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451" w:rsidRDefault="005F1451" w:rsidP="005F1451">
      <w:pPr>
        <w:jc w:val="center"/>
        <w:rPr>
          <w:rFonts w:ascii="Times New Roman" w:hAnsi="Times New Roman"/>
          <w:b/>
          <w:sz w:val="24"/>
          <w:szCs w:val="24"/>
        </w:rPr>
      </w:pPr>
      <w:r>
        <w:rPr>
          <w:rFonts w:ascii="Times New Roman" w:hAnsi="Times New Roman"/>
          <w:b/>
          <w:sz w:val="24"/>
          <w:szCs w:val="24"/>
        </w:rPr>
        <w:t>BEFORE THE</w:t>
      </w:r>
    </w:p>
    <w:p w:rsidR="005F1451" w:rsidRDefault="005F1451" w:rsidP="005F1451">
      <w:pPr>
        <w:jc w:val="center"/>
        <w:rPr>
          <w:rFonts w:ascii="Times New Roman" w:hAnsi="Times New Roman"/>
          <w:b/>
          <w:sz w:val="24"/>
          <w:szCs w:val="24"/>
        </w:rPr>
      </w:pPr>
      <w:r>
        <w:rPr>
          <w:rFonts w:ascii="Times New Roman" w:hAnsi="Times New Roman"/>
          <w:b/>
          <w:sz w:val="24"/>
          <w:szCs w:val="24"/>
        </w:rPr>
        <w:t>PENNSYLVANIA PUBLIC UTILITY COMMISSION</w:t>
      </w:r>
    </w:p>
    <w:p w:rsidR="00EC6BD7" w:rsidRDefault="00EC6BD7" w:rsidP="00EC6BD7">
      <w:pPr>
        <w:ind w:left="1440"/>
        <w:rPr>
          <w:rFonts w:ascii="Times New Roman" w:hAnsi="Times New Roman"/>
          <w:sz w:val="24"/>
          <w:szCs w:val="24"/>
        </w:rPr>
      </w:pPr>
    </w:p>
    <w:p w:rsidR="00EC6BD7" w:rsidRDefault="00EC6BD7" w:rsidP="00EC6BD7">
      <w:pPr>
        <w:rPr>
          <w:color w:val="000000" w:themeColor="text1"/>
          <w:sz w:val="24"/>
          <w:szCs w:val="24"/>
        </w:rPr>
      </w:pPr>
    </w:p>
    <w:p w:rsidR="00EC6BD7" w:rsidRDefault="00EC6BD7" w:rsidP="00EC6BD7">
      <w:pPr>
        <w:rPr>
          <w:color w:val="000000" w:themeColor="text1"/>
          <w:sz w:val="24"/>
          <w:szCs w:val="24"/>
        </w:rPr>
      </w:pPr>
    </w:p>
    <w:p w:rsidR="00EC6BD7" w:rsidRPr="00701231" w:rsidRDefault="0030074F" w:rsidP="00EC6BD7">
      <w:pPr>
        <w:rPr>
          <w:color w:val="000000" w:themeColor="text1"/>
          <w:sz w:val="24"/>
          <w:szCs w:val="24"/>
        </w:rPr>
      </w:pPr>
      <w:r>
        <w:rPr>
          <w:color w:val="000000" w:themeColor="text1"/>
          <w:sz w:val="24"/>
          <w:szCs w:val="24"/>
        </w:rPr>
        <w:t>Jeffrey T. Conley</w:t>
      </w:r>
      <w:r w:rsidR="005B3E3D">
        <w:rPr>
          <w:color w:val="000000" w:themeColor="text1"/>
          <w:sz w:val="24"/>
          <w:szCs w:val="24"/>
        </w:rPr>
        <w:tab/>
      </w:r>
      <w:r w:rsidR="00EC6BD7">
        <w:rPr>
          <w:color w:val="000000" w:themeColor="text1"/>
          <w:sz w:val="24"/>
          <w:szCs w:val="24"/>
        </w:rPr>
        <w:tab/>
      </w:r>
      <w:r w:rsidR="00EC6BD7">
        <w:rPr>
          <w:color w:val="000000" w:themeColor="text1"/>
          <w:sz w:val="24"/>
          <w:szCs w:val="24"/>
        </w:rPr>
        <w:tab/>
      </w:r>
      <w:r w:rsidR="00EC6BD7">
        <w:rPr>
          <w:color w:val="000000" w:themeColor="text1"/>
          <w:sz w:val="24"/>
          <w:szCs w:val="24"/>
        </w:rPr>
        <w:tab/>
      </w:r>
      <w:r w:rsidR="00EC6BD7">
        <w:rPr>
          <w:color w:val="000000" w:themeColor="text1"/>
          <w:sz w:val="24"/>
          <w:szCs w:val="24"/>
        </w:rPr>
        <w:tab/>
        <w:t>:</w:t>
      </w:r>
    </w:p>
    <w:p w:rsidR="00EC6BD7" w:rsidRDefault="00EC6BD7" w:rsidP="00EC6BD7">
      <w:pPr>
        <w:ind w:left="4320" w:firstLine="720"/>
        <w:rPr>
          <w:rFonts w:ascii="Times New Roman" w:hAnsi="Times New Roman"/>
          <w:sz w:val="24"/>
          <w:szCs w:val="24"/>
        </w:rPr>
      </w:pPr>
      <w:r>
        <w:rPr>
          <w:rFonts w:ascii="Times New Roman" w:hAnsi="Times New Roman"/>
          <w:sz w:val="24"/>
          <w:szCs w:val="24"/>
        </w:rPr>
        <w:t>:</w:t>
      </w:r>
    </w:p>
    <w:p w:rsidR="00EC6BD7" w:rsidRDefault="00EC6BD7" w:rsidP="00EC6BD7">
      <w:pPr>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30074F">
        <w:rPr>
          <w:rFonts w:ascii="Times New Roman" w:hAnsi="Times New Roman"/>
          <w:sz w:val="24"/>
          <w:szCs w:val="24"/>
        </w:rPr>
        <w:t>7</w:t>
      </w:r>
      <w:r>
        <w:rPr>
          <w:rFonts w:ascii="Times New Roman" w:hAnsi="Times New Roman"/>
          <w:sz w:val="24"/>
          <w:szCs w:val="24"/>
        </w:rPr>
        <w:t>-2</w:t>
      </w:r>
      <w:r w:rsidR="0030074F">
        <w:rPr>
          <w:rFonts w:ascii="Times New Roman" w:hAnsi="Times New Roman"/>
          <w:sz w:val="24"/>
          <w:szCs w:val="24"/>
        </w:rPr>
        <w:t>634554</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C6BD7" w:rsidRDefault="00EC6BD7" w:rsidP="00EC6BD7">
      <w:pPr>
        <w:rPr>
          <w:rFonts w:ascii="Times New Roman" w:hAnsi="Times New Roman"/>
          <w:sz w:val="24"/>
          <w:szCs w:val="24"/>
        </w:rPr>
      </w:pPr>
      <w:r>
        <w:rPr>
          <w:rFonts w:ascii="Times New Roman" w:hAnsi="Times New Roman"/>
          <w:sz w:val="24"/>
          <w:szCs w:val="24"/>
        </w:rPr>
        <w:t>West Penn Power Company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EC6BD7" w:rsidRDefault="00EC6BD7" w:rsidP="00EC6BD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EC6BD7" w:rsidRDefault="00EC6BD7" w:rsidP="00EC6BD7">
      <w:pPr>
        <w:tabs>
          <w:tab w:val="left" w:pos="-720"/>
        </w:tabs>
        <w:suppressAutoHyphens/>
        <w:rPr>
          <w:rFonts w:ascii="Times New Roman" w:hAnsi="Times New Roman"/>
          <w:spacing w:val="-3"/>
          <w:sz w:val="24"/>
          <w:szCs w:val="24"/>
        </w:rPr>
      </w:pPr>
    </w:p>
    <w:p w:rsidR="00EC6BD7" w:rsidRDefault="00EC6BD7" w:rsidP="00EC6BD7">
      <w:pPr>
        <w:jc w:val="center"/>
        <w:rPr>
          <w:rFonts w:ascii="Times New Roman" w:hAnsi="Times New Roman"/>
          <w:b/>
          <w:bCs/>
          <w:sz w:val="24"/>
          <w:szCs w:val="24"/>
          <w:u w:val="single"/>
        </w:rPr>
      </w:pPr>
    </w:p>
    <w:p w:rsidR="00EC6BD7" w:rsidRPr="00B854EB" w:rsidRDefault="00EC6BD7" w:rsidP="00EC6BD7">
      <w:pPr>
        <w:jc w:val="center"/>
        <w:rPr>
          <w:rFonts w:ascii="Times New Roman" w:hAnsi="Times New Roman"/>
          <w:b/>
          <w:bCs/>
          <w:sz w:val="24"/>
          <w:szCs w:val="24"/>
        </w:rPr>
      </w:pPr>
      <w:r w:rsidRPr="00B854EB">
        <w:rPr>
          <w:rFonts w:ascii="Times New Roman" w:hAnsi="Times New Roman"/>
          <w:b/>
          <w:bCs/>
          <w:sz w:val="24"/>
          <w:szCs w:val="24"/>
        </w:rPr>
        <w:t>FIRST INTERIM ORDER</w:t>
      </w:r>
    </w:p>
    <w:p w:rsidR="00791B4D" w:rsidRPr="00791B4D" w:rsidRDefault="00EC6BD7" w:rsidP="00EC6BD7">
      <w:pPr>
        <w:jc w:val="center"/>
        <w:rPr>
          <w:rFonts w:ascii="Times New Roman" w:hAnsi="Times New Roman"/>
          <w:b/>
          <w:bCs/>
          <w:sz w:val="24"/>
          <w:szCs w:val="24"/>
        </w:rPr>
      </w:pPr>
      <w:r w:rsidRPr="00791B4D">
        <w:rPr>
          <w:rFonts w:ascii="Times New Roman" w:hAnsi="Times New Roman"/>
          <w:b/>
          <w:bCs/>
          <w:sz w:val="24"/>
          <w:szCs w:val="24"/>
        </w:rPr>
        <w:t>SUSTAINING PRELIMINARY OBJECTIONS</w:t>
      </w:r>
      <w:r w:rsidR="00791B4D" w:rsidRPr="00791B4D">
        <w:rPr>
          <w:rFonts w:ascii="Times New Roman" w:hAnsi="Times New Roman"/>
          <w:b/>
          <w:bCs/>
          <w:sz w:val="24"/>
          <w:szCs w:val="24"/>
        </w:rPr>
        <w:t xml:space="preserve"> </w:t>
      </w:r>
      <w:r w:rsidR="00C26820">
        <w:rPr>
          <w:rFonts w:ascii="Times New Roman" w:hAnsi="Times New Roman"/>
          <w:b/>
          <w:bCs/>
          <w:sz w:val="24"/>
          <w:szCs w:val="24"/>
        </w:rPr>
        <w:t>AND DENYING</w:t>
      </w:r>
    </w:p>
    <w:p w:rsidR="00EC6BD7" w:rsidRDefault="00791B4D" w:rsidP="00EC6BD7">
      <w:pPr>
        <w:jc w:val="center"/>
        <w:rPr>
          <w:rFonts w:ascii="Times New Roman" w:hAnsi="Times New Roman"/>
          <w:b/>
          <w:bCs/>
          <w:sz w:val="24"/>
          <w:szCs w:val="24"/>
          <w:u w:val="single"/>
        </w:rPr>
      </w:pPr>
      <w:r>
        <w:rPr>
          <w:rFonts w:ascii="Times New Roman" w:hAnsi="Times New Roman"/>
          <w:b/>
          <w:bCs/>
          <w:sz w:val="24"/>
          <w:szCs w:val="24"/>
          <w:u w:val="single"/>
        </w:rPr>
        <w:t>RE</w:t>
      </w:r>
      <w:r w:rsidR="00C26820">
        <w:rPr>
          <w:rFonts w:ascii="Times New Roman" w:hAnsi="Times New Roman"/>
          <w:b/>
          <w:bCs/>
          <w:sz w:val="24"/>
          <w:szCs w:val="24"/>
          <w:u w:val="single"/>
        </w:rPr>
        <w:t>SPONDENT’S REQUEST FOR DISMISSAL OF THE COMPLAINT</w:t>
      </w:r>
    </w:p>
    <w:p w:rsidR="00EC6BD7" w:rsidRDefault="00EC6BD7" w:rsidP="00BE27DA">
      <w:pPr>
        <w:spacing w:line="360" w:lineRule="auto"/>
        <w:jc w:val="center"/>
        <w:rPr>
          <w:rFonts w:ascii="Times New Roman" w:hAnsi="Times New Roman"/>
          <w:bCs/>
          <w:sz w:val="24"/>
          <w:szCs w:val="24"/>
        </w:rPr>
      </w:pPr>
    </w:p>
    <w:p w:rsidR="00EC6BD7" w:rsidRDefault="00EC6BD7" w:rsidP="00EC6BD7">
      <w:pPr>
        <w:jc w:val="center"/>
        <w:rPr>
          <w:rFonts w:ascii="Times New Roman" w:hAnsi="Times New Roman"/>
          <w:bCs/>
          <w:sz w:val="24"/>
          <w:szCs w:val="24"/>
        </w:rPr>
      </w:pPr>
    </w:p>
    <w:p w:rsidR="00EC6BD7" w:rsidRDefault="00EC6BD7" w:rsidP="00EC6BD7">
      <w:pPr>
        <w:jc w:val="center"/>
        <w:rPr>
          <w:rFonts w:ascii="Times New Roman" w:hAnsi="Times New Roman"/>
          <w:bCs/>
          <w:sz w:val="24"/>
          <w:szCs w:val="24"/>
          <w:u w:val="single"/>
        </w:rPr>
      </w:pPr>
      <w:r>
        <w:rPr>
          <w:rFonts w:ascii="Times New Roman" w:hAnsi="Times New Roman"/>
          <w:bCs/>
          <w:sz w:val="24"/>
          <w:szCs w:val="24"/>
          <w:u w:val="single"/>
        </w:rPr>
        <w:t>PROCEDURAL BACKGROUND</w:t>
      </w:r>
    </w:p>
    <w:p w:rsidR="00EC6BD7" w:rsidRDefault="00EC6BD7" w:rsidP="00EC6BD7">
      <w:pPr>
        <w:jc w:val="center"/>
        <w:rPr>
          <w:rFonts w:ascii="Times New Roman" w:hAnsi="Times New Roman"/>
          <w:bCs/>
          <w:sz w:val="24"/>
          <w:szCs w:val="24"/>
          <w:u w:val="single"/>
        </w:rPr>
      </w:pPr>
    </w:p>
    <w:p w:rsidR="00EC6BD7" w:rsidRDefault="00EC6BD7" w:rsidP="00EC6BD7">
      <w:pPr>
        <w:jc w:val="center"/>
        <w:rPr>
          <w:rFonts w:ascii="Times New Roman" w:hAnsi="Times New Roman"/>
          <w:bCs/>
          <w:sz w:val="24"/>
          <w:szCs w:val="24"/>
          <w:u w:val="single"/>
        </w:rPr>
      </w:pPr>
    </w:p>
    <w:p w:rsidR="00EC6BD7" w:rsidRDefault="00EC6BD7" w:rsidP="00343498">
      <w:pPr>
        <w:spacing w:line="360" w:lineRule="auto"/>
        <w:ind w:firstLine="1440"/>
        <w:rPr>
          <w:rFonts w:ascii="Times New Roman" w:hAnsi="Times New Roman"/>
          <w:sz w:val="24"/>
          <w:szCs w:val="24"/>
        </w:rPr>
      </w:pPr>
      <w:r>
        <w:rPr>
          <w:rFonts w:ascii="Times New Roman" w:hAnsi="Times New Roman"/>
          <w:sz w:val="24"/>
          <w:szCs w:val="24"/>
        </w:rPr>
        <w:t xml:space="preserve">On </w:t>
      </w:r>
      <w:r w:rsidR="0030074F">
        <w:rPr>
          <w:rFonts w:ascii="Times New Roman" w:hAnsi="Times New Roman"/>
          <w:sz w:val="24"/>
          <w:szCs w:val="24"/>
        </w:rPr>
        <w:t xml:space="preserve">November 13, </w:t>
      </w:r>
      <w:r>
        <w:rPr>
          <w:rFonts w:ascii="Times New Roman" w:hAnsi="Times New Roman"/>
          <w:sz w:val="24"/>
          <w:szCs w:val="24"/>
        </w:rPr>
        <w:t>201</w:t>
      </w:r>
      <w:r w:rsidR="0030074F">
        <w:rPr>
          <w:rFonts w:ascii="Times New Roman" w:hAnsi="Times New Roman"/>
          <w:sz w:val="24"/>
          <w:szCs w:val="24"/>
        </w:rPr>
        <w:t>7</w:t>
      </w:r>
      <w:r>
        <w:rPr>
          <w:rFonts w:ascii="Times New Roman" w:hAnsi="Times New Roman"/>
          <w:sz w:val="24"/>
          <w:szCs w:val="24"/>
        </w:rPr>
        <w:t>, Complainant</w:t>
      </w:r>
      <w:r w:rsidR="005B3E3D">
        <w:rPr>
          <w:rFonts w:ascii="Times New Roman" w:hAnsi="Times New Roman"/>
          <w:sz w:val="24"/>
          <w:szCs w:val="24"/>
        </w:rPr>
        <w:t xml:space="preserve"> </w:t>
      </w:r>
      <w:r w:rsidR="0030074F">
        <w:rPr>
          <w:rFonts w:ascii="Times New Roman" w:hAnsi="Times New Roman"/>
          <w:sz w:val="24"/>
          <w:szCs w:val="24"/>
        </w:rPr>
        <w:t>Jeffrey T</w:t>
      </w:r>
      <w:r w:rsidR="00097096">
        <w:rPr>
          <w:rFonts w:ascii="Times New Roman" w:hAnsi="Times New Roman"/>
          <w:sz w:val="24"/>
          <w:szCs w:val="24"/>
        </w:rPr>
        <w:t xml:space="preserve">. </w:t>
      </w:r>
      <w:r w:rsidR="0030074F">
        <w:rPr>
          <w:rFonts w:ascii="Times New Roman" w:hAnsi="Times New Roman"/>
          <w:sz w:val="24"/>
          <w:szCs w:val="24"/>
        </w:rPr>
        <w:t>Conley</w:t>
      </w:r>
      <w:r>
        <w:rPr>
          <w:rFonts w:ascii="Times New Roman" w:hAnsi="Times New Roman"/>
          <w:sz w:val="24"/>
          <w:szCs w:val="24"/>
        </w:rPr>
        <w:t xml:space="preserve"> (Complainant) filed a Formal Complaint with the Pennsylvania Public Utility Commission (Commission) against West Penn Power Company (West Penn).  Complainant allege</w:t>
      </w:r>
      <w:r w:rsidR="005B3E3D">
        <w:rPr>
          <w:rFonts w:ascii="Times New Roman" w:hAnsi="Times New Roman"/>
          <w:sz w:val="24"/>
          <w:szCs w:val="24"/>
        </w:rPr>
        <w:t>s</w:t>
      </w:r>
      <w:r>
        <w:rPr>
          <w:rFonts w:ascii="Times New Roman" w:hAnsi="Times New Roman"/>
          <w:sz w:val="24"/>
          <w:szCs w:val="24"/>
        </w:rPr>
        <w:t xml:space="preserve"> </w:t>
      </w:r>
      <w:r w:rsidR="00B2446E">
        <w:rPr>
          <w:rFonts w:ascii="Times New Roman" w:hAnsi="Times New Roman"/>
          <w:sz w:val="24"/>
          <w:szCs w:val="24"/>
        </w:rPr>
        <w:t xml:space="preserve">that a power </w:t>
      </w:r>
      <w:r w:rsidR="0030074F">
        <w:rPr>
          <w:rFonts w:ascii="Times New Roman" w:hAnsi="Times New Roman"/>
          <w:sz w:val="24"/>
          <w:szCs w:val="24"/>
        </w:rPr>
        <w:t>outage</w:t>
      </w:r>
      <w:r w:rsidR="00C83A41">
        <w:rPr>
          <w:rFonts w:ascii="Times New Roman" w:hAnsi="Times New Roman"/>
          <w:sz w:val="24"/>
          <w:szCs w:val="24"/>
        </w:rPr>
        <w:t>, followed by a loud ban</w:t>
      </w:r>
      <w:r w:rsidR="005B42D0">
        <w:rPr>
          <w:rFonts w:ascii="Times New Roman" w:hAnsi="Times New Roman"/>
          <w:sz w:val="24"/>
          <w:szCs w:val="24"/>
        </w:rPr>
        <w:t>g</w:t>
      </w:r>
      <w:r w:rsidR="00C83A41">
        <w:rPr>
          <w:rFonts w:ascii="Times New Roman" w:hAnsi="Times New Roman"/>
          <w:sz w:val="24"/>
          <w:szCs w:val="24"/>
        </w:rPr>
        <w:t>,</w:t>
      </w:r>
      <w:r w:rsidR="0030074F">
        <w:rPr>
          <w:rFonts w:ascii="Times New Roman" w:hAnsi="Times New Roman"/>
          <w:sz w:val="24"/>
          <w:szCs w:val="24"/>
        </w:rPr>
        <w:t xml:space="preserve"> </w:t>
      </w:r>
      <w:r w:rsidR="00B2446E">
        <w:rPr>
          <w:rFonts w:ascii="Times New Roman" w:hAnsi="Times New Roman"/>
          <w:sz w:val="24"/>
          <w:szCs w:val="24"/>
        </w:rPr>
        <w:t>occurred at</w:t>
      </w:r>
      <w:r w:rsidR="004972DD">
        <w:rPr>
          <w:rFonts w:ascii="Times New Roman" w:hAnsi="Times New Roman"/>
          <w:sz w:val="24"/>
          <w:szCs w:val="24"/>
        </w:rPr>
        <w:t xml:space="preserve"> </w:t>
      </w:r>
      <w:r w:rsidR="009A398E" w:rsidRPr="00C509D9">
        <w:rPr>
          <w:rFonts w:ascii="Times New Roman" w:hAnsi="Times New Roman"/>
          <w:sz w:val="24"/>
          <w:szCs w:val="24"/>
        </w:rPr>
        <w:t>h</w:t>
      </w:r>
      <w:r w:rsidR="006445B3" w:rsidRPr="00C509D9">
        <w:rPr>
          <w:rFonts w:ascii="Times New Roman" w:hAnsi="Times New Roman"/>
          <w:sz w:val="24"/>
          <w:szCs w:val="24"/>
        </w:rPr>
        <w:t>is</w:t>
      </w:r>
      <w:r>
        <w:rPr>
          <w:rFonts w:ascii="Times New Roman" w:hAnsi="Times New Roman"/>
          <w:sz w:val="24"/>
          <w:szCs w:val="24"/>
        </w:rPr>
        <w:t xml:space="preserve"> service address, </w:t>
      </w:r>
      <w:r w:rsidR="0030074F">
        <w:rPr>
          <w:rFonts w:ascii="Times New Roman" w:hAnsi="Times New Roman"/>
          <w:sz w:val="24"/>
          <w:szCs w:val="24"/>
        </w:rPr>
        <w:t>258 Ridge Road,</w:t>
      </w:r>
      <w:r>
        <w:rPr>
          <w:rFonts w:ascii="Times New Roman" w:hAnsi="Times New Roman"/>
          <w:sz w:val="24"/>
          <w:szCs w:val="24"/>
        </w:rPr>
        <w:t xml:space="preserve"> </w:t>
      </w:r>
      <w:r w:rsidR="0030074F">
        <w:rPr>
          <w:rFonts w:ascii="Times New Roman" w:hAnsi="Times New Roman"/>
          <w:sz w:val="24"/>
          <w:szCs w:val="24"/>
        </w:rPr>
        <w:t>Brownsville,</w:t>
      </w:r>
      <w:r>
        <w:rPr>
          <w:rFonts w:ascii="Times New Roman" w:hAnsi="Times New Roman"/>
          <w:sz w:val="24"/>
          <w:szCs w:val="24"/>
        </w:rPr>
        <w:t xml:space="preserve"> Pennsylvania 15</w:t>
      </w:r>
      <w:r w:rsidR="00C83A41">
        <w:rPr>
          <w:rFonts w:ascii="Times New Roman" w:hAnsi="Times New Roman"/>
          <w:sz w:val="24"/>
          <w:szCs w:val="24"/>
        </w:rPr>
        <w:t>417</w:t>
      </w:r>
      <w:r w:rsidR="00097096">
        <w:rPr>
          <w:rFonts w:ascii="Times New Roman" w:hAnsi="Times New Roman"/>
          <w:sz w:val="24"/>
          <w:szCs w:val="24"/>
        </w:rPr>
        <w:t xml:space="preserve">, on </w:t>
      </w:r>
      <w:r w:rsidR="00C83A41">
        <w:rPr>
          <w:rFonts w:ascii="Times New Roman" w:hAnsi="Times New Roman"/>
          <w:sz w:val="24"/>
          <w:szCs w:val="24"/>
        </w:rPr>
        <w:t>September 1</w:t>
      </w:r>
      <w:r w:rsidR="00517942">
        <w:rPr>
          <w:rFonts w:ascii="Times New Roman" w:hAnsi="Times New Roman"/>
          <w:sz w:val="24"/>
          <w:szCs w:val="24"/>
        </w:rPr>
        <w:t>1</w:t>
      </w:r>
      <w:r w:rsidR="00C83A41">
        <w:rPr>
          <w:rFonts w:ascii="Times New Roman" w:hAnsi="Times New Roman"/>
          <w:sz w:val="24"/>
          <w:szCs w:val="24"/>
        </w:rPr>
        <w:t xml:space="preserve">, 2017. </w:t>
      </w:r>
      <w:r>
        <w:rPr>
          <w:rFonts w:ascii="Times New Roman" w:hAnsi="Times New Roman"/>
          <w:sz w:val="24"/>
          <w:szCs w:val="24"/>
        </w:rPr>
        <w:t xml:space="preserve">  </w:t>
      </w:r>
      <w:r w:rsidR="00C83A41">
        <w:rPr>
          <w:rFonts w:ascii="Times New Roman" w:hAnsi="Times New Roman"/>
          <w:sz w:val="24"/>
          <w:szCs w:val="24"/>
        </w:rPr>
        <w:t xml:space="preserve">Power was restored momentarily </w:t>
      </w:r>
      <w:r w:rsidR="00517942">
        <w:rPr>
          <w:rFonts w:ascii="Times New Roman" w:hAnsi="Times New Roman"/>
          <w:sz w:val="24"/>
          <w:szCs w:val="24"/>
        </w:rPr>
        <w:t xml:space="preserve">and </w:t>
      </w:r>
      <w:r w:rsidR="00C83A41">
        <w:rPr>
          <w:rFonts w:ascii="Times New Roman" w:hAnsi="Times New Roman"/>
          <w:sz w:val="24"/>
          <w:szCs w:val="24"/>
        </w:rPr>
        <w:t xml:space="preserve">followed by a louder bang.  </w:t>
      </w:r>
      <w:r w:rsidR="00517942">
        <w:rPr>
          <w:rFonts w:ascii="Times New Roman" w:hAnsi="Times New Roman"/>
          <w:sz w:val="24"/>
          <w:szCs w:val="24"/>
        </w:rPr>
        <w:t xml:space="preserve">As a result, </w:t>
      </w:r>
      <w:r>
        <w:rPr>
          <w:rFonts w:ascii="Times New Roman" w:hAnsi="Times New Roman"/>
          <w:sz w:val="24"/>
          <w:szCs w:val="24"/>
        </w:rPr>
        <w:t>Complainant</w:t>
      </w:r>
      <w:r w:rsidR="00517942">
        <w:rPr>
          <w:rFonts w:ascii="Times New Roman" w:hAnsi="Times New Roman"/>
          <w:sz w:val="24"/>
          <w:szCs w:val="24"/>
        </w:rPr>
        <w:t xml:space="preserve"> asserts</w:t>
      </w:r>
      <w:r>
        <w:rPr>
          <w:rFonts w:ascii="Times New Roman" w:hAnsi="Times New Roman"/>
          <w:sz w:val="24"/>
          <w:szCs w:val="24"/>
        </w:rPr>
        <w:t xml:space="preserve"> </w:t>
      </w:r>
      <w:r w:rsidR="004972DD">
        <w:rPr>
          <w:rFonts w:ascii="Times New Roman" w:hAnsi="Times New Roman"/>
          <w:sz w:val="24"/>
          <w:szCs w:val="24"/>
        </w:rPr>
        <w:t xml:space="preserve">he sustained damages to </w:t>
      </w:r>
      <w:r w:rsidR="007739C3">
        <w:rPr>
          <w:rFonts w:ascii="Times New Roman" w:hAnsi="Times New Roman"/>
          <w:sz w:val="24"/>
          <w:szCs w:val="24"/>
        </w:rPr>
        <w:t xml:space="preserve">his </w:t>
      </w:r>
      <w:r w:rsidR="00C83A41">
        <w:rPr>
          <w:rFonts w:ascii="Times New Roman" w:hAnsi="Times New Roman"/>
          <w:sz w:val="24"/>
          <w:szCs w:val="24"/>
        </w:rPr>
        <w:t>42</w:t>
      </w:r>
      <w:r w:rsidR="005B42D0">
        <w:rPr>
          <w:rFonts w:ascii="Times New Roman" w:hAnsi="Times New Roman"/>
          <w:sz w:val="24"/>
          <w:szCs w:val="24"/>
        </w:rPr>
        <w:t>”</w:t>
      </w:r>
      <w:r w:rsidR="00C83A41">
        <w:rPr>
          <w:rFonts w:ascii="Times New Roman" w:hAnsi="Times New Roman"/>
          <w:sz w:val="24"/>
          <w:szCs w:val="24"/>
        </w:rPr>
        <w:t xml:space="preserve"> flat screen television, a florescent light fixture with light tubes, four LED light bulbs – 75</w:t>
      </w:r>
      <w:r w:rsidR="00252BF6">
        <w:rPr>
          <w:rFonts w:ascii="Times New Roman" w:hAnsi="Times New Roman"/>
          <w:sz w:val="24"/>
          <w:szCs w:val="24"/>
        </w:rPr>
        <w:t>-</w:t>
      </w:r>
      <w:r w:rsidR="00C83A41">
        <w:rPr>
          <w:rFonts w:ascii="Times New Roman" w:hAnsi="Times New Roman"/>
          <w:sz w:val="24"/>
          <w:szCs w:val="24"/>
        </w:rPr>
        <w:t>watt equivalent</w:t>
      </w:r>
      <w:r w:rsidR="00252BF6">
        <w:rPr>
          <w:rFonts w:ascii="Times New Roman" w:hAnsi="Times New Roman"/>
          <w:sz w:val="24"/>
          <w:szCs w:val="24"/>
        </w:rPr>
        <w:t>,</w:t>
      </w:r>
      <w:r w:rsidR="00C83A41">
        <w:rPr>
          <w:rFonts w:ascii="Times New Roman" w:hAnsi="Times New Roman"/>
          <w:sz w:val="24"/>
          <w:szCs w:val="24"/>
        </w:rPr>
        <w:t xml:space="preserve"> and three power surge protection strips. </w:t>
      </w:r>
      <w:r w:rsidR="00252BF6">
        <w:rPr>
          <w:rFonts w:ascii="Times New Roman" w:hAnsi="Times New Roman"/>
          <w:sz w:val="24"/>
          <w:szCs w:val="24"/>
        </w:rPr>
        <w:t xml:space="preserve"> </w:t>
      </w:r>
      <w:r>
        <w:rPr>
          <w:rFonts w:ascii="Times New Roman" w:hAnsi="Times New Roman"/>
          <w:sz w:val="24"/>
          <w:szCs w:val="24"/>
        </w:rPr>
        <w:t xml:space="preserve">Complaint </w:t>
      </w:r>
      <w:r>
        <w:rPr>
          <w:rFonts w:ascii="Times New Roman" w:hAnsi="Times New Roman" w:cs="Times New Roman"/>
          <w:sz w:val="24"/>
          <w:szCs w:val="24"/>
        </w:rPr>
        <w:t>¶</w:t>
      </w:r>
      <w:r>
        <w:rPr>
          <w:rFonts w:ascii="Times New Roman" w:hAnsi="Times New Roman"/>
          <w:sz w:val="24"/>
          <w:szCs w:val="24"/>
        </w:rPr>
        <w:t xml:space="preserve">4.  </w:t>
      </w:r>
      <w:r w:rsidR="00517942">
        <w:rPr>
          <w:rFonts w:ascii="Times New Roman" w:hAnsi="Times New Roman"/>
          <w:sz w:val="24"/>
          <w:szCs w:val="24"/>
        </w:rPr>
        <w:t xml:space="preserve">For </w:t>
      </w:r>
      <w:r>
        <w:rPr>
          <w:rFonts w:ascii="Times New Roman" w:hAnsi="Times New Roman"/>
          <w:sz w:val="24"/>
          <w:szCs w:val="24"/>
        </w:rPr>
        <w:t xml:space="preserve">relief, Complainant </w:t>
      </w:r>
      <w:r w:rsidR="00517942">
        <w:rPr>
          <w:rFonts w:ascii="Times New Roman" w:hAnsi="Times New Roman"/>
          <w:sz w:val="24"/>
          <w:szCs w:val="24"/>
        </w:rPr>
        <w:t>seeks a</w:t>
      </w:r>
      <w:r w:rsidR="00C83A41">
        <w:rPr>
          <w:rFonts w:ascii="Times New Roman" w:hAnsi="Times New Roman"/>
          <w:sz w:val="24"/>
          <w:szCs w:val="24"/>
        </w:rPr>
        <w:t xml:space="preserve"> Commission order directing </w:t>
      </w:r>
      <w:r w:rsidR="007739C3">
        <w:rPr>
          <w:rFonts w:ascii="Times New Roman" w:hAnsi="Times New Roman"/>
          <w:sz w:val="24"/>
          <w:szCs w:val="24"/>
        </w:rPr>
        <w:t xml:space="preserve">West Penn </w:t>
      </w:r>
      <w:r w:rsidR="00C83A41">
        <w:rPr>
          <w:rFonts w:ascii="Times New Roman" w:hAnsi="Times New Roman"/>
          <w:sz w:val="24"/>
          <w:szCs w:val="24"/>
        </w:rPr>
        <w:t>to reimburse him the replacement costs for his damaged items.</w:t>
      </w:r>
      <w:r w:rsidR="00252BF6">
        <w:rPr>
          <w:rFonts w:ascii="Times New Roman" w:hAnsi="Times New Roman"/>
          <w:sz w:val="24"/>
          <w:szCs w:val="24"/>
        </w:rPr>
        <w:t xml:space="preserve">  </w:t>
      </w:r>
      <w:r w:rsidRPr="00252BF6">
        <w:rPr>
          <w:rFonts w:ascii="Times New Roman" w:hAnsi="Times New Roman"/>
          <w:i/>
          <w:sz w:val="24"/>
          <w:szCs w:val="24"/>
        </w:rPr>
        <w:t>Id.</w:t>
      </w:r>
      <w:r>
        <w:rPr>
          <w:rFonts w:ascii="Times New Roman" w:hAnsi="Times New Roman"/>
          <w:sz w:val="24"/>
          <w:szCs w:val="24"/>
        </w:rPr>
        <w:t xml:space="preserve"> </w:t>
      </w:r>
      <w:r>
        <w:rPr>
          <w:rFonts w:ascii="Times New Roman" w:hAnsi="Times New Roman" w:cs="Times New Roman"/>
          <w:sz w:val="24"/>
          <w:szCs w:val="24"/>
        </w:rPr>
        <w:t>¶</w:t>
      </w:r>
      <w:r w:rsidR="00803371">
        <w:rPr>
          <w:rFonts w:ascii="Times New Roman" w:hAnsi="Times New Roman"/>
          <w:sz w:val="24"/>
          <w:szCs w:val="24"/>
        </w:rPr>
        <w:t>5</w:t>
      </w:r>
      <w:r>
        <w:rPr>
          <w:rFonts w:ascii="Times New Roman" w:hAnsi="Times New Roman"/>
          <w:sz w:val="24"/>
          <w:szCs w:val="24"/>
        </w:rPr>
        <w:t xml:space="preserve">. </w:t>
      </w:r>
    </w:p>
    <w:p w:rsidR="00EC6BD7" w:rsidRDefault="00EC6BD7" w:rsidP="00343498">
      <w:pPr>
        <w:spacing w:line="360" w:lineRule="auto"/>
        <w:rPr>
          <w:rFonts w:ascii="Times New Roman" w:hAnsi="Times New Roman"/>
          <w:b/>
          <w:bCs/>
          <w:sz w:val="24"/>
          <w:szCs w:val="24"/>
        </w:rPr>
      </w:pPr>
    </w:p>
    <w:p w:rsidR="00CC1901" w:rsidRDefault="008E6088" w:rsidP="00343498">
      <w:pPr>
        <w:spacing w:line="360" w:lineRule="auto"/>
        <w:ind w:firstLine="1440"/>
        <w:rPr>
          <w:rFonts w:ascii="Times New Roman" w:hAnsi="Times New Roman"/>
          <w:sz w:val="24"/>
          <w:szCs w:val="24"/>
        </w:rPr>
      </w:pPr>
      <w:r>
        <w:rPr>
          <w:rFonts w:ascii="Times New Roman" w:hAnsi="Times New Roman"/>
          <w:sz w:val="24"/>
          <w:szCs w:val="24"/>
        </w:rPr>
        <w:t xml:space="preserve">West Penn filed an Answer and New Matter and Preliminary Objections (PO) on </w:t>
      </w:r>
      <w:r w:rsidR="00517942">
        <w:rPr>
          <w:rFonts w:ascii="Times New Roman" w:hAnsi="Times New Roman"/>
          <w:sz w:val="24"/>
          <w:szCs w:val="24"/>
        </w:rPr>
        <w:t>December 8</w:t>
      </w:r>
      <w:r>
        <w:rPr>
          <w:rFonts w:ascii="Times New Roman" w:hAnsi="Times New Roman"/>
          <w:sz w:val="24"/>
          <w:szCs w:val="24"/>
        </w:rPr>
        <w:t>, 201</w:t>
      </w:r>
      <w:r w:rsidR="00517942">
        <w:rPr>
          <w:rFonts w:ascii="Times New Roman" w:hAnsi="Times New Roman"/>
          <w:sz w:val="24"/>
          <w:szCs w:val="24"/>
        </w:rPr>
        <w:t>7</w:t>
      </w:r>
      <w:r>
        <w:rPr>
          <w:rFonts w:ascii="Times New Roman" w:hAnsi="Times New Roman"/>
          <w:sz w:val="24"/>
          <w:szCs w:val="24"/>
        </w:rPr>
        <w:t xml:space="preserve">.  West Penn admitted in part and denied in part the material allegations of the Complaint.  Answer </w:t>
      </w:r>
      <w:r>
        <w:rPr>
          <w:rFonts w:ascii="Times New Roman" w:hAnsi="Times New Roman" w:cs="Times New Roman"/>
          <w:sz w:val="24"/>
          <w:szCs w:val="24"/>
        </w:rPr>
        <w:t>¶</w:t>
      </w:r>
      <w:r>
        <w:rPr>
          <w:rFonts w:ascii="Times New Roman" w:hAnsi="Times New Roman"/>
          <w:sz w:val="24"/>
          <w:szCs w:val="24"/>
        </w:rPr>
        <w:t xml:space="preserve"> 4.  West Penn admitted that Complai</w:t>
      </w:r>
      <w:r w:rsidR="00ED53E7">
        <w:rPr>
          <w:rFonts w:ascii="Times New Roman" w:hAnsi="Times New Roman"/>
          <w:sz w:val="24"/>
          <w:szCs w:val="24"/>
        </w:rPr>
        <w:t>nant experienced a</w:t>
      </w:r>
      <w:r w:rsidR="00517942">
        <w:rPr>
          <w:rFonts w:ascii="Times New Roman" w:hAnsi="Times New Roman"/>
          <w:sz w:val="24"/>
          <w:szCs w:val="24"/>
        </w:rPr>
        <w:t xml:space="preserve"> momentary interruption</w:t>
      </w:r>
      <w:r w:rsidR="00ED53E7">
        <w:rPr>
          <w:rFonts w:ascii="Times New Roman" w:hAnsi="Times New Roman"/>
          <w:sz w:val="24"/>
          <w:szCs w:val="24"/>
        </w:rPr>
        <w:t xml:space="preserve"> </w:t>
      </w:r>
      <w:r>
        <w:rPr>
          <w:rFonts w:ascii="Times New Roman" w:hAnsi="Times New Roman"/>
          <w:sz w:val="24"/>
          <w:szCs w:val="24"/>
        </w:rPr>
        <w:t xml:space="preserve">on </w:t>
      </w:r>
      <w:proofErr w:type="gramStart"/>
      <w:r w:rsidR="00517942">
        <w:rPr>
          <w:rFonts w:ascii="Times New Roman" w:hAnsi="Times New Roman"/>
          <w:sz w:val="24"/>
          <w:szCs w:val="24"/>
        </w:rPr>
        <w:t>September</w:t>
      </w:r>
      <w:r w:rsidR="005B42D0">
        <w:rPr>
          <w:rFonts w:ascii="Times New Roman" w:hAnsi="Times New Roman"/>
          <w:sz w:val="24"/>
          <w:szCs w:val="24"/>
        </w:rPr>
        <w:t xml:space="preserve"> </w:t>
      </w:r>
      <w:r w:rsidR="00517942">
        <w:rPr>
          <w:rFonts w:ascii="Times New Roman" w:hAnsi="Times New Roman"/>
          <w:sz w:val="24"/>
          <w:szCs w:val="24"/>
        </w:rPr>
        <w:t>1</w:t>
      </w:r>
      <w:r w:rsidR="00CC1901">
        <w:rPr>
          <w:rFonts w:ascii="Times New Roman" w:hAnsi="Times New Roman"/>
          <w:sz w:val="24"/>
          <w:szCs w:val="24"/>
        </w:rPr>
        <w:t>1</w:t>
      </w:r>
      <w:r w:rsidR="00517942">
        <w:rPr>
          <w:rFonts w:ascii="Times New Roman" w:hAnsi="Times New Roman"/>
          <w:sz w:val="24"/>
          <w:szCs w:val="24"/>
        </w:rPr>
        <w:t>, 2017</w:t>
      </w:r>
      <w:r>
        <w:rPr>
          <w:rFonts w:ascii="Times New Roman" w:hAnsi="Times New Roman"/>
          <w:sz w:val="24"/>
          <w:szCs w:val="24"/>
        </w:rPr>
        <w:t>, and</w:t>
      </w:r>
      <w:proofErr w:type="gramEnd"/>
      <w:r>
        <w:rPr>
          <w:rFonts w:ascii="Times New Roman" w:hAnsi="Times New Roman"/>
          <w:sz w:val="24"/>
          <w:szCs w:val="24"/>
        </w:rPr>
        <w:t xml:space="preserve"> alleged the </w:t>
      </w:r>
      <w:r w:rsidR="00517942">
        <w:rPr>
          <w:rFonts w:ascii="Times New Roman" w:hAnsi="Times New Roman"/>
          <w:sz w:val="24"/>
          <w:szCs w:val="24"/>
        </w:rPr>
        <w:t xml:space="preserve">cause </w:t>
      </w:r>
      <w:r w:rsidR="00CC1901">
        <w:rPr>
          <w:rFonts w:ascii="Times New Roman" w:hAnsi="Times New Roman"/>
          <w:sz w:val="24"/>
          <w:szCs w:val="24"/>
        </w:rPr>
        <w:t>o</w:t>
      </w:r>
      <w:r w:rsidR="00517942">
        <w:rPr>
          <w:rFonts w:ascii="Times New Roman" w:hAnsi="Times New Roman"/>
          <w:sz w:val="24"/>
          <w:szCs w:val="24"/>
        </w:rPr>
        <w:t xml:space="preserve">f the interruption was unknown. </w:t>
      </w:r>
    </w:p>
    <w:p w:rsidR="008E6088" w:rsidRDefault="006F20C5" w:rsidP="006F20C5">
      <w:pPr>
        <w:spacing w:line="360" w:lineRule="auto"/>
        <w:rPr>
          <w:rFonts w:ascii="Times New Roman" w:hAnsi="Times New Roman"/>
          <w:sz w:val="24"/>
          <w:szCs w:val="24"/>
        </w:rPr>
      </w:pPr>
      <w:r>
        <w:rPr>
          <w:rFonts w:ascii="Times New Roman" w:hAnsi="Times New Roman"/>
          <w:sz w:val="24"/>
          <w:szCs w:val="24"/>
        </w:rPr>
        <w:t>“</w:t>
      </w:r>
      <w:r w:rsidR="00CC1901">
        <w:rPr>
          <w:rFonts w:ascii="Times New Roman" w:hAnsi="Times New Roman"/>
          <w:sz w:val="24"/>
          <w:szCs w:val="24"/>
        </w:rPr>
        <w:t>However, the symptoms of the outage are consistent with over-voltage due t</w:t>
      </w:r>
      <w:r>
        <w:rPr>
          <w:rFonts w:ascii="Times New Roman" w:hAnsi="Times New Roman"/>
          <w:sz w:val="24"/>
          <w:szCs w:val="24"/>
        </w:rPr>
        <w:t>o</w:t>
      </w:r>
      <w:r w:rsidR="00CC1901">
        <w:rPr>
          <w:rFonts w:ascii="Times New Roman" w:hAnsi="Times New Roman"/>
          <w:sz w:val="24"/>
          <w:szCs w:val="24"/>
        </w:rPr>
        <w:t xml:space="preserve"> 25kV to 12</w:t>
      </w:r>
      <w:r>
        <w:rPr>
          <w:rFonts w:ascii="Times New Roman" w:hAnsi="Times New Roman"/>
          <w:sz w:val="24"/>
          <w:szCs w:val="24"/>
        </w:rPr>
        <w:t xml:space="preserve">kV contact, and it was determined that it is likely that electro-mechanical repulsion propelled the 12kV into the 25kV conductors, resulting in overvoltage on the 12kV circuit,” according to </w:t>
      </w:r>
      <w:r>
        <w:rPr>
          <w:rFonts w:ascii="Times New Roman" w:hAnsi="Times New Roman"/>
          <w:sz w:val="24"/>
          <w:szCs w:val="24"/>
        </w:rPr>
        <w:lastRenderedPageBreak/>
        <w:t>West</w:t>
      </w:r>
      <w:r w:rsidR="0016505E">
        <w:rPr>
          <w:rFonts w:ascii="Times New Roman" w:hAnsi="Times New Roman"/>
          <w:sz w:val="24"/>
          <w:szCs w:val="24"/>
        </w:rPr>
        <w:t> </w:t>
      </w:r>
      <w:r>
        <w:rPr>
          <w:rFonts w:ascii="Times New Roman" w:hAnsi="Times New Roman"/>
          <w:sz w:val="24"/>
          <w:szCs w:val="24"/>
        </w:rPr>
        <w:t xml:space="preserve">Penn.  </w:t>
      </w:r>
      <w:r w:rsidR="008E6088">
        <w:rPr>
          <w:rFonts w:ascii="Times New Roman" w:hAnsi="Times New Roman"/>
          <w:sz w:val="24"/>
          <w:szCs w:val="24"/>
        </w:rPr>
        <w:t>In New Matter, West Penn</w:t>
      </w:r>
      <w:r>
        <w:rPr>
          <w:rFonts w:ascii="Times New Roman" w:hAnsi="Times New Roman"/>
          <w:sz w:val="24"/>
          <w:szCs w:val="24"/>
        </w:rPr>
        <w:t xml:space="preserve"> submits the outage was caused by unforeseen and unplanned equipment failure.  New Matter </w:t>
      </w:r>
      <w:r>
        <w:rPr>
          <w:rFonts w:ascii="Times New Roman" w:hAnsi="Times New Roman" w:cs="Times New Roman"/>
          <w:sz w:val="24"/>
          <w:szCs w:val="24"/>
        </w:rPr>
        <w:t>¶</w:t>
      </w:r>
      <w:r>
        <w:rPr>
          <w:rFonts w:ascii="Times New Roman" w:hAnsi="Times New Roman"/>
          <w:sz w:val="24"/>
          <w:szCs w:val="24"/>
        </w:rPr>
        <w:t xml:space="preserve">13.  West Penn asserts, </w:t>
      </w:r>
      <w:r w:rsidR="008E6088">
        <w:rPr>
          <w:rFonts w:ascii="Times New Roman" w:hAnsi="Times New Roman"/>
          <w:sz w:val="24"/>
          <w:szCs w:val="24"/>
        </w:rPr>
        <w:t xml:space="preserve">‘“Rule 21 of the Company’s Commission-approved Tariff states, in pertinent part, that </w:t>
      </w:r>
      <w:r w:rsidR="005B42D0">
        <w:rPr>
          <w:rFonts w:ascii="Times New Roman" w:hAnsi="Times New Roman"/>
          <w:sz w:val="24"/>
          <w:szCs w:val="24"/>
        </w:rPr>
        <w:t>‘</w:t>
      </w:r>
      <w:r w:rsidR="008E6088">
        <w:rPr>
          <w:rFonts w:ascii="Times New Roman" w:hAnsi="Times New Roman"/>
          <w:sz w:val="24"/>
          <w:szCs w:val="24"/>
        </w:rPr>
        <w:t xml:space="preserve">[t]he Company shall not be liable for any damages due to accident, strike, storm, lightning, riot, fire, flood, legal process, state or municipal interference or any other cause beyond the Company’s control.”’  </w:t>
      </w:r>
      <w:bookmarkStart w:id="0" w:name="_Hlk508715216"/>
      <w:r>
        <w:rPr>
          <w:rFonts w:ascii="Times New Roman" w:hAnsi="Times New Roman"/>
          <w:i/>
          <w:sz w:val="24"/>
          <w:szCs w:val="24"/>
        </w:rPr>
        <w:t>Id.</w:t>
      </w:r>
      <w:r w:rsidR="008E6088">
        <w:rPr>
          <w:rFonts w:ascii="Times New Roman" w:hAnsi="Times New Roman"/>
          <w:sz w:val="24"/>
          <w:szCs w:val="24"/>
        </w:rPr>
        <w:t xml:space="preserve"> </w:t>
      </w:r>
      <w:r w:rsidR="008E6088">
        <w:rPr>
          <w:rFonts w:ascii="Times New Roman" w:hAnsi="Times New Roman" w:cs="Times New Roman"/>
          <w:sz w:val="24"/>
          <w:szCs w:val="24"/>
        </w:rPr>
        <w:t>¶</w:t>
      </w:r>
      <w:r w:rsidR="008E6088">
        <w:rPr>
          <w:rFonts w:ascii="Times New Roman" w:hAnsi="Times New Roman"/>
          <w:sz w:val="24"/>
          <w:szCs w:val="24"/>
        </w:rPr>
        <w:t xml:space="preserve">21.  </w:t>
      </w:r>
      <w:bookmarkEnd w:id="0"/>
      <w:r w:rsidR="008E6088">
        <w:rPr>
          <w:rFonts w:ascii="Times New Roman" w:hAnsi="Times New Roman"/>
          <w:sz w:val="24"/>
          <w:szCs w:val="24"/>
        </w:rPr>
        <w:t>As relief, West Penn requested dismissal of the Complaint with prejudice.</w:t>
      </w:r>
    </w:p>
    <w:p w:rsidR="006F20C5" w:rsidRDefault="006F20C5" w:rsidP="008E6088">
      <w:pPr>
        <w:spacing w:line="360" w:lineRule="auto"/>
        <w:ind w:firstLine="1440"/>
        <w:rPr>
          <w:rFonts w:ascii="Times New Roman" w:hAnsi="Times New Roman"/>
          <w:sz w:val="24"/>
          <w:szCs w:val="24"/>
        </w:rPr>
      </w:pPr>
    </w:p>
    <w:p w:rsidR="008E6088" w:rsidRDefault="006F20C5" w:rsidP="008E6088">
      <w:pPr>
        <w:spacing w:line="360" w:lineRule="auto"/>
        <w:ind w:firstLine="1440"/>
        <w:rPr>
          <w:rFonts w:ascii="Times New Roman" w:hAnsi="Times New Roman"/>
          <w:sz w:val="24"/>
          <w:szCs w:val="24"/>
        </w:rPr>
      </w:pPr>
      <w:r>
        <w:rPr>
          <w:rFonts w:ascii="Times New Roman" w:hAnsi="Times New Roman"/>
          <w:sz w:val="24"/>
          <w:szCs w:val="24"/>
        </w:rPr>
        <w:t xml:space="preserve">Complainant did not file a response to the </w:t>
      </w:r>
      <w:r w:rsidR="008E6088">
        <w:rPr>
          <w:rFonts w:ascii="Times New Roman" w:hAnsi="Times New Roman"/>
          <w:sz w:val="24"/>
          <w:szCs w:val="24"/>
        </w:rPr>
        <w:t>New Matter</w:t>
      </w:r>
      <w:r>
        <w:rPr>
          <w:rFonts w:ascii="Times New Roman" w:hAnsi="Times New Roman"/>
          <w:sz w:val="24"/>
          <w:szCs w:val="24"/>
        </w:rPr>
        <w:t>.</w:t>
      </w:r>
    </w:p>
    <w:p w:rsidR="006F20C5" w:rsidRDefault="006F20C5" w:rsidP="008E6088">
      <w:pPr>
        <w:spacing w:line="360" w:lineRule="auto"/>
        <w:ind w:firstLine="1440"/>
        <w:rPr>
          <w:rFonts w:ascii="Times New Roman" w:hAnsi="Times New Roman"/>
          <w:sz w:val="24"/>
          <w:szCs w:val="24"/>
        </w:rPr>
      </w:pPr>
    </w:p>
    <w:p w:rsidR="008E6088" w:rsidRDefault="008E6088" w:rsidP="008E6088">
      <w:pPr>
        <w:spacing w:line="360" w:lineRule="auto"/>
        <w:ind w:firstLine="1440"/>
        <w:rPr>
          <w:rFonts w:ascii="Times New Roman" w:hAnsi="Times New Roman"/>
          <w:sz w:val="24"/>
          <w:szCs w:val="24"/>
        </w:rPr>
      </w:pPr>
      <w:r>
        <w:rPr>
          <w:rFonts w:ascii="Times New Roman" w:hAnsi="Times New Roman"/>
          <w:sz w:val="24"/>
          <w:szCs w:val="24"/>
        </w:rPr>
        <w:t xml:space="preserve">In its PO, West Penn objected that Complainant was seeking a Commission order directing the Company to reimburse </w:t>
      </w:r>
      <w:r w:rsidRPr="00C509D9">
        <w:rPr>
          <w:rFonts w:ascii="Times New Roman" w:hAnsi="Times New Roman"/>
          <w:sz w:val="24"/>
          <w:szCs w:val="24"/>
        </w:rPr>
        <w:t>h</w:t>
      </w:r>
      <w:r w:rsidR="00DF5A91">
        <w:rPr>
          <w:rFonts w:ascii="Times New Roman" w:hAnsi="Times New Roman"/>
          <w:sz w:val="24"/>
          <w:szCs w:val="24"/>
        </w:rPr>
        <w:t>im</w:t>
      </w:r>
      <w:r>
        <w:rPr>
          <w:rFonts w:ascii="Times New Roman" w:hAnsi="Times New Roman"/>
          <w:sz w:val="24"/>
          <w:szCs w:val="24"/>
        </w:rPr>
        <w:t xml:space="preserve"> for alleged personal property losses.  PO </w:t>
      </w:r>
      <w:r>
        <w:rPr>
          <w:rFonts w:ascii="Times New Roman" w:hAnsi="Times New Roman" w:cs="Times New Roman"/>
          <w:sz w:val="24"/>
          <w:szCs w:val="24"/>
        </w:rPr>
        <w:t>¶</w:t>
      </w:r>
      <w:r>
        <w:rPr>
          <w:rFonts w:ascii="Times New Roman" w:hAnsi="Times New Roman"/>
          <w:sz w:val="24"/>
          <w:szCs w:val="24"/>
        </w:rPr>
        <w:t xml:space="preserve">1.  West Penn argued, “. . . the Commission does not have the power and legal authority to award monetary damages.”  </w:t>
      </w:r>
      <w:r w:rsidRPr="00E16FDB">
        <w:rPr>
          <w:rFonts w:ascii="Times New Roman" w:hAnsi="Times New Roman"/>
          <w:i/>
          <w:sz w:val="24"/>
          <w:szCs w:val="24"/>
        </w:rPr>
        <w:t>Id.</w:t>
      </w:r>
      <w:r>
        <w:rPr>
          <w:rFonts w:ascii="Times New Roman" w:hAnsi="Times New Roman"/>
          <w:sz w:val="24"/>
          <w:szCs w:val="24"/>
        </w:rPr>
        <w:t xml:space="preserve"> </w:t>
      </w:r>
      <w:r>
        <w:rPr>
          <w:rFonts w:ascii="Times New Roman" w:hAnsi="Times New Roman" w:cs="Times New Roman"/>
          <w:sz w:val="24"/>
          <w:szCs w:val="24"/>
        </w:rPr>
        <w:t>¶</w:t>
      </w:r>
      <w:r>
        <w:rPr>
          <w:rFonts w:ascii="Times New Roman" w:hAnsi="Times New Roman"/>
          <w:sz w:val="24"/>
          <w:szCs w:val="24"/>
        </w:rPr>
        <w:t xml:space="preserve">2.  </w:t>
      </w:r>
    </w:p>
    <w:p w:rsidR="008E6088" w:rsidRDefault="008E6088" w:rsidP="008E6088">
      <w:pPr>
        <w:ind w:left="1440" w:right="1080"/>
        <w:rPr>
          <w:rFonts w:ascii="Times New Roman" w:hAnsi="Times New Roman"/>
          <w:sz w:val="24"/>
          <w:szCs w:val="24"/>
        </w:rPr>
      </w:pPr>
    </w:p>
    <w:p w:rsidR="008E6088" w:rsidRDefault="008E6088" w:rsidP="008E6088">
      <w:pPr>
        <w:ind w:left="1440" w:right="1080"/>
        <w:rPr>
          <w:rFonts w:ascii="Times New Roman" w:hAnsi="Times New Roman"/>
          <w:sz w:val="24"/>
          <w:szCs w:val="24"/>
        </w:rPr>
      </w:pPr>
      <w:r>
        <w:rPr>
          <w:rFonts w:ascii="Times New Roman" w:hAnsi="Times New Roman"/>
          <w:sz w:val="24"/>
          <w:szCs w:val="24"/>
        </w:rPr>
        <w:t>As a result, the Company requests that this Preliminary Objection be granted and that the Commission: (</w:t>
      </w:r>
      <w:proofErr w:type="spellStart"/>
      <w:r>
        <w:rPr>
          <w:rFonts w:ascii="Times New Roman" w:hAnsi="Times New Roman"/>
          <w:sz w:val="24"/>
          <w:szCs w:val="24"/>
        </w:rPr>
        <w:t>i</w:t>
      </w:r>
      <w:proofErr w:type="spellEnd"/>
      <w:r>
        <w:rPr>
          <w:rFonts w:ascii="Times New Roman" w:hAnsi="Times New Roman"/>
          <w:sz w:val="24"/>
          <w:szCs w:val="24"/>
        </w:rPr>
        <w:t>) strike all allegations in the Formal Complaint regarding monetary damages; (ii) expressly prohibit the Complainant from introducing any testimony or exhibits at any evidentiary hearing regarding alleged damages; (iii) dismiss the Formal Complaint in its entirety with prejudice; and (iv) grant the Company such other relief as may be just and reasonable under the circumstances.</w:t>
      </w:r>
    </w:p>
    <w:p w:rsidR="008E6088" w:rsidRDefault="008E6088" w:rsidP="008E6088">
      <w:pPr>
        <w:spacing w:line="360" w:lineRule="auto"/>
        <w:ind w:left="1440" w:right="1080" w:hanging="1440"/>
        <w:rPr>
          <w:rFonts w:ascii="Times New Roman" w:hAnsi="Times New Roman"/>
          <w:sz w:val="24"/>
          <w:szCs w:val="24"/>
        </w:rPr>
      </w:pPr>
    </w:p>
    <w:p w:rsidR="008E6088" w:rsidRDefault="008E6088" w:rsidP="008E6088">
      <w:pPr>
        <w:spacing w:line="360" w:lineRule="auto"/>
        <w:rPr>
          <w:rFonts w:ascii="Times New Roman" w:hAnsi="Times New Roman"/>
          <w:sz w:val="24"/>
          <w:szCs w:val="24"/>
        </w:rPr>
      </w:pPr>
      <w:r w:rsidRPr="00E16FDB">
        <w:rPr>
          <w:rFonts w:ascii="Times New Roman" w:hAnsi="Times New Roman"/>
          <w:i/>
          <w:sz w:val="24"/>
          <w:szCs w:val="24"/>
        </w:rPr>
        <w:t>Id.</w:t>
      </w:r>
      <w:r>
        <w:rPr>
          <w:rFonts w:ascii="Times New Roman" w:hAnsi="Times New Roman"/>
          <w:sz w:val="24"/>
          <w:szCs w:val="24"/>
        </w:rPr>
        <w:t xml:space="preserve">  West Penn served its PO upon Complainant on </w:t>
      </w:r>
      <w:r w:rsidR="00D5250F">
        <w:rPr>
          <w:rFonts w:ascii="Times New Roman" w:hAnsi="Times New Roman"/>
          <w:sz w:val="24"/>
          <w:szCs w:val="24"/>
        </w:rPr>
        <w:t>December 8</w:t>
      </w:r>
      <w:r>
        <w:rPr>
          <w:rFonts w:ascii="Times New Roman" w:hAnsi="Times New Roman"/>
          <w:sz w:val="24"/>
          <w:szCs w:val="24"/>
        </w:rPr>
        <w:t>, 201</w:t>
      </w:r>
      <w:r w:rsidR="00D5250F">
        <w:rPr>
          <w:rFonts w:ascii="Times New Roman" w:hAnsi="Times New Roman"/>
          <w:sz w:val="24"/>
          <w:szCs w:val="24"/>
        </w:rPr>
        <w:t>7</w:t>
      </w:r>
      <w:r>
        <w:rPr>
          <w:rFonts w:ascii="Times New Roman" w:hAnsi="Times New Roman"/>
          <w:sz w:val="24"/>
          <w:szCs w:val="24"/>
        </w:rPr>
        <w:t>, together with a</w:t>
      </w:r>
    </w:p>
    <w:p w:rsidR="008E6088" w:rsidRDefault="008E6088" w:rsidP="008E6088">
      <w:pPr>
        <w:spacing w:line="360" w:lineRule="auto"/>
        <w:rPr>
          <w:rFonts w:ascii="Times New Roman" w:hAnsi="Times New Roman"/>
          <w:sz w:val="24"/>
          <w:szCs w:val="24"/>
        </w:rPr>
      </w:pPr>
      <w:r>
        <w:rPr>
          <w:rFonts w:ascii="Times New Roman" w:hAnsi="Times New Roman"/>
          <w:sz w:val="24"/>
          <w:szCs w:val="24"/>
        </w:rPr>
        <w:t xml:space="preserve">Notice to Plead to the PO within ten </w:t>
      </w:r>
      <w:r w:rsidR="00D50403">
        <w:rPr>
          <w:rFonts w:ascii="Times New Roman" w:hAnsi="Times New Roman"/>
          <w:sz w:val="24"/>
          <w:szCs w:val="24"/>
        </w:rPr>
        <w:t xml:space="preserve">(10) </w:t>
      </w:r>
      <w:bookmarkStart w:id="1" w:name="_GoBack"/>
      <w:bookmarkEnd w:id="1"/>
      <w:r>
        <w:rPr>
          <w:rFonts w:ascii="Times New Roman" w:hAnsi="Times New Roman"/>
          <w:sz w:val="24"/>
          <w:szCs w:val="24"/>
        </w:rPr>
        <w:t>days of service.  Complainant has not filed a response to the PO</w:t>
      </w:r>
      <w:r w:rsidR="00D5250F">
        <w:rPr>
          <w:rFonts w:ascii="Times New Roman" w:hAnsi="Times New Roman"/>
          <w:sz w:val="24"/>
          <w:szCs w:val="24"/>
        </w:rPr>
        <w:t>.</w:t>
      </w:r>
      <w:r>
        <w:rPr>
          <w:rFonts w:ascii="Times New Roman" w:hAnsi="Times New Roman"/>
          <w:sz w:val="24"/>
          <w:szCs w:val="24"/>
        </w:rPr>
        <w:t xml:space="preserve"> </w:t>
      </w:r>
    </w:p>
    <w:p w:rsidR="00DE7BD7" w:rsidRDefault="00DE7BD7" w:rsidP="008E6088">
      <w:pPr>
        <w:tabs>
          <w:tab w:val="left" w:pos="2250"/>
        </w:tabs>
        <w:spacing w:line="360" w:lineRule="auto"/>
        <w:jc w:val="center"/>
        <w:outlineLvl w:val="0"/>
        <w:rPr>
          <w:rFonts w:ascii="Times New Roman" w:hAnsi="Times New Roman" w:cs="Times New Roman"/>
          <w:sz w:val="24"/>
          <w:szCs w:val="24"/>
          <w:u w:val="single"/>
        </w:rPr>
      </w:pPr>
    </w:p>
    <w:p w:rsidR="008E6088" w:rsidRDefault="008E6088" w:rsidP="008E6088">
      <w:pPr>
        <w:tabs>
          <w:tab w:val="left" w:pos="2250"/>
        </w:tabs>
        <w:spacing w:line="360" w:lineRule="auto"/>
        <w:jc w:val="center"/>
        <w:outlineLvl w:val="0"/>
        <w:rPr>
          <w:rFonts w:ascii="Times New Roman" w:hAnsi="Times New Roman" w:cs="Times New Roman"/>
          <w:sz w:val="24"/>
          <w:szCs w:val="24"/>
          <w:u w:val="single"/>
        </w:rPr>
      </w:pPr>
      <w:r w:rsidRPr="007D77F8">
        <w:rPr>
          <w:rFonts w:ascii="Times New Roman" w:hAnsi="Times New Roman" w:cs="Times New Roman"/>
          <w:sz w:val="24"/>
          <w:szCs w:val="24"/>
          <w:u w:val="single"/>
        </w:rPr>
        <w:t>DISCUSSION</w:t>
      </w:r>
    </w:p>
    <w:p w:rsidR="008E6088" w:rsidRDefault="008E6088" w:rsidP="008E6088">
      <w:pPr>
        <w:tabs>
          <w:tab w:val="left" w:pos="2250"/>
        </w:tabs>
        <w:spacing w:line="360" w:lineRule="auto"/>
        <w:jc w:val="center"/>
        <w:outlineLvl w:val="0"/>
        <w:rPr>
          <w:rFonts w:ascii="Times New Roman" w:hAnsi="Times New Roman" w:cs="Times New Roman"/>
          <w:sz w:val="24"/>
          <w:szCs w:val="24"/>
          <w:u w:val="single"/>
        </w:rPr>
      </w:pPr>
    </w:p>
    <w:p w:rsidR="008E6088" w:rsidRDefault="008E6088" w:rsidP="008E6088">
      <w:pPr>
        <w:spacing w:line="360" w:lineRule="auto"/>
        <w:rPr>
          <w:rFonts w:ascii="Times New Roman" w:hAnsi="Times New Roman"/>
          <w:sz w:val="24"/>
          <w:szCs w:val="24"/>
        </w:rPr>
      </w:pPr>
      <w:r>
        <w:rPr>
          <w:rFonts w:ascii="Times New Roman" w:hAnsi="Times New Roman"/>
          <w:sz w:val="24"/>
          <w:szCs w:val="24"/>
          <w:u w:val="single"/>
        </w:rPr>
        <w:t>Legal Principles</w:t>
      </w:r>
    </w:p>
    <w:p w:rsidR="008E6088" w:rsidRPr="004B3877" w:rsidRDefault="008E6088" w:rsidP="008E6088">
      <w:pPr>
        <w:autoSpaceDE/>
        <w:autoSpaceDN/>
        <w:spacing w:line="360" w:lineRule="auto"/>
        <w:ind w:firstLine="1440"/>
        <w:rPr>
          <w:rFonts w:ascii="Times New Roman" w:hAnsi="Times New Roman" w:cs="Times New Roman"/>
          <w:sz w:val="24"/>
          <w:szCs w:val="24"/>
        </w:rPr>
      </w:pPr>
    </w:p>
    <w:p w:rsidR="0038690D" w:rsidRDefault="008E6088" w:rsidP="008E6088">
      <w:pPr>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 xml:space="preserve">The Commission’s Rules of Practice and Procedure permit parties to file preliminary objections.  The grounds for preliminary objections are limited to those set forth </w:t>
      </w:r>
    </w:p>
    <w:p w:rsidR="0038690D" w:rsidRDefault="0038690D" w:rsidP="008E6088">
      <w:pPr>
        <w:spacing w:line="360" w:lineRule="auto"/>
        <w:ind w:firstLine="1440"/>
        <w:rPr>
          <w:rFonts w:ascii="Times New Roman" w:hAnsi="Times New Roman" w:cs="Times New Roman"/>
          <w:sz w:val="24"/>
          <w:szCs w:val="24"/>
        </w:rPr>
      </w:pPr>
    </w:p>
    <w:p w:rsidR="008E6088" w:rsidRPr="004B3877" w:rsidRDefault="008E6088" w:rsidP="0038690D">
      <w:pPr>
        <w:spacing w:line="360" w:lineRule="auto"/>
        <w:rPr>
          <w:rFonts w:ascii="Times New Roman" w:hAnsi="Times New Roman" w:cs="Times New Roman"/>
          <w:sz w:val="24"/>
          <w:szCs w:val="24"/>
        </w:rPr>
      </w:pPr>
      <w:r w:rsidRPr="004B3877">
        <w:rPr>
          <w:rFonts w:ascii="Times New Roman" w:hAnsi="Times New Roman" w:cs="Times New Roman"/>
          <w:sz w:val="24"/>
          <w:szCs w:val="24"/>
        </w:rPr>
        <w:lastRenderedPageBreak/>
        <w:t xml:space="preserve">in 52 </w:t>
      </w:r>
      <w:proofErr w:type="spellStart"/>
      <w:proofErr w:type="gramStart"/>
      <w:r w:rsidRPr="004B3877">
        <w:rPr>
          <w:rFonts w:ascii="Times New Roman" w:hAnsi="Times New Roman" w:cs="Times New Roman"/>
          <w:sz w:val="24"/>
          <w:szCs w:val="24"/>
        </w:rPr>
        <w:t>Pa.Code</w:t>
      </w:r>
      <w:proofErr w:type="spellEnd"/>
      <w:proofErr w:type="gramEnd"/>
      <w:r w:rsidRPr="004B3877">
        <w:rPr>
          <w:rFonts w:ascii="Times New Roman" w:hAnsi="Times New Roman" w:cs="Times New Roman"/>
          <w:sz w:val="24"/>
          <w:szCs w:val="24"/>
        </w:rPr>
        <w:t xml:space="preserve"> § 5.101(a) as follows:</w:t>
      </w:r>
    </w:p>
    <w:p w:rsidR="008E6088" w:rsidRPr="004B3877" w:rsidRDefault="008E6088" w:rsidP="008E6088">
      <w:pPr>
        <w:rPr>
          <w:rFonts w:ascii="Times New Roman" w:hAnsi="Times New Roman" w:cs="Times New Roman"/>
          <w:sz w:val="24"/>
          <w:szCs w:val="24"/>
        </w:rPr>
      </w:pPr>
    </w:p>
    <w:p w:rsidR="008E6088" w:rsidRPr="004B3877" w:rsidRDefault="008E6088" w:rsidP="008E608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Lack of Commission jurisdiction or improper service of the pleading initiating the proceeding.</w:t>
      </w:r>
    </w:p>
    <w:p w:rsidR="008E6088" w:rsidRPr="004B3877" w:rsidRDefault="008E6088" w:rsidP="008E6088">
      <w:pPr>
        <w:ind w:left="1440" w:right="1080"/>
        <w:rPr>
          <w:rFonts w:ascii="Times New Roman" w:hAnsi="Times New Roman" w:cs="Times New Roman"/>
          <w:sz w:val="24"/>
          <w:szCs w:val="24"/>
        </w:rPr>
      </w:pPr>
    </w:p>
    <w:p w:rsidR="008E6088" w:rsidRPr="004B3877" w:rsidRDefault="008E6088" w:rsidP="008E608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Failure of a pleading to conform to this chapter or the inclusion of scandalous or impertinent matter.</w:t>
      </w:r>
    </w:p>
    <w:p w:rsidR="008E6088" w:rsidRPr="004B3877" w:rsidRDefault="008E6088" w:rsidP="008E6088">
      <w:pPr>
        <w:ind w:left="1440" w:right="1080"/>
        <w:rPr>
          <w:rFonts w:ascii="Times New Roman" w:hAnsi="Times New Roman" w:cs="Times New Roman"/>
          <w:sz w:val="24"/>
          <w:szCs w:val="24"/>
        </w:rPr>
      </w:pPr>
    </w:p>
    <w:p w:rsidR="008E6088" w:rsidRPr="004B3877" w:rsidRDefault="008E6088" w:rsidP="008E608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Insufficient specificity of a pleading.</w:t>
      </w:r>
    </w:p>
    <w:p w:rsidR="008E6088" w:rsidRPr="004B3877" w:rsidRDefault="008E6088" w:rsidP="008E6088">
      <w:pPr>
        <w:ind w:left="1440" w:right="1080"/>
        <w:rPr>
          <w:rFonts w:ascii="Times New Roman" w:hAnsi="Times New Roman" w:cs="Times New Roman"/>
          <w:sz w:val="24"/>
          <w:szCs w:val="24"/>
        </w:rPr>
      </w:pPr>
    </w:p>
    <w:p w:rsidR="008E6088" w:rsidRPr="004B3877" w:rsidRDefault="008E6088" w:rsidP="008E608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Legal insufficiency of a pleading.</w:t>
      </w:r>
    </w:p>
    <w:p w:rsidR="008E6088" w:rsidRPr="004B3877" w:rsidRDefault="008E6088" w:rsidP="008E6088">
      <w:pPr>
        <w:ind w:left="1440" w:right="1080"/>
        <w:rPr>
          <w:rFonts w:ascii="Times New Roman" w:hAnsi="Times New Roman" w:cs="Times New Roman"/>
          <w:sz w:val="24"/>
          <w:szCs w:val="24"/>
        </w:rPr>
      </w:pPr>
    </w:p>
    <w:p w:rsidR="008E6088" w:rsidRPr="004B3877" w:rsidRDefault="008E6088" w:rsidP="008E608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Lack of capacity to sue, nonjoinder of a necessary party or misjoinder of a cause of action.</w:t>
      </w:r>
    </w:p>
    <w:p w:rsidR="008E6088" w:rsidRPr="004B3877" w:rsidRDefault="008E6088" w:rsidP="008E6088">
      <w:pPr>
        <w:ind w:left="1440" w:right="1080"/>
        <w:rPr>
          <w:rFonts w:ascii="Times New Roman" w:hAnsi="Times New Roman" w:cs="Times New Roman"/>
          <w:sz w:val="24"/>
          <w:szCs w:val="24"/>
        </w:rPr>
      </w:pPr>
    </w:p>
    <w:p w:rsidR="008E6088" w:rsidRPr="004B3877" w:rsidRDefault="008E6088" w:rsidP="008E6088">
      <w:pPr>
        <w:widowControl w:val="0"/>
        <w:numPr>
          <w:ilvl w:val="0"/>
          <w:numId w:val="1"/>
        </w:numPr>
        <w:autoSpaceDE/>
        <w:autoSpaceDN/>
        <w:adjustRightInd w:val="0"/>
        <w:ind w:left="1440" w:right="1080" w:firstLine="720"/>
        <w:rPr>
          <w:rFonts w:ascii="Times New Roman" w:hAnsi="Times New Roman" w:cs="Times New Roman"/>
          <w:sz w:val="24"/>
          <w:szCs w:val="24"/>
        </w:rPr>
      </w:pPr>
      <w:r w:rsidRPr="004B3877">
        <w:rPr>
          <w:rFonts w:ascii="Times New Roman" w:hAnsi="Times New Roman" w:cs="Times New Roman"/>
          <w:sz w:val="24"/>
          <w:szCs w:val="24"/>
        </w:rPr>
        <w:t>Pendency of a prior proceeding or agreement for alternative dispute resolution.</w:t>
      </w:r>
    </w:p>
    <w:p w:rsidR="008E6088" w:rsidRPr="004B3877" w:rsidRDefault="008E6088" w:rsidP="008E6088">
      <w:pPr>
        <w:widowControl w:val="0"/>
        <w:adjustRightInd w:val="0"/>
        <w:ind w:right="1080"/>
        <w:rPr>
          <w:rFonts w:ascii="Times New Roman" w:hAnsi="Times New Roman" w:cs="Times New Roman"/>
          <w:sz w:val="24"/>
          <w:szCs w:val="24"/>
        </w:rPr>
      </w:pPr>
    </w:p>
    <w:p w:rsidR="008E6088" w:rsidRPr="004B3877" w:rsidRDefault="008E6088" w:rsidP="008E6088">
      <w:pPr>
        <w:widowControl w:val="0"/>
        <w:adjustRightInd w:val="0"/>
        <w:ind w:right="1080"/>
        <w:rPr>
          <w:rFonts w:ascii="Times New Roman" w:hAnsi="Times New Roman" w:cs="Times New Roman"/>
          <w:sz w:val="24"/>
          <w:szCs w:val="24"/>
        </w:rPr>
      </w:pPr>
      <w:r w:rsidRPr="004B3877">
        <w:rPr>
          <w:rFonts w:ascii="Times New Roman" w:hAnsi="Times New Roman" w:cs="Times New Roman"/>
          <w:sz w:val="24"/>
          <w:szCs w:val="24"/>
        </w:rPr>
        <w:tab/>
      </w:r>
      <w:r w:rsidRPr="004B3877">
        <w:rPr>
          <w:rFonts w:ascii="Times New Roman" w:hAnsi="Times New Roman" w:cs="Times New Roman"/>
          <w:sz w:val="24"/>
          <w:szCs w:val="24"/>
        </w:rPr>
        <w:tab/>
      </w:r>
      <w:r w:rsidRPr="004B3877">
        <w:rPr>
          <w:rFonts w:ascii="Times New Roman" w:hAnsi="Times New Roman" w:cs="Times New Roman"/>
          <w:sz w:val="24"/>
          <w:szCs w:val="24"/>
        </w:rPr>
        <w:tab/>
        <w:t>7.</w:t>
      </w:r>
      <w:r w:rsidRPr="004B3877">
        <w:rPr>
          <w:rFonts w:ascii="Times New Roman" w:hAnsi="Times New Roman" w:cs="Times New Roman"/>
          <w:sz w:val="24"/>
          <w:szCs w:val="24"/>
        </w:rPr>
        <w:tab/>
        <w:t>Standing of a party to participate in the proceeding.</w:t>
      </w:r>
    </w:p>
    <w:p w:rsidR="008E6088" w:rsidRPr="004B3877" w:rsidRDefault="008E6088" w:rsidP="008E6088">
      <w:pPr>
        <w:tabs>
          <w:tab w:val="left" w:pos="-720"/>
        </w:tabs>
        <w:suppressAutoHyphens/>
        <w:spacing w:line="360" w:lineRule="auto"/>
        <w:ind w:right="1354"/>
        <w:rPr>
          <w:rFonts w:ascii="Times New Roman" w:hAnsi="Times New Roman" w:cs="Times New Roman"/>
          <w:sz w:val="24"/>
          <w:szCs w:val="24"/>
        </w:rPr>
      </w:pPr>
    </w:p>
    <w:p w:rsidR="008E6088" w:rsidRPr="004B3877" w:rsidRDefault="008E6088" w:rsidP="008E6088">
      <w:pPr>
        <w:tabs>
          <w:tab w:val="left" w:pos="-720"/>
        </w:tabs>
        <w:suppressAutoHyphens/>
        <w:spacing w:line="360" w:lineRule="auto"/>
        <w:ind w:firstLine="1440"/>
        <w:rPr>
          <w:rFonts w:ascii="Times New Roman" w:hAnsi="Times New Roman" w:cs="Times New Roman"/>
          <w:sz w:val="24"/>
          <w:szCs w:val="24"/>
        </w:rPr>
      </w:pPr>
      <w:r w:rsidRPr="004B3877">
        <w:rPr>
          <w:rFonts w:ascii="Times New Roman" w:hAnsi="Times New Roman" w:cs="Times New Roman"/>
          <w:sz w:val="24"/>
          <w:szCs w:val="24"/>
        </w:rPr>
        <w:t xml:space="preserve">Commission preliminary objection practice is analogous to Pennsylvania civil practice regarding preliminary objections.  </w:t>
      </w:r>
      <w:r w:rsidRPr="004B3877">
        <w:rPr>
          <w:rFonts w:ascii="Times New Roman" w:hAnsi="Times New Roman" w:cs="Times New Roman"/>
          <w:i/>
          <w:sz w:val="24"/>
          <w:szCs w:val="24"/>
        </w:rPr>
        <w:t>Equitable Small Transportation Intervenors v. Equitable Gas Company</w:t>
      </w:r>
      <w:r w:rsidRPr="004B3877">
        <w:rPr>
          <w:rFonts w:ascii="Times New Roman" w:hAnsi="Times New Roman" w:cs="Times New Roman"/>
          <w:sz w:val="24"/>
          <w:szCs w:val="24"/>
        </w:rPr>
        <w:t>, 1994 Pa</w:t>
      </w:r>
      <w:r w:rsidR="00803371">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w:t>
      </w:r>
      <w:r w:rsidRPr="004B3877">
        <w:rPr>
          <w:rFonts w:ascii="Times New Roman" w:hAnsi="Times New Roman" w:cs="Times New Roman"/>
          <w:sz w:val="24"/>
          <w:szCs w:val="24"/>
        </w:rPr>
        <w:noBreakHyphen/>
        <w:t xml:space="preserve">00935435 (July 18, 1994).  Preliminary objections in civil practice requesting dismissal of a pleading will be granted only where the right to relief is clearly warranted and free from doubt.  </w:t>
      </w:r>
      <w:r w:rsidRPr="004B3877">
        <w:rPr>
          <w:rFonts w:ascii="Times New Roman" w:hAnsi="Times New Roman" w:cs="Times New Roman"/>
          <w:i/>
          <w:sz w:val="24"/>
          <w:szCs w:val="24"/>
        </w:rPr>
        <w:t xml:space="preserve">Interstate </w:t>
      </w:r>
      <w:proofErr w:type="spellStart"/>
      <w:r w:rsidRPr="004B3877">
        <w:rPr>
          <w:rFonts w:ascii="Times New Roman" w:hAnsi="Times New Roman" w:cs="Times New Roman"/>
          <w:i/>
          <w:sz w:val="24"/>
          <w:szCs w:val="24"/>
        </w:rPr>
        <w:t>Traveller</w:t>
      </w:r>
      <w:proofErr w:type="spellEnd"/>
      <w:r w:rsidRPr="004B3877">
        <w:rPr>
          <w:rFonts w:ascii="Times New Roman" w:hAnsi="Times New Roman" w:cs="Times New Roman"/>
          <w:i/>
          <w:sz w:val="24"/>
          <w:szCs w:val="24"/>
        </w:rPr>
        <w:t xml:space="preserve"> Services, Inc. v. Pa. Dept. of Environment Resources</w:t>
      </w:r>
      <w:r w:rsidRPr="004B3877">
        <w:rPr>
          <w:rFonts w:ascii="Times New Roman" w:hAnsi="Times New Roman" w:cs="Times New Roman"/>
          <w:sz w:val="24"/>
          <w:szCs w:val="24"/>
        </w:rPr>
        <w:t xml:space="preserve">, 406 A.2d 1020 (Pa. 1979); </w:t>
      </w:r>
      <w:r w:rsidRPr="004B3877">
        <w:rPr>
          <w:rFonts w:ascii="Times New Roman" w:hAnsi="Times New Roman" w:cs="Times New Roman"/>
          <w:i/>
          <w:sz w:val="24"/>
          <w:szCs w:val="24"/>
        </w:rPr>
        <w:t>Rivera v. Philadelphia Theological Seminary of St. Charles Borromeo, Inc.,</w:t>
      </w:r>
      <w:r w:rsidRPr="004B3877">
        <w:rPr>
          <w:rFonts w:ascii="Times New Roman" w:hAnsi="Times New Roman" w:cs="Times New Roman"/>
          <w:sz w:val="24"/>
          <w:szCs w:val="24"/>
        </w:rPr>
        <w:t xml:space="preserve"> 595 A.2d 172 (</w:t>
      </w:r>
      <w:proofErr w:type="spellStart"/>
      <w:proofErr w:type="gramStart"/>
      <w:r w:rsidRPr="004B3877">
        <w:rPr>
          <w:rFonts w:ascii="Times New Roman" w:hAnsi="Times New Roman" w:cs="Times New Roman"/>
          <w:sz w:val="24"/>
          <w:szCs w:val="24"/>
        </w:rPr>
        <w:t>Pa.Super</w:t>
      </w:r>
      <w:proofErr w:type="spellEnd"/>
      <w:proofErr w:type="gramEnd"/>
      <w:r w:rsidRPr="004B3877">
        <w:rPr>
          <w:rFonts w:ascii="Times New Roman" w:hAnsi="Times New Roman" w:cs="Times New Roman"/>
          <w:sz w:val="24"/>
          <w:szCs w:val="24"/>
        </w:rPr>
        <w:t xml:space="preserve">. 1991).  The Commission follows this standard.  </w:t>
      </w:r>
      <w:r w:rsidRPr="004B3877">
        <w:rPr>
          <w:rFonts w:ascii="Times New Roman" w:hAnsi="Times New Roman" w:cs="Times New Roman"/>
          <w:i/>
          <w:sz w:val="24"/>
          <w:szCs w:val="24"/>
        </w:rPr>
        <w:t>Montague v. Philadelphia Electric Company</w:t>
      </w:r>
      <w:r w:rsidRPr="004B3877">
        <w:rPr>
          <w:rFonts w:ascii="Times New Roman" w:hAnsi="Times New Roman" w:cs="Times New Roman"/>
          <w:sz w:val="24"/>
          <w:szCs w:val="24"/>
        </w:rPr>
        <w:t>, 66 Pa. PUC 24 (1988).</w:t>
      </w:r>
    </w:p>
    <w:p w:rsidR="008E6088" w:rsidRPr="004B3877" w:rsidRDefault="008E6088" w:rsidP="008E6088">
      <w:pPr>
        <w:tabs>
          <w:tab w:val="left" w:pos="-720"/>
        </w:tabs>
        <w:suppressAutoHyphens/>
        <w:spacing w:line="360" w:lineRule="auto"/>
        <w:ind w:firstLine="1350"/>
        <w:rPr>
          <w:rFonts w:ascii="Times New Roman" w:hAnsi="Times New Roman" w:cs="Times New Roman"/>
          <w:sz w:val="24"/>
          <w:szCs w:val="24"/>
        </w:rPr>
      </w:pPr>
    </w:p>
    <w:p w:rsidR="00C26820" w:rsidRDefault="008E6088" w:rsidP="008E6088">
      <w:pPr>
        <w:tabs>
          <w:tab w:val="left" w:pos="-720"/>
        </w:tabs>
        <w:suppressAutoHyphens/>
        <w:spacing w:line="360" w:lineRule="auto"/>
        <w:ind w:firstLine="1440"/>
        <w:rPr>
          <w:rFonts w:ascii="Times New Roman" w:hAnsi="Times New Roman" w:cs="Times New Roman"/>
          <w:i/>
          <w:sz w:val="24"/>
          <w:szCs w:val="24"/>
        </w:rPr>
      </w:pPr>
      <w:r w:rsidRPr="004B3877">
        <w:rPr>
          <w:rFonts w:ascii="Times New Roman" w:hAnsi="Times New Roman" w:cs="Times New Roman"/>
          <w:sz w:val="24"/>
          <w:szCs w:val="24"/>
        </w:rPr>
        <w:t>The Commission may not rely upon the factual assertions of the moving party but must accept as true for purposes of disposing of the motion all well</w:t>
      </w:r>
      <w:r w:rsidR="005B42D0">
        <w:rPr>
          <w:rFonts w:ascii="Times New Roman" w:hAnsi="Times New Roman" w:cs="Times New Roman"/>
          <w:sz w:val="24"/>
          <w:szCs w:val="24"/>
        </w:rPr>
        <w:t>-</w:t>
      </w:r>
      <w:r w:rsidRPr="004B3877">
        <w:rPr>
          <w:rFonts w:ascii="Times New Roman" w:hAnsi="Times New Roman" w:cs="Times New Roman"/>
          <w:sz w:val="24"/>
          <w:szCs w:val="24"/>
        </w:rPr>
        <w:t xml:space="preserve">pleaded, material facts of the nonmoving party, as well as every inference from those facts.  </w:t>
      </w:r>
      <w:r w:rsidRPr="004B3877">
        <w:rPr>
          <w:rFonts w:ascii="Times New Roman" w:hAnsi="Times New Roman" w:cs="Times New Roman"/>
          <w:i/>
          <w:sz w:val="24"/>
          <w:szCs w:val="24"/>
        </w:rPr>
        <w:t xml:space="preserve">County of Allegheny v. Commonwealth of Pennsylvania, </w:t>
      </w:r>
      <w:r w:rsidRPr="004B3877">
        <w:rPr>
          <w:rFonts w:ascii="Times New Roman" w:hAnsi="Times New Roman" w:cs="Times New Roman"/>
          <w:sz w:val="24"/>
          <w:szCs w:val="24"/>
        </w:rPr>
        <w:t>490 A. 2d 402 (Pa. 1985);</w:t>
      </w:r>
      <w:r w:rsidRPr="004B3877">
        <w:rPr>
          <w:rFonts w:ascii="Times New Roman" w:hAnsi="Times New Roman" w:cs="Times New Roman"/>
          <w:i/>
          <w:sz w:val="24"/>
          <w:szCs w:val="24"/>
        </w:rPr>
        <w:t xml:space="preserve"> Commonwealth of Pennsylvania v. Bell Telephone</w:t>
      </w:r>
      <w:r w:rsidRPr="0043242C">
        <w:rPr>
          <w:rFonts w:ascii="Times New Roman" w:hAnsi="Times New Roman" w:cs="Times New Roman"/>
          <w:sz w:val="24"/>
          <w:szCs w:val="24"/>
        </w:rPr>
        <w:t xml:space="preserve"> </w:t>
      </w:r>
      <w:r w:rsidRPr="0043242C">
        <w:rPr>
          <w:rFonts w:ascii="Times New Roman" w:hAnsi="Times New Roman" w:cs="Times New Roman"/>
          <w:i/>
          <w:sz w:val="24"/>
          <w:szCs w:val="24"/>
        </w:rPr>
        <w:t>Co. of Pa.</w:t>
      </w:r>
      <w:r w:rsidRPr="004B3877">
        <w:rPr>
          <w:rFonts w:ascii="Times New Roman" w:hAnsi="Times New Roman" w:cs="Times New Roman"/>
          <w:i/>
          <w:sz w:val="24"/>
          <w:szCs w:val="24"/>
        </w:rPr>
        <w:t>,</w:t>
      </w:r>
      <w:r w:rsidRPr="004B3877">
        <w:rPr>
          <w:rFonts w:ascii="Times New Roman" w:hAnsi="Times New Roman" w:cs="Times New Roman"/>
          <w:sz w:val="24"/>
          <w:szCs w:val="24"/>
        </w:rPr>
        <w:t xml:space="preserve"> 551 A.2d 602 (</w:t>
      </w:r>
      <w:proofErr w:type="spellStart"/>
      <w:proofErr w:type="gramStart"/>
      <w:r w:rsidRPr="004B3877">
        <w:rPr>
          <w:rFonts w:ascii="Times New Roman" w:hAnsi="Times New Roman" w:cs="Times New Roman"/>
          <w:sz w:val="24"/>
          <w:szCs w:val="24"/>
        </w:rPr>
        <w:t>Pa.Cmwlth</w:t>
      </w:r>
      <w:proofErr w:type="spellEnd"/>
      <w:proofErr w:type="gramEnd"/>
      <w:r w:rsidRPr="004B3877">
        <w:rPr>
          <w:rFonts w:ascii="Times New Roman" w:hAnsi="Times New Roman" w:cs="Times New Roman"/>
          <w:sz w:val="24"/>
          <w:szCs w:val="24"/>
        </w:rPr>
        <w:t xml:space="preserve">. 1988).  The Commission must view the </w:t>
      </w:r>
      <w:r>
        <w:rPr>
          <w:rFonts w:ascii="Times New Roman" w:hAnsi="Times New Roman" w:cs="Times New Roman"/>
          <w:sz w:val="24"/>
          <w:szCs w:val="24"/>
        </w:rPr>
        <w:t>C</w:t>
      </w:r>
      <w:r w:rsidRPr="004B3877">
        <w:rPr>
          <w:rFonts w:ascii="Times New Roman" w:hAnsi="Times New Roman" w:cs="Times New Roman"/>
          <w:sz w:val="24"/>
          <w:szCs w:val="24"/>
        </w:rPr>
        <w:t xml:space="preserve">omplaint in this case in the light most favorable to Complainant and should dismiss the complaint only if it appears that Complainant would not be entitled to relief under any circumstances as a matter of law.  </w:t>
      </w:r>
      <w:r w:rsidRPr="004B3877">
        <w:rPr>
          <w:rFonts w:ascii="Times New Roman" w:hAnsi="Times New Roman" w:cs="Times New Roman"/>
          <w:i/>
          <w:sz w:val="24"/>
          <w:szCs w:val="24"/>
        </w:rPr>
        <w:t xml:space="preserve">Equitable Small Transportation Intervenors v. Equitable Gas </w:t>
      </w:r>
    </w:p>
    <w:p w:rsidR="008E6088" w:rsidRPr="004B3877" w:rsidRDefault="008E6088" w:rsidP="00C26820">
      <w:pPr>
        <w:tabs>
          <w:tab w:val="left" w:pos="-720"/>
        </w:tabs>
        <w:suppressAutoHyphens/>
        <w:spacing w:line="360" w:lineRule="auto"/>
        <w:rPr>
          <w:rFonts w:ascii="Times New Roman" w:hAnsi="Times New Roman" w:cs="Times New Roman"/>
          <w:sz w:val="24"/>
          <w:szCs w:val="24"/>
        </w:rPr>
      </w:pPr>
      <w:r w:rsidRPr="004B3877">
        <w:rPr>
          <w:rFonts w:ascii="Times New Roman" w:hAnsi="Times New Roman" w:cs="Times New Roman"/>
          <w:i/>
          <w:sz w:val="24"/>
          <w:szCs w:val="24"/>
        </w:rPr>
        <w:t>Company,</w:t>
      </w:r>
      <w:r w:rsidRPr="004B3877">
        <w:rPr>
          <w:rFonts w:ascii="Times New Roman" w:hAnsi="Times New Roman" w:cs="Times New Roman"/>
          <w:sz w:val="24"/>
          <w:szCs w:val="24"/>
        </w:rPr>
        <w:t xml:space="preserve"> 1994 Pa</w:t>
      </w:r>
      <w:r w:rsidR="00803371">
        <w:rPr>
          <w:rFonts w:ascii="Times New Roman" w:hAnsi="Times New Roman" w:cs="Times New Roman"/>
          <w:sz w:val="24"/>
          <w:szCs w:val="24"/>
        </w:rPr>
        <w:t>.</w:t>
      </w:r>
      <w:r w:rsidRPr="004B3877">
        <w:rPr>
          <w:rFonts w:ascii="Times New Roman" w:hAnsi="Times New Roman" w:cs="Times New Roman"/>
          <w:sz w:val="24"/>
          <w:szCs w:val="24"/>
        </w:rPr>
        <w:t xml:space="preserve"> PUC LEXIS 69, Docket No. C-00935435 (July 18, 1994).</w:t>
      </w:r>
    </w:p>
    <w:p w:rsidR="00C26820" w:rsidRDefault="00C26820" w:rsidP="002332D6">
      <w:pPr>
        <w:spacing w:line="360" w:lineRule="auto"/>
        <w:rPr>
          <w:rFonts w:ascii="Times New Roman" w:hAnsi="Times New Roman" w:cs="Times New Roman"/>
          <w:sz w:val="24"/>
          <w:szCs w:val="24"/>
          <w:u w:val="single"/>
        </w:rPr>
      </w:pPr>
    </w:p>
    <w:p w:rsidR="009D1ACB" w:rsidRDefault="009D1ACB" w:rsidP="002332D6">
      <w:pPr>
        <w:spacing w:line="360" w:lineRule="auto"/>
        <w:rPr>
          <w:rFonts w:ascii="Times New Roman" w:hAnsi="Times New Roman" w:cs="Times New Roman"/>
          <w:sz w:val="24"/>
          <w:szCs w:val="24"/>
        </w:rPr>
      </w:pPr>
      <w:r>
        <w:rPr>
          <w:rFonts w:ascii="Times New Roman" w:hAnsi="Times New Roman" w:cs="Times New Roman"/>
          <w:sz w:val="24"/>
          <w:szCs w:val="24"/>
          <w:u w:val="single"/>
        </w:rPr>
        <w:t>Complaint and Objection</w:t>
      </w:r>
      <w:r w:rsidR="00D5250F">
        <w:rPr>
          <w:rFonts w:ascii="Times New Roman" w:hAnsi="Times New Roman" w:cs="Times New Roman"/>
          <w:sz w:val="24"/>
          <w:szCs w:val="24"/>
          <w:u w:val="single"/>
        </w:rPr>
        <w:t>s</w:t>
      </w:r>
    </w:p>
    <w:p w:rsidR="009D1ACB" w:rsidRPr="009D1ACB" w:rsidRDefault="009D1ACB" w:rsidP="002332D6">
      <w:pPr>
        <w:spacing w:line="360" w:lineRule="auto"/>
        <w:rPr>
          <w:rFonts w:ascii="Times New Roman" w:hAnsi="Times New Roman" w:cs="Times New Roman"/>
          <w:sz w:val="24"/>
          <w:szCs w:val="24"/>
        </w:rPr>
      </w:pPr>
    </w:p>
    <w:p w:rsidR="00B14EE2" w:rsidRDefault="003F2A1A" w:rsidP="002332D6">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A080D">
        <w:rPr>
          <w:rFonts w:ascii="Times New Roman" w:hAnsi="Times New Roman" w:cs="Times New Roman"/>
          <w:sz w:val="24"/>
          <w:szCs w:val="24"/>
        </w:rPr>
        <w:t xml:space="preserve">Complainant alleges </w:t>
      </w:r>
      <w:r w:rsidR="00C509D9">
        <w:rPr>
          <w:rFonts w:ascii="Times New Roman" w:hAnsi="Times New Roman" w:cs="Times New Roman"/>
          <w:sz w:val="24"/>
          <w:szCs w:val="24"/>
        </w:rPr>
        <w:t xml:space="preserve">damages to </w:t>
      </w:r>
      <w:r w:rsidR="00CA080D" w:rsidRPr="00C509D9">
        <w:rPr>
          <w:rFonts w:ascii="Times New Roman" w:hAnsi="Times New Roman" w:cs="Times New Roman"/>
          <w:sz w:val="24"/>
          <w:szCs w:val="24"/>
        </w:rPr>
        <w:t>h</w:t>
      </w:r>
      <w:r w:rsidR="006445B3" w:rsidRPr="00C509D9">
        <w:rPr>
          <w:rFonts w:ascii="Times New Roman" w:hAnsi="Times New Roman" w:cs="Times New Roman"/>
          <w:sz w:val="24"/>
          <w:szCs w:val="24"/>
        </w:rPr>
        <w:t>is</w:t>
      </w:r>
      <w:r w:rsidR="006445B3">
        <w:rPr>
          <w:rFonts w:ascii="Times New Roman" w:hAnsi="Times New Roman" w:cs="Times New Roman"/>
          <w:sz w:val="24"/>
          <w:szCs w:val="24"/>
        </w:rPr>
        <w:t xml:space="preserve"> </w:t>
      </w:r>
      <w:r w:rsidR="00D5250F">
        <w:rPr>
          <w:rFonts w:ascii="Times New Roman" w:hAnsi="Times New Roman"/>
          <w:sz w:val="24"/>
          <w:szCs w:val="24"/>
        </w:rPr>
        <w:t>42</w:t>
      </w:r>
      <w:r w:rsidR="005B42D0">
        <w:rPr>
          <w:rFonts w:ascii="Times New Roman" w:hAnsi="Times New Roman"/>
          <w:sz w:val="24"/>
          <w:szCs w:val="24"/>
        </w:rPr>
        <w:t>”</w:t>
      </w:r>
      <w:r w:rsidR="00D5250F">
        <w:rPr>
          <w:rFonts w:ascii="Times New Roman" w:hAnsi="Times New Roman"/>
          <w:sz w:val="24"/>
          <w:szCs w:val="24"/>
        </w:rPr>
        <w:t xml:space="preserve"> flat screen television, a florescent light fixture with light tubes, four LED light bulbs – 75-watt equivalent, and three power surge protection strips.  </w:t>
      </w:r>
      <w:r w:rsidR="00CA080D">
        <w:rPr>
          <w:rFonts w:ascii="Times New Roman" w:hAnsi="Times New Roman" w:cs="Times New Roman"/>
          <w:sz w:val="24"/>
          <w:szCs w:val="24"/>
        </w:rPr>
        <w:t xml:space="preserve">Complainant </w:t>
      </w:r>
      <w:r w:rsidR="00097096">
        <w:rPr>
          <w:rFonts w:ascii="Times New Roman" w:hAnsi="Times New Roman" w:cs="Times New Roman"/>
          <w:sz w:val="24"/>
          <w:szCs w:val="24"/>
        </w:rPr>
        <w:t>request</w:t>
      </w:r>
      <w:r w:rsidR="00D5250F">
        <w:rPr>
          <w:rFonts w:ascii="Times New Roman" w:hAnsi="Times New Roman" w:cs="Times New Roman"/>
          <w:sz w:val="24"/>
          <w:szCs w:val="24"/>
        </w:rPr>
        <w:t>s</w:t>
      </w:r>
      <w:r w:rsidR="00097096">
        <w:rPr>
          <w:rFonts w:ascii="Times New Roman" w:hAnsi="Times New Roman" w:cs="Times New Roman"/>
          <w:sz w:val="24"/>
          <w:szCs w:val="24"/>
        </w:rPr>
        <w:t xml:space="preserve"> that West Penn be held responsible for the damages.  </w:t>
      </w:r>
      <w:r w:rsidR="00CA080D">
        <w:rPr>
          <w:rFonts w:ascii="Times New Roman" w:hAnsi="Times New Roman" w:cs="Times New Roman"/>
          <w:sz w:val="24"/>
          <w:szCs w:val="24"/>
        </w:rPr>
        <w:t xml:space="preserve">West Penn admits that Complainant experienced a </w:t>
      </w:r>
      <w:r w:rsidR="00D5250F">
        <w:rPr>
          <w:rFonts w:ascii="Times New Roman" w:hAnsi="Times New Roman" w:cs="Times New Roman"/>
          <w:sz w:val="24"/>
          <w:szCs w:val="24"/>
        </w:rPr>
        <w:t xml:space="preserve">momentary </w:t>
      </w:r>
      <w:r w:rsidR="00CA080D">
        <w:rPr>
          <w:rFonts w:ascii="Times New Roman" w:hAnsi="Times New Roman" w:cs="Times New Roman"/>
          <w:sz w:val="24"/>
          <w:szCs w:val="24"/>
        </w:rPr>
        <w:t xml:space="preserve">power outage, but objects </w:t>
      </w:r>
      <w:r w:rsidR="00503745">
        <w:rPr>
          <w:rFonts w:ascii="Times New Roman" w:hAnsi="Times New Roman" w:cs="Times New Roman"/>
          <w:sz w:val="24"/>
          <w:szCs w:val="24"/>
        </w:rPr>
        <w:t xml:space="preserve">to the claim for monetary damages </w:t>
      </w:r>
      <w:proofErr w:type="gramStart"/>
      <w:r w:rsidR="00503745">
        <w:rPr>
          <w:rFonts w:ascii="Times New Roman" w:hAnsi="Times New Roman" w:cs="Times New Roman"/>
          <w:sz w:val="24"/>
          <w:szCs w:val="24"/>
        </w:rPr>
        <w:t>on the grounds that</w:t>
      </w:r>
      <w:proofErr w:type="gramEnd"/>
      <w:r w:rsidR="00503745">
        <w:rPr>
          <w:rFonts w:ascii="Times New Roman" w:hAnsi="Times New Roman" w:cs="Times New Roman"/>
          <w:sz w:val="24"/>
          <w:szCs w:val="24"/>
        </w:rPr>
        <w:t xml:space="preserve"> the </w:t>
      </w:r>
      <w:r w:rsidR="00CA080D">
        <w:rPr>
          <w:rFonts w:ascii="Times New Roman" w:hAnsi="Times New Roman" w:cs="Times New Roman"/>
          <w:sz w:val="24"/>
          <w:szCs w:val="24"/>
        </w:rPr>
        <w:t>Commission</w:t>
      </w:r>
      <w:r w:rsidR="00503745">
        <w:rPr>
          <w:rFonts w:ascii="Times New Roman" w:hAnsi="Times New Roman" w:cs="Times New Roman"/>
          <w:sz w:val="24"/>
          <w:szCs w:val="24"/>
        </w:rPr>
        <w:t xml:space="preserve"> lacks the authority to grant monetary compensation.</w:t>
      </w:r>
    </w:p>
    <w:p w:rsidR="008E6088" w:rsidRDefault="008E6088" w:rsidP="002332D6">
      <w:pPr>
        <w:spacing w:line="360" w:lineRule="auto"/>
        <w:rPr>
          <w:rFonts w:ascii="Times New Roman" w:hAnsi="Times New Roman" w:cs="Times New Roman"/>
          <w:sz w:val="24"/>
          <w:szCs w:val="24"/>
        </w:rPr>
      </w:pPr>
    </w:p>
    <w:p w:rsidR="008E6088" w:rsidRDefault="008E6088" w:rsidP="008E6088">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sz w:val="24"/>
          <w:szCs w:val="24"/>
        </w:rPr>
        <w:t xml:space="preserve">West Penn argues that a claim for damages which are not legally recoverable in this proceeding constitutes impertinent matter which is correctly challenged in a preliminary motion to strike.  </w:t>
      </w:r>
      <w:r>
        <w:rPr>
          <w:rFonts w:ascii="Times New Roman" w:hAnsi="Times New Roman"/>
          <w:i/>
          <w:sz w:val="24"/>
          <w:szCs w:val="24"/>
        </w:rPr>
        <w:t>Third Avenue Realty Limited Partners v. Pennsylvania-American Water Co.,</w:t>
      </w:r>
      <w:r>
        <w:rPr>
          <w:rFonts w:ascii="Times New Roman" w:hAnsi="Times New Roman"/>
          <w:sz w:val="24"/>
          <w:szCs w:val="24"/>
        </w:rPr>
        <w:t xml:space="preserve"> Docket No. C-2010-2167286 (Final Order entered September 30, 2010) (citing </w:t>
      </w:r>
      <w:proofErr w:type="spellStart"/>
      <w:r>
        <w:rPr>
          <w:rFonts w:ascii="Times New Roman" w:hAnsi="Times New Roman"/>
          <w:i/>
          <w:sz w:val="24"/>
          <w:szCs w:val="24"/>
        </w:rPr>
        <w:t>Hudock</w:t>
      </w:r>
      <w:proofErr w:type="spellEnd"/>
      <w:r>
        <w:rPr>
          <w:rFonts w:ascii="Times New Roman" w:hAnsi="Times New Roman"/>
          <w:i/>
          <w:sz w:val="24"/>
          <w:szCs w:val="24"/>
        </w:rPr>
        <w:t xml:space="preserve"> v. Donegal </w:t>
      </w:r>
      <w:proofErr w:type="spellStart"/>
      <w:r>
        <w:rPr>
          <w:rFonts w:ascii="Times New Roman" w:hAnsi="Times New Roman"/>
          <w:i/>
          <w:sz w:val="24"/>
          <w:szCs w:val="24"/>
        </w:rPr>
        <w:t>Mut</w:t>
      </w:r>
      <w:proofErr w:type="spellEnd"/>
      <w:r>
        <w:rPr>
          <w:rFonts w:ascii="Times New Roman" w:hAnsi="Times New Roman"/>
          <w:i/>
          <w:sz w:val="24"/>
          <w:szCs w:val="24"/>
        </w:rPr>
        <w:t xml:space="preserve">. Ins. Co., </w:t>
      </w:r>
      <w:r>
        <w:rPr>
          <w:rFonts w:ascii="Times New Roman" w:hAnsi="Times New Roman"/>
          <w:sz w:val="24"/>
          <w:szCs w:val="24"/>
        </w:rPr>
        <w:t xml:space="preserve">264 A.2d 668 (Pa. 1970)).  </w:t>
      </w:r>
      <w:r w:rsidR="006445B3">
        <w:rPr>
          <w:rFonts w:ascii="Times New Roman" w:hAnsi="Times New Roman"/>
          <w:sz w:val="24"/>
          <w:szCs w:val="24"/>
        </w:rPr>
        <w:t>PO</w:t>
      </w:r>
      <w:r>
        <w:rPr>
          <w:rFonts w:ascii="Times New Roman" w:hAnsi="Times New Roman" w:cs="Times New Roman"/>
          <w:sz w:val="24"/>
          <w:szCs w:val="24"/>
        </w:rPr>
        <w:t xml:space="preserve"> ¶14.  </w:t>
      </w:r>
    </w:p>
    <w:p w:rsidR="008E6088" w:rsidRDefault="008E6088" w:rsidP="008E6088">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E6088" w:rsidRPr="0094768A" w:rsidRDefault="008E6088" w:rsidP="008E6088">
      <w:pPr>
        <w:pStyle w:val="FootnoteText"/>
        <w:spacing w:line="360" w:lineRule="auto"/>
        <w:rPr>
          <w:rFonts w:ascii="Times New Roman" w:hAnsi="Times New Roman" w:cs="Times New Roman"/>
          <w:sz w:val="24"/>
          <w:szCs w:val="24"/>
          <w:u w:val="single"/>
        </w:rPr>
      </w:pPr>
      <w:r>
        <w:rPr>
          <w:rFonts w:ascii="Times New Roman" w:hAnsi="Times New Roman" w:cs="Times New Roman"/>
          <w:sz w:val="24"/>
          <w:szCs w:val="24"/>
          <w:u w:val="single"/>
        </w:rPr>
        <w:t>Analysis</w:t>
      </w:r>
    </w:p>
    <w:p w:rsidR="008E6088" w:rsidRDefault="008E6088" w:rsidP="008E6088">
      <w:pPr>
        <w:pStyle w:val="FootnoteText"/>
        <w:spacing w:line="360" w:lineRule="auto"/>
        <w:rPr>
          <w:rFonts w:ascii="Times New Roman" w:hAnsi="Times New Roman" w:cs="Times New Roman"/>
          <w:sz w:val="24"/>
          <w:szCs w:val="24"/>
        </w:rPr>
      </w:pPr>
    </w:p>
    <w:p w:rsidR="008E6088" w:rsidRDefault="008E6088" w:rsidP="008E6088">
      <w:pPr>
        <w:pStyle w:val="FootnoteText"/>
        <w:spacing w:line="360" w:lineRule="auto"/>
        <w:rPr>
          <w:rFonts w:ascii="Times New Roman" w:hAnsi="Times New Roman" w:cs="Times New Roman"/>
          <w:sz w:val="24"/>
          <w:szCs w:val="24"/>
        </w:rPr>
      </w:pPr>
      <w:r w:rsidRPr="001C2566">
        <w:rPr>
          <w:rFonts w:ascii="Times New Roman" w:hAnsi="Times New Roman" w:cs="Times New Roman"/>
          <w:sz w:val="24"/>
          <w:szCs w:val="24"/>
        </w:rPr>
        <w:tab/>
      </w:r>
      <w:r w:rsidRPr="001C2566">
        <w:rPr>
          <w:rFonts w:ascii="Times New Roman" w:hAnsi="Times New Roman" w:cs="Times New Roman"/>
          <w:sz w:val="24"/>
          <w:szCs w:val="24"/>
        </w:rPr>
        <w:tab/>
      </w:r>
      <w:r>
        <w:rPr>
          <w:rFonts w:ascii="Times New Roman" w:hAnsi="Times New Roman" w:cs="Times New Roman"/>
          <w:sz w:val="24"/>
          <w:szCs w:val="24"/>
        </w:rPr>
        <w:t>T</w:t>
      </w:r>
      <w:r w:rsidRPr="001C2566">
        <w:rPr>
          <w:rFonts w:ascii="Times New Roman" w:hAnsi="Times New Roman" w:cs="Times New Roman"/>
          <w:sz w:val="24"/>
          <w:szCs w:val="24"/>
        </w:rPr>
        <w:t xml:space="preserve">o the extent </w:t>
      </w:r>
      <w:r>
        <w:rPr>
          <w:rFonts w:ascii="Times New Roman" w:hAnsi="Times New Roman" w:cs="Times New Roman"/>
          <w:sz w:val="24"/>
          <w:szCs w:val="24"/>
        </w:rPr>
        <w:t xml:space="preserve">Complainant </w:t>
      </w:r>
      <w:r w:rsidRPr="001C2566">
        <w:rPr>
          <w:rFonts w:ascii="Times New Roman" w:hAnsi="Times New Roman" w:cs="Times New Roman"/>
          <w:sz w:val="24"/>
          <w:szCs w:val="24"/>
        </w:rPr>
        <w:t xml:space="preserve">is seeking a monetary award </w:t>
      </w:r>
      <w:r>
        <w:rPr>
          <w:rFonts w:ascii="Times New Roman" w:hAnsi="Times New Roman" w:cs="Times New Roman"/>
          <w:sz w:val="24"/>
          <w:szCs w:val="24"/>
        </w:rPr>
        <w:t xml:space="preserve">for damages to </w:t>
      </w:r>
      <w:r w:rsidRPr="00307FAC">
        <w:rPr>
          <w:rFonts w:ascii="Times New Roman" w:hAnsi="Times New Roman" w:cs="Times New Roman"/>
          <w:sz w:val="24"/>
          <w:szCs w:val="24"/>
        </w:rPr>
        <w:t>h</w:t>
      </w:r>
      <w:r w:rsidR="006445B3" w:rsidRPr="00307FAC">
        <w:rPr>
          <w:rFonts w:ascii="Times New Roman" w:hAnsi="Times New Roman" w:cs="Times New Roman"/>
          <w:sz w:val="24"/>
          <w:szCs w:val="24"/>
        </w:rPr>
        <w:t>is</w:t>
      </w:r>
      <w:r w:rsidRPr="00FD07CE">
        <w:rPr>
          <w:rFonts w:ascii="Times New Roman" w:hAnsi="Times New Roman" w:cs="Times New Roman"/>
          <w:color w:val="FF0000"/>
          <w:sz w:val="24"/>
          <w:szCs w:val="24"/>
        </w:rPr>
        <w:t xml:space="preserve"> </w:t>
      </w:r>
      <w:r w:rsidR="00D5250F" w:rsidRPr="00D5250F">
        <w:rPr>
          <w:rFonts w:ascii="Times New Roman" w:hAnsi="Times New Roman" w:cs="Times New Roman"/>
          <w:sz w:val="24"/>
          <w:szCs w:val="24"/>
        </w:rPr>
        <w:t>personal property</w:t>
      </w:r>
      <w:r>
        <w:rPr>
          <w:rFonts w:ascii="Times New Roman" w:hAnsi="Times New Roman" w:cs="Times New Roman"/>
          <w:sz w:val="24"/>
          <w:szCs w:val="24"/>
        </w:rPr>
        <w:t xml:space="preserve">, West Penn </w:t>
      </w:r>
      <w:r w:rsidRPr="001C2566">
        <w:rPr>
          <w:rFonts w:ascii="Times New Roman" w:hAnsi="Times New Roman" w:cs="Times New Roman"/>
          <w:sz w:val="24"/>
          <w:szCs w:val="24"/>
        </w:rPr>
        <w:t>is correct.</w:t>
      </w:r>
      <w:r>
        <w:rPr>
          <w:rFonts w:ascii="Times New Roman" w:hAnsi="Times New Roman" w:cs="Times New Roman"/>
          <w:sz w:val="24"/>
          <w:szCs w:val="24"/>
        </w:rPr>
        <w:t xml:space="preserve"> </w:t>
      </w:r>
      <w:r w:rsidRPr="001C2566">
        <w:rPr>
          <w:rFonts w:ascii="Times New Roman" w:hAnsi="Times New Roman" w:cs="Times New Roman"/>
          <w:sz w:val="24"/>
          <w:szCs w:val="24"/>
        </w:rPr>
        <w:t xml:space="preserve"> The Commission </w:t>
      </w:r>
      <w:r>
        <w:rPr>
          <w:rFonts w:ascii="Times New Roman" w:hAnsi="Times New Roman" w:cs="Times New Roman"/>
          <w:sz w:val="24"/>
          <w:szCs w:val="24"/>
        </w:rPr>
        <w:t xml:space="preserve">lacks authority </w:t>
      </w:r>
      <w:r w:rsidRPr="001C2566">
        <w:rPr>
          <w:rFonts w:ascii="Times New Roman" w:hAnsi="Times New Roman" w:cs="Times New Roman"/>
          <w:sz w:val="24"/>
          <w:szCs w:val="24"/>
        </w:rPr>
        <w:t xml:space="preserve">to award monetary damages.  See </w:t>
      </w:r>
      <w:proofErr w:type="gramStart"/>
      <w:r w:rsidRPr="001C2566">
        <w:rPr>
          <w:rFonts w:ascii="Times New Roman" w:hAnsi="Times New Roman" w:cs="Times New Roman"/>
          <w:i/>
          <w:sz w:val="24"/>
          <w:szCs w:val="24"/>
        </w:rPr>
        <w:t>In</w:t>
      </w:r>
      <w:proofErr w:type="gramEnd"/>
      <w:r w:rsidRPr="001C2566">
        <w:rPr>
          <w:rFonts w:ascii="Times New Roman" w:hAnsi="Times New Roman" w:cs="Times New Roman"/>
          <w:i/>
          <w:sz w:val="24"/>
          <w:szCs w:val="24"/>
        </w:rPr>
        <w:t xml:space="preserve"> Re: </w:t>
      </w:r>
      <w:proofErr w:type="spellStart"/>
      <w:r w:rsidRPr="001C2566">
        <w:rPr>
          <w:rFonts w:ascii="Times New Roman" w:hAnsi="Times New Roman" w:cs="Times New Roman"/>
          <w:i/>
          <w:sz w:val="24"/>
          <w:szCs w:val="24"/>
        </w:rPr>
        <w:t>Melograne</w:t>
      </w:r>
      <w:proofErr w:type="spellEnd"/>
      <w:r w:rsidRPr="001C2566">
        <w:rPr>
          <w:rFonts w:ascii="Times New Roman" w:hAnsi="Times New Roman" w:cs="Times New Roman"/>
          <w:i/>
          <w:sz w:val="24"/>
          <w:szCs w:val="24"/>
        </w:rPr>
        <w:t xml:space="preserve">, </w:t>
      </w:r>
      <w:r w:rsidRPr="005B42D0">
        <w:rPr>
          <w:rFonts w:ascii="Times New Roman" w:hAnsi="Times New Roman" w:cs="Times New Roman"/>
          <w:sz w:val="24"/>
          <w:szCs w:val="24"/>
        </w:rPr>
        <w:t>812 A. 2d 1164 (Pa. 2002);</w:t>
      </w:r>
      <w:r w:rsidRPr="001C2566">
        <w:rPr>
          <w:rFonts w:ascii="Times New Roman" w:hAnsi="Times New Roman" w:cs="Times New Roman"/>
          <w:i/>
          <w:sz w:val="24"/>
          <w:szCs w:val="24"/>
        </w:rPr>
        <w:t xml:space="preserve"> Feingold v. Bell of Pennsylvania,</w:t>
      </w:r>
      <w:r w:rsidRPr="001C2566">
        <w:rPr>
          <w:rFonts w:ascii="Times New Roman" w:hAnsi="Times New Roman" w:cs="Times New Roman"/>
          <w:sz w:val="24"/>
          <w:szCs w:val="24"/>
        </w:rPr>
        <w:t xml:space="preserve"> 477 Pa. 1, 383 A.2d 791 (1977). </w:t>
      </w:r>
      <w:r w:rsidRPr="005938A4">
        <w:rPr>
          <w:rFonts w:ascii="Times New Roman" w:hAnsi="Times New Roman" w:cs="Times New Roman"/>
          <w:sz w:val="24"/>
          <w:szCs w:val="24"/>
        </w:rPr>
        <w:t xml:space="preserve"> In </w:t>
      </w:r>
      <w:r w:rsidRPr="005938A4">
        <w:rPr>
          <w:rFonts w:ascii="Times New Roman" w:hAnsi="Times New Roman" w:cs="Times New Roman"/>
          <w:i/>
          <w:sz w:val="24"/>
          <w:szCs w:val="24"/>
        </w:rPr>
        <w:t xml:space="preserve">Feingold, </w:t>
      </w:r>
      <w:r w:rsidRPr="005938A4">
        <w:rPr>
          <w:rFonts w:ascii="Times New Roman" w:hAnsi="Times New Roman" w:cs="Times New Roman"/>
          <w:sz w:val="24"/>
          <w:szCs w:val="24"/>
        </w:rPr>
        <w:t>our Pennsylvania Supreme Court explained the Commission’s lack of authority to award monetary damages</w:t>
      </w:r>
      <w:r>
        <w:rPr>
          <w:rFonts w:ascii="Times New Roman" w:hAnsi="Times New Roman" w:cs="Times New Roman"/>
          <w:sz w:val="24"/>
          <w:szCs w:val="24"/>
        </w:rPr>
        <w:t>.</w:t>
      </w:r>
    </w:p>
    <w:p w:rsidR="00D5250F" w:rsidRDefault="00D5250F" w:rsidP="008E6088">
      <w:pPr>
        <w:pStyle w:val="FootnoteText"/>
        <w:spacing w:line="360" w:lineRule="auto"/>
        <w:rPr>
          <w:rFonts w:ascii="Times New Roman" w:hAnsi="Times New Roman" w:cs="Times New Roman"/>
          <w:sz w:val="24"/>
          <w:szCs w:val="24"/>
        </w:rPr>
      </w:pPr>
    </w:p>
    <w:p w:rsidR="008E6088" w:rsidRPr="008C31F3" w:rsidRDefault="008E6088" w:rsidP="008E6088">
      <w:pPr>
        <w:pStyle w:val="FootnoteText"/>
        <w:ind w:left="1440" w:right="1080"/>
        <w:rPr>
          <w:rFonts w:ascii="Times New Roman" w:hAnsi="Times New Roman" w:cs="Times New Roman"/>
          <w:sz w:val="24"/>
          <w:szCs w:val="24"/>
        </w:rPr>
      </w:pPr>
      <w:r w:rsidRPr="005938A4">
        <w:rPr>
          <w:rFonts w:ascii="Times New Roman" w:hAnsi="Times New Roman" w:cs="Times New Roman"/>
          <w:color w:val="333333"/>
          <w:sz w:val="24"/>
          <w:szCs w:val="24"/>
        </w:rPr>
        <w:t xml:space="preserve">The Public Utility Law placed a broad range of subject matters under the control of the Public Utility Commission (PUC), making that agency responsible for ensuring the adequacy, efficiency, safety, and reasonableness of public utility services. Act of May 28, 1937, P.L. 1053, art. IV, </w:t>
      </w:r>
      <w:r w:rsidRPr="005938A4">
        <w:rPr>
          <w:rFonts w:ascii="Times New Roman" w:hAnsi="Times New Roman" w:cs="Times New Roman"/>
          <w:i/>
          <w:iCs/>
          <w:color w:val="333333"/>
          <w:sz w:val="24"/>
          <w:szCs w:val="24"/>
        </w:rPr>
        <w:t>as amended</w:t>
      </w:r>
      <w:r w:rsidRPr="005938A4">
        <w:rPr>
          <w:rFonts w:ascii="Times New Roman" w:hAnsi="Times New Roman" w:cs="Times New Roman"/>
          <w:color w:val="333333"/>
          <w:sz w:val="24"/>
          <w:szCs w:val="24"/>
        </w:rPr>
        <w:t>, Act of October 7, 1976, P.L. 1057, No. 215, 66 P.S. § 1171 (Supp.1977-</w:t>
      </w:r>
      <w:proofErr w:type="gramStart"/>
      <w:r w:rsidRPr="005938A4">
        <w:rPr>
          <w:rFonts w:ascii="Times New Roman" w:hAnsi="Times New Roman" w:cs="Times New Roman"/>
          <w:color w:val="333333"/>
          <w:sz w:val="24"/>
          <w:szCs w:val="24"/>
        </w:rPr>
        <w:t>78). . .</w:t>
      </w:r>
      <w:proofErr w:type="gramEnd"/>
      <w:r w:rsidRPr="005938A4">
        <w:rPr>
          <w:rFonts w:ascii="Times New Roman" w:hAnsi="Times New Roman" w:cs="Times New Roman"/>
          <w:color w:val="333333"/>
          <w:sz w:val="24"/>
          <w:szCs w:val="24"/>
        </w:rPr>
        <w:t xml:space="preserve"> . . </w:t>
      </w:r>
      <w:r>
        <w:rPr>
          <w:rFonts w:ascii="Times New Roman" w:hAnsi="Times New Roman" w:cs="Times New Roman"/>
          <w:color w:val="333333"/>
          <w:sz w:val="24"/>
          <w:szCs w:val="24"/>
        </w:rPr>
        <w:t xml:space="preserve"> </w:t>
      </w:r>
      <w:r w:rsidRPr="008C31F3">
        <w:rPr>
          <w:rFonts w:ascii="Times New Roman" w:hAnsi="Times New Roman" w:cs="Times New Roman"/>
          <w:color w:val="333333"/>
          <w:sz w:val="24"/>
          <w:szCs w:val="24"/>
        </w:rPr>
        <w:t>The enforcement and remedial powers of the PUC, although formidable, are not those of a court. The PUC is empowered to correct, by regulation or order, abuses in the provision of service. Act of May 28, 1937, P.L. 1053, § 413, 66 P.S. §</w:t>
      </w:r>
      <w:r w:rsidR="005B42D0">
        <w:rPr>
          <w:rFonts w:ascii="Times New Roman" w:hAnsi="Times New Roman" w:cs="Times New Roman"/>
          <w:color w:val="333333"/>
          <w:sz w:val="24"/>
          <w:szCs w:val="24"/>
        </w:rPr>
        <w:t> </w:t>
      </w:r>
      <w:r w:rsidRPr="008C31F3">
        <w:rPr>
          <w:rFonts w:ascii="Times New Roman" w:hAnsi="Times New Roman" w:cs="Times New Roman"/>
          <w:color w:val="333333"/>
          <w:sz w:val="24"/>
          <w:szCs w:val="24"/>
        </w:rPr>
        <w:t xml:space="preserve">1183 (1959). The PUC has the power to impose fines upon a public utility for violation of the Public Utility Law. Act of May 28, 1937, P.L. 1053, art. XIII, § 1301, </w:t>
      </w:r>
      <w:r w:rsidRPr="008C31F3">
        <w:rPr>
          <w:rFonts w:ascii="Times New Roman" w:hAnsi="Times New Roman" w:cs="Times New Roman"/>
          <w:i/>
          <w:iCs/>
          <w:color w:val="333333"/>
          <w:sz w:val="24"/>
          <w:szCs w:val="24"/>
        </w:rPr>
        <w:t>as amended</w:t>
      </w:r>
      <w:r w:rsidRPr="008C31F3">
        <w:rPr>
          <w:rFonts w:ascii="Times New Roman" w:hAnsi="Times New Roman" w:cs="Times New Roman"/>
          <w:color w:val="333333"/>
          <w:sz w:val="24"/>
          <w:szCs w:val="24"/>
        </w:rPr>
        <w:t>, Act of October 7, 1976, P.L. 1057, No. 215, § 25, 66 P.S. § 1491 (Supp.1977-</w:t>
      </w:r>
      <w:proofErr w:type="gramStart"/>
      <w:r w:rsidRPr="008C31F3">
        <w:rPr>
          <w:rFonts w:ascii="Times New Roman" w:hAnsi="Times New Roman" w:cs="Times New Roman"/>
          <w:color w:val="333333"/>
          <w:sz w:val="24"/>
          <w:szCs w:val="24"/>
        </w:rPr>
        <w:t>78).</w:t>
      </w:r>
      <w:r>
        <w:rPr>
          <w:rFonts w:ascii="Times New Roman" w:hAnsi="Times New Roman" w:cs="Times New Roman"/>
          <w:color w:val="333333"/>
          <w:sz w:val="24"/>
          <w:szCs w:val="24"/>
        </w:rPr>
        <w:t xml:space="preserve"> . .</w:t>
      </w:r>
      <w:proofErr w:type="gramEnd"/>
      <w:r>
        <w:rPr>
          <w:rFonts w:ascii="Times New Roman" w:hAnsi="Times New Roman" w:cs="Times New Roman"/>
          <w:color w:val="333333"/>
          <w:sz w:val="24"/>
          <w:szCs w:val="24"/>
        </w:rPr>
        <w:t xml:space="preserve"> . .  </w:t>
      </w:r>
      <w:r w:rsidRPr="005938A4">
        <w:rPr>
          <w:rFonts w:ascii="Times New Roman" w:hAnsi="Times New Roman" w:cs="Times New Roman"/>
          <w:color w:val="333333"/>
          <w:sz w:val="24"/>
          <w:szCs w:val="24"/>
        </w:rPr>
        <w:t xml:space="preserve">Since the PUC is a creature of statute, it has only those powers which are expressly conferred upon it by the Legislature and those powers which arise by necessary implication. </w:t>
      </w:r>
      <w:hyperlink r:id="rId8" w:history="1">
        <w:r w:rsidRPr="008C31F3">
          <w:rPr>
            <w:rStyle w:val="Hyperlink"/>
            <w:rFonts w:ascii="Times New Roman" w:hAnsi="Times New Roman" w:cs="Times New Roman"/>
            <w:i/>
            <w:iCs/>
            <w:color w:val="auto"/>
            <w:sz w:val="24"/>
            <w:szCs w:val="24"/>
          </w:rPr>
          <w:t>Allegheny County Port Authority v. Pa. P. U. C.</w:t>
        </w:r>
        <w:r w:rsidRPr="008C31F3">
          <w:rPr>
            <w:rStyle w:val="Hyperlink"/>
            <w:rFonts w:ascii="Times New Roman" w:hAnsi="Times New Roman" w:cs="Times New Roman"/>
            <w:color w:val="auto"/>
            <w:sz w:val="24"/>
            <w:szCs w:val="24"/>
          </w:rPr>
          <w:t>, 427 Pa. 562, 237 A.2d 602 (1967)</w:t>
        </w:r>
      </w:hyperlink>
      <w:r w:rsidRPr="008C31F3">
        <w:rPr>
          <w:rFonts w:ascii="Times New Roman" w:hAnsi="Times New Roman" w:cs="Times New Roman"/>
          <w:sz w:val="24"/>
          <w:szCs w:val="24"/>
        </w:rPr>
        <w:t xml:space="preserve">; </w:t>
      </w:r>
      <w:hyperlink r:id="rId9" w:history="1">
        <w:r w:rsidRPr="008C31F3">
          <w:rPr>
            <w:rStyle w:val="Hyperlink"/>
            <w:rFonts w:ascii="Times New Roman" w:hAnsi="Times New Roman" w:cs="Times New Roman"/>
            <w:i/>
            <w:iCs/>
            <w:color w:val="auto"/>
            <w:sz w:val="24"/>
            <w:szCs w:val="24"/>
          </w:rPr>
          <w:t>Delaware River Port Authority v. Pa. P. U. C.</w:t>
        </w:r>
        <w:r w:rsidRPr="008C31F3">
          <w:rPr>
            <w:rStyle w:val="Hyperlink"/>
            <w:rFonts w:ascii="Times New Roman" w:hAnsi="Times New Roman" w:cs="Times New Roman"/>
            <w:color w:val="auto"/>
            <w:sz w:val="24"/>
            <w:szCs w:val="24"/>
          </w:rPr>
          <w:t>, 393 Pa. 639, 145 A.2d 172 (1958)</w:t>
        </w:r>
      </w:hyperlink>
      <w:r w:rsidRPr="008C31F3">
        <w:rPr>
          <w:rFonts w:ascii="Times New Roman" w:hAnsi="Times New Roman" w:cs="Times New Roman"/>
          <w:sz w:val="24"/>
          <w:szCs w:val="24"/>
        </w:rPr>
        <w:t>.</w:t>
      </w:r>
    </w:p>
    <w:p w:rsidR="008E6088" w:rsidRPr="008C31F3" w:rsidRDefault="008E6088" w:rsidP="008E6088">
      <w:pPr>
        <w:pStyle w:val="FootnoteText"/>
        <w:ind w:left="1440" w:right="1080"/>
        <w:rPr>
          <w:rFonts w:ascii="Times New Roman" w:hAnsi="Times New Roman" w:cs="Times New Roman"/>
          <w:sz w:val="24"/>
          <w:szCs w:val="24"/>
        </w:rPr>
      </w:pPr>
    </w:p>
    <w:p w:rsidR="008E6088" w:rsidRDefault="008E6088" w:rsidP="008E6088">
      <w:pPr>
        <w:pStyle w:val="FootnoteText"/>
        <w:ind w:left="1440" w:right="1080"/>
        <w:rPr>
          <w:rFonts w:ascii="Times New Roman" w:hAnsi="Times New Roman" w:cs="Times New Roman"/>
          <w:color w:val="333333"/>
          <w:sz w:val="24"/>
          <w:szCs w:val="24"/>
        </w:rPr>
      </w:pPr>
      <w:r w:rsidRPr="005938A4">
        <w:rPr>
          <w:rFonts w:ascii="Times New Roman" w:hAnsi="Times New Roman" w:cs="Times New Roman"/>
          <w:color w:val="333333"/>
          <w:sz w:val="24"/>
          <w:szCs w:val="24"/>
        </w:rPr>
        <w:t xml:space="preserve">It is relevant to the case now before us that the statutory array of PUC </w:t>
      </w:r>
      <w:r>
        <w:rPr>
          <w:rFonts w:ascii="Times New Roman" w:hAnsi="Times New Roman" w:cs="Times New Roman"/>
          <w:color w:val="333333"/>
          <w:sz w:val="24"/>
          <w:szCs w:val="24"/>
        </w:rPr>
        <w:t>r</w:t>
      </w:r>
      <w:r w:rsidRPr="005938A4">
        <w:rPr>
          <w:rFonts w:ascii="Times New Roman" w:hAnsi="Times New Roman" w:cs="Times New Roman"/>
          <w:color w:val="333333"/>
          <w:sz w:val="24"/>
          <w:szCs w:val="24"/>
        </w:rPr>
        <w:t>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rsidR="008E6088" w:rsidRDefault="008E6088" w:rsidP="008E6088">
      <w:pPr>
        <w:pStyle w:val="FootnoteText"/>
        <w:spacing w:line="360" w:lineRule="auto"/>
        <w:ind w:left="1440" w:right="1080"/>
        <w:rPr>
          <w:rFonts w:ascii="Times New Roman" w:hAnsi="Times New Roman" w:cs="Times New Roman"/>
          <w:color w:val="333333"/>
          <w:sz w:val="24"/>
          <w:szCs w:val="24"/>
        </w:rPr>
      </w:pPr>
    </w:p>
    <w:p w:rsidR="008E6088" w:rsidRDefault="008E6088" w:rsidP="008E6088">
      <w:pPr>
        <w:pStyle w:val="FootnoteText"/>
        <w:spacing w:line="360" w:lineRule="auto"/>
        <w:ind w:left="1440" w:hanging="1440"/>
        <w:rPr>
          <w:rFonts w:ascii="Times New Roman" w:hAnsi="Times New Roman" w:cs="Times New Roman"/>
          <w:color w:val="333333"/>
          <w:sz w:val="24"/>
          <w:szCs w:val="24"/>
        </w:rPr>
      </w:pPr>
      <w:r w:rsidRPr="00AB0EFC">
        <w:rPr>
          <w:rFonts w:ascii="Times New Roman" w:hAnsi="Times New Roman" w:cs="Times New Roman"/>
          <w:i/>
          <w:color w:val="333333"/>
          <w:sz w:val="24"/>
          <w:szCs w:val="24"/>
        </w:rPr>
        <w:t>Id.</w:t>
      </w:r>
      <w:r>
        <w:rPr>
          <w:rFonts w:ascii="Times New Roman" w:hAnsi="Times New Roman" w:cs="Times New Roman"/>
          <w:color w:val="333333"/>
          <w:sz w:val="24"/>
          <w:szCs w:val="24"/>
        </w:rPr>
        <w:t xml:space="preserve"> at 8-9.</w:t>
      </w:r>
    </w:p>
    <w:p w:rsidR="008E6088" w:rsidRDefault="008E6088" w:rsidP="008E6088">
      <w:pPr>
        <w:pStyle w:val="FootnoteText"/>
        <w:spacing w:line="360" w:lineRule="auto"/>
        <w:ind w:left="1440" w:hanging="1440"/>
        <w:rPr>
          <w:rFonts w:ascii="Times New Roman" w:hAnsi="Times New Roman" w:cs="Times New Roman"/>
          <w:color w:val="333333"/>
          <w:sz w:val="24"/>
          <w:szCs w:val="24"/>
        </w:rPr>
      </w:pPr>
    </w:p>
    <w:p w:rsidR="008E6088" w:rsidRDefault="008E6088" w:rsidP="008E6088">
      <w:pPr>
        <w:pStyle w:val="FootnoteText"/>
        <w:spacing w:line="360" w:lineRule="auto"/>
        <w:rPr>
          <w:rFonts w:ascii="Times New Roman" w:hAnsi="Times New Roman" w:cs="Times New Roman"/>
          <w:sz w:val="24"/>
          <w:szCs w:val="24"/>
        </w:rPr>
      </w:pPr>
      <w:r>
        <w:rPr>
          <w:rFonts w:ascii="Times New Roman" w:hAnsi="Times New Roman" w:cs="Times New Roman"/>
          <w:color w:val="333333"/>
          <w:sz w:val="24"/>
          <w:szCs w:val="24"/>
        </w:rPr>
        <w:tab/>
      </w:r>
      <w:r>
        <w:rPr>
          <w:rFonts w:ascii="Times New Roman" w:hAnsi="Times New Roman" w:cs="Times New Roman"/>
          <w:color w:val="333333"/>
          <w:sz w:val="24"/>
          <w:szCs w:val="24"/>
        </w:rPr>
        <w:tab/>
        <w:t xml:space="preserve">Applying the Court’s ruling in </w:t>
      </w:r>
      <w:r w:rsidRPr="004A7768">
        <w:rPr>
          <w:rFonts w:ascii="Times New Roman" w:hAnsi="Times New Roman" w:cs="Times New Roman"/>
          <w:i/>
          <w:color w:val="333333"/>
          <w:sz w:val="24"/>
          <w:szCs w:val="24"/>
        </w:rPr>
        <w:t>Feingold</w:t>
      </w:r>
      <w:r>
        <w:rPr>
          <w:rFonts w:ascii="Times New Roman" w:hAnsi="Times New Roman" w:cs="Times New Roman"/>
          <w:color w:val="333333"/>
          <w:sz w:val="24"/>
          <w:szCs w:val="24"/>
        </w:rPr>
        <w:t xml:space="preserve"> to the present proceeding, </w:t>
      </w:r>
      <w:r w:rsidRPr="008E72D3">
        <w:rPr>
          <w:rFonts w:ascii="Times New Roman" w:hAnsi="Times New Roman" w:cs="Times New Roman"/>
          <w:sz w:val="24"/>
          <w:szCs w:val="24"/>
        </w:rPr>
        <w:t>Complainant cannot recover compensatory damages at this administrative agency.  Requests for compensatory damage</w:t>
      </w:r>
      <w:r w:rsidR="00364ADD">
        <w:rPr>
          <w:rFonts w:ascii="Times New Roman" w:hAnsi="Times New Roman" w:cs="Times New Roman"/>
          <w:sz w:val="24"/>
          <w:szCs w:val="24"/>
        </w:rPr>
        <w:t xml:space="preserve">s </w:t>
      </w:r>
      <w:r w:rsidRPr="008E72D3">
        <w:rPr>
          <w:rFonts w:ascii="Times New Roman" w:hAnsi="Times New Roman" w:cs="Times New Roman"/>
          <w:sz w:val="24"/>
          <w:szCs w:val="24"/>
        </w:rPr>
        <w:t xml:space="preserve">should be made before a </w:t>
      </w:r>
      <w:r>
        <w:rPr>
          <w:rFonts w:ascii="Times New Roman" w:hAnsi="Times New Roman" w:cs="Times New Roman"/>
          <w:sz w:val="24"/>
          <w:szCs w:val="24"/>
        </w:rPr>
        <w:t>c</w:t>
      </w:r>
      <w:r w:rsidRPr="008E72D3">
        <w:rPr>
          <w:rFonts w:ascii="Times New Roman" w:hAnsi="Times New Roman" w:cs="Times New Roman"/>
          <w:sz w:val="24"/>
          <w:szCs w:val="24"/>
        </w:rPr>
        <w:t xml:space="preserve">ourt of </w:t>
      </w:r>
      <w:r>
        <w:rPr>
          <w:rFonts w:ascii="Times New Roman" w:hAnsi="Times New Roman" w:cs="Times New Roman"/>
          <w:sz w:val="24"/>
          <w:szCs w:val="24"/>
        </w:rPr>
        <w:t>c</w:t>
      </w:r>
      <w:r w:rsidRPr="008E72D3">
        <w:rPr>
          <w:rFonts w:ascii="Times New Roman" w:hAnsi="Times New Roman" w:cs="Times New Roman"/>
          <w:sz w:val="24"/>
          <w:szCs w:val="24"/>
        </w:rPr>
        <w:t xml:space="preserve">ommon </w:t>
      </w:r>
      <w:r>
        <w:rPr>
          <w:rFonts w:ascii="Times New Roman" w:hAnsi="Times New Roman" w:cs="Times New Roman"/>
          <w:sz w:val="24"/>
          <w:szCs w:val="24"/>
        </w:rPr>
        <w:t>p</w:t>
      </w:r>
      <w:r w:rsidRPr="008E72D3">
        <w:rPr>
          <w:rFonts w:ascii="Times New Roman" w:hAnsi="Times New Roman" w:cs="Times New Roman"/>
          <w:sz w:val="24"/>
          <w:szCs w:val="24"/>
        </w:rPr>
        <w:t>leas or a district magistrate.</w:t>
      </w:r>
      <w:r>
        <w:rPr>
          <w:rFonts w:ascii="Times New Roman" w:hAnsi="Times New Roman" w:cs="Times New Roman"/>
          <w:sz w:val="24"/>
          <w:szCs w:val="24"/>
        </w:rPr>
        <w:t xml:space="preserve"> </w:t>
      </w:r>
    </w:p>
    <w:p w:rsidR="008E6088" w:rsidRDefault="008E6088" w:rsidP="008E6088">
      <w:pPr>
        <w:spacing w:line="360" w:lineRule="auto"/>
        <w:rPr>
          <w:rFonts w:ascii="Times New Roman" w:hAnsi="Times New Roman" w:cs="Times New Roman"/>
          <w:sz w:val="24"/>
          <w:szCs w:val="24"/>
        </w:rPr>
      </w:pPr>
    </w:p>
    <w:p w:rsidR="008E6088" w:rsidRDefault="008E6088" w:rsidP="008E608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Therefore </w:t>
      </w:r>
      <w:r w:rsidRPr="001C2566">
        <w:rPr>
          <w:rFonts w:ascii="Times New Roman" w:hAnsi="Times New Roman" w:cs="Times New Roman"/>
          <w:sz w:val="24"/>
          <w:szCs w:val="24"/>
        </w:rPr>
        <w:t xml:space="preserve">as the moving party, </w:t>
      </w:r>
      <w:r>
        <w:rPr>
          <w:rFonts w:ascii="Times New Roman" w:hAnsi="Times New Roman" w:cs="Times New Roman"/>
          <w:sz w:val="24"/>
          <w:szCs w:val="24"/>
        </w:rPr>
        <w:t xml:space="preserve">West Penn prevails </w:t>
      </w:r>
      <w:r w:rsidRPr="001C2566">
        <w:rPr>
          <w:rFonts w:ascii="Times New Roman" w:hAnsi="Times New Roman" w:cs="Times New Roman"/>
          <w:sz w:val="24"/>
          <w:szCs w:val="24"/>
        </w:rPr>
        <w:t xml:space="preserve">on the issue of monetary damages as a matter of law.  </w:t>
      </w:r>
      <w:r>
        <w:rPr>
          <w:rFonts w:ascii="Times New Roman" w:hAnsi="Times New Roman" w:cs="Times New Roman"/>
          <w:sz w:val="24"/>
          <w:szCs w:val="24"/>
        </w:rPr>
        <w:t>Accordingly, in the ordering paragraphs below, West Penn’</w:t>
      </w:r>
      <w:r w:rsidRPr="001C2566">
        <w:rPr>
          <w:rFonts w:ascii="Times New Roman" w:hAnsi="Times New Roman" w:cs="Times New Roman"/>
          <w:sz w:val="24"/>
          <w:szCs w:val="24"/>
        </w:rPr>
        <w:t xml:space="preserve">s </w:t>
      </w:r>
      <w:r>
        <w:rPr>
          <w:rFonts w:ascii="Times New Roman" w:hAnsi="Times New Roman" w:cs="Times New Roman"/>
          <w:sz w:val="24"/>
          <w:szCs w:val="24"/>
        </w:rPr>
        <w:t>P</w:t>
      </w:r>
      <w:r w:rsidRPr="001C2566">
        <w:rPr>
          <w:rFonts w:ascii="Times New Roman" w:hAnsi="Times New Roman" w:cs="Times New Roman"/>
          <w:sz w:val="24"/>
          <w:szCs w:val="24"/>
        </w:rPr>
        <w:t xml:space="preserve">reliminary </w:t>
      </w:r>
      <w:r>
        <w:rPr>
          <w:rFonts w:ascii="Times New Roman" w:hAnsi="Times New Roman" w:cs="Times New Roman"/>
          <w:sz w:val="24"/>
          <w:szCs w:val="24"/>
        </w:rPr>
        <w:t>O</w:t>
      </w:r>
      <w:r w:rsidRPr="001C2566">
        <w:rPr>
          <w:rFonts w:ascii="Times New Roman" w:hAnsi="Times New Roman" w:cs="Times New Roman"/>
          <w:sz w:val="24"/>
          <w:szCs w:val="24"/>
        </w:rPr>
        <w:t xml:space="preserve">bjections </w:t>
      </w:r>
      <w:r>
        <w:rPr>
          <w:rFonts w:ascii="Times New Roman" w:hAnsi="Times New Roman" w:cs="Times New Roman"/>
          <w:sz w:val="24"/>
          <w:szCs w:val="24"/>
        </w:rPr>
        <w:t xml:space="preserve">will be sustained to the extent Complainant’s request for relief includes monetary damages.  </w:t>
      </w:r>
    </w:p>
    <w:p w:rsidR="00343498" w:rsidRDefault="00343498" w:rsidP="008E6088">
      <w:pPr>
        <w:spacing w:line="360" w:lineRule="auto"/>
        <w:rPr>
          <w:rFonts w:ascii="Times New Roman" w:hAnsi="Times New Roman" w:cs="Times New Roman"/>
          <w:sz w:val="24"/>
          <w:szCs w:val="24"/>
          <w:u w:val="single"/>
        </w:rPr>
      </w:pPr>
    </w:p>
    <w:p w:rsidR="008E6088" w:rsidRDefault="008E6088" w:rsidP="008E6088">
      <w:pPr>
        <w:spacing w:line="360" w:lineRule="auto"/>
        <w:rPr>
          <w:rFonts w:ascii="Times New Roman" w:hAnsi="Times New Roman" w:cs="Times New Roman"/>
          <w:sz w:val="24"/>
          <w:szCs w:val="24"/>
        </w:rPr>
      </w:pPr>
      <w:r>
        <w:rPr>
          <w:rFonts w:ascii="Times New Roman" w:hAnsi="Times New Roman" w:cs="Times New Roman"/>
          <w:sz w:val="24"/>
          <w:szCs w:val="24"/>
          <w:u w:val="single"/>
        </w:rPr>
        <w:t>Reasonableness of Service</w:t>
      </w:r>
    </w:p>
    <w:p w:rsidR="008E6088" w:rsidRPr="0094768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However, </w:t>
      </w:r>
      <w:r w:rsidR="002A21DE">
        <w:rPr>
          <w:rFonts w:ascii="Times New Roman" w:hAnsi="Times New Roman" w:cs="Times New Roman"/>
          <w:sz w:val="24"/>
          <w:szCs w:val="24"/>
        </w:rPr>
        <w:t>Complainant</w:t>
      </w:r>
      <w:r>
        <w:rPr>
          <w:rFonts w:ascii="Times New Roman" w:hAnsi="Times New Roman" w:cs="Times New Roman"/>
          <w:sz w:val="24"/>
          <w:szCs w:val="24"/>
        </w:rPr>
        <w:t xml:space="preserve"> does allege </w:t>
      </w:r>
      <w:r w:rsidRPr="00307FAC">
        <w:rPr>
          <w:rFonts w:ascii="Times New Roman" w:hAnsi="Times New Roman" w:cs="Times New Roman"/>
          <w:sz w:val="24"/>
          <w:szCs w:val="24"/>
        </w:rPr>
        <w:t>he</w:t>
      </w:r>
      <w:r>
        <w:rPr>
          <w:rFonts w:ascii="Times New Roman" w:hAnsi="Times New Roman" w:cs="Times New Roman"/>
          <w:sz w:val="24"/>
          <w:szCs w:val="24"/>
        </w:rPr>
        <w:t xml:space="preserve"> sustained damages to </w:t>
      </w:r>
      <w:r w:rsidRPr="00307FAC">
        <w:rPr>
          <w:rFonts w:ascii="Times New Roman" w:hAnsi="Times New Roman" w:cs="Times New Roman"/>
          <w:sz w:val="24"/>
          <w:szCs w:val="24"/>
        </w:rPr>
        <w:t>h</w:t>
      </w:r>
      <w:r w:rsidR="006445B3" w:rsidRPr="00307FAC">
        <w:rPr>
          <w:rFonts w:ascii="Times New Roman" w:hAnsi="Times New Roman" w:cs="Times New Roman"/>
          <w:sz w:val="24"/>
          <w:szCs w:val="24"/>
        </w:rPr>
        <w:t>is</w:t>
      </w:r>
      <w:r>
        <w:rPr>
          <w:rFonts w:ascii="Times New Roman" w:hAnsi="Times New Roman" w:cs="Times New Roman"/>
          <w:sz w:val="24"/>
          <w:szCs w:val="24"/>
        </w:rPr>
        <w:t xml:space="preserve"> </w:t>
      </w:r>
      <w:r w:rsidR="00AB0EFC">
        <w:rPr>
          <w:rFonts w:ascii="Times New Roman" w:hAnsi="Times New Roman" w:cs="Times New Roman"/>
          <w:sz w:val="24"/>
          <w:szCs w:val="24"/>
        </w:rPr>
        <w:t>personal property</w:t>
      </w:r>
      <w:r w:rsidR="00307FAC">
        <w:rPr>
          <w:rFonts w:ascii="Times New Roman" w:hAnsi="Times New Roman" w:cs="Times New Roman"/>
          <w:sz w:val="24"/>
          <w:szCs w:val="24"/>
        </w:rPr>
        <w:t xml:space="preserve"> </w:t>
      </w:r>
      <w:proofErr w:type="gramStart"/>
      <w:r>
        <w:rPr>
          <w:rFonts w:ascii="Times New Roman" w:hAnsi="Times New Roman" w:cs="Times New Roman"/>
          <w:sz w:val="24"/>
          <w:szCs w:val="24"/>
        </w:rPr>
        <w:t>as a result of</w:t>
      </w:r>
      <w:proofErr w:type="gramEnd"/>
      <w:r>
        <w:rPr>
          <w:rFonts w:ascii="Times New Roman" w:hAnsi="Times New Roman" w:cs="Times New Roman"/>
          <w:sz w:val="24"/>
          <w:szCs w:val="24"/>
        </w:rPr>
        <w:t xml:space="preserve"> power </w:t>
      </w:r>
      <w:r w:rsidR="002A21DE">
        <w:rPr>
          <w:rFonts w:ascii="Times New Roman" w:hAnsi="Times New Roman" w:cs="Times New Roman"/>
          <w:sz w:val="24"/>
          <w:szCs w:val="24"/>
        </w:rPr>
        <w:t>outage</w:t>
      </w:r>
      <w:r w:rsidR="00AB0EFC">
        <w:rPr>
          <w:rFonts w:ascii="Times New Roman" w:hAnsi="Times New Roman" w:cs="Times New Roman"/>
          <w:sz w:val="24"/>
          <w:szCs w:val="24"/>
        </w:rPr>
        <w:t>s followed by loud banging sounds.</w:t>
      </w:r>
      <w:r>
        <w:rPr>
          <w:rFonts w:ascii="Times New Roman" w:hAnsi="Times New Roman" w:cs="Times New Roman"/>
          <w:sz w:val="24"/>
          <w:szCs w:val="24"/>
        </w:rPr>
        <w:t xml:space="preserve">  West Penn admits that Complainant sustained a</w:t>
      </w:r>
      <w:r w:rsidR="00AB0EFC">
        <w:rPr>
          <w:rFonts w:ascii="Times New Roman" w:hAnsi="Times New Roman" w:cs="Times New Roman"/>
          <w:sz w:val="24"/>
          <w:szCs w:val="24"/>
        </w:rPr>
        <w:t xml:space="preserve"> momentary </w:t>
      </w:r>
      <w:r>
        <w:rPr>
          <w:rFonts w:ascii="Times New Roman" w:hAnsi="Times New Roman" w:cs="Times New Roman"/>
          <w:sz w:val="24"/>
          <w:szCs w:val="24"/>
        </w:rPr>
        <w:t xml:space="preserve">power outage on </w:t>
      </w:r>
      <w:r w:rsidR="00AB0EFC">
        <w:rPr>
          <w:rFonts w:ascii="Times New Roman" w:hAnsi="Times New Roman" w:cs="Times New Roman"/>
          <w:sz w:val="24"/>
          <w:szCs w:val="24"/>
        </w:rPr>
        <w:t>September 11, 2017</w:t>
      </w:r>
      <w:r>
        <w:rPr>
          <w:rFonts w:ascii="Times New Roman" w:hAnsi="Times New Roman" w:cs="Times New Roman"/>
          <w:sz w:val="24"/>
          <w:szCs w:val="24"/>
        </w:rPr>
        <w:t>.  Viewing the power outage in the light most favorable to Complainant as the nonmoving party, Complainant has asserted an issue as to the reasonableness of service</w:t>
      </w:r>
      <w:r w:rsidRPr="001E7BEA">
        <w:rPr>
          <w:rFonts w:ascii="Times New Roman" w:hAnsi="Times New Roman" w:cs="Times New Roman"/>
          <w:sz w:val="24"/>
          <w:szCs w:val="24"/>
        </w:rPr>
        <w:t>.</w:t>
      </w:r>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Section 1501 of the Public Utility Code (Code), 66 </w:t>
      </w:r>
      <w:proofErr w:type="spellStart"/>
      <w:r w:rsidRPr="001E7BEA">
        <w:rPr>
          <w:rFonts w:ascii="Times New Roman" w:hAnsi="Times New Roman" w:cs="Times New Roman"/>
          <w:sz w:val="24"/>
          <w:szCs w:val="24"/>
        </w:rPr>
        <w:t>Pa.C.S</w:t>
      </w:r>
      <w:proofErr w:type="spellEnd"/>
      <w:r w:rsidRPr="001E7BEA">
        <w:rPr>
          <w:rFonts w:ascii="Times New Roman" w:hAnsi="Times New Roman" w:cs="Times New Roman"/>
          <w:sz w:val="24"/>
          <w:szCs w:val="24"/>
        </w:rPr>
        <w:t>. §</w:t>
      </w:r>
      <w:r>
        <w:rPr>
          <w:rFonts w:ascii="Times New Roman" w:hAnsi="Times New Roman" w:cs="Times New Roman"/>
          <w:sz w:val="24"/>
          <w:szCs w:val="24"/>
        </w:rPr>
        <w:t xml:space="preserve"> </w:t>
      </w:r>
      <w:r w:rsidRPr="001E7BEA">
        <w:rPr>
          <w:rFonts w:ascii="Times New Roman" w:hAnsi="Times New Roman" w:cs="Times New Roman"/>
          <w:sz w:val="24"/>
          <w:szCs w:val="24"/>
        </w:rPr>
        <w:t>1501, mandates that a public utility must furnish and maintain adequate, efficient, safe, and reasonable service and facilities, and must make such repairs, changes, alterations, substitutions, and improvements in or to such service and facilities as shall be necessary or proper for the accommodation, convenience and safety of its patrons and the public.  Upon finding that the service or facilities of a public utility are unreasonable, unsafe or inadequate, the Commission may prescribe, by regulation or order, the reasonable, safe and adequate service or facilities that a public utility must furnish or employ.  66 </w:t>
      </w:r>
      <w:proofErr w:type="spellStart"/>
      <w:r w:rsidRPr="001E7BEA">
        <w:rPr>
          <w:rFonts w:ascii="Times New Roman" w:hAnsi="Times New Roman" w:cs="Times New Roman"/>
          <w:sz w:val="24"/>
          <w:szCs w:val="24"/>
        </w:rPr>
        <w:t>Pa.C.S</w:t>
      </w:r>
      <w:proofErr w:type="spellEnd"/>
      <w:r w:rsidRPr="001E7BEA">
        <w:rPr>
          <w:rFonts w:ascii="Times New Roman" w:hAnsi="Times New Roman" w:cs="Times New Roman"/>
          <w:sz w:val="24"/>
          <w:szCs w:val="24"/>
        </w:rPr>
        <w:t>. §</w:t>
      </w:r>
      <w:r>
        <w:rPr>
          <w:rFonts w:ascii="Times New Roman" w:hAnsi="Times New Roman" w:cs="Times New Roman"/>
          <w:sz w:val="24"/>
          <w:szCs w:val="24"/>
        </w:rPr>
        <w:t xml:space="preserve"> </w:t>
      </w:r>
      <w:r w:rsidRPr="001E7BEA">
        <w:rPr>
          <w:rFonts w:ascii="Times New Roman" w:hAnsi="Times New Roman" w:cs="Times New Roman"/>
          <w:sz w:val="24"/>
          <w:szCs w:val="24"/>
        </w:rPr>
        <w:t xml:space="preserve">1505.  Section 102 of the Code, 66 </w:t>
      </w:r>
      <w:proofErr w:type="spellStart"/>
      <w:r w:rsidRPr="001E7BEA">
        <w:rPr>
          <w:rFonts w:ascii="Times New Roman" w:hAnsi="Times New Roman" w:cs="Times New Roman"/>
          <w:sz w:val="24"/>
          <w:szCs w:val="24"/>
        </w:rPr>
        <w:t>Pa.C.S</w:t>
      </w:r>
      <w:proofErr w:type="spellEnd"/>
      <w:r w:rsidRPr="001E7BEA">
        <w:rPr>
          <w:rFonts w:ascii="Times New Roman" w:hAnsi="Times New Roman" w:cs="Times New Roman"/>
          <w:sz w:val="24"/>
          <w:szCs w:val="24"/>
        </w:rPr>
        <w:t>. §</w:t>
      </w:r>
      <w:r>
        <w:rPr>
          <w:rFonts w:ascii="Times New Roman" w:hAnsi="Times New Roman" w:cs="Times New Roman"/>
          <w:sz w:val="24"/>
          <w:szCs w:val="24"/>
        </w:rPr>
        <w:t xml:space="preserve"> </w:t>
      </w:r>
      <w:r w:rsidRPr="001E7BEA">
        <w:rPr>
          <w:rFonts w:ascii="Times New Roman" w:hAnsi="Times New Roman" w:cs="Times New Roman"/>
          <w:sz w:val="24"/>
          <w:szCs w:val="24"/>
        </w:rPr>
        <w:t>102, defines “service” as:</w:t>
      </w:r>
    </w:p>
    <w:p w:rsidR="008E6088" w:rsidRPr="001E7BEA" w:rsidRDefault="008E6088" w:rsidP="008E6088">
      <w:pPr>
        <w:ind w:left="1440" w:right="1440"/>
        <w:rPr>
          <w:rFonts w:ascii="Times New Roman" w:hAnsi="Times New Roman" w:cs="Times New Roman"/>
          <w:sz w:val="24"/>
          <w:szCs w:val="24"/>
        </w:rPr>
      </w:pPr>
    </w:p>
    <w:p w:rsidR="008E6088" w:rsidRPr="001E7BEA" w:rsidRDefault="008E6088" w:rsidP="008E6088">
      <w:pPr>
        <w:ind w:left="1440" w:right="1440"/>
        <w:rPr>
          <w:rFonts w:ascii="Times New Roman" w:hAnsi="Times New Roman" w:cs="Times New Roman"/>
          <w:i/>
          <w:sz w:val="24"/>
          <w:szCs w:val="24"/>
        </w:rPr>
      </w:pPr>
      <w:r w:rsidRPr="001E7BEA">
        <w:rPr>
          <w:rFonts w:ascii="Times New Roman" w:hAnsi="Times New Roman" w:cs="Times New Roman"/>
          <w:sz w:val="24"/>
          <w:szCs w:val="24"/>
        </w:rPr>
        <w:t xml:space="preserve">Used in its broadest and most inclusive sense, includes </w:t>
      </w:r>
      <w:r w:rsidRPr="001E7BEA">
        <w:rPr>
          <w:rFonts w:ascii="Times New Roman" w:hAnsi="Times New Roman" w:cs="Times New Roman"/>
          <w:i/>
          <w:sz w:val="24"/>
          <w:szCs w:val="24"/>
        </w:rPr>
        <w:t>any and all</w:t>
      </w:r>
    </w:p>
    <w:p w:rsidR="008E6088" w:rsidRPr="001E7BEA" w:rsidRDefault="008E6088" w:rsidP="008E6088">
      <w:pPr>
        <w:ind w:left="1440" w:right="1440"/>
        <w:rPr>
          <w:rFonts w:ascii="Times New Roman" w:hAnsi="Times New Roman" w:cs="Times New Roman"/>
          <w:sz w:val="24"/>
          <w:szCs w:val="24"/>
        </w:rPr>
      </w:pPr>
      <w:r w:rsidRPr="001E7BEA">
        <w:rPr>
          <w:rFonts w:ascii="Times New Roman" w:hAnsi="Times New Roman" w:cs="Times New Roman"/>
          <w:i/>
          <w:sz w:val="24"/>
          <w:szCs w:val="24"/>
        </w:rPr>
        <w:t>acts done, rendered, or performed</w:t>
      </w:r>
      <w:r w:rsidRPr="001E7BEA">
        <w:rPr>
          <w:rFonts w:ascii="Times New Roman" w:hAnsi="Times New Roman" w:cs="Times New Roman"/>
          <w:sz w:val="24"/>
          <w:szCs w:val="24"/>
        </w:rPr>
        <w:t xml:space="preserve">, and any and all things furnished or supplied, and any and all facilities used, furnished, or supplied by public utilities </w:t>
      </w:r>
      <w:proofErr w:type="gramStart"/>
      <w:r w:rsidRPr="001E7BEA">
        <w:rPr>
          <w:rFonts w:ascii="Times New Roman" w:hAnsi="Times New Roman" w:cs="Times New Roman"/>
          <w:sz w:val="24"/>
          <w:szCs w:val="24"/>
        </w:rPr>
        <w:t>. . . .</w:t>
      </w:r>
      <w:proofErr w:type="gramEnd"/>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(Emphasis added).  A utility’s “service” is not merely confined to the distribution of utility</w:t>
      </w: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 xml:space="preserve"> service, but also includes “</w:t>
      </w:r>
      <w:proofErr w:type="gramStart"/>
      <w:r w:rsidRPr="001E7BEA">
        <w:rPr>
          <w:rFonts w:ascii="Times New Roman" w:hAnsi="Times New Roman" w:cs="Times New Roman"/>
          <w:sz w:val="24"/>
          <w:szCs w:val="24"/>
        </w:rPr>
        <w:t>any and all</w:t>
      </w:r>
      <w:proofErr w:type="gramEnd"/>
      <w:r w:rsidRPr="001E7BEA">
        <w:rPr>
          <w:rFonts w:ascii="Times New Roman" w:hAnsi="Times New Roman" w:cs="Times New Roman"/>
          <w:sz w:val="24"/>
          <w:szCs w:val="24"/>
        </w:rPr>
        <w:t xml:space="preserve"> acts” related to that function.  </w:t>
      </w:r>
      <w:r w:rsidRPr="001E7BEA">
        <w:rPr>
          <w:rFonts w:ascii="Times New Roman" w:hAnsi="Times New Roman" w:cs="Times New Roman"/>
          <w:i/>
          <w:sz w:val="24"/>
          <w:szCs w:val="24"/>
        </w:rPr>
        <w:t>West Penn Power Co. v. Pa. Pub. Util. Comm’n</w:t>
      </w:r>
      <w:r w:rsidRPr="001E7BEA">
        <w:rPr>
          <w:rFonts w:ascii="Times New Roman" w:hAnsi="Times New Roman" w:cs="Times New Roman"/>
          <w:sz w:val="24"/>
          <w:szCs w:val="24"/>
        </w:rPr>
        <w:t>, 578 A.2d 75 (</w:t>
      </w:r>
      <w:proofErr w:type="spellStart"/>
      <w:proofErr w:type="gramStart"/>
      <w:r w:rsidRPr="001E7BEA">
        <w:rPr>
          <w:rFonts w:ascii="Times New Roman" w:hAnsi="Times New Roman" w:cs="Times New Roman"/>
          <w:sz w:val="24"/>
          <w:szCs w:val="24"/>
        </w:rPr>
        <w:t>Pa.Cmwlth</w:t>
      </w:r>
      <w:proofErr w:type="spellEnd"/>
      <w:proofErr w:type="gramEnd"/>
      <w:r w:rsidRPr="001E7BEA">
        <w:rPr>
          <w:rFonts w:ascii="Times New Roman" w:hAnsi="Times New Roman" w:cs="Times New Roman"/>
          <w:sz w:val="24"/>
          <w:szCs w:val="24"/>
        </w:rPr>
        <w:t xml:space="preserve">. 1990).  </w:t>
      </w:r>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The Pennsylvania courts have ruled as follows:</w:t>
      </w:r>
    </w:p>
    <w:p w:rsidR="008E6088" w:rsidRPr="001E7BEA" w:rsidRDefault="008E6088" w:rsidP="008E6088">
      <w:pPr>
        <w:rPr>
          <w:rFonts w:ascii="Times New Roman" w:hAnsi="Times New Roman" w:cs="Times New Roman"/>
          <w:sz w:val="24"/>
          <w:szCs w:val="24"/>
        </w:rPr>
      </w:pPr>
    </w:p>
    <w:p w:rsidR="00307FAC" w:rsidRDefault="008E6088" w:rsidP="00307FAC">
      <w:pPr>
        <w:ind w:left="1440" w:right="1080" w:hanging="1440"/>
        <w:rPr>
          <w:rFonts w:ascii="Times New Roman" w:hAnsi="Times New Roman" w:cs="Times New Roman"/>
          <w:sz w:val="24"/>
          <w:szCs w:val="24"/>
        </w:rPr>
      </w:pPr>
      <w:r w:rsidRPr="001E7BEA">
        <w:rPr>
          <w:rFonts w:ascii="Times New Roman" w:hAnsi="Times New Roman" w:cs="Times New Roman"/>
          <w:sz w:val="24"/>
          <w:szCs w:val="24"/>
        </w:rPr>
        <w:tab/>
        <w:t>“When a utility’s failure to maintain reasonable and adequate service is alleged, regardless of the form of the pleading in which the allegations are couched, it is for the PUC initially to determine whether the service provided by the utility has fallen short of the statutory standard required of it.”  (Citations omitted).</w:t>
      </w:r>
    </w:p>
    <w:p w:rsidR="00307FAC" w:rsidRDefault="00307FAC" w:rsidP="00307FAC">
      <w:pPr>
        <w:ind w:left="1440" w:right="1080" w:hanging="1440"/>
        <w:rPr>
          <w:rFonts w:ascii="Times New Roman" w:hAnsi="Times New Roman" w:cs="Times New Roman"/>
          <w:i/>
          <w:sz w:val="24"/>
          <w:szCs w:val="24"/>
        </w:rPr>
      </w:pPr>
    </w:p>
    <w:p w:rsidR="008E6088" w:rsidRPr="001E7BEA" w:rsidRDefault="008E6088" w:rsidP="002A21DE">
      <w:pPr>
        <w:spacing w:line="360" w:lineRule="auto"/>
        <w:rPr>
          <w:rFonts w:ascii="Times New Roman" w:hAnsi="Times New Roman" w:cs="Times New Roman"/>
          <w:sz w:val="24"/>
          <w:szCs w:val="24"/>
        </w:rPr>
      </w:pPr>
      <w:proofErr w:type="spellStart"/>
      <w:r w:rsidRPr="001E7BEA">
        <w:rPr>
          <w:rFonts w:ascii="Times New Roman" w:hAnsi="Times New Roman" w:cs="Times New Roman"/>
          <w:i/>
          <w:sz w:val="24"/>
          <w:szCs w:val="24"/>
        </w:rPr>
        <w:t>DiSanto</w:t>
      </w:r>
      <w:proofErr w:type="spellEnd"/>
      <w:r w:rsidRPr="001E7BEA">
        <w:rPr>
          <w:rFonts w:ascii="Times New Roman" w:hAnsi="Times New Roman" w:cs="Times New Roman"/>
          <w:i/>
          <w:sz w:val="24"/>
          <w:szCs w:val="24"/>
        </w:rPr>
        <w:t xml:space="preserve"> v. Dauphin Consolidated Water Supply Company</w:t>
      </w:r>
      <w:r w:rsidRPr="001E7BEA">
        <w:rPr>
          <w:rFonts w:ascii="Times New Roman" w:hAnsi="Times New Roman" w:cs="Times New Roman"/>
          <w:sz w:val="24"/>
          <w:szCs w:val="24"/>
        </w:rPr>
        <w:t xml:space="preserve">, 291 </w:t>
      </w:r>
      <w:proofErr w:type="spellStart"/>
      <w:proofErr w:type="gramStart"/>
      <w:r w:rsidRPr="001E7BEA">
        <w:rPr>
          <w:rFonts w:ascii="Times New Roman" w:hAnsi="Times New Roman" w:cs="Times New Roman"/>
          <w:sz w:val="24"/>
          <w:szCs w:val="24"/>
        </w:rPr>
        <w:t>Pa.Super</w:t>
      </w:r>
      <w:proofErr w:type="spellEnd"/>
      <w:proofErr w:type="gramEnd"/>
      <w:r w:rsidRPr="001E7BEA">
        <w:rPr>
          <w:rFonts w:ascii="Times New Roman" w:hAnsi="Times New Roman" w:cs="Times New Roman"/>
          <w:sz w:val="24"/>
          <w:szCs w:val="24"/>
        </w:rPr>
        <w:t>. 440, 436 A.2d 197 (1981).</w:t>
      </w:r>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 xml:space="preserve">If Complainant’s allegations are proven by a preponderance of evidence at a hearing, the allegations may well constitute a violation of the reasonable and adequate service requirements of Section 1501 of the Code.  </w:t>
      </w:r>
      <w:r w:rsidRPr="001E7BEA">
        <w:rPr>
          <w:rFonts w:ascii="Times New Roman" w:hAnsi="Times New Roman" w:cs="Times New Roman"/>
          <w:i/>
          <w:sz w:val="24"/>
          <w:szCs w:val="24"/>
        </w:rPr>
        <w:t xml:space="preserve">Honey Brook Water Co. v. Pa. Pub. Util. Comm’n, </w:t>
      </w:r>
      <w:r w:rsidRPr="001E7BEA">
        <w:rPr>
          <w:rFonts w:ascii="Times New Roman" w:hAnsi="Times New Roman" w:cs="Times New Roman"/>
          <w:sz w:val="24"/>
          <w:szCs w:val="24"/>
        </w:rPr>
        <w:t xml:space="preserve">167 </w:t>
      </w:r>
      <w:proofErr w:type="spellStart"/>
      <w:proofErr w:type="gramStart"/>
      <w:r w:rsidRPr="001E7BEA">
        <w:rPr>
          <w:rFonts w:ascii="Times New Roman" w:hAnsi="Times New Roman" w:cs="Times New Roman"/>
          <w:sz w:val="24"/>
          <w:szCs w:val="24"/>
        </w:rPr>
        <w:t>Pa.Cmwlth</w:t>
      </w:r>
      <w:proofErr w:type="spellEnd"/>
      <w:proofErr w:type="gramEnd"/>
      <w:r w:rsidRPr="001E7BEA">
        <w:rPr>
          <w:rFonts w:ascii="Times New Roman" w:hAnsi="Times New Roman" w:cs="Times New Roman"/>
          <w:sz w:val="24"/>
          <w:szCs w:val="24"/>
        </w:rPr>
        <w:t xml:space="preserve">. 140, 647 A.2d 653 (1994), </w:t>
      </w:r>
      <w:r w:rsidRPr="001E7BEA">
        <w:rPr>
          <w:rFonts w:ascii="Times New Roman" w:hAnsi="Times New Roman" w:cs="Times New Roman"/>
          <w:i/>
          <w:sz w:val="24"/>
          <w:szCs w:val="24"/>
        </w:rPr>
        <w:t>app. denied</w:t>
      </w:r>
      <w:r w:rsidRPr="001E7BEA">
        <w:rPr>
          <w:rFonts w:ascii="Times New Roman" w:hAnsi="Times New Roman" w:cs="Times New Roman"/>
          <w:sz w:val="24"/>
          <w:szCs w:val="24"/>
        </w:rPr>
        <w:t>, 540 Pa. 587, 655 A.2d 518 (1995).  Further</w:t>
      </w:r>
      <w:r>
        <w:rPr>
          <w:rFonts w:ascii="Times New Roman" w:hAnsi="Times New Roman" w:cs="Times New Roman"/>
          <w:sz w:val="24"/>
          <w:szCs w:val="24"/>
        </w:rPr>
        <w:t>more,</w:t>
      </w:r>
      <w:r w:rsidRPr="001E7BEA">
        <w:rPr>
          <w:rFonts w:ascii="Times New Roman" w:hAnsi="Times New Roman" w:cs="Times New Roman"/>
          <w:sz w:val="24"/>
          <w:szCs w:val="24"/>
        </w:rPr>
        <w:t xml:space="preserve"> West Penn may ultimately face a civil penalty and/or an order to take remedial action, in the event Complainant prevails in establishing inadequate service on West Penn’s part.</w:t>
      </w:r>
    </w:p>
    <w:p w:rsidR="008E6088" w:rsidRPr="001E7BEA" w:rsidRDefault="008E6088" w:rsidP="008E6088">
      <w:pPr>
        <w:spacing w:line="360" w:lineRule="auto"/>
        <w:rPr>
          <w:rFonts w:ascii="Times New Roman" w:hAnsi="Times New Roman" w:cs="Times New Roman"/>
          <w:sz w:val="24"/>
          <w:szCs w:val="24"/>
        </w:rPr>
      </w:pPr>
    </w:p>
    <w:p w:rsidR="00D7274F" w:rsidRPr="00466A15" w:rsidRDefault="00D7274F" w:rsidP="00D7274F">
      <w:pPr>
        <w:spacing w:line="360" w:lineRule="auto"/>
        <w:rPr>
          <w:rFonts w:ascii="Times New Roman" w:hAnsi="Times New Roman" w:cs="Times New Roman"/>
          <w:sz w:val="24"/>
          <w:szCs w:val="24"/>
          <w:u w:val="single"/>
        </w:rPr>
      </w:pPr>
      <w:r w:rsidRPr="00466A15">
        <w:rPr>
          <w:rFonts w:ascii="Times New Roman" w:hAnsi="Times New Roman" w:cs="Times New Roman"/>
          <w:sz w:val="24"/>
          <w:szCs w:val="24"/>
          <w:u w:val="single"/>
        </w:rPr>
        <w:t>West Penn’s Dismissal Request</w:t>
      </w:r>
    </w:p>
    <w:p w:rsidR="00D7274F" w:rsidRDefault="00D7274F" w:rsidP="00D7274F">
      <w:pPr>
        <w:spacing w:line="360" w:lineRule="auto"/>
        <w:rPr>
          <w:rFonts w:ascii="Times New Roman" w:hAnsi="Times New Roman" w:cs="Times New Roman"/>
          <w:sz w:val="24"/>
          <w:szCs w:val="24"/>
        </w:rPr>
      </w:pPr>
    </w:p>
    <w:p w:rsidR="00D7274F" w:rsidRPr="002F229B" w:rsidRDefault="00D7274F" w:rsidP="00D7274F">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the reasons stated above, West</w:t>
      </w:r>
      <w:r w:rsidRPr="001E7BEA">
        <w:rPr>
          <w:rFonts w:ascii="Times New Roman" w:hAnsi="Times New Roman" w:cs="Times New Roman"/>
          <w:sz w:val="24"/>
          <w:szCs w:val="24"/>
        </w:rPr>
        <w:t xml:space="preserve"> Penn’s </w:t>
      </w:r>
      <w:r w:rsidR="00367525">
        <w:rPr>
          <w:rFonts w:ascii="Times New Roman" w:hAnsi="Times New Roman" w:cs="Times New Roman"/>
          <w:sz w:val="24"/>
          <w:szCs w:val="24"/>
        </w:rPr>
        <w:t>request</w:t>
      </w:r>
      <w:r>
        <w:rPr>
          <w:rFonts w:ascii="Times New Roman" w:hAnsi="Times New Roman" w:cs="Times New Roman"/>
          <w:sz w:val="24"/>
          <w:szCs w:val="24"/>
        </w:rPr>
        <w:t xml:space="preserve"> to dismiss the Complaint in its entirety must be denied.  There are questions of fact concerning West Penn’s compliance with the reasonable service requirements of Section 1501 of the Code.  </w:t>
      </w:r>
      <w:r w:rsidRPr="002F229B">
        <w:rPr>
          <w:rFonts w:ascii="Times New Roman" w:hAnsi="Times New Roman" w:cs="Times New Roman"/>
          <w:sz w:val="24"/>
          <w:szCs w:val="24"/>
        </w:rPr>
        <w:t xml:space="preserve">While the ultimate determination of facts will guide the outcome of the case, a factual </w:t>
      </w:r>
      <w:r w:rsidRPr="002F229B">
        <w:rPr>
          <w:rFonts w:ascii="Times New Roman" w:hAnsi="Times New Roman" w:cs="Times New Roman"/>
          <w:i/>
          <w:sz w:val="24"/>
          <w:szCs w:val="24"/>
        </w:rPr>
        <w:t>dispute</w:t>
      </w:r>
      <w:r w:rsidRPr="002F229B">
        <w:rPr>
          <w:rFonts w:ascii="Times New Roman" w:hAnsi="Times New Roman" w:cs="Times New Roman"/>
          <w:sz w:val="24"/>
          <w:szCs w:val="24"/>
        </w:rPr>
        <w:t xml:space="preserve"> will prevent the grant of a preliminary </w:t>
      </w:r>
      <w:r>
        <w:rPr>
          <w:rFonts w:ascii="Times New Roman" w:hAnsi="Times New Roman" w:cs="Times New Roman"/>
          <w:sz w:val="24"/>
          <w:szCs w:val="24"/>
        </w:rPr>
        <w:t>motion</w:t>
      </w:r>
      <w:r w:rsidRPr="002F229B">
        <w:rPr>
          <w:rFonts w:ascii="Times New Roman" w:hAnsi="Times New Roman" w:cs="Times New Roman"/>
          <w:sz w:val="24"/>
          <w:szCs w:val="24"/>
        </w:rPr>
        <w:t xml:space="preserve"> </w:t>
      </w:r>
      <w:r>
        <w:rPr>
          <w:rFonts w:ascii="Times New Roman" w:hAnsi="Times New Roman" w:cs="Times New Roman"/>
          <w:sz w:val="24"/>
          <w:szCs w:val="24"/>
        </w:rPr>
        <w:t>to dismiss the case in its entirety.  A</w:t>
      </w:r>
      <w:r w:rsidRPr="002F229B">
        <w:rPr>
          <w:rFonts w:ascii="Times New Roman" w:hAnsi="Times New Roman" w:cs="Times New Roman"/>
          <w:sz w:val="24"/>
          <w:szCs w:val="24"/>
        </w:rPr>
        <w:t xml:space="preserve">ny doubt must be assumed in favor of the </w:t>
      </w:r>
      <w:r>
        <w:rPr>
          <w:rFonts w:ascii="Times New Roman" w:hAnsi="Times New Roman" w:cs="Times New Roman"/>
          <w:sz w:val="24"/>
          <w:szCs w:val="24"/>
        </w:rPr>
        <w:t>nonmoving</w:t>
      </w:r>
      <w:r w:rsidRPr="002F229B">
        <w:rPr>
          <w:rFonts w:ascii="Times New Roman" w:hAnsi="Times New Roman" w:cs="Times New Roman"/>
          <w:sz w:val="24"/>
          <w:szCs w:val="24"/>
        </w:rPr>
        <w:t xml:space="preserve"> party.</w:t>
      </w:r>
    </w:p>
    <w:p w:rsidR="00D7274F" w:rsidRDefault="00D7274F" w:rsidP="00D7274F">
      <w:pPr>
        <w:spacing w:line="360" w:lineRule="auto"/>
        <w:rPr>
          <w:rFonts w:ascii="Times New Roman" w:hAnsi="Times New Roman" w:cs="Times New Roman"/>
          <w:sz w:val="24"/>
          <w:szCs w:val="24"/>
        </w:rPr>
      </w:pPr>
    </w:p>
    <w:p w:rsidR="00D7274F" w:rsidRPr="005B379F" w:rsidRDefault="00D7274F" w:rsidP="00D7274F">
      <w:pPr>
        <w:spacing w:line="360" w:lineRule="auto"/>
        <w:rPr>
          <w:rFonts w:ascii="Times New Roman" w:hAnsi="Times New Roman" w:cs="Times New Roman"/>
          <w:sz w:val="24"/>
          <w:szCs w:val="24"/>
        </w:rPr>
      </w:pPr>
      <w:r w:rsidRPr="005B379F">
        <w:rPr>
          <w:rFonts w:ascii="Times New Roman" w:hAnsi="Times New Roman" w:cs="Times New Roman"/>
          <w:sz w:val="24"/>
          <w:szCs w:val="24"/>
        </w:rPr>
        <w:tab/>
      </w:r>
      <w:r w:rsidRPr="005B379F">
        <w:rPr>
          <w:rFonts w:ascii="Times New Roman" w:hAnsi="Times New Roman" w:cs="Times New Roman"/>
          <w:sz w:val="24"/>
          <w:szCs w:val="24"/>
        </w:rPr>
        <w:tab/>
        <w:t>Complainant</w:t>
      </w:r>
      <w:r w:rsidR="00B30187">
        <w:rPr>
          <w:rFonts w:ascii="Times New Roman" w:hAnsi="Times New Roman" w:cs="Times New Roman"/>
          <w:sz w:val="24"/>
          <w:szCs w:val="24"/>
        </w:rPr>
        <w:t xml:space="preserve"> </w:t>
      </w:r>
      <w:r w:rsidR="00B30187" w:rsidRPr="00307FAC">
        <w:rPr>
          <w:rFonts w:ascii="Times New Roman" w:hAnsi="Times New Roman" w:cs="Times New Roman"/>
          <w:sz w:val="24"/>
          <w:szCs w:val="24"/>
        </w:rPr>
        <w:t>is</w:t>
      </w:r>
      <w:r w:rsidR="00B30187" w:rsidRPr="00FD07CE">
        <w:rPr>
          <w:rFonts w:ascii="Times New Roman" w:hAnsi="Times New Roman" w:cs="Times New Roman"/>
          <w:color w:val="FF0000"/>
          <w:sz w:val="24"/>
          <w:szCs w:val="24"/>
        </w:rPr>
        <w:t xml:space="preserve"> </w:t>
      </w:r>
      <w:r w:rsidRPr="005B379F">
        <w:rPr>
          <w:rFonts w:ascii="Times New Roman" w:hAnsi="Times New Roman" w:cs="Times New Roman"/>
          <w:sz w:val="24"/>
          <w:szCs w:val="24"/>
        </w:rPr>
        <w:t xml:space="preserve">cautioned that </w:t>
      </w:r>
      <w:r>
        <w:rPr>
          <w:rFonts w:ascii="Times New Roman" w:hAnsi="Times New Roman" w:cs="Times New Roman"/>
          <w:sz w:val="24"/>
          <w:szCs w:val="24"/>
        </w:rPr>
        <w:t>West Penn’s preliminary motion for dismissal is denied</w:t>
      </w:r>
      <w:r w:rsidRPr="005B379F">
        <w:rPr>
          <w:rFonts w:ascii="Times New Roman" w:hAnsi="Times New Roman" w:cs="Times New Roman"/>
          <w:sz w:val="24"/>
          <w:szCs w:val="24"/>
        </w:rPr>
        <w:t xml:space="preserve"> on purely procedural grounds and does not, in any way, give credence to either the substance of </w:t>
      </w:r>
      <w:r>
        <w:rPr>
          <w:rFonts w:ascii="Times New Roman" w:hAnsi="Times New Roman" w:cs="Times New Roman"/>
          <w:sz w:val="24"/>
          <w:szCs w:val="24"/>
        </w:rPr>
        <w:t xml:space="preserve">the </w:t>
      </w:r>
      <w:r w:rsidRPr="005B379F">
        <w:rPr>
          <w:rFonts w:ascii="Times New Roman" w:hAnsi="Times New Roman" w:cs="Times New Roman"/>
          <w:sz w:val="24"/>
          <w:szCs w:val="24"/>
        </w:rPr>
        <w:t xml:space="preserve">Complaint or to the likelihood of </w:t>
      </w:r>
      <w:r>
        <w:rPr>
          <w:rFonts w:ascii="Times New Roman" w:hAnsi="Times New Roman" w:cs="Times New Roman"/>
          <w:sz w:val="24"/>
          <w:szCs w:val="24"/>
        </w:rPr>
        <w:t>Complainant</w:t>
      </w:r>
      <w:r w:rsidR="00B30187">
        <w:rPr>
          <w:rFonts w:ascii="Times New Roman" w:hAnsi="Times New Roman" w:cs="Times New Roman"/>
          <w:sz w:val="24"/>
          <w:szCs w:val="24"/>
        </w:rPr>
        <w:t>’</w:t>
      </w:r>
      <w:r>
        <w:rPr>
          <w:rFonts w:ascii="Times New Roman" w:hAnsi="Times New Roman" w:cs="Times New Roman"/>
          <w:sz w:val="24"/>
          <w:szCs w:val="24"/>
        </w:rPr>
        <w:t>s</w:t>
      </w:r>
      <w:r w:rsidRPr="005B379F">
        <w:rPr>
          <w:rFonts w:ascii="Times New Roman" w:hAnsi="Times New Roman" w:cs="Times New Roman"/>
          <w:sz w:val="24"/>
          <w:szCs w:val="24"/>
        </w:rPr>
        <w:t xml:space="preserve"> success on the merits.  </w:t>
      </w:r>
    </w:p>
    <w:p w:rsidR="00D7274F" w:rsidRPr="005B379F" w:rsidRDefault="00D7274F" w:rsidP="00D7274F">
      <w:pPr>
        <w:spacing w:line="360" w:lineRule="auto"/>
        <w:rPr>
          <w:rFonts w:ascii="Times New Roman" w:hAnsi="Times New Roman" w:cs="Times New Roman"/>
          <w:sz w:val="24"/>
          <w:szCs w:val="24"/>
        </w:rPr>
      </w:pPr>
    </w:p>
    <w:p w:rsidR="00D7274F" w:rsidRPr="005B379F" w:rsidRDefault="00D7274F" w:rsidP="00D7274F">
      <w:pPr>
        <w:spacing w:line="360" w:lineRule="auto"/>
        <w:rPr>
          <w:rFonts w:ascii="Times New Roman" w:hAnsi="Times New Roman" w:cs="Times New Roman"/>
          <w:spacing w:val="-3"/>
          <w:sz w:val="24"/>
          <w:szCs w:val="24"/>
        </w:rPr>
      </w:pPr>
      <w:r w:rsidRPr="005B379F">
        <w:rPr>
          <w:rFonts w:ascii="Times New Roman" w:hAnsi="Times New Roman" w:cs="Times New Roman"/>
          <w:sz w:val="24"/>
          <w:szCs w:val="24"/>
        </w:rPr>
        <w:tab/>
      </w:r>
      <w:r w:rsidRPr="005B379F">
        <w:rPr>
          <w:rFonts w:ascii="Times New Roman" w:hAnsi="Times New Roman" w:cs="Times New Roman"/>
          <w:sz w:val="24"/>
          <w:szCs w:val="24"/>
        </w:rPr>
        <w:tab/>
        <w:t>A c</w:t>
      </w:r>
      <w:r w:rsidRPr="005B379F">
        <w:rPr>
          <w:rFonts w:ascii="Times New Roman" w:hAnsi="Times New Roman" w:cs="Times New Roman"/>
          <w:spacing w:val="-3"/>
          <w:sz w:val="24"/>
          <w:szCs w:val="24"/>
        </w:rPr>
        <w:t xml:space="preserve">omplainant has the burden of showing that the named utility is responsible or accountable for the problem described in the complaint in order to prevail.  </w:t>
      </w:r>
      <w:r w:rsidRPr="005B379F">
        <w:rPr>
          <w:rFonts w:ascii="Times New Roman" w:hAnsi="Times New Roman" w:cs="Times New Roman"/>
          <w:i/>
          <w:spacing w:val="-3"/>
          <w:sz w:val="24"/>
          <w:szCs w:val="24"/>
        </w:rPr>
        <w:t>Patterson v. Bell Telephone Company of Pennsylvania</w:t>
      </w:r>
      <w:r w:rsidRPr="005B379F">
        <w:rPr>
          <w:rFonts w:ascii="Times New Roman" w:hAnsi="Times New Roman" w:cs="Times New Roman"/>
          <w:spacing w:val="-3"/>
          <w:sz w:val="24"/>
          <w:szCs w:val="24"/>
        </w:rPr>
        <w:t xml:space="preserve">, 72 Pa. PUC 196 (1990); </w:t>
      </w:r>
      <w:r w:rsidRPr="005B379F">
        <w:rPr>
          <w:rFonts w:ascii="Times New Roman" w:hAnsi="Times New Roman" w:cs="Times New Roman"/>
          <w:i/>
          <w:spacing w:val="-3"/>
          <w:sz w:val="24"/>
          <w:szCs w:val="24"/>
        </w:rPr>
        <w:t>Feinstein v. Philadelphia Suburban Water Company</w:t>
      </w:r>
      <w:r w:rsidRPr="005B379F">
        <w:rPr>
          <w:rFonts w:ascii="Times New Roman" w:hAnsi="Times New Roman" w:cs="Times New Roman"/>
          <w:spacing w:val="-3"/>
          <w:sz w:val="24"/>
          <w:szCs w:val="24"/>
        </w:rPr>
        <w:t xml:space="preserve">, 50 Pa. PUC 300 (1976).  This must be shown by a preponderance of the evidence.  </w:t>
      </w:r>
      <w:r w:rsidRPr="005B379F">
        <w:rPr>
          <w:rFonts w:ascii="Times New Roman" w:hAnsi="Times New Roman" w:cs="Times New Roman"/>
          <w:i/>
          <w:spacing w:val="-3"/>
          <w:sz w:val="24"/>
          <w:szCs w:val="24"/>
        </w:rPr>
        <w:t xml:space="preserve">Samuel J. </w:t>
      </w:r>
      <w:proofErr w:type="spellStart"/>
      <w:r w:rsidRPr="005B379F">
        <w:rPr>
          <w:rFonts w:ascii="Times New Roman" w:hAnsi="Times New Roman" w:cs="Times New Roman"/>
          <w:i/>
          <w:spacing w:val="-3"/>
          <w:sz w:val="24"/>
          <w:szCs w:val="24"/>
        </w:rPr>
        <w:t>Lansberry</w:t>
      </w:r>
      <w:proofErr w:type="spellEnd"/>
      <w:r w:rsidRPr="005B379F">
        <w:rPr>
          <w:rFonts w:ascii="Times New Roman" w:hAnsi="Times New Roman" w:cs="Times New Roman"/>
          <w:i/>
          <w:spacing w:val="-3"/>
          <w:sz w:val="24"/>
          <w:szCs w:val="24"/>
        </w:rPr>
        <w:t>, Inc. v. P</w:t>
      </w:r>
      <w:r>
        <w:rPr>
          <w:rFonts w:ascii="Times New Roman" w:hAnsi="Times New Roman" w:cs="Times New Roman"/>
          <w:i/>
          <w:spacing w:val="-3"/>
          <w:sz w:val="24"/>
          <w:szCs w:val="24"/>
        </w:rPr>
        <w:t xml:space="preserve">a. Pub. Util. </w:t>
      </w:r>
      <w:r w:rsidRPr="005B379F">
        <w:rPr>
          <w:rFonts w:ascii="Times New Roman" w:hAnsi="Times New Roman" w:cs="Times New Roman"/>
          <w:i/>
          <w:spacing w:val="-3"/>
          <w:sz w:val="24"/>
          <w:szCs w:val="24"/>
        </w:rPr>
        <w:t>Comm’n</w:t>
      </w:r>
      <w:r w:rsidRPr="005B379F">
        <w:rPr>
          <w:rFonts w:ascii="Times New Roman" w:hAnsi="Times New Roman" w:cs="Times New Roman"/>
          <w:spacing w:val="-3"/>
          <w:sz w:val="24"/>
          <w:szCs w:val="24"/>
        </w:rPr>
        <w:t xml:space="preserve">, 578 A.2d 600 (1990), </w:t>
      </w:r>
      <w:proofErr w:type="spellStart"/>
      <w:r w:rsidRPr="005B379F">
        <w:rPr>
          <w:rFonts w:ascii="Times New Roman" w:hAnsi="Times New Roman" w:cs="Times New Roman"/>
          <w:i/>
          <w:spacing w:val="-3"/>
          <w:sz w:val="24"/>
          <w:szCs w:val="24"/>
        </w:rPr>
        <w:t>alloc</w:t>
      </w:r>
      <w:proofErr w:type="spellEnd"/>
      <w:r w:rsidRPr="005B379F">
        <w:rPr>
          <w:rFonts w:ascii="Times New Roman" w:hAnsi="Times New Roman" w:cs="Times New Roman"/>
          <w:i/>
          <w:spacing w:val="-3"/>
          <w:sz w:val="24"/>
          <w:szCs w:val="24"/>
        </w:rPr>
        <w:t>. den.</w:t>
      </w:r>
      <w:r w:rsidRPr="005B379F">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5B379F">
        <w:rPr>
          <w:rFonts w:ascii="Times New Roman" w:hAnsi="Times New Roman" w:cs="Times New Roman"/>
          <w:i/>
          <w:spacing w:val="-3"/>
          <w:sz w:val="24"/>
          <w:szCs w:val="24"/>
        </w:rPr>
        <w:t xml:space="preserve">Se-Ling Hosiery v. </w:t>
      </w:r>
      <w:proofErr w:type="spellStart"/>
      <w:r w:rsidRPr="005B379F">
        <w:rPr>
          <w:rFonts w:ascii="Times New Roman" w:hAnsi="Times New Roman" w:cs="Times New Roman"/>
          <w:i/>
          <w:spacing w:val="-3"/>
          <w:sz w:val="24"/>
          <w:szCs w:val="24"/>
        </w:rPr>
        <w:t>Marqulies</w:t>
      </w:r>
      <w:proofErr w:type="spellEnd"/>
      <w:r w:rsidRPr="005B379F">
        <w:rPr>
          <w:rFonts w:ascii="Times New Roman" w:hAnsi="Times New Roman" w:cs="Times New Roman"/>
          <w:spacing w:val="-3"/>
          <w:sz w:val="24"/>
          <w:szCs w:val="24"/>
        </w:rPr>
        <w:t xml:space="preserve">, 70 A.2d 854 (1950).  </w:t>
      </w:r>
    </w:p>
    <w:p w:rsidR="00D7274F" w:rsidRPr="005B379F" w:rsidRDefault="00D7274F" w:rsidP="00D7274F">
      <w:pPr>
        <w:spacing w:line="360" w:lineRule="auto"/>
        <w:ind w:firstLine="1440"/>
        <w:rPr>
          <w:rFonts w:ascii="Times New Roman" w:hAnsi="Times New Roman" w:cs="Times New Roman"/>
          <w:spacing w:val="-3"/>
          <w:sz w:val="24"/>
          <w:szCs w:val="24"/>
        </w:rPr>
      </w:pPr>
    </w:p>
    <w:p w:rsidR="00D7274F" w:rsidRPr="005B379F" w:rsidRDefault="00D7274F" w:rsidP="00D7274F">
      <w:pPr>
        <w:spacing w:line="360" w:lineRule="auto"/>
        <w:rPr>
          <w:rFonts w:ascii="Times New Roman" w:hAnsi="Times New Roman" w:cs="Times New Roman"/>
          <w:sz w:val="24"/>
          <w:szCs w:val="24"/>
        </w:rPr>
      </w:pPr>
      <w:r w:rsidRPr="005B379F">
        <w:rPr>
          <w:rFonts w:ascii="Times New Roman" w:hAnsi="Times New Roman" w:cs="Times New Roman"/>
          <w:sz w:val="24"/>
          <w:szCs w:val="24"/>
        </w:rPr>
        <w:tab/>
      </w:r>
      <w:r w:rsidRPr="005B379F">
        <w:rPr>
          <w:rFonts w:ascii="Times New Roman" w:hAnsi="Times New Roman" w:cs="Times New Roman"/>
          <w:sz w:val="24"/>
          <w:szCs w:val="24"/>
        </w:rPr>
        <w:tab/>
        <w:t xml:space="preserve">The utility company’s offense must be a violation of the Public Utility Code, the Commission’s regulations, or an outstanding order of the Commission.  66 </w:t>
      </w:r>
      <w:proofErr w:type="spellStart"/>
      <w:r w:rsidRPr="005B379F">
        <w:rPr>
          <w:rFonts w:ascii="Times New Roman" w:hAnsi="Times New Roman" w:cs="Times New Roman"/>
          <w:sz w:val="24"/>
          <w:szCs w:val="24"/>
        </w:rPr>
        <w:t>Pa.C.S</w:t>
      </w:r>
      <w:proofErr w:type="spellEnd"/>
      <w:r w:rsidRPr="005B379F">
        <w:rPr>
          <w:rFonts w:ascii="Times New Roman" w:hAnsi="Times New Roman" w:cs="Times New Roman"/>
          <w:sz w:val="24"/>
          <w:szCs w:val="24"/>
        </w:rPr>
        <w:t xml:space="preserve">. § 701.  Complainant </w:t>
      </w:r>
      <w:r w:rsidR="00367525">
        <w:rPr>
          <w:rFonts w:ascii="Times New Roman" w:hAnsi="Times New Roman" w:cs="Times New Roman"/>
          <w:sz w:val="24"/>
          <w:szCs w:val="24"/>
        </w:rPr>
        <w:t>is</w:t>
      </w:r>
      <w:r w:rsidRPr="005B379F">
        <w:rPr>
          <w:rFonts w:ascii="Times New Roman" w:hAnsi="Times New Roman" w:cs="Times New Roman"/>
          <w:sz w:val="24"/>
          <w:szCs w:val="24"/>
        </w:rPr>
        <w:t xml:space="preserve"> responsible for proving that the utility has acted improperly, </w:t>
      </w:r>
      <w:r w:rsidR="00367525">
        <w:rPr>
          <w:rFonts w:ascii="Times New Roman" w:hAnsi="Times New Roman" w:cs="Times New Roman"/>
          <w:sz w:val="24"/>
          <w:szCs w:val="24"/>
        </w:rPr>
        <w:t>by</w:t>
      </w:r>
      <w:r w:rsidRPr="005B379F">
        <w:rPr>
          <w:rFonts w:ascii="Times New Roman" w:hAnsi="Times New Roman" w:cs="Times New Roman"/>
          <w:sz w:val="24"/>
          <w:szCs w:val="24"/>
        </w:rPr>
        <w:t xml:space="preserve"> providing testimony and documentary evidence, such as expert reports, photographs and any other relevant materials necessary to support that finding, and that the Commission has the jurisdiction to provide the remedy.</w:t>
      </w:r>
    </w:p>
    <w:p w:rsidR="00D7274F" w:rsidRDefault="00D7274F" w:rsidP="00D7274F">
      <w:pPr>
        <w:spacing w:line="360" w:lineRule="auto"/>
        <w:ind w:left="720"/>
        <w:rPr>
          <w:rFonts w:ascii="Times New Roman" w:hAnsi="Times New Roman" w:cs="Times New Roman"/>
          <w:sz w:val="24"/>
          <w:szCs w:val="24"/>
          <w:u w:val="single"/>
        </w:rPr>
      </w:pPr>
    </w:p>
    <w:p w:rsidR="008E6088" w:rsidRPr="001E7BEA" w:rsidRDefault="008E6088" w:rsidP="008E6088">
      <w:pPr>
        <w:spacing w:line="360" w:lineRule="auto"/>
        <w:jc w:val="center"/>
        <w:rPr>
          <w:rFonts w:ascii="Times New Roman" w:hAnsi="Times New Roman" w:cs="Times New Roman"/>
          <w:sz w:val="24"/>
          <w:szCs w:val="24"/>
          <w:u w:val="single"/>
        </w:rPr>
      </w:pPr>
      <w:r w:rsidRPr="001E7BEA">
        <w:rPr>
          <w:rFonts w:ascii="Times New Roman" w:hAnsi="Times New Roman" w:cs="Times New Roman"/>
          <w:sz w:val="24"/>
          <w:szCs w:val="24"/>
          <w:u w:val="single"/>
        </w:rPr>
        <w:t>CONCLUSIONS OF LAW</w:t>
      </w:r>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1.</w:t>
      </w:r>
      <w:r w:rsidRPr="001E7BEA">
        <w:rPr>
          <w:rFonts w:ascii="Times New Roman" w:hAnsi="Times New Roman" w:cs="Times New Roman"/>
          <w:sz w:val="24"/>
          <w:szCs w:val="24"/>
        </w:rPr>
        <w:tab/>
        <w:t>The Commission’s Rules of Administrative Practice and Procedure permit the filing of preliminary motions.</w:t>
      </w:r>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2.</w:t>
      </w:r>
      <w:r w:rsidRPr="001E7BEA">
        <w:rPr>
          <w:rFonts w:ascii="Times New Roman" w:hAnsi="Times New Roman" w:cs="Times New Roman"/>
          <w:sz w:val="24"/>
          <w:szCs w:val="24"/>
        </w:rPr>
        <w:tab/>
        <w:t>The Commission has been granted broad powers to regulate all public utilities doing business within the Commonwealth.</w:t>
      </w:r>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3.</w:t>
      </w:r>
      <w:r w:rsidRPr="001E7BEA">
        <w:rPr>
          <w:rFonts w:ascii="Times New Roman" w:hAnsi="Times New Roman" w:cs="Times New Roman"/>
          <w:sz w:val="24"/>
          <w:szCs w:val="24"/>
        </w:rPr>
        <w:tab/>
        <w:t>The Commission is empowered to determine whether a public utility is providing safe, adequate and reasonable service.</w:t>
      </w:r>
    </w:p>
    <w:p w:rsidR="008E6088" w:rsidRPr="001E7BEA" w:rsidRDefault="008E6088" w:rsidP="008E6088">
      <w:pPr>
        <w:spacing w:line="360" w:lineRule="auto"/>
        <w:rPr>
          <w:rFonts w:ascii="Times New Roman" w:hAnsi="Times New Roman" w:cs="Times New Roman"/>
          <w:sz w:val="24"/>
          <w:szCs w:val="24"/>
        </w:rPr>
      </w:pPr>
    </w:p>
    <w:p w:rsidR="008E6088" w:rsidRPr="001E7BEA" w:rsidRDefault="008E6088" w:rsidP="008E6088">
      <w:pPr>
        <w:spacing w:line="360" w:lineRule="auto"/>
        <w:rPr>
          <w:rFonts w:ascii="Times New Roman" w:hAnsi="Times New Roman" w:cs="Times New Roman"/>
          <w:sz w:val="24"/>
          <w:szCs w:val="24"/>
        </w:rPr>
      </w:pPr>
      <w:r w:rsidRPr="001E7BEA">
        <w:rPr>
          <w:rFonts w:ascii="Times New Roman" w:hAnsi="Times New Roman" w:cs="Times New Roman"/>
          <w:sz w:val="24"/>
          <w:szCs w:val="24"/>
        </w:rPr>
        <w:tab/>
      </w:r>
      <w:r w:rsidRPr="001E7BEA">
        <w:rPr>
          <w:rFonts w:ascii="Times New Roman" w:hAnsi="Times New Roman" w:cs="Times New Roman"/>
          <w:sz w:val="24"/>
          <w:szCs w:val="24"/>
        </w:rPr>
        <w:tab/>
        <w:t>4.</w:t>
      </w:r>
      <w:r w:rsidRPr="001E7BEA">
        <w:rPr>
          <w:rFonts w:ascii="Times New Roman" w:hAnsi="Times New Roman" w:cs="Times New Roman"/>
          <w:sz w:val="24"/>
          <w:szCs w:val="24"/>
        </w:rPr>
        <w:tab/>
        <w:t>The Commission lacks the authority to award monetary damages.</w:t>
      </w:r>
    </w:p>
    <w:p w:rsidR="008E6088" w:rsidRPr="001E7BEA" w:rsidRDefault="008E6088" w:rsidP="008E6088">
      <w:pPr>
        <w:tabs>
          <w:tab w:val="left" w:pos="-1440"/>
          <w:tab w:val="left" w:pos="-720"/>
        </w:tabs>
        <w:suppressAutoHyphens/>
        <w:spacing w:line="360" w:lineRule="auto"/>
        <w:ind w:firstLine="1440"/>
        <w:rPr>
          <w:rFonts w:ascii="Times New Roman" w:hAnsi="Times New Roman" w:cs="Times New Roman"/>
          <w:sz w:val="24"/>
          <w:szCs w:val="24"/>
          <w:u w:val="single"/>
        </w:rPr>
      </w:pPr>
    </w:p>
    <w:p w:rsidR="009E4BE5" w:rsidRPr="006A0452" w:rsidRDefault="009E4BE5" w:rsidP="009E4BE5">
      <w:pPr>
        <w:spacing w:line="360" w:lineRule="auto"/>
        <w:jc w:val="center"/>
        <w:rPr>
          <w:rFonts w:ascii="Times New Roman" w:hAnsi="Times New Roman" w:cs="Times New Roman"/>
          <w:sz w:val="24"/>
          <w:szCs w:val="24"/>
          <w:u w:val="single"/>
        </w:rPr>
      </w:pPr>
      <w:r w:rsidRPr="006A0452">
        <w:rPr>
          <w:rFonts w:ascii="Times New Roman" w:hAnsi="Times New Roman" w:cs="Times New Roman"/>
          <w:sz w:val="24"/>
          <w:szCs w:val="24"/>
          <w:u w:val="single"/>
        </w:rPr>
        <w:t>ORDER</w:t>
      </w:r>
    </w:p>
    <w:p w:rsidR="009E4BE5" w:rsidRDefault="009E4BE5" w:rsidP="009E4BE5">
      <w:pPr>
        <w:spacing w:line="360" w:lineRule="auto"/>
        <w:jc w:val="center"/>
        <w:rPr>
          <w:rFonts w:ascii="Times New Roman" w:hAnsi="Times New Roman" w:cs="Times New Roman"/>
          <w:b/>
          <w:sz w:val="24"/>
          <w:szCs w:val="24"/>
        </w:rPr>
      </w:pPr>
    </w:p>
    <w:p w:rsidR="00DE7BD7" w:rsidRPr="009E4BE5" w:rsidRDefault="00DE7BD7" w:rsidP="009E4BE5">
      <w:pPr>
        <w:spacing w:line="360" w:lineRule="auto"/>
        <w:jc w:val="center"/>
        <w:rPr>
          <w:rFonts w:ascii="Times New Roman" w:hAnsi="Times New Roman" w:cs="Times New Roman"/>
          <w:b/>
          <w:sz w:val="24"/>
          <w:szCs w:val="24"/>
        </w:rPr>
      </w:pPr>
    </w:p>
    <w:p w:rsidR="009E4BE5" w:rsidRPr="009E4BE5" w:rsidRDefault="009E4BE5" w:rsidP="009E4BE5">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THEREFORE,</w:t>
      </w:r>
    </w:p>
    <w:p w:rsidR="009E4BE5" w:rsidRPr="009E4BE5" w:rsidRDefault="009E4BE5" w:rsidP="009E4BE5">
      <w:pPr>
        <w:spacing w:line="360" w:lineRule="auto"/>
        <w:rPr>
          <w:rFonts w:ascii="Times New Roman" w:hAnsi="Times New Roman" w:cs="Times New Roman"/>
          <w:sz w:val="24"/>
          <w:szCs w:val="24"/>
        </w:rPr>
      </w:pPr>
    </w:p>
    <w:p w:rsidR="009E4BE5" w:rsidRPr="009E4BE5" w:rsidRDefault="009E4BE5" w:rsidP="009E4BE5">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IT IS ORDERED:</w:t>
      </w:r>
    </w:p>
    <w:p w:rsidR="009E4BE5" w:rsidRPr="009E4BE5" w:rsidRDefault="009E4BE5" w:rsidP="009E4BE5">
      <w:pPr>
        <w:spacing w:line="360" w:lineRule="auto"/>
        <w:rPr>
          <w:rFonts w:ascii="Times New Roman" w:hAnsi="Times New Roman" w:cs="Times New Roman"/>
          <w:sz w:val="24"/>
          <w:szCs w:val="24"/>
        </w:rPr>
      </w:pPr>
    </w:p>
    <w:p w:rsidR="000E5799" w:rsidRDefault="009E4BE5" w:rsidP="009E4BE5">
      <w:pPr>
        <w:spacing w:line="360" w:lineRule="auto"/>
        <w:rPr>
          <w:rFonts w:ascii="Times New Roman" w:hAnsi="Times New Roman" w:cs="Times New Roman"/>
          <w:sz w:val="24"/>
          <w:szCs w:val="24"/>
        </w:rPr>
      </w:pPr>
      <w:r w:rsidRPr="009E4BE5">
        <w:rPr>
          <w:rFonts w:ascii="Times New Roman" w:hAnsi="Times New Roman" w:cs="Times New Roman"/>
          <w:sz w:val="24"/>
          <w:szCs w:val="24"/>
        </w:rPr>
        <w:tab/>
      </w:r>
      <w:r w:rsidRPr="009E4BE5">
        <w:rPr>
          <w:rFonts w:ascii="Times New Roman" w:hAnsi="Times New Roman" w:cs="Times New Roman"/>
          <w:sz w:val="24"/>
          <w:szCs w:val="24"/>
        </w:rPr>
        <w:tab/>
        <w:t>1.</w:t>
      </w:r>
      <w:r w:rsidRPr="009E4BE5">
        <w:rPr>
          <w:rFonts w:ascii="Times New Roman" w:hAnsi="Times New Roman" w:cs="Times New Roman"/>
          <w:sz w:val="24"/>
          <w:szCs w:val="24"/>
        </w:rPr>
        <w:tab/>
        <w:t xml:space="preserve">That </w:t>
      </w:r>
      <w:r w:rsidR="007E5BC0">
        <w:rPr>
          <w:rFonts w:ascii="Times New Roman" w:hAnsi="Times New Roman" w:cs="Times New Roman"/>
          <w:sz w:val="24"/>
          <w:szCs w:val="24"/>
        </w:rPr>
        <w:t xml:space="preserve">West Penn Power Company’s </w:t>
      </w:r>
      <w:r w:rsidRPr="009E4BE5">
        <w:rPr>
          <w:rFonts w:ascii="Times New Roman" w:hAnsi="Times New Roman" w:cs="Times New Roman"/>
          <w:sz w:val="24"/>
          <w:szCs w:val="24"/>
        </w:rPr>
        <w:t>Preliminary Objection</w:t>
      </w:r>
      <w:r w:rsidR="004432B4">
        <w:rPr>
          <w:rFonts w:ascii="Times New Roman" w:hAnsi="Times New Roman" w:cs="Times New Roman"/>
          <w:sz w:val="24"/>
          <w:szCs w:val="24"/>
        </w:rPr>
        <w:t>s</w:t>
      </w:r>
      <w:r w:rsidRPr="009E4BE5">
        <w:rPr>
          <w:rFonts w:ascii="Times New Roman" w:hAnsi="Times New Roman" w:cs="Times New Roman"/>
          <w:sz w:val="24"/>
          <w:szCs w:val="24"/>
        </w:rPr>
        <w:t xml:space="preserve"> filed </w:t>
      </w:r>
      <w:r w:rsidR="001B7429">
        <w:rPr>
          <w:rFonts w:ascii="Times New Roman" w:hAnsi="Times New Roman" w:cs="Times New Roman"/>
          <w:sz w:val="24"/>
          <w:szCs w:val="24"/>
        </w:rPr>
        <w:t>to</w:t>
      </w:r>
      <w:r w:rsidR="000E5799">
        <w:rPr>
          <w:rFonts w:ascii="Times New Roman" w:hAnsi="Times New Roman" w:cs="Times New Roman"/>
          <w:sz w:val="24"/>
          <w:szCs w:val="24"/>
        </w:rPr>
        <w:t xml:space="preserve"> the </w:t>
      </w:r>
      <w:r w:rsidR="004432B4">
        <w:rPr>
          <w:rFonts w:ascii="Times New Roman" w:hAnsi="Times New Roman" w:cs="Times New Roman"/>
          <w:sz w:val="24"/>
          <w:szCs w:val="24"/>
        </w:rPr>
        <w:t xml:space="preserve">Formal </w:t>
      </w:r>
      <w:r w:rsidR="00FB3CF8">
        <w:rPr>
          <w:rFonts w:ascii="Times New Roman" w:hAnsi="Times New Roman" w:cs="Times New Roman"/>
          <w:sz w:val="24"/>
          <w:szCs w:val="24"/>
        </w:rPr>
        <w:t xml:space="preserve">Complaint </w:t>
      </w:r>
      <w:r w:rsidR="007E5BC0">
        <w:rPr>
          <w:rFonts w:ascii="Times New Roman" w:hAnsi="Times New Roman" w:cs="Times New Roman"/>
          <w:sz w:val="24"/>
          <w:szCs w:val="24"/>
        </w:rPr>
        <w:t>of</w:t>
      </w:r>
      <w:r w:rsidR="000E5799">
        <w:rPr>
          <w:rFonts w:ascii="Times New Roman" w:hAnsi="Times New Roman" w:cs="Times New Roman"/>
          <w:sz w:val="24"/>
          <w:szCs w:val="24"/>
        </w:rPr>
        <w:t xml:space="preserve"> </w:t>
      </w:r>
      <w:r w:rsidR="00C26820">
        <w:rPr>
          <w:rFonts w:ascii="Times New Roman" w:hAnsi="Times New Roman" w:cs="Times New Roman"/>
          <w:sz w:val="24"/>
          <w:szCs w:val="24"/>
        </w:rPr>
        <w:t xml:space="preserve">Jeffrey T. Conley </w:t>
      </w:r>
      <w:r w:rsidR="000E5799" w:rsidRPr="00307FAC">
        <w:rPr>
          <w:rFonts w:ascii="Times New Roman" w:hAnsi="Times New Roman" w:cs="Times New Roman"/>
          <w:sz w:val="24"/>
          <w:szCs w:val="24"/>
        </w:rPr>
        <w:t>at Docket No. C-201</w:t>
      </w:r>
      <w:r w:rsidR="00C26820">
        <w:rPr>
          <w:rFonts w:ascii="Times New Roman" w:hAnsi="Times New Roman" w:cs="Times New Roman"/>
          <w:sz w:val="24"/>
          <w:szCs w:val="24"/>
        </w:rPr>
        <w:t>7</w:t>
      </w:r>
      <w:r w:rsidR="000E5799" w:rsidRPr="00307FAC">
        <w:rPr>
          <w:rFonts w:ascii="Times New Roman" w:hAnsi="Times New Roman" w:cs="Times New Roman"/>
          <w:sz w:val="24"/>
          <w:szCs w:val="24"/>
        </w:rPr>
        <w:t>-</w:t>
      </w:r>
      <w:r w:rsidR="00C26820">
        <w:rPr>
          <w:rFonts w:ascii="Times New Roman" w:hAnsi="Times New Roman" w:cs="Times New Roman"/>
          <w:sz w:val="24"/>
          <w:szCs w:val="24"/>
        </w:rPr>
        <w:t>2</w:t>
      </w:r>
      <w:r w:rsidR="00803371">
        <w:rPr>
          <w:rFonts w:ascii="Times New Roman" w:hAnsi="Times New Roman" w:cs="Times New Roman"/>
          <w:sz w:val="24"/>
          <w:szCs w:val="24"/>
        </w:rPr>
        <w:t>6</w:t>
      </w:r>
      <w:r w:rsidR="00C26820">
        <w:rPr>
          <w:rFonts w:ascii="Times New Roman" w:hAnsi="Times New Roman" w:cs="Times New Roman"/>
          <w:sz w:val="24"/>
          <w:szCs w:val="24"/>
        </w:rPr>
        <w:t>34554</w:t>
      </w:r>
      <w:r w:rsidR="001B7429" w:rsidRPr="00307FAC">
        <w:rPr>
          <w:rFonts w:ascii="Times New Roman" w:hAnsi="Times New Roman" w:cs="Times New Roman"/>
          <w:sz w:val="24"/>
          <w:szCs w:val="24"/>
        </w:rPr>
        <w:t xml:space="preserve"> </w:t>
      </w:r>
      <w:r w:rsidR="001B7429">
        <w:rPr>
          <w:rFonts w:ascii="Times New Roman" w:hAnsi="Times New Roman" w:cs="Times New Roman"/>
          <w:sz w:val="24"/>
          <w:szCs w:val="24"/>
        </w:rPr>
        <w:t>are sustained</w:t>
      </w:r>
      <w:r w:rsidR="000E5799">
        <w:rPr>
          <w:rFonts w:ascii="Times New Roman" w:hAnsi="Times New Roman" w:cs="Times New Roman"/>
          <w:sz w:val="24"/>
          <w:szCs w:val="24"/>
        </w:rPr>
        <w:t>.</w:t>
      </w:r>
    </w:p>
    <w:p w:rsidR="000E5799" w:rsidRDefault="000E5799" w:rsidP="009E4BE5">
      <w:pPr>
        <w:spacing w:line="360" w:lineRule="auto"/>
        <w:rPr>
          <w:rFonts w:ascii="Times New Roman" w:hAnsi="Times New Roman" w:cs="Times New Roman"/>
          <w:sz w:val="24"/>
          <w:szCs w:val="24"/>
        </w:rPr>
      </w:pPr>
    </w:p>
    <w:p w:rsidR="00DF01DF" w:rsidRDefault="000E5799" w:rsidP="009E4BE5">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r>
        <w:rPr>
          <w:rFonts w:ascii="Times New Roman" w:hAnsi="Times New Roman" w:cs="Times New Roman"/>
          <w:sz w:val="24"/>
          <w:szCs w:val="24"/>
        </w:rPr>
        <w:tab/>
        <w:t xml:space="preserve">That Complainant </w:t>
      </w:r>
      <w:r w:rsidR="00C26820">
        <w:rPr>
          <w:rFonts w:ascii="Times New Roman" w:hAnsi="Times New Roman" w:cs="Times New Roman"/>
          <w:sz w:val="24"/>
          <w:szCs w:val="24"/>
        </w:rPr>
        <w:t>Jeffrey T. Conley</w:t>
      </w:r>
      <w:r w:rsidRPr="00307FAC">
        <w:rPr>
          <w:rFonts w:ascii="Times New Roman" w:hAnsi="Times New Roman" w:cs="Times New Roman"/>
          <w:sz w:val="24"/>
          <w:szCs w:val="24"/>
        </w:rPr>
        <w:t xml:space="preserve">’s </w:t>
      </w:r>
      <w:r w:rsidR="0055636F">
        <w:rPr>
          <w:rFonts w:ascii="Times New Roman" w:hAnsi="Times New Roman" w:cs="Times New Roman"/>
          <w:sz w:val="24"/>
          <w:szCs w:val="24"/>
        </w:rPr>
        <w:t xml:space="preserve">requested relief </w:t>
      </w:r>
      <w:r>
        <w:rPr>
          <w:rFonts w:ascii="Times New Roman" w:hAnsi="Times New Roman" w:cs="Times New Roman"/>
          <w:sz w:val="24"/>
          <w:szCs w:val="24"/>
        </w:rPr>
        <w:t xml:space="preserve">is stricken from </w:t>
      </w:r>
      <w:r w:rsidRPr="00307FAC">
        <w:rPr>
          <w:rFonts w:ascii="Times New Roman" w:hAnsi="Times New Roman" w:cs="Times New Roman"/>
          <w:sz w:val="24"/>
          <w:szCs w:val="24"/>
        </w:rPr>
        <w:t>h</w:t>
      </w:r>
      <w:r w:rsidR="008F71EE" w:rsidRPr="00307FAC">
        <w:rPr>
          <w:rFonts w:ascii="Times New Roman" w:hAnsi="Times New Roman" w:cs="Times New Roman"/>
          <w:sz w:val="24"/>
          <w:szCs w:val="24"/>
        </w:rPr>
        <w:t>is</w:t>
      </w:r>
      <w:r>
        <w:rPr>
          <w:rFonts w:ascii="Times New Roman" w:hAnsi="Times New Roman" w:cs="Times New Roman"/>
          <w:sz w:val="24"/>
          <w:szCs w:val="24"/>
        </w:rPr>
        <w:t xml:space="preserve"> Formal Complaint filed at Docket No. C-201</w:t>
      </w:r>
      <w:r w:rsidR="00C26820">
        <w:rPr>
          <w:rFonts w:ascii="Times New Roman" w:hAnsi="Times New Roman" w:cs="Times New Roman"/>
          <w:sz w:val="24"/>
          <w:szCs w:val="24"/>
        </w:rPr>
        <w:t>7</w:t>
      </w:r>
      <w:r>
        <w:rPr>
          <w:rFonts w:ascii="Times New Roman" w:hAnsi="Times New Roman" w:cs="Times New Roman"/>
          <w:sz w:val="24"/>
          <w:szCs w:val="24"/>
        </w:rPr>
        <w:t>-2</w:t>
      </w:r>
      <w:r w:rsidR="00803371">
        <w:rPr>
          <w:rFonts w:ascii="Times New Roman" w:hAnsi="Times New Roman" w:cs="Times New Roman"/>
          <w:sz w:val="24"/>
          <w:szCs w:val="24"/>
        </w:rPr>
        <w:t>6</w:t>
      </w:r>
      <w:r w:rsidR="00C26820">
        <w:rPr>
          <w:rFonts w:ascii="Times New Roman" w:hAnsi="Times New Roman" w:cs="Times New Roman"/>
          <w:sz w:val="24"/>
          <w:szCs w:val="24"/>
        </w:rPr>
        <w:t>34554</w:t>
      </w:r>
      <w:r>
        <w:rPr>
          <w:rFonts w:ascii="Times New Roman" w:hAnsi="Times New Roman" w:cs="Times New Roman"/>
          <w:sz w:val="24"/>
          <w:szCs w:val="24"/>
        </w:rPr>
        <w:t xml:space="preserve"> as impertinent matter to the extent </w:t>
      </w:r>
      <w:r w:rsidR="0055636F">
        <w:rPr>
          <w:rFonts w:ascii="Times New Roman" w:hAnsi="Times New Roman" w:cs="Times New Roman"/>
          <w:sz w:val="24"/>
          <w:szCs w:val="24"/>
        </w:rPr>
        <w:t xml:space="preserve">Complainant </w:t>
      </w:r>
      <w:r w:rsidR="00C26820">
        <w:rPr>
          <w:rFonts w:ascii="Times New Roman" w:hAnsi="Times New Roman" w:cs="Times New Roman"/>
          <w:sz w:val="24"/>
          <w:szCs w:val="24"/>
        </w:rPr>
        <w:t xml:space="preserve">Jeffrey T. Conley </w:t>
      </w:r>
      <w:r w:rsidR="0055636F">
        <w:rPr>
          <w:rFonts w:ascii="Times New Roman" w:hAnsi="Times New Roman" w:cs="Times New Roman"/>
          <w:sz w:val="24"/>
          <w:szCs w:val="24"/>
        </w:rPr>
        <w:t xml:space="preserve">is requesting </w:t>
      </w:r>
      <w:r>
        <w:rPr>
          <w:rFonts w:ascii="Times New Roman" w:hAnsi="Times New Roman" w:cs="Times New Roman"/>
          <w:sz w:val="24"/>
          <w:szCs w:val="24"/>
        </w:rPr>
        <w:t xml:space="preserve">that the Commission grant </w:t>
      </w:r>
      <w:r w:rsidRPr="002A21DE">
        <w:rPr>
          <w:rFonts w:ascii="Times New Roman" w:hAnsi="Times New Roman" w:cs="Times New Roman"/>
          <w:sz w:val="24"/>
          <w:szCs w:val="24"/>
        </w:rPr>
        <w:t>h</w:t>
      </w:r>
      <w:r w:rsidR="008F71EE" w:rsidRPr="002A21DE">
        <w:rPr>
          <w:rFonts w:ascii="Times New Roman" w:hAnsi="Times New Roman" w:cs="Times New Roman"/>
          <w:sz w:val="24"/>
          <w:szCs w:val="24"/>
        </w:rPr>
        <w:t>im</w:t>
      </w:r>
      <w:r>
        <w:rPr>
          <w:rFonts w:ascii="Times New Roman" w:hAnsi="Times New Roman" w:cs="Times New Roman"/>
          <w:sz w:val="24"/>
          <w:szCs w:val="24"/>
        </w:rPr>
        <w:t xml:space="preserve"> relief in the form of</w:t>
      </w:r>
      <w:r w:rsidR="00495904">
        <w:rPr>
          <w:rFonts w:ascii="Times New Roman" w:hAnsi="Times New Roman" w:cs="Times New Roman"/>
          <w:sz w:val="24"/>
          <w:szCs w:val="24"/>
        </w:rPr>
        <w:t xml:space="preserve"> </w:t>
      </w:r>
      <w:r w:rsidR="0055636F">
        <w:rPr>
          <w:rFonts w:ascii="Times New Roman" w:hAnsi="Times New Roman" w:cs="Times New Roman"/>
          <w:sz w:val="24"/>
          <w:szCs w:val="24"/>
        </w:rPr>
        <w:t>monetary damages</w:t>
      </w:r>
      <w:r>
        <w:rPr>
          <w:rFonts w:ascii="Times New Roman" w:hAnsi="Times New Roman" w:cs="Times New Roman"/>
          <w:sz w:val="24"/>
          <w:szCs w:val="24"/>
        </w:rPr>
        <w:t xml:space="preserve"> against </w:t>
      </w:r>
      <w:r w:rsidR="007E5BC0">
        <w:rPr>
          <w:rFonts w:ascii="Times New Roman" w:hAnsi="Times New Roman" w:cs="Times New Roman"/>
          <w:sz w:val="24"/>
          <w:szCs w:val="24"/>
        </w:rPr>
        <w:t>West Penn Power Company</w:t>
      </w:r>
      <w:r w:rsidR="00DF01DF">
        <w:rPr>
          <w:rFonts w:ascii="Times New Roman" w:hAnsi="Times New Roman" w:cs="Times New Roman"/>
          <w:sz w:val="24"/>
          <w:szCs w:val="24"/>
        </w:rPr>
        <w:t>.</w:t>
      </w:r>
    </w:p>
    <w:p w:rsidR="006A0452" w:rsidRDefault="006A0452" w:rsidP="006A0452">
      <w:pPr>
        <w:pStyle w:val="ParaTab1"/>
        <w:spacing w:line="360" w:lineRule="auto"/>
        <w:rPr>
          <w:rFonts w:ascii="Times New Roman" w:hAnsi="Times New Roman"/>
        </w:rPr>
      </w:pPr>
    </w:p>
    <w:p w:rsidR="001453F2" w:rsidRDefault="001453F2" w:rsidP="00457E15">
      <w:pPr>
        <w:spacing w:line="360" w:lineRule="auto"/>
        <w:ind w:firstLine="1440"/>
        <w:rPr>
          <w:rFonts w:ascii="Times New Roman" w:hAnsi="Times New Roman" w:cs="Times New Roman"/>
          <w:sz w:val="24"/>
          <w:szCs w:val="24"/>
        </w:rPr>
      </w:pPr>
      <w:r w:rsidRPr="001E7BEA">
        <w:rPr>
          <w:rFonts w:ascii="Times New Roman" w:hAnsi="Times New Roman" w:cs="Times New Roman"/>
          <w:sz w:val="24"/>
          <w:szCs w:val="24"/>
        </w:rPr>
        <w:t>3.</w:t>
      </w:r>
      <w:r w:rsidRPr="001E7BEA">
        <w:rPr>
          <w:rFonts w:ascii="Times New Roman" w:hAnsi="Times New Roman" w:cs="Times New Roman"/>
          <w:sz w:val="24"/>
          <w:szCs w:val="24"/>
        </w:rPr>
        <w:tab/>
        <w:t xml:space="preserve">That West Penn Power Company’s </w:t>
      </w:r>
      <w:r w:rsidR="00C26820">
        <w:rPr>
          <w:rFonts w:ascii="Times New Roman" w:hAnsi="Times New Roman" w:cs="Times New Roman"/>
          <w:sz w:val="24"/>
          <w:szCs w:val="24"/>
        </w:rPr>
        <w:t>request to dismiss the Complaint filed by Jeffrey T. Conley against West Penn Power Company at Docket No. C-2017</w:t>
      </w:r>
      <w:r w:rsidR="00510326">
        <w:rPr>
          <w:rFonts w:ascii="Times New Roman" w:hAnsi="Times New Roman" w:cs="Times New Roman"/>
          <w:sz w:val="24"/>
          <w:szCs w:val="24"/>
        </w:rPr>
        <w:t xml:space="preserve">-2634554 is denied with respect to Complainant’s allegations concerning reasonableness of service. </w:t>
      </w:r>
    </w:p>
    <w:p w:rsidR="001453F2" w:rsidRPr="00D921AE" w:rsidRDefault="001453F2" w:rsidP="001453F2">
      <w:pPr>
        <w:spacing w:line="360" w:lineRule="auto"/>
        <w:ind w:firstLine="1440"/>
        <w:rPr>
          <w:rFonts w:ascii="Times New Roman" w:hAnsi="Times New Roman" w:cs="Times New Roman"/>
          <w:spacing w:val="-3"/>
          <w:sz w:val="24"/>
          <w:szCs w:val="24"/>
        </w:rPr>
      </w:pPr>
      <w:r w:rsidRPr="001E7BEA">
        <w:rPr>
          <w:rFonts w:ascii="Times New Roman" w:hAnsi="Times New Roman" w:cs="Times New Roman"/>
          <w:sz w:val="24"/>
          <w:szCs w:val="24"/>
        </w:rPr>
        <w:t xml:space="preserve"> </w:t>
      </w:r>
    </w:p>
    <w:p w:rsidR="00510326" w:rsidRDefault="001453F2" w:rsidP="00510326">
      <w:pPr>
        <w:tabs>
          <w:tab w:val="left" w:pos="1440"/>
          <w:tab w:val="left" w:pos="2160"/>
          <w:tab w:val="left" w:pos="2880"/>
        </w:tabs>
        <w:autoSpaceDE/>
        <w:autoSpaceDN/>
        <w:spacing w:line="360" w:lineRule="auto"/>
        <w:rPr>
          <w:rFonts w:ascii="Times New Roman" w:hAnsi="Times New Roman" w:cs="Times New Roman"/>
          <w:spacing w:val="-3"/>
          <w:sz w:val="24"/>
          <w:szCs w:val="24"/>
        </w:rPr>
      </w:pPr>
      <w:r w:rsidRPr="00D921AE">
        <w:rPr>
          <w:rFonts w:ascii="Times New Roman" w:hAnsi="Times New Roman" w:cs="Times New Roman"/>
          <w:spacing w:val="-3"/>
          <w:sz w:val="24"/>
          <w:szCs w:val="24"/>
        </w:rPr>
        <w:tab/>
      </w:r>
      <w:r w:rsidR="005B42D0">
        <w:rPr>
          <w:rFonts w:ascii="Times New Roman" w:hAnsi="Times New Roman" w:cs="Times New Roman"/>
          <w:spacing w:val="-3"/>
          <w:sz w:val="24"/>
          <w:szCs w:val="24"/>
        </w:rPr>
        <w:t>4</w:t>
      </w:r>
      <w:r w:rsidRPr="00D921AE">
        <w:rPr>
          <w:rFonts w:ascii="Times New Roman" w:hAnsi="Times New Roman" w:cs="Times New Roman"/>
          <w:spacing w:val="-3"/>
          <w:sz w:val="24"/>
          <w:szCs w:val="24"/>
        </w:rPr>
        <w:t>.</w:t>
      </w:r>
      <w:r w:rsidRPr="00D921AE">
        <w:rPr>
          <w:rFonts w:ascii="Times New Roman" w:hAnsi="Times New Roman" w:cs="Times New Roman"/>
          <w:spacing w:val="-3"/>
          <w:sz w:val="24"/>
          <w:szCs w:val="24"/>
        </w:rPr>
        <w:tab/>
      </w:r>
      <w:r>
        <w:rPr>
          <w:rFonts w:ascii="Times New Roman" w:hAnsi="Times New Roman" w:cs="Times New Roman"/>
          <w:spacing w:val="-3"/>
          <w:sz w:val="24"/>
          <w:szCs w:val="24"/>
        </w:rPr>
        <w:t>T</w:t>
      </w:r>
      <w:r w:rsidR="00510326">
        <w:rPr>
          <w:rFonts w:ascii="Times New Roman" w:hAnsi="Times New Roman" w:cs="Times New Roman"/>
          <w:spacing w:val="-3"/>
          <w:sz w:val="24"/>
          <w:szCs w:val="24"/>
        </w:rPr>
        <w:t>hat this matter shall proceed to hearing consistent with the reasoning in this Order.</w:t>
      </w:r>
    </w:p>
    <w:p w:rsidR="00510326" w:rsidRDefault="00510326" w:rsidP="00510326">
      <w:pPr>
        <w:tabs>
          <w:tab w:val="left" w:pos="1440"/>
          <w:tab w:val="left" w:pos="2160"/>
          <w:tab w:val="left" w:pos="2880"/>
        </w:tabs>
        <w:autoSpaceDE/>
        <w:autoSpaceDN/>
        <w:spacing w:line="360" w:lineRule="auto"/>
        <w:rPr>
          <w:rFonts w:ascii="Times New Roman" w:hAnsi="Times New Roman" w:cs="Times New Roman"/>
          <w:spacing w:val="-3"/>
          <w:sz w:val="24"/>
          <w:szCs w:val="24"/>
        </w:rPr>
      </w:pPr>
    </w:p>
    <w:p w:rsidR="00510326" w:rsidRDefault="00510326" w:rsidP="00510326">
      <w:pPr>
        <w:tabs>
          <w:tab w:val="left" w:pos="1440"/>
          <w:tab w:val="left" w:pos="2160"/>
          <w:tab w:val="left" w:pos="2880"/>
        </w:tabs>
        <w:autoSpaceDE/>
        <w:autoSpaceDN/>
        <w:spacing w:line="360" w:lineRule="auto"/>
        <w:rPr>
          <w:rFonts w:ascii="Times New Roman" w:hAnsi="Times New Roman" w:cs="Times New Roman"/>
          <w:spacing w:val="-3"/>
          <w:sz w:val="24"/>
          <w:szCs w:val="24"/>
        </w:rPr>
      </w:pPr>
      <w:r>
        <w:rPr>
          <w:rFonts w:ascii="Times New Roman" w:hAnsi="Times New Roman" w:cs="Times New Roman"/>
          <w:spacing w:val="-3"/>
          <w:sz w:val="24"/>
          <w:szCs w:val="24"/>
        </w:rPr>
        <w:tab/>
      </w:r>
      <w:r w:rsidR="005B42D0">
        <w:rPr>
          <w:rFonts w:ascii="Times New Roman" w:hAnsi="Times New Roman" w:cs="Times New Roman"/>
          <w:spacing w:val="-3"/>
          <w:sz w:val="24"/>
          <w:szCs w:val="24"/>
        </w:rPr>
        <w:t>5</w:t>
      </w:r>
      <w:r>
        <w:rPr>
          <w:rFonts w:ascii="Times New Roman" w:hAnsi="Times New Roman" w:cs="Times New Roman"/>
          <w:spacing w:val="-3"/>
          <w:sz w:val="24"/>
          <w:szCs w:val="24"/>
        </w:rPr>
        <w:t>.</w:t>
      </w:r>
      <w:r>
        <w:rPr>
          <w:rFonts w:ascii="Times New Roman" w:hAnsi="Times New Roman" w:cs="Times New Roman"/>
          <w:spacing w:val="-3"/>
          <w:sz w:val="24"/>
          <w:szCs w:val="24"/>
        </w:rPr>
        <w:tab/>
        <w:t xml:space="preserve">That this case shall be scheduled for hearing by the Scheduling Staff of the Office of Administrative Law Judge for the next available hearing date before the undersigned presiding officer. </w:t>
      </w:r>
    </w:p>
    <w:p w:rsidR="0038690D" w:rsidRDefault="0038690D" w:rsidP="00510326">
      <w:pPr>
        <w:pStyle w:val="ParaTab1"/>
        <w:spacing w:line="480" w:lineRule="auto"/>
        <w:rPr>
          <w:rFonts w:ascii="Times New Roman" w:hAnsi="Times New Roman"/>
        </w:rPr>
      </w:pPr>
    </w:p>
    <w:p w:rsidR="0038690D" w:rsidRDefault="0038690D" w:rsidP="00510326">
      <w:pPr>
        <w:pStyle w:val="ParaTab1"/>
        <w:spacing w:line="480" w:lineRule="auto"/>
        <w:rPr>
          <w:rFonts w:ascii="Times New Roman" w:hAnsi="Times New Roman"/>
        </w:rPr>
      </w:pPr>
    </w:p>
    <w:p w:rsidR="006A0452" w:rsidRDefault="00225D89" w:rsidP="00510326">
      <w:pPr>
        <w:pStyle w:val="ParaTab1"/>
        <w:spacing w:line="480" w:lineRule="auto"/>
        <w:rPr>
          <w:rFonts w:ascii="Times New Roman" w:hAnsi="Times New Roman"/>
        </w:rPr>
      </w:pPr>
      <w:r>
        <w:rPr>
          <w:noProof/>
        </w:rPr>
        <w:drawing>
          <wp:anchor distT="0" distB="0" distL="114300" distR="114300" simplePos="0" relativeHeight="251657728" behindDoc="1" locked="0" layoutInCell="1" allowOverlap="1" wp14:anchorId="0345DAD5" wp14:editId="29E8BCDA">
            <wp:simplePos x="0" y="0"/>
            <wp:positionH relativeFrom="column">
              <wp:posOffset>3270885</wp:posOffset>
            </wp:positionH>
            <wp:positionV relativeFrom="paragraph">
              <wp:posOffset>168275</wp:posOffset>
            </wp:positionV>
            <wp:extent cx="2486025" cy="1073785"/>
            <wp:effectExtent l="0" t="0" r="9525" b="0"/>
            <wp:wrapNone/>
            <wp:docPr id="2"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8602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0452" w:rsidRDefault="00343498" w:rsidP="00510326">
      <w:pPr>
        <w:pStyle w:val="ParaTab1"/>
        <w:spacing w:line="480" w:lineRule="auto"/>
        <w:ind w:firstLine="0"/>
        <w:rPr>
          <w:rFonts w:ascii="Times New Roman" w:hAnsi="Times New Roman"/>
        </w:rPr>
      </w:pPr>
      <w:r>
        <w:rPr>
          <w:rFonts w:ascii="Times New Roman" w:hAnsi="Times New Roman"/>
        </w:rPr>
        <w:t>Date</w:t>
      </w:r>
      <w:r w:rsidR="006A0452">
        <w:rPr>
          <w:rFonts w:ascii="Times New Roman" w:hAnsi="Times New Roman"/>
        </w:rPr>
        <w:t>:</w:t>
      </w:r>
      <w:r w:rsidR="00191769">
        <w:rPr>
          <w:rFonts w:ascii="Times New Roman" w:hAnsi="Times New Roman"/>
        </w:rPr>
        <w:t xml:space="preserve">  </w:t>
      </w:r>
      <w:r w:rsidR="00940DAF" w:rsidRPr="00940DAF">
        <w:rPr>
          <w:rFonts w:ascii="Times New Roman" w:hAnsi="Times New Roman"/>
          <w:u w:val="single"/>
        </w:rPr>
        <w:t>March 14</w:t>
      </w:r>
      <w:r w:rsidR="00A72CAA" w:rsidRPr="00940DAF">
        <w:rPr>
          <w:rFonts w:ascii="Times New Roman" w:hAnsi="Times New Roman"/>
          <w:u w:val="single"/>
        </w:rPr>
        <w:t>,</w:t>
      </w:r>
      <w:r w:rsidR="00A72CAA">
        <w:rPr>
          <w:rFonts w:ascii="Times New Roman" w:hAnsi="Times New Roman"/>
          <w:u w:val="single"/>
        </w:rPr>
        <w:t xml:space="preserve"> </w:t>
      </w:r>
      <w:r w:rsidR="003D6C05" w:rsidRPr="003D6C05">
        <w:rPr>
          <w:rFonts w:ascii="Times New Roman" w:hAnsi="Times New Roman"/>
          <w:u w:val="single"/>
        </w:rPr>
        <w:t>201</w:t>
      </w:r>
      <w:r w:rsidR="00940DAF">
        <w:rPr>
          <w:rFonts w:ascii="Times New Roman" w:hAnsi="Times New Roman"/>
          <w:u w:val="single"/>
        </w:rPr>
        <w:t>8</w:t>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r>
      <w:r w:rsidR="006A0452">
        <w:rPr>
          <w:rFonts w:ascii="Times New Roman" w:hAnsi="Times New Roman"/>
        </w:rPr>
        <w:tab/>
        <w:t xml:space="preserve"> </w:t>
      </w:r>
    </w:p>
    <w:p w:rsidR="00D25E67" w:rsidRDefault="00D25E67" w:rsidP="00C51BA2">
      <w:pPr>
        <w:spacing w:line="360" w:lineRule="auto"/>
        <w:rPr>
          <w:rFonts w:ascii="Times New Roman" w:hAnsi="Times New Roman" w:cs="Times New Roman"/>
          <w:sz w:val="24"/>
          <w:szCs w:val="24"/>
        </w:rPr>
      </w:pPr>
    </w:p>
    <w:p w:rsidR="00176BAA" w:rsidRDefault="00176BAA" w:rsidP="001C2AB5">
      <w:pPr>
        <w:contextualSpacing/>
        <w:rPr>
          <w:rFonts w:ascii="Microsoft Sans Serif"/>
          <w:b/>
          <w:sz w:val="24"/>
          <w:u w:val="single"/>
        </w:rPr>
        <w:sectPr w:rsidR="00176BAA" w:rsidSect="00441FDD">
          <w:footerReference w:type="default" r:id="rId11"/>
          <w:pgSz w:w="12240" w:h="15840"/>
          <w:pgMar w:top="1440" w:right="1440" w:bottom="1440" w:left="1440" w:header="720" w:footer="720" w:gutter="0"/>
          <w:cols w:space="720"/>
          <w:titlePg/>
          <w:docGrid w:linePitch="360"/>
        </w:sectPr>
      </w:pPr>
    </w:p>
    <w:p w:rsidR="00AA7330" w:rsidRDefault="001C2AB5" w:rsidP="001C2AB5">
      <w:pPr>
        <w:contextualSpacing/>
        <w:rPr>
          <w:rFonts w:ascii="Microsoft Sans Serif"/>
          <w:b/>
          <w:sz w:val="24"/>
          <w:u w:val="single"/>
        </w:rPr>
      </w:pPr>
      <w:r>
        <w:rPr>
          <w:rFonts w:ascii="Microsoft Sans Serif"/>
          <w:b/>
          <w:sz w:val="24"/>
          <w:u w:val="single"/>
        </w:rPr>
        <w:t>C-201</w:t>
      </w:r>
      <w:r w:rsidR="00940DAF">
        <w:rPr>
          <w:rFonts w:ascii="Microsoft Sans Serif"/>
          <w:b/>
          <w:sz w:val="24"/>
          <w:u w:val="single"/>
        </w:rPr>
        <w:t>7</w:t>
      </w:r>
      <w:r>
        <w:rPr>
          <w:rFonts w:ascii="Microsoft Sans Serif"/>
          <w:b/>
          <w:sz w:val="24"/>
          <w:u w:val="single"/>
        </w:rPr>
        <w:t>-2</w:t>
      </w:r>
      <w:r w:rsidR="00560158">
        <w:rPr>
          <w:rFonts w:ascii="Microsoft Sans Serif"/>
          <w:b/>
          <w:sz w:val="24"/>
          <w:u w:val="single"/>
        </w:rPr>
        <w:t>6</w:t>
      </w:r>
      <w:r w:rsidR="00940DAF">
        <w:rPr>
          <w:rFonts w:ascii="Microsoft Sans Serif"/>
          <w:b/>
          <w:sz w:val="24"/>
          <w:u w:val="single"/>
        </w:rPr>
        <w:t>34554</w:t>
      </w:r>
      <w:r>
        <w:rPr>
          <w:rFonts w:ascii="Microsoft Sans Serif"/>
          <w:b/>
          <w:sz w:val="24"/>
          <w:u w:val="single"/>
        </w:rPr>
        <w:t xml:space="preserve"> </w:t>
      </w:r>
      <w:r w:rsidR="007E5BC0">
        <w:rPr>
          <w:rFonts w:ascii="Microsoft Sans Serif"/>
          <w:b/>
          <w:sz w:val="24"/>
          <w:u w:val="single"/>
        </w:rPr>
        <w:t>–</w:t>
      </w:r>
      <w:r>
        <w:rPr>
          <w:rFonts w:ascii="Microsoft Sans Serif"/>
          <w:b/>
          <w:sz w:val="24"/>
          <w:u w:val="single"/>
        </w:rPr>
        <w:t xml:space="preserve"> </w:t>
      </w:r>
      <w:r w:rsidR="00940DAF">
        <w:rPr>
          <w:rFonts w:ascii="Microsoft Sans Serif"/>
          <w:b/>
          <w:sz w:val="24"/>
          <w:u w:val="single"/>
        </w:rPr>
        <w:t>JEFFREY T CONLEY</w:t>
      </w:r>
      <w:r w:rsidR="00BD4D81">
        <w:rPr>
          <w:rFonts w:ascii="Microsoft Sans Serif"/>
          <w:b/>
          <w:sz w:val="24"/>
          <w:u w:val="single"/>
        </w:rPr>
        <w:t xml:space="preserve"> </w:t>
      </w:r>
      <w:r>
        <w:rPr>
          <w:rFonts w:ascii="Microsoft Sans Serif"/>
          <w:b/>
          <w:sz w:val="24"/>
          <w:u w:val="single"/>
        </w:rPr>
        <w:t xml:space="preserve">v. </w:t>
      </w:r>
      <w:r w:rsidR="007E5BC0">
        <w:rPr>
          <w:rFonts w:ascii="Microsoft Sans Serif"/>
          <w:b/>
          <w:sz w:val="24"/>
          <w:u w:val="single"/>
        </w:rPr>
        <w:t>WEST PENN POWER COMPANY</w:t>
      </w:r>
    </w:p>
    <w:p w:rsidR="00AA7330" w:rsidRDefault="00AA7330" w:rsidP="001C2AB5">
      <w:pPr>
        <w:contextualSpacing/>
        <w:rPr>
          <w:rFonts w:ascii="Microsoft Sans Serif"/>
          <w:b/>
          <w:sz w:val="24"/>
          <w:u w:val="single"/>
        </w:rPr>
      </w:pPr>
    </w:p>
    <w:p w:rsidR="00560158" w:rsidRDefault="00940DAF" w:rsidP="00AA7330">
      <w:pPr>
        <w:contextualSpacing/>
        <w:rPr>
          <w:rFonts w:ascii="Microsoft Sans Serif"/>
          <w:sz w:val="24"/>
        </w:rPr>
      </w:pPr>
      <w:r>
        <w:rPr>
          <w:rFonts w:ascii="Microsoft Sans Serif"/>
          <w:sz w:val="24"/>
        </w:rPr>
        <w:t>JEFFREY T CONLEY</w:t>
      </w:r>
    </w:p>
    <w:p w:rsidR="00DD4857" w:rsidRDefault="00940DAF" w:rsidP="00AA7330">
      <w:pPr>
        <w:contextualSpacing/>
        <w:rPr>
          <w:rFonts w:ascii="Microsoft Sans Serif"/>
          <w:sz w:val="24"/>
        </w:rPr>
      </w:pPr>
      <w:r>
        <w:rPr>
          <w:rFonts w:ascii="Microsoft Sans Serif"/>
          <w:sz w:val="24"/>
        </w:rPr>
        <w:t>258 RIDGE ROAD</w:t>
      </w:r>
    </w:p>
    <w:p w:rsidR="00AA7330" w:rsidRDefault="00940DAF" w:rsidP="00AA7330">
      <w:pPr>
        <w:contextualSpacing/>
        <w:rPr>
          <w:rFonts w:ascii="Microsoft Sans Serif" w:hAnsi="Microsoft Sans Serif" w:cs="Microsoft Sans Serif"/>
          <w:sz w:val="24"/>
          <w:szCs w:val="24"/>
        </w:rPr>
      </w:pPr>
      <w:r>
        <w:rPr>
          <w:rFonts w:ascii="Microsoft Sans Serif" w:hAnsi="Microsoft Sans Serif" w:cs="Microsoft Sans Serif"/>
          <w:sz w:val="24"/>
          <w:szCs w:val="24"/>
        </w:rPr>
        <w:t>BROWNSVILLE</w:t>
      </w:r>
      <w:r w:rsidR="00AA7330" w:rsidRPr="00A54256">
        <w:rPr>
          <w:rFonts w:ascii="Microsoft Sans Serif" w:hAnsi="Microsoft Sans Serif" w:cs="Microsoft Sans Serif"/>
          <w:sz w:val="24"/>
          <w:szCs w:val="24"/>
        </w:rPr>
        <w:t xml:space="preserve"> PA 15</w:t>
      </w:r>
      <w:r>
        <w:rPr>
          <w:rFonts w:ascii="Microsoft Sans Serif" w:hAnsi="Microsoft Sans Serif" w:cs="Microsoft Sans Serif"/>
          <w:sz w:val="24"/>
          <w:szCs w:val="24"/>
        </w:rPr>
        <w:t>41</w:t>
      </w:r>
      <w:r w:rsidR="00AA7330" w:rsidRPr="00A54256">
        <w:rPr>
          <w:rFonts w:ascii="Microsoft Sans Serif" w:hAnsi="Microsoft Sans Serif" w:cs="Microsoft Sans Serif"/>
          <w:sz w:val="24"/>
          <w:szCs w:val="24"/>
        </w:rPr>
        <w:t>7</w:t>
      </w:r>
    </w:p>
    <w:p w:rsidR="00AA7330" w:rsidRDefault="00AA7330" w:rsidP="001C2AB5">
      <w:pPr>
        <w:contextualSpacing/>
        <w:rPr>
          <w:rFonts w:ascii="Microsoft Sans Serif"/>
          <w:b/>
          <w:sz w:val="24"/>
        </w:rPr>
      </w:pPr>
      <w:r w:rsidRPr="00AA7330">
        <w:rPr>
          <w:rFonts w:ascii="Microsoft Sans Serif"/>
          <w:b/>
          <w:sz w:val="24"/>
        </w:rPr>
        <w:t>(724)</w:t>
      </w:r>
      <w:r w:rsidR="002A21DE">
        <w:rPr>
          <w:rFonts w:ascii="Microsoft Sans Serif"/>
          <w:b/>
          <w:sz w:val="24"/>
        </w:rPr>
        <w:t xml:space="preserve"> </w:t>
      </w:r>
      <w:r w:rsidR="00B36190">
        <w:rPr>
          <w:rFonts w:ascii="Microsoft Sans Serif"/>
          <w:b/>
          <w:sz w:val="24"/>
        </w:rPr>
        <w:t>3</w:t>
      </w:r>
      <w:r w:rsidR="00940DAF">
        <w:rPr>
          <w:rFonts w:ascii="Microsoft Sans Serif"/>
          <w:b/>
          <w:sz w:val="24"/>
        </w:rPr>
        <w:t>64</w:t>
      </w:r>
      <w:r w:rsidR="00B36190">
        <w:rPr>
          <w:rFonts w:ascii="Microsoft Sans Serif"/>
          <w:b/>
          <w:sz w:val="24"/>
        </w:rPr>
        <w:t>-</w:t>
      </w:r>
      <w:r w:rsidR="00940DAF">
        <w:rPr>
          <w:rFonts w:ascii="Microsoft Sans Serif"/>
          <w:b/>
          <w:sz w:val="24"/>
        </w:rPr>
        <w:t>7427</w:t>
      </w:r>
    </w:p>
    <w:p w:rsidR="00560158" w:rsidRDefault="00560158" w:rsidP="001C2AB5">
      <w:pPr>
        <w:contextualSpacing/>
        <w:rPr>
          <w:rFonts w:ascii="Microsoft Sans Serif"/>
          <w:b/>
          <w:sz w:val="24"/>
          <w:u w:val="single"/>
        </w:rPr>
      </w:pPr>
    </w:p>
    <w:p w:rsidR="00AA7330" w:rsidRPr="00DD4857" w:rsidRDefault="00AA7330" w:rsidP="00AA7330">
      <w:pPr>
        <w:autoSpaceDE/>
        <w:autoSpaceDN/>
        <w:rPr>
          <w:rFonts w:ascii="Microsoft Sans Serif" w:eastAsia="Calibri" w:hAnsi="Microsoft Sans Serif" w:cs="Microsoft Sans Serif"/>
          <w:sz w:val="24"/>
          <w:szCs w:val="24"/>
        </w:rPr>
      </w:pPr>
    </w:p>
    <w:p w:rsidR="00AA7330" w:rsidRPr="00B16A80" w:rsidRDefault="00AA7330" w:rsidP="00AA7330">
      <w:pPr>
        <w:autoSpaceDE/>
        <w:autoSpaceDN/>
        <w:rPr>
          <w:rFonts w:ascii="Microsoft Sans Serif" w:eastAsia="Calibri" w:hAnsi="Microsoft Sans Serif" w:cs="Microsoft Sans Serif"/>
          <w:sz w:val="24"/>
          <w:szCs w:val="24"/>
        </w:rPr>
      </w:pPr>
      <w:r w:rsidRPr="00B16A80">
        <w:rPr>
          <w:rFonts w:ascii="Microsoft Sans Serif" w:eastAsia="Calibri" w:hAnsi="Microsoft Sans Serif" w:cs="Microsoft Sans Serif"/>
          <w:sz w:val="24"/>
          <w:szCs w:val="24"/>
        </w:rPr>
        <w:t>TORI L GIESLER ESQUIRE</w:t>
      </w:r>
    </w:p>
    <w:p w:rsidR="00AA7330" w:rsidRPr="00B16A80" w:rsidRDefault="00AA7330" w:rsidP="00AA7330">
      <w:pPr>
        <w:autoSpaceDE/>
        <w:autoSpaceDN/>
        <w:rPr>
          <w:rFonts w:ascii="Microsoft Sans Serif" w:eastAsia="Calibri" w:hAnsi="Microsoft Sans Serif" w:cs="Microsoft Sans Serif"/>
          <w:sz w:val="24"/>
          <w:szCs w:val="24"/>
        </w:rPr>
      </w:pPr>
      <w:r w:rsidRPr="00B16A80">
        <w:rPr>
          <w:rFonts w:ascii="Microsoft Sans Serif" w:eastAsia="Calibri" w:hAnsi="Microsoft Sans Serif" w:cs="Microsoft Sans Serif"/>
          <w:sz w:val="24"/>
          <w:szCs w:val="24"/>
        </w:rPr>
        <w:t>FIRSTENERGY SERVICE COMPANY</w:t>
      </w:r>
    </w:p>
    <w:p w:rsidR="00AA7330" w:rsidRPr="00B16A80" w:rsidRDefault="00AA7330" w:rsidP="00AA7330">
      <w:pPr>
        <w:autoSpaceDE/>
        <w:autoSpaceDN/>
        <w:rPr>
          <w:rFonts w:ascii="Microsoft Sans Serif" w:eastAsia="Calibri" w:hAnsi="Microsoft Sans Serif" w:cs="Microsoft Sans Serif"/>
          <w:sz w:val="24"/>
          <w:szCs w:val="24"/>
        </w:rPr>
      </w:pPr>
      <w:r w:rsidRPr="00B16A80">
        <w:rPr>
          <w:rFonts w:ascii="Microsoft Sans Serif" w:eastAsia="Calibri" w:hAnsi="Microsoft Sans Serif" w:cs="Microsoft Sans Serif"/>
          <w:sz w:val="24"/>
          <w:szCs w:val="24"/>
        </w:rPr>
        <w:t>2800 POTTSVILLE PIKE</w:t>
      </w:r>
    </w:p>
    <w:p w:rsidR="00AA7330" w:rsidRPr="00B16A80" w:rsidRDefault="00AA7330" w:rsidP="00AA7330">
      <w:pPr>
        <w:autoSpaceDE/>
        <w:autoSpaceDN/>
        <w:rPr>
          <w:rFonts w:ascii="Microsoft Sans Serif" w:eastAsia="Calibri" w:hAnsi="Microsoft Sans Serif" w:cs="Microsoft Sans Serif"/>
          <w:sz w:val="24"/>
          <w:szCs w:val="24"/>
        </w:rPr>
      </w:pPr>
      <w:r w:rsidRPr="00B16A80">
        <w:rPr>
          <w:rFonts w:ascii="Microsoft Sans Serif" w:eastAsia="Calibri" w:hAnsi="Microsoft Sans Serif" w:cs="Microsoft Sans Serif"/>
          <w:sz w:val="24"/>
          <w:szCs w:val="24"/>
        </w:rPr>
        <w:t>PO BOX 16001</w:t>
      </w:r>
    </w:p>
    <w:p w:rsidR="00AA7330" w:rsidRPr="00B16A80" w:rsidRDefault="00AA7330" w:rsidP="00AA7330">
      <w:pPr>
        <w:autoSpaceDE/>
        <w:autoSpaceDN/>
        <w:rPr>
          <w:rFonts w:ascii="Microsoft Sans Serif" w:eastAsia="Calibri" w:hAnsi="Microsoft Sans Serif" w:cs="Microsoft Sans Serif"/>
          <w:sz w:val="24"/>
          <w:szCs w:val="24"/>
        </w:rPr>
      </w:pPr>
      <w:r w:rsidRPr="00B16A80">
        <w:rPr>
          <w:rFonts w:ascii="Microsoft Sans Serif" w:eastAsia="Calibri" w:hAnsi="Microsoft Sans Serif" w:cs="Microsoft Sans Serif"/>
          <w:sz w:val="24"/>
          <w:szCs w:val="24"/>
        </w:rPr>
        <w:t>READING PA 19612-6001</w:t>
      </w:r>
    </w:p>
    <w:p w:rsidR="00AA7330" w:rsidRPr="00B16A80" w:rsidRDefault="00AA7330" w:rsidP="00AA7330">
      <w:pPr>
        <w:autoSpaceDE/>
        <w:autoSpaceDN/>
        <w:rPr>
          <w:rFonts w:ascii="Microsoft Sans Serif" w:eastAsia="Calibri" w:hAnsi="Microsoft Sans Serif" w:cs="Microsoft Sans Serif"/>
          <w:b/>
          <w:sz w:val="24"/>
          <w:szCs w:val="24"/>
        </w:rPr>
      </w:pPr>
      <w:r w:rsidRPr="00B16A80">
        <w:rPr>
          <w:rFonts w:ascii="Microsoft Sans Serif" w:eastAsia="Calibri" w:hAnsi="Microsoft Sans Serif" w:cs="Microsoft Sans Serif"/>
          <w:b/>
          <w:sz w:val="24"/>
          <w:szCs w:val="24"/>
        </w:rPr>
        <w:t>(610)</w:t>
      </w:r>
      <w:r w:rsidR="00307FAC">
        <w:rPr>
          <w:rFonts w:ascii="Microsoft Sans Serif" w:eastAsia="Calibri" w:hAnsi="Microsoft Sans Serif" w:cs="Microsoft Sans Serif"/>
          <w:b/>
          <w:sz w:val="24"/>
          <w:szCs w:val="24"/>
        </w:rPr>
        <w:t xml:space="preserve"> </w:t>
      </w:r>
      <w:r w:rsidRPr="00B16A80">
        <w:rPr>
          <w:rFonts w:ascii="Microsoft Sans Serif" w:eastAsia="Calibri" w:hAnsi="Microsoft Sans Serif" w:cs="Microsoft Sans Serif"/>
          <w:b/>
          <w:sz w:val="24"/>
          <w:szCs w:val="24"/>
        </w:rPr>
        <w:t>921-6658</w:t>
      </w:r>
    </w:p>
    <w:p w:rsidR="00AA7330" w:rsidRPr="00B16A80" w:rsidRDefault="00AA7330" w:rsidP="00AA7330">
      <w:pPr>
        <w:autoSpaceDE/>
        <w:autoSpaceDN/>
        <w:rPr>
          <w:rFonts w:ascii="Microsoft Sans Serif" w:eastAsia="Calibri" w:hAnsi="Microsoft Sans Serif" w:cs="Microsoft Sans Serif"/>
          <w:i/>
          <w:sz w:val="24"/>
          <w:szCs w:val="24"/>
        </w:rPr>
      </w:pPr>
      <w:r w:rsidRPr="00B16A80">
        <w:rPr>
          <w:rFonts w:ascii="Microsoft Sans Serif" w:eastAsia="Calibri" w:hAnsi="Microsoft Sans Serif" w:cs="Microsoft Sans Serif"/>
          <w:i/>
          <w:sz w:val="24"/>
          <w:szCs w:val="24"/>
        </w:rPr>
        <w:t>Accepts E-Service</w:t>
      </w:r>
    </w:p>
    <w:p w:rsidR="00AA7330" w:rsidRPr="00B16A80" w:rsidRDefault="00AA7330" w:rsidP="00AA7330">
      <w:pPr>
        <w:autoSpaceDE/>
        <w:autoSpaceDN/>
        <w:rPr>
          <w:rFonts w:ascii="Microsoft Sans Serif" w:eastAsia="Calibri" w:hAnsi="Microsoft Sans Serif" w:cs="Microsoft Sans Serif"/>
          <w:i/>
          <w:sz w:val="24"/>
          <w:szCs w:val="24"/>
        </w:rPr>
      </w:pPr>
      <w:r w:rsidRPr="00B16A80">
        <w:rPr>
          <w:rFonts w:ascii="Microsoft Sans Serif" w:eastAsia="Calibri" w:hAnsi="Microsoft Sans Serif" w:cs="Microsoft Sans Serif"/>
          <w:i/>
          <w:sz w:val="24"/>
          <w:szCs w:val="24"/>
        </w:rPr>
        <w:t>Represents West Penn Power Company</w:t>
      </w:r>
    </w:p>
    <w:p w:rsidR="001C2AB5" w:rsidRPr="00985530" w:rsidRDefault="001C2AB5" w:rsidP="001C2AB5">
      <w:pPr>
        <w:contextualSpacing/>
        <w:rPr>
          <w:b/>
          <w:i/>
          <w:u w:val="single"/>
        </w:rPr>
      </w:pPr>
      <w:r>
        <w:rPr>
          <w:rFonts w:ascii="Microsoft Sans Serif"/>
          <w:b/>
          <w:sz w:val="24"/>
          <w:u w:val="single"/>
        </w:rPr>
        <w:cr/>
      </w:r>
      <w:r>
        <w:rPr>
          <w:rFonts w:ascii="Microsoft Sans Serif"/>
          <w:b/>
          <w:sz w:val="24"/>
          <w:u w:val="single"/>
        </w:rPr>
        <w:cr/>
      </w:r>
    </w:p>
    <w:p w:rsidR="007D77F8" w:rsidRPr="009E4BE5" w:rsidRDefault="007D77F8" w:rsidP="007D77F8">
      <w:pPr>
        <w:spacing w:line="360" w:lineRule="auto"/>
        <w:rPr>
          <w:rFonts w:ascii="Times New Roman" w:hAnsi="Times New Roman" w:cs="Times New Roman"/>
          <w:sz w:val="24"/>
          <w:szCs w:val="24"/>
        </w:rPr>
      </w:pPr>
    </w:p>
    <w:sectPr w:rsidR="007D77F8" w:rsidRPr="009E4BE5" w:rsidSect="00441FD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0F21" w:rsidRDefault="003D0F21" w:rsidP="00F44EDE">
      <w:r>
        <w:separator/>
      </w:r>
    </w:p>
  </w:endnote>
  <w:endnote w:type="continuationSeparator" w:id="0">
    <w:p w:rsidR="003D0F21" w:rsidRDefault="003D0F21" w:rsidP="00F4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703B" w:rsidRDefault="009E703B" w:rsidP="00334570">
    <w:pPr>
      <w:pStyle w:val="Footer"/>
      <w:jc w:val="center"/>
    </w:pPr>
    <w:r>
      <w:fldChar w:fldCharType="begin"/>
    </w:r>
    <w:r>
      <w:instrText xml:space="preserve"> PAGE   \* MERGEFORMAT </w:instrText>
    </w:r>
    <w:r>
      <w:fldChar w:fldCharType="separate"/>
    </w:r>
    <w:r w:rsidR="00087373">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0F21" w:rsidRDefault="003D0F21" w:rsidP="00F44EDE">
      <w:r>
        <w:separator/>
      </w:r>
    </w:p>
  </w:footnote>
  <w:footnote w:type="continuationSeparator" w:id="0">
    <w:p w:rsidR="003D0F21" w:rsidRDefault="003D0F21" w:rsidP="00F4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0C7D2F"/>
    <w:multiLevelType w:val="hybridMultilevel"/>
    <w:tmpl w:val="4C8851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451"/>
    <w:rsid w:val="000313B3"/>
    <w:rsid w:val="000452D3"/>
    <w:rsid w:val="00052C6D"/>
    <w:rsid w:val="0005708E"/>
    <w:rsid w:val="00060174"/>
    <w:rsid w:val="000602CF"/>
    <w:rsid w:val="000659A8"/>
    <w:rsid w:val="00083F09"/>
    <w:rsid w:val="00087373"/>
    <w:rsid w:val="00087EAE"/>
    <w:rsid w:val="00097096"/>
    <w:rsid w:val="000A4C47"/>
    <w:rsid w:val="000A57E6"/>
    <w:rsid w:val="000C3775"/>
    <w:rsid w:val="000C71C8"/>
    <w:rsid w:val="000E02A1"/>
    <w:rsid w:val="000E340F"/>
    <w:rsid w:val="000E5799"/>
    <w:rsid w:val="00103DEA"/>
    <w:rsid w:val="001057F0"/>
    <w:rsid w:val="00110F99"/>
    <w:rsid w:val="0012157B"/>
    <w:rsid w:val="00124351"/>
    <w:rsid w:val="0013338D"/>
    <w:rsid w:val="00133B44"/>
    <w:rsid w:val="00135971"/>
    <w:rsid w:val="001453F2"/>
    <w:rsid w:val="00164D86"/>
    <w:rsid w:val="0016505E"/>
    <w:rsid w:val="001718D3"/>
    <w:rsid w:val="00176BAA"/>
    <w:rsid w:val="001841EC"/>
    <w:rsid w:val="00191769"/>
    <w:rsid w:val="001B7429"/>
    <w:rsid w:val="001C2566"/>
    <w:rsid w:val="001C2AB5"/>
    <w:rsid w:val="001C535C"/>
    <w:rsid w:val="001D736C"/>
    <w:rsid w:val="001F5724"/>
    <w:rsid w:val="001F6EDF"/>
    <w:rsid w:val="00216168"/>
    <w:rsid w:val="00225816"/>
    <w:rsid w:val="00225D89"/>
    <w:rsid w:val="00226CB1"/>
    <w:rsid w:val="002332D6"/>
    <w:rsid w:val="00252BF6"/>
    <w:rsid w:val="00257378"/>
    <w:rsid w:val="0026686E"/>
    <w:rsid w:val="00272B45"/>
    <w:rsid w:val="00277438"/>
    <w:rsid w:val="00291142"/>
    <w:rsid w:val="002A0048"/>
    <w:rsid w:val="002A21DE"/>
    <w:rsid w:val="002A34CA"/>
    <w:rsid w:val="002B4B96"/>
    <w:rsid w:val="002C3021"/>
    <w:rsid w:val="002C666B"/>
    <w:rsid w:val="002D4269"/>
    <w:rsid w:val="002D70A6"/>
    <w:rsid w:val="002E0C3E"/>
    <w:rsid w:val="002E0E74"/>
    <w:rsid w:val="002E27A4"/>
    <w:rsid w:val="002F317A"/>
    <w:rsid w:val="002F5DFD"/>
    <w:rsid w:val="0030074F"/>
    <w:rsid w:val="00305D24"/>
    <w:rsid w:val="003069BB"/>
    <w:rsid w:val="00307FAC"/>
    <w:rsid w:val="00322A6C"/>
    <w:rsid w:val="00334570"/>
    <w:rsid w:val="003374FF"/>
    <w:rsid w:val="00340A6A"/>
    <w:rsid w:val="00343498"/>
    <w:rsid w:val="003573FA"/>
    <w:rsid w:val="00361B14"/>
    <w:rsid w:val="0036351E"/>
    <w:rsid w:val="00364ADD"/>
    <w:rsid w:val="00364F00"/>
    <w:rsid w:val="00367525"/>
    <w:rsid w:val="003771F6"/>
    <w:rsid w:val="0038690D"/>
    <w:rsid w:val="003A10B8"/>
    <w:rsid w:val="003D0F21"/>
    <w:rsid w:val="003D6C05"/>
    <w:rsid w:val="003F2A1A"/>
    <w:rsid w:val="004007F0"/>
    <w:rsid w:val="00404D90"/>
    <w:rsid w:val="00420801"/>
    <w:rsid w:val="00441FDD"/>
    <w:rsid w:val="004432B4"/>
    <w:rsid w:val="00447D31"/>
    <w:rsid w:val="00457E15"/>
    <w:rsid w:val="00460024"/>
    <w:rsid w:val="00464DAC"/>
    <w:rsid w:val="00470D02"/>
    <w:rsid w:val="004771B5"/>
    <w:rsid w:val="00482C6D"/>
    <w:rsid w:val="00485005"/>
    <w:rsid w:val="00487042"/>
    <w:rsid w:val="00495904"/>
    <w:rsid w:val="004972DD"/>
    <w:rsid w:val="0049745E"/>
    <w:rsid w:val="004A7768"/>
    <w:rsid w:val="004A7AA9"/>
    <w:rsid w:val="004B3877"/>
    <w:rsid w:val="004C05AF"/>
    <w:rsid w:val="004D166C"/>
    <w:rsid w:val="004F3C39"/>
    <w:rsid w:val="004F541C"/>
    <w:rsid w:val="00503745"/>
    <w:rsid w:val="00503EEE"/>
    <w:rsid w:val="00510326"/>
    <w:rsid w:val="005123A7"/>
    <w:rsid w:val="00517942"/>
    <w:rsid w:val="0052633D"/>
    <w:rsid w:val="0052699D"/>
    <w:rsid w:val="005322AE"/>
    <w:rsid w:val="005554E2"/>
    <w:rsid w:val="0055636F"/>
    <w:rsid w:val="005566CF"/>
    <w:rsid w:val="00560158"/>
    <w:rsid w:val="005653F2"/>
    <w:rsid w:val="005740F8"/>
    <w:rsid w:val="005742FE"/>
    <w:rsid w:val="00591B01"/>
    <w:rsid w:val="005938A4"/>
    <w:rsid w:val="00597AF6"/>
    <w:rsid w:val="005A0E4F"/>
    <w:rsid w:val="005A13C1"/>
    <w:rsid w:val="005A32BB"/>
    <w:rsid w:val="005B1CBA"/>
    <w:rsid w:val="005B3E3D"/>
    <w:rsid w:val="005B42D0"/>
    <w:rsid w:val="005B4F80"/>
    <w:rsid w:val="005B769A"/>
    <w:rsid w:val="005E5BAF"/>
    <w:rsid w:val="005E6168"/>
    <w:rsid w:val="005F1451"/>
    <w:rsid w:val="005F6CEF"/>
    <w:rsid w:val="00613DAB"/>
    <w:rsid w:val="00627ED8"/>
    <w:rsid w:val="006445B3"/>
    <w:rsid w:val="0065079D"/>
    <w:rsid w:val="006565BA"/>
    <w:rsid w:val="0066748A"/>
    <w:rsid w:val="006728E1"/>
    <w:rsid w:val="00685F55"/>
    <w:rsid w:val="006A0452"/>
    <w:rsid w:val="006A4257"/>
    <w:rsid w:val="006A75B3"/>
    <w:rsid w:val="006B7F15"/>
    <w:rsid w:val="006D0682"/>
    <w:rsid w:val="006D5B92"/>
    <w:rsid w:val="006F0285"/>
    <w:rsid w:val="006F20C5"/>
    <w:rsid w:val="00701231"/>
    <w:rsid w:val="00710BD1"/>
    <w:rsid w:val="00717D35"/>
    <w:rsid w:val="00721841"/>
    <w:rsid w:val="00725AA8"/>
    <w:rsid w:val="00726402"/>
    <w:rsid w:val="0073391F"/>
    <w:rsid w:val="0073438E"/>
    <w:rsid w:val="00744EA3"/>
    <w:rsid w:val="007467BE"/>
    <w:rsid w:val="0076417F"/>
    <w:rsid w:val="00770453"/>
    <w:rsid w:val="007739C3"/>
    <w:rsid w:val="007820F5"/>
    <w:rsid w:val="007860ED"/>
    <w:rsid w:val="00791B4D"/>
    <w:rsid w:val="007944F4"/>
    <w:rsid w:val="00797764"/>
    <w:rsid w:val="007B2353"/>
    <w:rsid w:val="007B3DC2"/>
    <w:rsid w:val="007D3D87"/>
    <w:rsid w:val="007D77F8"/>
    <w:rsid w:val="007E1EAF"/>
    <w:rsid w:val="007E3ED9"/>
    <w:rsid w:val="007E5BC0"/>
    <w:rsid w:val="007E66BB"/>
    <w:rsid w:val="00801EA6"/>
    <w:rsid w:val="00803371"/>
    <w:rsid w:val="00813676"/>
    <w:rsid w:val="008140CB"/>
    <w:rsid w:val="008145E1"/>
    <w:rsid w:val="008230A3"/>
    <w:rsid w:val="008411C2"/>
    <w:rsid w:val="0084434E"/>
    <w:rsid w:val="008752B8"/>
    <w:rsid w:val="00887E48"/>
    <w:rsid w:val="00895B2A"/>
    <w:rsid w:val="008B227F"/>
    <w:rsid w:val="008B37B6"/>
    <w:rsid w:val="008C146C"/>
    <w:rsid w:val="008C31F3"/>
    <w:rsid w:val="008D5070"/>
    <w:rsid w:val="008E0E9F"/>
    <w:rsid w:val="008E23AE"/>
    <w:rsid w:val="008E4E4F"/>
    <w:rsid w:val="008E5823"/>
    <w:rsid w:val="008E6088"/>
    <w:rsid w:val="008E72D3"/>
    <w:rsid w:val="008F71EE"/>
    <w:rsid w:val="00905E3D"/>
    <w:rsid w:val="0093010A"/>
    <w:rsid w:val="00940DAF"/>
    <w:rsid w:val="009410E9"/>
    <w:rsid w:val="00942AC2"/>
    <w:rsid w:val="00946D47"/>
    <w:rsid w:val="009567A4"/>
    <w:rsid w:val="00957394"/>
    <w:rsid w:val="009629F0"/>
    <w:rsid w:val="00962A4F"/>
    <w:rsid w:val="00972D29"/>
    <w:rsid w:val="00985563"/>
    <w:rsid w:val="00992152"/>
    <w:rsid w:val="009A398E"/>
    <w:rsid w:val="009A4D3F"/>
    <w:rsid w:val="009B0674"/>
    <w:rsid w:val="009B0DD6"/>
    <w:rsid w:val="009C4502"/>
    <w:rsid w:val="009D1ACB"/>
    <w:rsid w:val="009D2F8A"/>
    <w:rsid w:val="009E191E"/>
    <w:rsid w:val="009E4BE5"/>
    <w:rsid w:val="009E703B"/>
    <w:rsid w:val="009F58DA"/>
    <w:rsid w:val="00A04E41"/>
    <w:rsid w:val="00A0768A"/>
    <w:rsid w:val="00A130E0"/>
    <w:rsid w:val="00A20C8A"/>
    <w:rsid w:val="00A36798"/>
    <w:rsid w:val="00A367F9"/>
    <w:rsid w:val="00A677EC"/>
    <w:rsid w:val="00A70208"/>
    <w:rsid w:val="00A72CAA"/>
    <w:rsid w:val="00A7732D"/>
    <w:rsid w:val="00A94D2C"/>
    <w:rsid w:val="00AA3043"/>
    <w:rsid w:val="00AA4C49"/>
    <w:rsid w:val="00AA7330"/>
    <w:rsid w:val="00AB0EFC"/>
    <w:rsid w:val="00AB6510"/>
    <w:rsid w:val="00AC218A"/>
    <w:rsid w:val="00AD1EE4"/>
    <w:rsid w:val="00AD4DB0"/>
    <w:rsid w:val="00AD5BE4"/>
    <w:rsid w:val="00AF2B06"/>
    <w:rsid w:val="00AF4CDA"/>
    <w:rsid w:val="00B0220D"/>
    <w:rsid w:val="00B14A5F"/>
    <w:rsid w:val="00B14EE2"/>
    <w:rsid w:val="00B14F35"/>
    <w:rsid w:val="00B16336"/>
    <w:rsid w:val="00B2446E"/>
    <w:rsid w:val="00B261F1"/>
    <w:rsid w:val="00B27D43"/>
    <w:rsid w:val="00B30187"/>
    <w:rsid w:val="00B3213A"/>
    <w:rsid w:val="00B34638"/>
    <w:rsid w:val="00B36190"/>
    <w:rsid w:val="00B535EE"/>
    <w:rsid w:val="00B62BE5"/>
    <w:rsid w:val="00B71EFF"/>
    <w:rsid w:val="00B74E92"/>
    <w:rsid w:val="00B82CEC"/>
    <w:rsid w:val="00B854EB"/>
    <w:rsid w:val="00B86374"/>
    <w:rsid w:val="00BB1897"/>
    <w:rsid w:val="00BB7647"/>
    <w:rsid w:val="00BC6DEF"/>
    <w:rsid w:val="00BC7FDE"/>
    <w:rsid w:val="00BD4D81"/>
    <w:rsid w:val="00BE0651"/>
    <w:rsid w:val="00BE27DA"/>
    <w:rsid w:val="00BE710D"/>
    <w:rsid w:val="00BF5097"/>
    <w:rsid w:val="00BF55DB"/>
    <w:rsid w:val="00BF571A"/>
    <w:rsid w:val="00C017B7"/>
    <w:rsid w:val="00C07BBC"/>
    <w:rsid w:val="00C114CD"/>
    <w:rsid w:val="00C17524"/>
    <w:rsid w:val="00C256F1"/>
    <w:rsid w:val="00C26820"/>
    <w:rsid w:val="00C317D0"/>
    <w:rsid w:val="00C326F9"/>
    <w:rsid w:val="00C509D9"/>
    <w:rsid w:val="00C51BA2"/>
    <w:rsid w:val="00C55A63"/>
    <w:rsid w:val="00C56780"/>
    <w:rsid w:val="00C70041"/>
    <w:rsid w:val="00C73C7C"/>
    <w:rsid w:val="00C83A41"/>
    <w:rsid w:val="00C870D4"/>
    <w:rsid w:val="00CA02C1"/>
    <w:rsid w:val="00CA080D"/>
    <w:rsid w:val="00CA21BC"/>
    <w:rsid w:val="00CA57F7"/>
    <w:rsid w:val="00CC1901"/>
    <w:rsid w:val="00CC4E73"/>
    <w:rsid w:val="00CD485F"/>
    <w:rsid w:val="00CD71EE"/>
    <w:rsid w:val="00CE1A62"/>
    <w:rsid w:val="00D054A8"/>
    <w:rsid w:val="00D25E67"/>
    <w:rsid w:val="00D31FC6"/>
    <w:rsid w:val="00D45CE0"/>
    <w:rsid w:val="00D50403"/>
    <w:rsid w:val="00D5250F"/>
    <w:rsid w:val="00D55850"/>
    <w:rsid w:val="00D6018C"/>
    <w:rsid w:val="00D67E29"/>
    <w:rsid w:val="00D7274F"/>
    <w:rsid w:val="00D755EE"/>
    <w:rsid w:val="00D8564F"/>
    <w:rsid w:val="00D923E6"/>
    <w:rsid w:val="00DA7256"/>
    <w:rsid w:val="00DB0A75"/>
    <w:rsid w:val="00DB6082"/>
    <w:rsid w:val="00DC4BED"/>
    <w:rsid w:val="00DD406C"/>
    <w:rsid w:val="00DD4857"/>
    <w:rsid w:val="00DD4A5B"/>
    <w:rsid w:val="00DE150C"/>
    <w:rsid w:val="00DE7BD7"/>
    <w:rsid w:val="00DF01DF"/>
    <w:rsid w:val="00DF5A91"/>
    <w:rsid w:val="00DF7D4B"/>
    <w:rsid w:val="00E02256"/>
    <w:rsid w:val="00E11195"/>
    <w:rsid w:val="00E116B8"/>
    <w:rsid w:val="00E169F7"/>
    <w:rsid w:val="00E16FDB"/>
    <w:rsid w:val="00E47845"/>
    <w:rsid w:val="00E5481A"/>
    <w:rsid w:val="00E54E00"/>
    <w:rsid w:val="00E92A3E"/>
    <w:rsid w:val="00E93749"/>
    <w:rsid w:val="00EC6BD7"/>
    <w:rsid w:val="00ED53E7"/>
    <w:rsid w:val="00EE045E"/>
    <w:rsid w:val="00EE2901"/>
    <w:rsid w:val="00EF72B3"/>
    <w:rsid w:val="00F05C91"/>
    <w:rsid w:val="00F102A6"/>
    <w:rsid w:val="00F16EB8"/>
    <w:rsid w:val="00F27034"/>
    <w:rsid w:val="00F27A9E"/>
    <w:rsid w:val="00F42498"/>
    <w:rsid w:val="00F44EDE"/>
    <w:rsid w:val="00F52FF6"/>
    <w:rsid w:val="00F62E92"/>
    <w:rsid w:val="00F75512"/>
    <w:rsid w:val="00F769E0"/>
    <w:rsid w:val="00FA16BF"/>
    <w:rsid w:val="00FA2127"/>
    <w:rsid w:val="00FB3CF8"/>
    <w:rsid w:val="00FB45DA"/>
    <w:rsid w:val="00FC0E21"/>
    <w:rsid w:val="00FD07CE"/>
    <w:rsid w:val="00FE69C7"/>
    <w:rsid w:val="00FF60C2"/>
    <w:rsid w:val="00FF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9E98D"/>
  <w15:docId w15:val="{11C37901-B706-4FF2-8B02-8BB518C13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1451"/>
    <w:pPr>
      <w:autoSpaceDE w:val="0"/>
      <w:autoSpaceDN w:val="0"/>
    </w:pPr>
    <w:rPr>
      <w:rFonts w:ascii="CG Times (W1)" w:eastAsia="Times New Roman" w:hAnsi="CG Times (W1)" w:cs="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6A0452"/>
    <w:pPr>
      <w:tabs>
        <w:tab w:val="left" w:pos="-720"/>
      </w:tabs>
      <w:suppressAutoHyphens/>
      <w:autoSpaceDE w:val="0"/>
      <w:autoSpaceDN w:val="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F44EDE"/>
  </w:style>
  <w:style w:type="character" w:customStyle="1" w:styleId="FootnoteTextChar">
    <w:name w:val="Footnote Text Char"/>
    <w:link w:val="FootnoteText"/>
    <w:uiPriority w:val="99"/>
    <w:rsid w:val="00F44EDE"/>
    <w:rPr>
      <w:rFonts w:ascii="CG Times (W1)" w:eastAsia="Times New Roman" w:hAnsi="CG Times (W1)" w:cs="CG Times (W1)"/>
    </w:rPr>
  </w:style>
  <w:style w:type="character" w:styleId="FootnoteReference">
    <w:name w:val="footnote reference"/>
    <w:uiPriority w:val="99"/>
    <w:semiHidden/>
    <w:unhideWhenUsed/>
    <w:rsid w:val="00F44EDE"/>
    <w:rPr>
      <w:vertAlign w:val="superscript"/>
    </w:rPr>
  </w:style>
  <w:style w:type="paragraph" w:customStyle="1" w:styleId="p13">
    <w:name w:val="p13"/>
    <w:basedOn w:val="Normal"/>
    <w:rsid w:val="005A32BB"/>
    <w:pPr>
      <w:widowControl w:val="0"/>
      <w:tabs>
        <w:tab w:val="left" w:pos="1457"/>
        <w:tab w:val="left" w:pos="1893"/>
      </w:tabs>
      <w:adjustRightInd w:val="0"/>
      <w:ind w:left="1275" w:firstLine="182"/>
      <w:jc w:val="both"/>
    </w:pPr>
    <w:rPr>
      <w:rFonts w:ascii="Times New Roman" w:hAnsi="Times New Roman" w:cs="Times New Roman"/>
      <w:sz w:val="24"/>
      <w:szCs w:val="24"/>
    </w:rPr>
  </w:style>
  <w:style w:type="paragraph" w:customStyle="1" w:styleId="p14">
    <w:name w:val="p14"/>
    <w:basedOn w:val="Normal"/>
    <w:rsid w:val="005A32BB"/>
    <w:pPr>
      <w:widowControl w:val="0"/>
      <w:tabs>
        <w:tab w:val="left" w:pos="1457"/>
        <w:tab w:val="left" w:pos="1632"/>
        <w:tab w:val="left" w:pos="2091"/>
      </w:tabs>
      <w:adjustRightInd w:val="0"/>
      <w:ind w:left="1457" w:firstLine="175"/>
      <w:jc w:val="both"/>
    </w:pPr>
    <w:rPr>
      <w:rFonts w:ascii="Times New Roman" w:hAnsi="Times New Roman" w:cs="Times New Roman"/>
      <w:sz w:val="24"/>
      <w:szCs w:val="24"/>
    </w:rPr>
  </w:style>
  <w:style w:type="paragraph" w:styleId="Header">
    <w:name w:val="header"/>
    <w:basedOn w:val="Normal"/>
    <w:link w:val="HeaderChar"/>
    <w:uiPriority w:val="99"/>
    <w:unhideWhenUsed/>
    <w:rsid w:val="009E703B"/>
    <w:pPr>
      <w:tabs>
        <w:tab w:val="center" w:pos="4680"/>
        <w:tab w:val="right" w:pos="9360"/>
      </w:tabs>
    </w:pPr>
  </w:style>
  <w:style w:type="character" w:customStyle="1" w:styleId="HeaderChar">
    <w:name w:val="Header Char"/>
    <w:link w:val="Header"/>
    <w:uiPriority w:val="99"/>
    <w:rsid w:val="009E703B"/>
    <w:rPr>
      <w:rFonts w:ascii="CG Times (W1)" w:eastAsia="Times New Roman" w:hAnsi="CG Times (W1)" w:cs="CG Times (W1)"/>
    </w:rPr>
  </w:style>
  <w:style w:type="paragraph" w:styleId="Footer">
    <w:name w:val="footer"/>
    <w:basedOn w:val="Normal"/>
    <w:link w:val="FooterChar"/>
    <w:uiPriority w:val="99"/>
    <w:unhideWhenUsed/>
    <w:rsid w:val="009E703B"/>
    <w:pPr>
      <w:tabs>
        <w:tab w:val="center" w:pos="4680"/>
        <w:tab w:val="right" w:pos="9360"/>
      </w:tabs>
    </w:pPr>
  </w:style>
  <w:style w:type="character" w:customStyle="1" w:styleId="FooterChar">
    <w:name w:val="Footer Char"/>
    <w:link w:val="Footer"/>
    <w:uiPriority w:val="99"/>
    <w:rsid w:val="009E703B"/>
    <w:rPr>
      <w:rFonts w:ascii="CG Times (W1)" w:eastAsia="Times New Roman" w:hAnsi="CG Times (W1)" w:cs="CG Times (W1)"/>
    </w:rPr>
  </w:style>
  <w:style w:type="paragraph" w:styleId="BalloonText">
    <w:name w:val="Balloon Text"/>
    <w:basedOn w:val="Normal"/>
    <w:link w:val="BalloonTextChar"/>
    <w:uiPriority w:val="99"/>
    <w:semiHidden/>
    <w:unhideWhenUsed/>
    <w:rsid w:val="00225D89"/>
    <w:rPr>
      <w:rFonts w:ascii="Tahoma" w:hAnsi="Tahoma" w:cs="Tahoma"/>
      <w:sz w:val="16"/>
      <w:szCs w:val="16"/>
    </w:rPr>
  </w:style>
  <w:style w:type="character" w:customStyle="1" w:styleId="BalloonTextChar">
    <w:name w:val="Balloon Text Char"/>
    <w:basedOn w:val="DefaultParagraphFont"/>
    <w:link w:val="BalloonText"/>
    <w:uiPriority w:val="99"/>
    <w:semiHidden/>
    <w:rsid w:val="00225D89"/>
    <w:rPr>
      <w:rFonts w:ascii="Tahoma" w:eastAsia="Times New Roman" w:hAnsi="Tahoma" w:cs="Tahoma"/>
      <w:sz w:val="16"/>
      <w:szCs w:val="16"/>
    </w:rPr>
  </w:style>
  <w:style w:type="character" w:styleId="Hyperlink">
    <w:name w:val="Hyperlink"/>
    <w:basedOn w:val="DefaultParagraphFont"/>
    <w:uiPriority w:val="99"/>
    <w:semiHidden/>
    <w:unhideWhenUsed/>
    <w:rsid w:val="00485005"/>
    <w:rPr>
      <w:strike w:val="0"/>
      <w:dstrike w:val="0"/>
      <w:color w:val="004B91"/>
      <w:u w:val="none"/>
      <w:effect w:val="none"/>
    </w:rPr>
  </w:style>
  <w:style w:type="character" w:customStyle="1" w:styleId="pmterms31">
    <w:name w:val="pmterms31"/>
    <w:basedOn w:val="DefaultParagraphFont"/>
    <w:rsid w:val="005938A4"/>
    <w:rPr>
      <w:b/>
      <w:bCs/>
      <w:i w:val="0"/>
      <w:i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68dbe8bf25b80bb78fe0dc463b9fd790&amp;_xfercite=%3ccite%20cc%3d%22USA%22%3e%3c%21%5bCDATA%5b477%20Pa.%201%5d%5d%3e%3c%2fcite%3e&amp;_butType=3&amp;_butStat=2&amp;_butNum=59&amp;_butInline=1&amp;_butinfo=%3ccite%20cc%3d%22USA%22%3e%3c%21%5bCDATA%5b427%20Pa.%20562%5d%5d%3e%3c%2fcite%3e&amp;_fmtstr=FULL&amp;docnum=1&amp;_startdoc=1&amp;wchp=dGLzVzk-zSkAW&amp;_md5=e3f077fe6f0133dddc6509f2007bbfe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lexis.com/research/buttonTFLink?_m=68dbe8bf25b80bb78fe0dc463b9fd790&amp;_xfercite=%3ccite%20cc%3d%22USA%22%3e%3c%21%5bCDATA%5b477%20Pa.%201%5d%5d%3e%3c%2fcite%3e&amp;_butType=3&amp;_butStat=2&amp;_butNum=60&amp;_butInline=1&amp;_butinfo=%3ccite%20cc%3d%22USA%22%3e%3c%21%5bCDATA%5b393%20Pa.%20639%5d%5d%3e%3c%2fcite%3e&amp;_fmtstr=FULL&amp;docnum=1&amp;_startdoc=1&amp;wchp=dGLzVzk-zSkAW&amp;_md5=309cf0b27f994df5cf9c972c3704f1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EBAA6-7B44-43C6-93C9-8F29B8EA3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2441</Words>
  <Characters>13915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cojohnson</dc:creator>
  <cp:lastModifiedBy>Oldynski, Sandra</cp:lastModifiedBy>
  <cp:revision>7</cp:revision>
  <cp:lastPrinted>2018-03-14T12:00:00Z</cp:lastPrinted>
  <dcterms:created xsi:type="dcterms:W3CDTF">2018-03-14T12:04:00Z</dcterms:created>
  <dcterms:modified xsi:type="dcterms:W3CDTF">2018-03-14T12:44:00Z</dcterms:modified>
</cp:coreProperties>
</file>