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72944" w:rsidRPr="00430387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A76C9E" w:rsidRDefault="00A76C9E" w:rsidP="00A76C9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>
        <w:rPr>
          <w:rFonts w:ascii="Times New Roman" w:hAnsi="Times New Roman" w:cs="Times New Roman"/>
          <w:spacing w:val="-3"/>
        </w:rPr>
        <w:t>Danann</w:t>
      </w:r>
      <w:proofErr w:type="spellEnd"/>
      <w:r>
        <w:rPr>
          <w:rFonts w:ascii="Times New Roman" w:hAnsi="Times New Roman" w:cs="Times New Roman"/>
          <w:spacing w:val="-3"/>
        </w:rPr>
        <w:t xml:space="preserve"> Jones</w:t>
      </w:r>
      <w:r>
        <w:rPr>
          <w:rFonts w:ascii="Times New Roman" w:hAnsi="Times New Roman" w:cs="Times New Roman"/>
          <w:spacing w:val="-3"/>
        </w:rPr>
        <w:tab/>
        <w:t>:</w:t>
      </w:r>
    </w:p>
    <w:p w:rsidR="00A76C9E" w:rsidRDefault="00A76C9E" w:rsidP="00A76C9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</w:p>
    <w:p w:rsidR="00A76C9E" w:rsidRDefault="00A76C9E" w:rsidP="00A76C9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  <w:t>F-2017-2629446</w:t>
      </w:r>
    </w:p>
    <w:p w:rsidR="00A76C9E" w:rsidRDefault="00A76C9E" w:rsidP="00A76C9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</w:p>
    <w:p w:rsidR="00A76C9E" w:rsidRDefault="00A76C9E" w:rsidP="00A76C9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</w:t>
      </w:r>
      <w:r>
        <w:rPr>
          <w:rFonts w:ascii="Times New Roman" w:hAnsi="Times New Roman" w:cs="Times New Roman"/>
          <w:spacing w:val="-3"/>
        </w:rPr>
        <w:tab/>
        <w:t>:</w:t>
      </w:r>
    </w:p>
    <w:p w:rsidR="00A76C9E" w:rsidRDefault="00A76C9E" w:rsidP="00A76C9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:rsidR="00BA2A02" w:rsidRPr="00A76C9E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76C9E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RESPONDENT’S 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:rsidR="00872944" w:rsidRDefault="00872944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76C9E" w:rsidRPr="005C6571" w:rsidRDefault="00A76C9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A76C9E">
        <w:rPr>
          <w:rFonts w:ascii="Times New Roman" w:hAnsi="Times New Roman" w:cs="Times New Roman"/>
          <w:spacing w:val="-3"/>
        </w:rPr>
        <w:t>January 19, 2018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4920C7">
        <w:rPr>
          <w:rFonts w:ascii="Times New Roman" w:hAnsi="Times New Roman" w:cs="Times New Roman"/>
          <w:spacing w:val="-3"/>
        </w:rPr>
        <w:t xml:space="preserve">In-Person </w:t>
      </w:r>
      <w:r w:rsidRPr="005C6571">
        <w:rPr>
          <w:rFonts w:ascii="Times New Roman" w:hAnsi="Times New Roman" w:cs="Times New Roman"/>
          <w:spacing w:val="-3"/>
        </w:rPr>
        <w:t xml:space="preserve">Hearing was scheduled in this matter for </w:t>
      </w:r>
      <w:r w:rsidR="004920C7">
        <w:rPr>
          <w:rFonts w:ascii="Times New Roman" w:hAnsi="Times New Roman" w:cs="Times New Roman"/>
          <w:spacing w:val="-3"/>
        </w:rPr>
        <w:t xml:space="preserve">Wednesday, </w:t>
      </w:r>
      <w:r w:rsidR="00A76C9E">
        <w:rPr>
          <w:rFonts w:ascii="Times New Roman" w:hAnsi="Times New Roman" w:cs="Times New Roman"/>
          <w:spacing w:val="-3"/>
        </w:rPr>
        <w:t>March 21, 2018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7659F2" w:rsidRDefault="004920C7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A76C9E">
        <w:rPr>
          <w:rFonts w:ascii="Times New Roman" w:hAnsi="Times New Roman" w:cs="Times New Roman"/>
          <w:spacing w:val="-3"/>
        </w:rPr>
        <w:t>March 20, 2018</w:t>
      </w:r>
      <w:r>
        <w:rPr>
          <w:rFonts w:ascii="Times New Roman" w:hAnsi="Times New Roman" w:cs="Times New Roman"/>
          <w:spacing w:val="-3"/>
        </w:rPr>
        <w:t>,</w:t>
      </w:r>
      <w:r w:rsidR="00A76C9E">
        <w:rPr>
          <w:rFonts w:ascii="Times New Roman" w:hAnsi="Times New Roman" w:cs="Times New Roman"/>
          <w:spacing w:val="-3"/>
        </w:rPr>
        <w:t xml:space="preserve"> I received a request via electronic mail from Counsel for PECO</w:t>
      </w:r>
      <w:r w:rsidR="00D40868">
        <w:rPr>
          <w:rFonts w:ascii="Times New Roman" w:hAnsi="Times New Roman" w:cs="Times New Roman"/>
          <w:spacing w:val="-3"/>
        </w:rPr>
        <w:t xml:space="preserve"> Energy Company (PECO or Respondent) </w:t>
      </w:r>
      <w:r w:rsidR="00A76C9E">
        <w:rPr>
          <w:rFonts w:ascii="Times New Roman" w:hAnsi="Times New Roman" w:cs="Times New Roman"/>
          <w:spacing w:val="-3"/>
        </w:rPr>
        <w:t xml:space="preserve">to continue the hearing based on an impending snowstorm and likely closing of all offices.  Counsel for PECO represented that </w:t>
      </w:r>
      <w:r w:rsidR="007659F2">
        <w:rPr>
          <w:rFonts w:ascii="Times New Roman" w:hAnsi="Times New Roman" w:cs="Times New Roman"/>
          <w:spacing w:val="-3"/>
        </w:rPr>
        <w:t xml:space="preserve">Ms. Jones had no objections to this request.  </w:t>
      </w:r>
    </w:p>
    <w:p w:rsidR="007659F2" w:rsidRDefault="007659F2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323C5" w:rsidRDefault="007659F2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>
        <w:rPr>
          <w:rFonts w:ascii="Times New Roman" w:hAnsi="Times New Roman" w:cs="Times New Roman"/>
          <w:spacing w:val="-3"/>
        </w:rPr>
        <w:t>PECO</w:t>
      </w:r>
      <w:r w:rsidR="00A323C5">
        <w:rPr>
          <w:rFonts w:ascii="Times New Roman" w:hAnsi="Times New Roman" w:cs="Times New Roman"/>
          <w:spacing w:val="-3"/>
        </w:rPr>
        <w:t xml:space="preserve">’s Motion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>
        <w:rPr>
          <w:rFonts w:ascii="Times New Roman" w:hAnsi="Times New Roman" w:cs="Times New Roman"/>
          <w:spacing w:val="-3"/>
        </w:rPr>
        <w:t xml:space="preserve">.    </w:t>
      </w:r>
    </w:p>
    <w:p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5221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continuance requested by </w:t>
      </w:r>
      <w:r w:rsidR="00D40868">
        <w:rPr>
          <w:rFonts w:ascii="Times New Roman" w:hAnsi="Times New Roman" w:cs="Times New Roman"/>
          <w:spacing w:val="-3"/>
        </w:rPr>
        <w:t>the Respondent</w:t>
      </w:r>
      <w:r w:rsidR="007659F2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proofErr w:type="spellStart"/>
      <w:r w:rsidR="007659F2">
        <w:rPr>
          <w:rFonts w:ascii="Times New Roman" w:hAnsi="Times New Roman" w:cs="Times New Roman"/>
          <w:spacing w:val="-3"/>
        </w:rPr>
        <w:t>Danann</w:t>
      </w:r>
      <w:proofErr w:type="spellEnd"/>
      <w:r w:rsidR="007659F2">
        <w:rPr>
          <w:rFonts w:ascii="Times New Roman" w:hAnsi="Times New Roman" w:cs="Times New Roman"/>
          <w:spacing w:val="-3"/>
        </w:rPr>
        <w:t xml:space="preserve"> Jones</w:t>
      </w:r>
      <w:r w:rsidR="00D460B9">
        <w:rPr>
          <w:rFonts w:ascii="Times New Roman" w:hAnsi="Times New Roman" w:cs="Times New Roman"/>
          <w:spacing w:val="-3"/>
        </w:rPr>
        <w:t xml:space="preserve"> v. PECO Energy Company at Docket No. </w:t>
      </w:r>
      <w:r w:rsidR="007659F2">
        <w:rPr>
          <w:rFonts w:ascii="Times New Roman" w:hAnsi="Times New Roman" w:cs="Times New Roman"/>
          <w:spacing w:val="-3"/>
        </w:rPr>
        <w:t>F-2017-2629446</w:t>
      </w:r>
      <w:r w:rsidR="00D460B9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7659F2">
        <w:rPr>
          <w:rFonts w:ascii="Times New Roman" w:hAnsi="Times New Roman" w:cs="Times New Roman"/>
          <w:spacing w:val="-3"/>
        </w:rPr>
        <w:t>GRANTED</w:t>
      </w:r>
      <w:r w:rsidRPr="005C6571">
        <w:rPr>
          <w:rFonts w:ascii="Times New Roman" w:hAnsi="Times New Roman" w:cs="Times New Roman"/>
          <w:spacing w:val="-3"/>
        </w:rPr>
        <w:t>;</w:t>
      </w:r>
    </w:p>
    <w:p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That all other provisions of my initial Prehearing Order issued on </w:t>
      </w:r>
      <w:r w:rsidR="007659F2">
        <w:rPr>
          <w:rFonts w:ascii="Times New Roman" w:hAnsi="Times New Roman" w:cs="Times New Roman"/>
          <w:spacing w:val="-3"/>
        </w:rPr>
        <w:t>February 1, 2018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:rsidR="00D365D1" w:rsidRPr="005C6571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this matter for a </w:t>
      </w:r>
      <w:r w:rsidR="007659F2">
        <w:rPr>
          <w:rFonts w:ascii="Times New Roman" w:hAnsi="Times New Roman" w:cs="Times New Roman"/>
          <w:spacing w:val="-3"/>
        </w:rPr>
        <w:t>new date</w:t>
      </w:r>
      <w:r w:rsidRPr="005C6571">
        <w:rPr>
          <w:rFonts w:ascii="Times New Roman" w:hAnsi="Times New Roman" w:cs="Times New Roman"/>
          <w:spacing w:val="-3"/>
        </w:rPr>
        <w:t xml:space="preserve"> and notify the parties in writing.</w:t>
      </w:r>
    </w:p>
    <w:p w:rsidR="00C264F4" w:rsidRPr="005C6571" w:rsidRDefault="00C264F4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D365D1" w:rsidRDefault="00D365D1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March 20, 2018</w:t>
      </w:r>
      <w:r w:rsidR="007659F2">
        <w:rPr>
          <w:rFonts w:ascii="Times New Roman" w:hAnsi="Times New Roman" w:cs="Times New Roman"/>
          <w:spacing w:val="-3"/>
        </w:rPr>
        <w:tab/>
      </w:r>
      <w:r w:rsidR="007F3A69">
        <w:rPr>
          <w:rFonts w:ascii="Times New Roman" w:hAnsi="Times New Roman" w:cs="Times New Roman"/>
          <w:spacing w:val="-3"/>
          <w:u w:val="single"/>
        </w:rPr>
        <w:tab/>
      </w:r>
      <w:r w:rsidR="007F3A69">
        <w:rPr>
          <w:rFonts w:ascii="Times New Roman" w:hAnsi="Times New Roman" w:cs="Times New Roman"/>
          <w:spacing w:val="-3"/>
          <w:u w:val="single"/>
        </w:rPr>
        <w:tab/>
        <w:t>/s/</w:t>
      </w:r>
      <w:r w:rsidR="007F3A69">
        <w:rPr>
          <w:rFonts w:ascii="Times New Roman" w:hAnsi="Times New Roman" w:cs="Times New Roman"/>
          <w:spacing w:val="-3"/>
          <w:u w:val="single"/>
        </w:rPr>
        <w:tab/>
      </w:r>
      <w:r w:rsidR="007F3A69">
        <w:rPr>
          <w:rFonts w:ascii="Times New Roman" w:hAnsi="Times New Roman" w:cs="Times New Roman"/>
          <w:spacing w:val="-3"/>
          <w:u w:val="single"/>
        </w:rPr>
        <w:tab/>
      </w:r>
      <w:r w:rsidR="007F3A69">
        <w:rPr>
          <w:rFonts w:ascii="Times New Roman" w:hAnsi="Times New Roman" w:cs="Times New Roman"/>
          <w:spacing w:val="-3"/>
          <w:u w:val="single"/>
        </w:rPr>
        <w:tab/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:rsidR="005C6571" w:rsidRPr="005C6571" w:rsidRDefault="005C6571">
      <w:pPr>
        <w:rPr>
          <w:rFonts w:ascii="Times New Roman" w:hAnsi="Times New Roman" w:cs="Times New Roman"/>
        </w:rPr>
        <w:sectPr w:rsidR="005C6571" w:rsidRPr="005C6571" w:rsidSect="005C6571">
          <w:footerReference w:type="even" r:id="rId8"/>
          <w:footerReference w:type="default" r:id="rId9"/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26"/>
        </w:sectPr>
      </w:pPr>
    </w:p>
    <w:p w:rsidR="00430387" w:rsidRPr="00430387" w:rsidRDefault="003E1C63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Danann</w:t>
      </w:r>
      <w:proofErr w:type="spellEnd"/>
      <w:r>
        <w:rPr>
          <w:rFonts w:ascii="Times New Roman" w:hAnsi="Times New Roman" w:cs="Times New Roman"/>
        </w:rPr>
        <w:t xml:space="preserve"> Jones</w:t>
      </w:r>
      <w:r w:rsidR="00430387" w:rsidRPr="00430387">
        <w:rPr>
          <w:rFonts w:ascii="Times New Roman" w:hAnsi="Times New Roman" w:cs="Times New Roman"/>
        </w:rPr>
        <w:t xml:space="preserve"> v. PECO Energy Company</w:t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 xml:space="preserve">Docket Number: </w:t>
      </w:r>
      <w:r w:rsidR="005A3D4A">
        <w:rPr>
          <w:rFonts w:ascii="Times New Roman" w:hAnsi="Times New Roman" w:cs="Times New Roman"/>
        </w:rPr>
        <w:t>F-2017-2629446</w:t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  <w:u w:val="single"/>
        </w:rPr>
        <w:t>SERVICE LIST</w:t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:rsidR="005A3D4A" w:rsidRPr="005A3D4A" w:rsidRDefault="005A3D4A" w:rsidP="005A3D4A">
      <w:pPr>
        <w:tabs>
          <w:tab w:val="left" w:pos="-720"/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5A3D4A">
        <w:rPr>
          <w:rFonts w:ascii="Times New Roman" w:hAnsi="Times New Roman" w:cs="Times New Roman"/>
        </w:rPr>
        <w:t>DANANN JONES</w:t>
      </w:r>
      <w:bookmarkStart w:id="0" w:name="_GoBack"/>
      <w:bookmarkEnd w:id="0"/>
    </w:p>
    <w:p w:rsidR="005A3D4A" w:rsidRPr="005A3D4A" w:rsidRDefault="005A3D4A" w:rsidP="005A3D4A">
      <w:pPr>
        <w:tabs>
          <w:tab w:val="left" w:pos="-720"/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5A3D4A">
        <w:rPr>
          <w:rFonts w:ascii="Times New Roman" w:hAnsi="Times New Roman" w:cs="Times New Roman"/>
        </w:rPr>
        <w:t>107 S. 4TH STREET</w:t>
      </w:r>
    </w:p>
    <w:p w:rsidR="00430387" w:rsidRDefault="005A3D4A" w:rsidP="005A3D4A">
      <w:pPr>
        <w:tabs>
          <w:tab w:val="left" w:pos="-720"/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5A3D4A">
        <w:rPr>
          <w:rFonts w:ascii="Times New Roman" w:hAnsi="Times New Roman" w:cs="Times New Roman"/>
        </w:rPr>
        <w:t>DARBY, PA 19023</w:t>
      </w:r>
    </w:p>
    <w:p w:rsidR="005A3D4A" w:rsidRDefault="005A3D4A" w:rsidP="005A3D4A">
      <w:pPr>
        <w:tabs>
          <w:tab w:val="left" w:pos="-720"/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p w:rsidR="00430387" w:rsidRPr="00430387" w:rsidRDefault="00430387" w:rsidP="00430387">
      <w:pPr>
        <w:tabs>
          <w:tab w:val="left" w:pos="-720"/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 xml:space="preserve">SHAWANE L LEE ESQUIRE </w:t>
      </w:r>
    </w:p>
    <w:p w:rsidR="005A3D4A" w:rsidRDefault="00430387" w:rsidP="00430387">
      <w:pPr>
        <w:tabs>
          <w:tab w:val="left" w:pos="-720"/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 xml:space="preserve">EXELON BUSINESS SERVICES </w:t>
      </w:r>
    </w:p>
    <w:p w:rsidR="00430387" w:rsidRPr="00430387" w:rsidRDefault="00430387" w:rsidP="00430387">
      <w:pPr>
        <w:tabs>
          <w:tab w:val="left" w:pos="-720"/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>LEGAL DEPT S23-1</w:t>
      </w:r>
    </w:p>
    <w:p w:rsidR="00430387" w:rsidRPr="00430387" w:rsidRDefault="00430387" w:rsidP="00430387">
      <w:pPr>
        <w:tabs>
          <w:tab w:val="left" w:pos="-720"/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 xml:space="preserve">2301 MARKET STREET </w:t>
      </w:r>
    </w:p>
    <w:p w:rsidR="00430387" w:rsidRDefault="00430387" w:rsidP="00430387">
      <w:pPr>
        <w:tabs>
          <w:tab w:val="left" w:pos="-720"/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 xml:space="preserve">PHILADELPHIA PA  19101 </w:t>
      </w:r>
    </w:p>
    <w:p w:rsidR="005A3D4A" w:rsidRDefault="005A3D4A" w:rsidP="00430387">
      <w:pPr>
        <w:tabs>
          <w:tab w:val="left" w:pos="-720"/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215.841.6841</w:t>
      </w:r>
    </w:p>
    <w:p w:rsidR="005A3D4A" w:rsidRPr="005A3D4A" w:rsidRDefault="005A3D4A" w:rsidP="00430387">
      <w:pPr>
        <w:tabs>
          <w:tab w:val="left" w:pos="-720"/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5A3D4A">
        <w:rPr>
          <w:rFonts w:ascii="Times New Roman" w:hAnsi="Times New Roman" w:cs="Times New Roman"/>
          <w:b/>
        </w:rPr>
        <w:t>Accepts E-service</w:t>
      </w:r>
    </w:p>
    <w:p w:rsidR="005A3D4A" w:rsidRPr="00430387" w:rsidRDefault="005A3D4A" w:rsidP="00430387">
      <w:pPr>
        <w:tabs>
          <w:tab w:val="left" w:pos="-720"/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Representing PECO Energy Company</w:t>
      </w:r>
    </w:p>
    <w:p w:rsidR="00D549E7" w:rsidRPr="005C6571" w:rsidRDefault="00D549E7" w:rsidP="00430387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sectPr w:rsidR="00D549E7" w:rsidRPr="005C6571" w:rsidSect="005C6571"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BB6" w:rsidRDefault="001E4BB6" w:rsidP="00872098">
      <w:r>
        <w:separator/>
      </w:r>
    </w:p>
  </w:endnote>
  <w:endnote w:type="continuationSeparator" w:id="0">
    <w:p w:rsidR="001E4BB6" w:rsidRDefault="001E4BB6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BB6" w:rsidRDefault="001E4BB6" w:rsidP="00872098">
      <w:r>
        <w:separator/>
      </w:r>
    </w:p>
  </w:footnote>
  <w:footnote w:type="continuationSeparator" w:id="0">
    <w:p w:rsidR="001E4BB6" w:rsidRDefault="001E4BB6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752BA"/>
    <w:rsid w:val="000A4F41"/>
    <w:rsid w:val="000B0AF0"/>
    <w:rsid w:val="000B6027"/>
    <w:rsid w:val="000C3C4A"/>
    <w:rsid w:val="000E2181"/>
    <w:rsid w:val="000F1D4F"/>
    <w:rsid w:val="001200C0"/>
    <w:rsid w:val="00126F19"/>
    <w:rsid w:val="001312E7"/>
    <w:rsid w:val="001725CF"/>
    <w:rsid w:val="001B34DF"/>
    <w:rsid w:val="001C732F"/>
    <w:rsid w:val="001D02F6"/>
    <w:rsid w:val="001D7621"/>
    <w:rsid w:val="001E4BB6"/>
    <w:rsid w:val="001F1FFA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571C"/>
    <w:rsid w:val="003560F1"/>
    <w:rsid w:val="00370D7C"/>
    <w:rsid w:val="00386F14"/>
    <w:rsid w:val="003A03CC"/>
    <w:rsid w:val="003A498F"/>
    <w:rsid w:val="003B0F98"/>
    <w:rsid w:val="003B27AB"/>
    <w:rsid w:val="003B4E8F"/>
    <w:rsid w:val="003C576A"/>
    <w:rsid w:val="003D0722"/>
    <w:rsid w:val="003D09C4"/>
    <w:rsid w:val="003E1C63"/>
    <w:rsid w:val="003F56A8"/>
    <w:rsid w:val="00407FFA"/>
    <w:rsid w:val="00425E6B"/>
    <w:rsid w:val="00430387"/>
    <w:rsid w:val="00431C39"/>
    <w:rsid w:val="00437994"/>
    <w:rsid w:val="004634E9"/>
    <w:rsid w:val="004743F7"/>
    <w:rsid w:val="00475D82"/>
    <w:rsid w:val="004920C7"/>
    <w:rsid w:val="004A0CAF"/>
    <w:rsid w:val="004C1D8D"/>
    <w:rsid w:val="004C5D6C"/>
    <w:rsid w:val="004C758C"/>
    <w:rsid w:val="004E36DA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A3D4A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4495"/>
    <w:rsid w:val="00686A9E"/>
    <w:rsid w:val="0068710C"/>
    <w:rsid w:val="00687AEE"/>
    <w:rsid w:val="006908AB"/>
    <w:rsid w:val="006A25E0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E1D05"/>
    <w:rsid w:val="007F3A69"/>
    <w:rsid w:val="007F7BC9"/>
    <w:rsid w:val="00804EFE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E54DB"/>
    <w:rsid w:val="008F4949"/>
    <w:rsid w:val="00966A82"/>
    <w:rsid w:val="009872C8"/>
    <w:rsid w:val="00994DC1"/>
    <w:rsid w:val="009B21B5"/>
    <w:rsid w:val="009D6055"/>
    <w:rsid w:val="009F3BF9"/>
    <w:rsid w:val="00A04869"/>
    <w:rsid w:val="00A323C5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2519B"/>
    <w:rsid w:val="00B26A29"/>
    <w:rsid w:val="00BA2A02"/>
    <w:rsid w:val="00BB1936"/>
    <w:rsid w:val="00BC36E6"/>
    <w:rsid w:val="00BD605E"/>
    <w:rsid w:val="00C264F4"/>
    <w:rsid w:val="00C31A09"/>
    <w:rsid w:val="00C539FB"/>
    <w:rsid w:val="00C755CD"/>
    <w:rsid w:val="00C7609B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0868"/>
    <w:rsid w:val="00D460B9"/>
    <w:rsid w:val="00D52213"/>
    <w:rsid w:val="00D549E7"/>
    <w:rsid w:val="00D9349B"/>
    <w:rsid w:val="00D972EB"/>
    <w:rsid w:val="00DB3EB4"/>
    <w:rsid w:val="00DD57FB"/>
    <w:rsid w:val="00DF0875"/>
    <w:rsid w:val="00E074C8"/>
    <w:rsid w:val="00E13AB1"/>
    <w:rsid w:val="00E14FCC"/>
    <w:rsid w:val="00E37721"/>
    <w:rsid w:val="00E44504"/>
    <w:rsid w:val="00E7218E"/>
    <w:rsid w:val="00E7693A"/>
    <w:rsid w:val="00EA16A5"/>
    <w:rsid w:val="00EB100A"/>
    <w:rsid w:val="00EB7B2A"/>
    <w:rsid w:val="00EC5831"/>
    <w:rsid w:val="00EE2212"/>
    <w:rsid w:val="00EF5410"/>
    <w:rsid w:val="00F30ACB"/>
    <w:rsid w:val="00F325A8"/>
    <w:rsid w:val="00F6069B"/>
    <w:rsid w:val="00F654DC"/>
    <w:rsid w:val="00F82E45"/>
    <w:rsid w:val="00F87582"/>
    <w:rsid w:val="00F904C8"/>
    <w:rsid w:val="00FA4A61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E1451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5C765-26B2-40AD-A6FE-B3709C63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2</cp:revision>
  <cp:lastPrinted>2016-02-11T14:16:00Z</cp:lastPrinted>
  <dcterms:created xsi:type="dcterms:W3CDTF">2018-03-20T15:21:00Z</dcterms:created>
  <dcterms:modified xsi:type="dcterms:W3CDTF">2018-03-20T15:21:00Z</dcterms:modified>
</cp:coreProperties>
</file>