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DD980" w14:textId="77777777" w:rsidR="00F75D3C" w:rsidRPr="00C82491" w:rsidRDefault="00F75D3C" w:rsidP="00F75D3C">
      <w:pPr>
        <w:pStyle w:val="Title"/>
        <w:rPr>
          <w:rFonts w:ascii="Times New Roman" w:hAnsi="Times New Roman"/>
          <w:szCs w:val="24"/>
        </w:rPr>
      </w:pPr>
      <w:r w:rsidRPr="00C82491">
        <w:rPr>
          <w:rFonts w:ascii="Times New Roman" w:hAnsi="Times New Roman"/>
          <w:szCs w:val="24"/>
        </w:rPr>
        <w:t>BEFORE THE</w:t>
      </w:r>
    </w:p>
    <w:p w14:paraId="4C9DC908" w14:textId="77777777" w:rsidR="00F75D3C" w:rsidRPr="00550C9F" w:rsidRDefault="00F75D3C" w:rsidP="00F75D3C">
      <w:pPr>
        <w:jc w:val="center"/>
        <w:rPr>
          <w:sz w:val="24"/>
          <w:szCs w:val="24"/>
        </w:rPr>
      </w:pPr>
      <w:r w:rsidRPr="00C82491">
        <w:rPr>
          <w:b/>
          <w:sz w:val="24"/>
          <w:szCs w:val="24"/>
        </w:rPr>
        <w:t>PENNSYLVANIA PUBIC UTIITY COMMISSION</w:t>
      </w:r>
    </w:p>
    <w:p w14:paraId="5C362753" w14:textId="77777777" w:rsidR="00F75D3C" w:rsidRDefault="00F75D3C" w:rsidP="00F75D3C">
      <w:pPr>
        <w:rPr>
          <w:sz w:val="24"/>
          <w:szCs w:val="24"/>
        </w:rPr>
      </w:pPr>
    </w:p>
    <w:p w14:paraId="248F78D1" w14:textId="77777777" w:rsidR="00550C9F" w:rsidRDefault="00550C9F" w:rsidP="00550C9F">
      <w:pPr>
        <w:rPr>
          <w:sz w:val="24"/>
          <w:szCs w:val="24"/>
        </w:rPr>
      </w:pPr>
    </w:p>
    <w:p w14:paraId="2F1A9F5A" w14:textId="77777777" w:rsidR="00550C9F" w:rsidRPr="00550C9F" w:rsidRDefault="00550C9F" w:rsidP="00550C9F">
      <w:pPr>
        <w:rPr>
          <w:sz w:val="24"/>
          <w:szCs w:val="24"/>
        </w:rPr>
      </w:pPr>
    </w:p>
    <w:p w14:paraId="2B6006BB" w14:textId="77777777" w:rsidR="00F75D3C" w:rsidRPr="00550C9F" w:rsidRDefault="00F75D3C" w:rsidP="00550C9F">
      <w:pPr>
        <w:rPr>
          <w:sz w:val="24"/>
          <w:szCs w:val="24"/>
        </w:rPr>
      </w:pPr>
      <w:r w:rsidRPr="00550C9F">
        <w:rPr>
          <w:sz w:val="24"/>
          <w:szCs w:val="24"/>
        </w:rPr>
        <w:t>Ronald Brooks</w:t>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1DEEEEE8" w14:textId="77777777" w:rsidR="00F75D3C" w:rsidRPr="00550C9F" w:rsidRDefault="00F75D3C" w:rsidP="00550C9F">
      <w:pPr>
        <w:rPr>
          <w:sz w:val="24"/>
          <w:szCs w:val="24"/>
        </w:rPr>
      </w:pP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724FEBE2" w14:textId="77777777" w:rsidR="00F75D3C" w:rsidRPr="00550C9F" w:rsidRDefault="00F75D3C" w:rsidP="00550C9F">
      <w:pPr>
        <w:rPr>
          <w:sz w:val="24"/>
          <w:szCs w:val="24"/>
        </w:rPr>
      </w:pPr>
      <w:r w:rsidRPr="00550C9F">
        <w:rPr>
          <w:sz w:val="24"/>
          <w:szCs w:val="24"/>
        </w:rPr>
        <w:tab/>
      </w:r>
      <w:r w:rsidR="00550C9F">
        <w:rPr>
          <w:sz w:val="24"/>
          <w:szCs w:val="24"/>
        </w:rPr>
        <w:t>v.</w:t>
      </w: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r w:rsidRPr="00550C9F">
        <w:rPr>
          <w:sz w:val="24"/>
          <w:szCs w:val="24"/>
        </w:rPr>
        <w:tab/>
      </w:r>
      <w:r w:rsidR="00550C9F">
        <w:rPr>
          <w:sz w:val="24"/>
          <w:szCs w:val="24"/>
        </w:rPr>
        <w:tab/>
      </w:r>
      <w:r w:rsidRPr="00550C9F">
        <w:rPr>
          <w:sz w:val="24"/>
          <w:szCs w:val="24"/>
        </w:rPr>
        <w:t>Docket No.  F</w:t>
      </w:r>
      <w:r w:rsidR="00550C9F">
        <w:rPr>
          <w:sz w:val="24"/>
          <w:szCs w:val="24"/>
        </w:rPr>
        <w:t>-</w:t>
      </w:r>
      <w:r w:rsidRPr="00550C9F">
        <w:rPr>
          <w:sz w:val="24"/>
          <w:szCs w:val="24"/>
        </w:rPr>
        <w:t>2017</w:t>
      </w:r>
      <w:r w:rsidR="00550C9F">
        <w:rPr>
          <w:sz w:val="24"/>
          <w:szCs w:val="24"/>
        </w:rPr>
        <w:t>-</w:t>
      </w:r>
      <w:r w:rsidRPr="00550C9F">
        <w:rPr>
          <w:sz w:val="24"/>
          <w:szCs w:val="24"/>
        </w:rPr>
        <w:t>2633508</w:t>
      </w:r>
    </w:p>
    <w:p w14:paraId="7F192061" w14:textId="77777777" w:rsidR="00F75D3C" w:rsidRPr="00550C9F" w:rsidRDefault="00F75D3C" w:rsidP="00550C9F">
      <w:pPr>
        <w:rPr>
          <w:sz w:val="24"/>
          <w:szCs w:val="24"/>
        </w:rPr>
      </w:pP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01FC1D02" w14:textId="77777777" w:rsidR="00F75D3C" w:rsidRPr="00550C9F" w:rsidRDefault="00F75D3C" w:rsidP="00550C9F">
      <w:pPr>
        <w:rPr>
          <w:sz w:val="24"/>
          <w:szCs w:val="24"/>
        </w:rPr>
      </w:pPr>
      <w:r w:rsidRPr="00550C9F">
        <w:rPr>
          <w:sz w:val="24"/>
          <w:szCs w:val="24"/>
        </w:rPr>
        <w:t>Philadelphia Gas Works</w:t>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3FF17B44" w14:textId="77777777" w:rsidR="00F75D3C" w:rsidRPr="00550C9F" w:rsidRDefault="00F75D3C" w:rsidP="00550C9F">
      <w:pPr>
        <w:rPr>
          <w:sz w:val="24"/>
          <w:szCs w:val="24"/>
          <w:u w:val="single"/>
        </w:rPr>
      </w:pPr>
    </w:p>
    <w:p w14:paraId="2E12B99F" w14:textId="6C3C3938" w:rsidR="00F75D3C" w:rsidRPr="00550C9F" w:rsidRDefault="00850423" w:rsidP="00850423">
      <w:pPr>
        <w:ind w:firstLine="720"/>
        <w:rPr>
          <w:sz w:val="24"/>
          <w:szCs w:val="24"/>
          <w:u w:val="single"/>
        </w:rPr>
      </w:pPr>
      <w:r>
        <w:rPr>
          <w:sz w:val="24"/>
          <w:szCs w:val="24"/>
          <w:u w:val="single"/>
        </w:rPr>
        <w:t>a</w:t>
      </w:r>
      <w:r w:rsidR="00F75D3C" w:rsidRPr="00550C9F">
        <w:rPr>
          <w:sz w:val="24"/>
          <w:szCs w:val="24"/>
          <w:u w:val="single"/>
        </w:rPr>
        <w:t>nd</w:t>
      </w:r>
    </w:p>
    <w:p w14:paraId="1F67D20B" w14:textId="77777777" w:rsidR="00F75D3C" w:rsidRPr="00550C9F" w:rsidRDefault="00F75D3C" w:rsidP="00550C9F">
      <w:pPr>
        <w:rPr>
          <w:sz w:val="24"/>
          <w:szCs w:val="24"/>
          <w:u w:val="single"/>
        </w:rPr>
      </w:pPr>
    </w:p>
    <w:p w14:paraId="6CF1BC32" w14:textId="77777777" w:rsidR="00F75D3C" w:rsidRPr="00550C9F" w:rsidRDefault="00F75D3C" w:rsidP="00550C9F">
      <w:pPr>
        <w:rPr>
          <w:sz w:val="24"/>
          <w:szCs w:val="24"/>
        </w:rPr>
      </w:pPr>
      <w:r w:rsidRPr="00550C9F">
        <w:rPr>
          <w:sz w:val="24"/>
          <w:szCs w:val="24"/>
        </w:rPr>
        <w:t>Ronald Brooks</w:t>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10CDBFF4" w14:textId="77777777" w:rsidR="00F75D3C" w:rsidRPr="00550C9F" w:rsidRDefault="00F75D3C" w:rsidP="00550C9F">
      <w:pPr>
        <w:rPr>
          <w:sz w:val="24"/>
          <w:szCs w:val="24"/>
        </w:rPr>
      </w:pP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4049BBCC" w14:textId="77777777" w:rsidR="00F75D3C" w:rsidRPr="00550C9F" w:rsidRDefault="00F75D3C" w:rsidP="00550C9F">
      <w:pPr>
        <w:rPr>
          <w:sz w:val="24"/>
          <w:szCs w:val="24"/>
        </w:rPr>
      </w:pPr>
      <w:r w:rsidRPr="00550C9F">
        <w:rPr>
          <w:sz w:val="24"/>
          <w:szCs w:val="24"/>
        </w:rPr>
        <w:tab/>
      </w:r>
      <w:r w:rsidR="00550C9F">
        <w:rPr>
          <w:sz w:val="24"/>
          <w:szCs w:val="24"/>
        </w:rPr>
        <w:t>v.</w:t>
      </w: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r w:rsidRPr="00550C9F">
        <w:rPr>
          <w:sz w:val="24"/>
          <w:szCs w:val="24"/>
        </w:rPr>
        <w:tab/>
      </w:r>
      <w:r w:rsidR="00550C9F">
        <w:rPr>
          <w:sz w:val="24"/>
          <w:szCs w:val="24"/>
        </w:rPr>
        <w:tab/>
      </w:r>
      <w:r w:rsidRPr="00550C9F">
        <w:rPr>
          <w:sz w:val="24"/>
          <w:szCs w:val="24"/>
        </w:rPr>
        <w:t>Docket No.  C</w:t>
      </w:r>
      <w:r w:rsidR="00550C9F">
        <w:rPr>
          <w:sz w:val="24"/>
          <w:szCs w:val="24"/>
        </w:rPr>
        <w:t>-</w:t>
      </w:r>
      <w:r w:rsidRPr="00550C9F">
        <w:rPr>
          <w:sz w:val="24"/>
          <w:szCs w:val="24"/>
        </w:rPr>
        <w:t>2017</w:t>
      </w:r>
      <w:r w:rsidR="00550C9F">
        <w:rPr>
          <w:sz w:val="24"/>
          <w:szCs w:val="24"/>
        </w:rPr>
        <w:t>-</w:t>
      </w:r>
      <w:r w:rsidRPr="00550C9F">
        <w:rPr>
          <w:sz w:val="24"/>
          <w:szCs w:val="24"/>
        </w:rPr>
        <w:t>2636820</w:t>
      </w:r>
    </w:p>
    <w:p w14:paraId="67B657E0" w14:textId="77777777" w:rsidR="00F75D3C" w:rsidRPr="00550C9F" w:rsidRDefault="00F75D3C" w:rsidP="00550C9F">
      <w:pPr>
        <w:rPr>
          <w:sz w:val="24"/>
          <w:szCs w:val="24"/>
        </w:rPr>
      </w:pP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59561340" w14:textId="77777777" w:rsidR="00F75D3C" w:rsidRPr="00550C9F" w:rsidRDefault="00F75D3C" w:rsidP="00550C9F">
      <w:pPr>
        <w:rPr>
          <w:sz w:val="24"/>
          <w:szCs w:val="24"/>
        </w:rPr>
      </w:pPr>
      <w:r w:rsidRPr="00550C9F">
        <w:rPr>
          <w:sz w:val="24"/>
          <w:szCs w:val="24"/>
        </w:rPr>
        <w:t>Philadelphia Gas Works</w:t>
      </w:r>
      <w:r w:rsidRPr="00550C9F">
        <w:rPr>
          <w:sz w:val="24"/>
          <w:szCs w:val="24"/>
        </w:rPr>
        <w:tab/>
      </w:r>
      <w:r w:rsidRPr="00550C9F">
        <w:rPr>
          <w:sz w:val="24"/>
          <w:szCs w:val="24"/>
        </w:rPr>
        <w:tab/>
      </w:r>
      <w:r w:rsidRPr="00550C9F">
        <w:rPr>
          <w:sz w:val="24"/>
          <w:szCs w:val="24"/>
        </w:rPr>
        <w:tab/>
      </w:r>
      <w:r w:rsidR="00550C9F">
        <w:rPr>
          <w:sz w:val="24"/>
          <w:szCs w:val="24"/>
        </w:rPr>
        <w:tab/>
      </w:r>
      <w:r w:rsidRPr="00550C9F">
        <w:rPr>
          <w:sz w:val="24"/>
          <w:szCs w:val="24"/>
        </w:rPr>
        <w:t>:</w:t>
      </w:r>
    </w:p>
    <w:p w14:paraId="562D6726" w14:textId="77777777" w:rsidR="00F75D3C" w:rsidRPr="00550C9F" w:rsidRDefault="00F75D3C" w:rsidP="00550C9F">
      <w:pPr>
        <w:rPr>
          <w:sz w:val="24"/>
          <w:szCs w:val="24"/>
          <w:u w:val="single"/>
        </w:rPr>
      </w:pPr>
    </w:p>
    <w:p w14:paraId="26DB0209" w14:textId="77777777" w:rsidR="00F75D3C" w:rsidRDefault="00F75D3C" w:rsidP="00550C9F">
      <w:pPr>
        <w:pStyle w:val="BodyTextIndent2"/>
        <w:spacing w:line="240" w:lineRule="auto"/>
        <w:ind w:firstLine="0"/>
        <w:rPr>
          <w:rFonts w:ascii="Times New Roman" w:hAnsi="Times New Roman"/>
          <w:szCs w:val="24"/>
        </w:rPr>
      </w:pPr>
    </w:p>
    <w:p w14:paraId="3AE9D5F5" w14:textId="77777777" w:rsidR="00550C9F" w:rsidRPr="00550C9F" w:rsidRDefault="00550C9F" w:rsidP="00550C9F">
      <w:pPr>
        <w:pStyle w:val="BodyTextIndent2"/>
        <w:spacing w:line="240" w:lineRule="auto"/>
        <w:ind w:firstLine="0"/>
        <w:rPr>
          <w:rFonts w:ascii="Times New Roman" w:hAnsi="Times New Roman"/>
          <w:szCs w:val="24"/>
        </w:rPr>
      </w:pPr>
    </w:p>
    <w:p w14:paraId="37C1E4CE" w14:textId="0B2CE385" w:rsidR="00F75D3C" w:rsidRPr="0079009C" w:rsidRDefault="00F75D3C" w:rsidP="00296E72">
      <w:pPr>
        <w:pStyle w:val="BodyTextIndent2"/>
        <w:spacing w:line="240" w:lineRule="auto"/>
        <w:jc w:val="center"/>
        <w:rPr>
          <w:rFonts w:ascii="Times New Roman" w:hAnsi="Times New Roman"/>
          <w:b/>
          <w:szCs w:val="24"/>
          <w:u w:val="single"/>
        </w:rPr>
      </w:pPr>
      <w:r w:rsidRPr="0079009C">
        <w:rPr>
          <w:rFonts w:ascii="Times New Roman" w:hAnsi="Times New Roman"/>
          <w:b/>
          <w:szCs w:val="24"/>
          <w:u w:val="single"/>
        </w:rPr>
        <w:t>ORDER</w:t>
      </w:r>
    </w:p>
    <w:p w14:paraId="247393A5" w14:textId="22424E09" w:rsidR="00F75D3C" w:rsidRPr="0079009C" w:rsidRDefault="0079009C" w:rsidP="00296E72">
      <w:pPr>
        <w:pStyle w:val="BodyTextIndent2"/>
        <w:spacing w:line="240" w:lineRule="auto"/>
        <w:jc w:val="center"/>
        <w:rPr>
          <w:rFonts w:ascii="Times New Roman" w:hAnsi="Times New Roman"/>
          <w:b/>
          <w:szCs w:val="24"/>
          <w:u w:val="single"/>
        </w:rPr>
      </w:pPr>
      <w:r w:rsidRPr="0079009C">
        <w:rPr>
          <w:rFonts w:ascii="Times New Roman" w:hAnsi="Times New Roman"/>
          <w:b/>
          <w:szCs w:val="24"/>
          <w:u w:val="single"/>
        </w:rPr>
        <w:t>PHILADELPHIA GAS WORKS</w:t>
      </w:r>
    </w:p>
    <w:p w14:paraId="00F3EE7F" w14:textId="1480EF28" w:rsidR="00F75D3C" w:rsidRPr="0079009C" w:rsidRDefault="0079009C" w:rsidP="00296E72">
      <w:pPr>
        <w:pStyle w:val="BodyTextIndent2"/>
        <w:spacing w:line="240" w:lineRule="auto"/>
        <w:jc w:val="center"/>
        <w:rPr>
          <w:rFonts w:ascii="Times New Roman" w:hAnsi="Times New Roman"/>
          <w:b/>
          <w:szCs w:val="24"/>
          <w:u w:val="single"/>
        </w:rPr>
      </w:pPr>
      <w:r w:rsidRPr="0079009C">
        <w:rPr>
          <w:rFonts w:ascii="Times New Roman" w:hAnsi="Times New Roman"/>
          <w:b/>
          <w:szCs w:val="24"/>
          <w:u w:val="single"/>
        </w:rPr>
        <w:t>MOTION TO CONSOLIDATE FORMAL COMPLAINTS</w:t>
      </w:r>
    </w:p>
    <w:p w14:paraId="2911318A" w14:textId="77777777" w:rsidR="00F75D3C" w:rsidRPr="0079009C" w:rsidRDefault="00F75D3C" w:rsidP="00296E72">
      <w:pPr>
        <w:pStyle w:val="BodyTextIndent2"/>
        <w:spacing w:line="240" w:lineRule="auto"/>
        <w:jc w:val="center"/>
        <w:rPr>
          <w:rFonts w:ascii="Times New Roman" w:hAnsi="Times New Roman"/>
          <w:b/>
          <w:szCs w:val="24"/>
          <w:u w:val="single"/>
        </w:rPr>
      </w:pPr>
      <w:r w:rsidRPr="0079009C">
        <w:rPr>
          <w:rFonts w:ascii="Times New Roman" w:hAnsi="Times New Roman"/>
          <w:b/>
          <w:szCs w:val="24"/>
          <w:u w:val="single"/>
        </w:rPr>
        <w:t>GRANTED</w:t>
      </w:r>
    </w:p>
    <w:p w14:paraId="13A645D7" w14:textId="77777777" w:rsidR="00BD700B" w:rsidRPr="00550C9F" w:rsidRDefault="00BD700B" w:rsidP="00550C9F">
      <w:pPr>
        <w:spacing w:line="360" w:lineRule="auto"/>
        <w:rPr>
          <w:sz w:val="24"/>
          <w:szCs w:val="24"/>
        </w:rPr>
      </w:pPr>
    </w:p>
    <w:p w14:paraId="6CD20BC0" w14:textId="0FFFA6EF" w:rsidR="00F75D3C" w:rsidRPr="00550C9F" w:rsidRDefault="00F75D3C" w:rsidP="00296E72">
      <w:pPr>
        <w:pStyle w:val="BodyTextIndent2"/>
        <w:rPr>
          <w:rFonts w:ascii="Times New Roman" w:hAnsi="Times New Roman"/>
          <w:szCs w:val="24"/>
        </w:rPr>
      </w:pPr>
      <w:r w:rsidRPr="00550C9F">
        <w:rPr>
          <w:rFonts w:ascii="Times New Roman" w:hAnsi="Times New Roman"/>
          <w:szCs w:val="24"/>
        </w:rPr>
        <w:tab/>
        <w:t xml:space="preserve">Philadelphia Gas Works (PGW) </w:t>
      </w:r>
      <w:r w:rsidR="00C9152A" w:rsidRPr="00550C9F">
        <w:rPr>
          <w:rFonts w:ascii="Times New Roman" w:hAnsi="Times New Roman"/>
          <w:szCs w:val="24"/>
        </w:rPr>
        <w:t xml:space="preserve">filed a </w:t>
      </w:r>
      <w:r w:rsidRPr="00550C9F">
        <w:rPr>
          <w:rFonts w:ascii="Times New Roman" w:hAnsi="Times New Roman"/>
          <w:szCs w:val="24"/>
        </w:rPr>
        <w:t>Motion to Consolidate the above captioned matters.  The record supports granting this motion.</w:t>
      </w:r>
      <w:r w:rsidR="006013B2">
        <w:rPr>
          <w:rFonts w:ascii="Times New Roman" w:hAnsi="Times New Roman"/>
          <w:szCs w:val="24"/>
        </w:rPr>
        <w:t xml:space="preserve">  </w:t>
      </w:r>
    </w:p>
    <w:p w14:paraId="5119C79D" w14:textId="77777777" w:rsidR="00F75D3C" w:rsidRPr="00550C9F" w:rsidRDefault="00F75D3C" w:rsidP="00F75D3C">
      <w:pPr>
        <w:pStyle w:val="BodyTextIndent2"/>
        <w:jc w:val="both"/>
        <w:rPr>
          <w:rFonts w:ascii="Times New Roman" w:hAnsi="Times New Roman"/>
          <w:snapToGrid w:val="0"/>
          <w:szCs w:val="24"/>
        </w:rPr>
      </w:pPr>
    </w:p>
    <w:p w14:paraId="650BA1D5" w14:textId="78D5A735" w:rsidR="00F75D3C" w:rsidRPr="00550C9F" w:rsidRDefault="00F75D3C" w:rsidP="00296E72">
      <w:pPr>
        <w:pStyle w:val="BodyTextIndent2"/>
        <w:rPr>
          <w:rFonts w:ascii="Times New Roman" w:hAnsi="Times New Roman"/>
          <w:snapToGrid w:val="0"/>
          <w:szCs w:val="24"/>
        </w:rPr>
      </w:pPr>
      <w:r w:rsidRPr="00550C9F">
        <w:rPr>
          <w:rFonts w:ascii="Times New Roman" w:hAnsi="Times New Roman"/>
          <w:snapToGrid w:val="0"/>
          <w:szCs w:val="24"/>
        </w:rPr>
        <w:tab/>
        <w:t xml:space="preserve">On October 30, 2017, Ronald Brooks filed a formal complaint with the Commission under Docket No.  </w:t>
      </w:r>
      <w:r w:rsidRPr="00550C9F">
        <w:rPr>
          <w:rFonts w:ascii="Times New Roman" w:hAnsi="Times New Roman"/>
          <w:szCs w:val="24"/>
        </w:rPr>
        <w:t>F-2017-2633508, wherein he requested restoration of service</w:t>
      </w:r>
      <w:r w:rsidRPr="00550C9F">
        <w:rPr>
          <w:rFonts w:ascii="Times New Roman" w:hAnsi="Times New Roman"/>
          <w:snapToGrid w:val="0"/>
          <w:szCs w:val="24"/>
        </w:rPr>
        <w:t xml:space="preserve">.  The basis for Complaint is a balance attributed to theft of service at 1626 North Willington Street, Philadelphia, Pennsylvania (Service Address).  PGW filed an Answer to the Complaint on December 5, 2017, denying the material allegations of the Complaint. </w:t>
      </w:r>
    </w:p>
    <w:p w14:paraId="0A4C5361" w14:textId="77777777" w:rsidR="00F75D3C" w:rsidRPr="00550C9F" w:rsidRDefault="00F75D3C" w:rsidP="00F75D3C">
      <w:pPr>
        <w:pStyle w:val="BodyTextIndent2"/>
        <w:jc w:val="both"/>
        <w:rPr>
          <w:rFonts w:ascii="Times New Roman" w:hAnsi="Times New Roman"/>
          <w:spacing w:val="2"/>
          <w:szCs w:val="24"/>
        </w:rPr>
      </w:pPr>
    </w:p>
    <w:p w14:paraId="2D277267" w14:textId="60DB1DCD" w:rsidR="00F75D3C" w:rsidRPr="00550C9F" w:rsidRDefault="00F75D3C" w:rsidP="00296E72">
      <w:pPr>
        <w:tabs>
          <w:tab w:val="left" w:pos="1440"/>
        </w:tabs>
        <w:spacing w:line="360" w:lineRule="auto"/>
        <w:rPr>
          <w:snapToGrid w:val="0"/>
          <w:sz w:val="24"/>
          <w:szCs w:val="24"/>
        </w:rPr>
      </w:pPr>
      <w:r w:rsidRPr="00550C9F">
        <w:rPr>
          <w:snapToGrid w:val="0"/>
          <w:sz w:val="24"/>
          <w:szCs w:val="24"/>
        </w:rPr>
        <w:tab/>
      </w:r>
      <w:r w:rsidRPr="00296E72">
        <w:rPr>
          <w:snapToGrid w:val="0"/>
          <w:sz w:val="24"/>
          <w:szCs w:val="24"/>
        </w:rPr>
        <w:t>On December</w:t>
      </w:r>
      <w:r w:rsidR="00442058" w:rsidRPr="00296E72">
        <w:rPr>
          <w:snapToGrid w:val="0"/>
          <w:sz w:val="24"/>
          <w:szCs w:val="24"/>
        </w:rPr>
        <w:t xml:space="preserve"> </w:t>
      </w:r>
      <w:r w:rsidRPr="00296E72">
        <w:rPr>
          <w:snapToGrid w:val="0"/>
          <w:sz w:val="24"/>
          <w:szCs w:val="24"/>
        </w:rPr>
        <w:t>5, 2017,</w:t>
      </w:r>
      <w:r w:rsidRPr="00550C9F">
        <w:rPr>
          <w:snapToGrid w:val="0"/>
          <w:sz w:val="24"/>
          <w:szCs w:val="24"/>
        </w:rPr>
        <w:t xml:space="preserve"> the Complainant filed a formal complaint with the Commission under Docket No.  </w:t>
      </w:r>
      <w:r w:rsidRPr="00550C9F">
        <w:rPr>
          <w:sz w:val="24"/>
          <w:szCs w:val="24"/>
        </w:rPr>
        <w:t xml:space="preserve">C-2017-2636820, wherein he appealed the Bureau of Consumer Services decision at BCS No. 3541289.  The basis for the Complaint is the same as for F-2017-2633508: </w:t>
      </w:r>
      <w:r w:rsidRPr="00550C9F">
        <w:rPr>
          <w:snapToGrid w:val="0"/>
          <w:sz w:val="24"/>
          <w:szCs w:val="24"/>
        </w:rPr>
        <w:t>a balance attributed to theft of service at the Service Address.</w:t>
      </w:r>
      <w:r w:rsidRPr="00550C9F">
        <w:rPr>
          <w:sz w:val="24"/>
          <w:szCs w:val="24"/>
        </w:rPr>
        <w:t xml:space="preserve"> </w:t>
      </w:r>
      <w:r w:rsidRPr="00550C9F">
        <w:rPr>
          <w:snapToGrid w:val="0"/>
          <w:sz w:val="24"/>
          <w:szCs w:val="24"/>
        </w:rPr>
        <w:t xml:space="preserve">PGW has filed an </w:t>
      </w:r>
      <w:r w:rsidRPr="00550C9F">
        <w:rPr>
          <w:snapToGrid w:val="0"/>
          <w:sz w:val="24"/>
          <w:szCs w:val="24"/>
        </w:rPr>
        <w:lastRenderedPageBreak/>
        <w:t>Answer to that Complaint on August 25, 2014. PGW filed an Answer to the Complaint on December</w:t>
      </w:r>
      <w:r w:rsidR="00925EAA">
        <w:rPr>
          <w:snapToGrid w:val="0"/>
          <w:sz w:val="24"/>
          <w:szCs w:val="24"/>
        </w:rPr>
        <w:t> </w:t>
      </w:r>
      <w:r w:rsidRPr="00550C9F">
        <w:rPr>
          <w:snapToGrid w:val="0"/>
          <w:sz w:val="24"/>
          <w:szCs w:val="24"/>
        </w:rPr>
        <w:t>27,</w:t>
      </w:r>
      <w:r w:rsidR="00EC0DAB">
        <w:rPr>
          <w:snapToGrid w:val="0"/>
          <w:sz w:val="24"/>
          <w:szCs w:val="24"/>
        </w:rPr>
        <w:t> </w:t>
      </w:r>
      <w:r w:rsidRPr="00550C9F">
        <w:rPr>
          <w:snapToGrid w:val="0"/>
          <w:sz w:val="24"/>
          <w:szCs w:val="24"/>
        </w:rPr>
        <w:t>2017, denying the material allegations of the Complaint.</w:t>
      </w:r>
      <w:r w:rsidR="00EC0DAB">
        <w:rPr>
          <w:snapToGrid w:val="0"/>
          <w:sz w:val="24"/>
          <w:szCs w:val="24"/>
        </w:rPr>
        <w:t xml:space="preserve">  </w:t>
      </w:r>
    </w:p>
    <w:p w14:paraId="5D5C9BCE" w14:textId="77777777" w:rsidR="00F75D3C" w:rsidRPr="00550C9F" w:rsidRDefault="00F75D3C" w:rsidP="00F75D3C">
      <w:pPr>
        <w:spacing w:line="360" w:lineRule="auto"/>
        <w:jc w:val="both"/>
        <w:rPr>
          <w:snapToGrid w:val="0"/>
          <w:sz w:val="24"/>
          <w:szCs w:val="24"/>
        </w:rPr>
      </w:pPr>
    </w:p>
    <w:p w14:paraId="44D20521" w14:textId="6E5EB685" w:rsidR="00F75D3C" w:rsidRPr="00550C9F" w:rsidRDefault="00F75D3C" w:rsidP="00F75D3C">
      <w:pPr>
        <w:spacing w:line="360" w:lineRule="auto"/>
        <w:jc w:val="both"/>
        <w:rPr>
          <w:snapToGrid w:val="0"/>
          <w:sz w:val="24"/>
          <w:szCs w:val="24"/>
        </w:rPr>
      </w:pPr>
      <w:r w:rsidRPr="00550C9F">
        <w:rPr>
          <w:spacing w:val="2"/>
          <w:sz w:val="24"/>
          <w:szCs w:val="24"/>
        </w:rPr>
        <w:tab/>
      </w:r>
      <w:r w:rsidRPr="00550C9F">
        <w:rPr>
          <w:spacing w:val="2"/>
          <w:sz w:val="24"/>
          <w:szCs w:val="24"/>
        </w:rPr>
        <w:tab/>
        <w:t xml:space="preserve">Both matters involve the same parties and </w:t>
      </w:r>
      <w:r w:rsidR="00C9152A" w:rsidRPr="00550C9F">
        <w:rPr>
          <w:spacing w:val="2"/>
          <w:sz w:val="24"/>
          <w:szCs w:val="24"/>
        </w:rPr>
        <w:t>concern</w:t>
      </w:r>
      <w:r w:rsidRPr="00550C9F">
        <w:rPr>
          <w:spacing w:val="2"/>
          <w:sz w:val="24"/>
          <w:szCs w:val="24"/>
        </w:rPr>
        <w:t xml:space="preserve"> </w:t>
      </w:r>
      <w:r w:rsidR="00C9152A" w:rsidRPr="00550C9F">
        <w:rPr>
          <w:spacing w:val="2"/>
          <w:sz w:val="24"/>
          <w:szCs w:val="24"/>
        </w:rPr>
        <w:t xml:space="preserve">the </w:t>
      </w:r>
      <w:r w:rsidRPr="00550C9F">
        <w:rPr>
          <w:spacing w:val="2"/>
          <w:sz w:val="24"/>
          <w:szCs w:val="24"/>
        </w:rPr>
        <w:t xml:space="preserve">same factual events </w:t>
      </w:r>
      <w:r w:rsidR="00C9152A" w:rsidRPr="00550C9F">
        <w:rPr>
          <w:spacing w:val="2"/>
          <w:sz w:val="24"/>
          <w:szCs w:val="24"/>
        </w:rPr>
        <w:t>pertaining to</w:t>
      </w:r>
      <w:r w:rsidRPr="00550C9F">
        <w:rPr>
          <w:spacing w:val="2"/>
          <w:sz w:val="24"/>
          <w:szCs w:val="24"/>
        </w:rPr>
        <w:t xml:space="preserve"> </w:t>
      </w:r>
      <w:r w:rsidRPr="00550C9F">
        <w:rPr>
          <w:snapToGrid w:val="0"/>
          <w:sz w:val="24"/>
          <w:szCs w:val="24"/>
        </w:rPr>
        <w:t>billing. The witnesses for both parties would be the same in both matters.</w:t>
      </w:r>
      <w:r w:rsidR="00EC0DAB">
        <w:rPr>
          <w:snapToGrid w:val="0"/>
          <w:sz w:val="24"/>
          <w:szCs w:val="24"/>
        </w:rPr>
        <w:t xml:space="preserve">  </w:t>
      </w:r>
    </w:p>
    <w:p w14:paraId="481B8DEB" w14:textId="77777777" w:rsidR="00F75D3C" w:rsidRPr="00550C9F" w:rsidRDefault="00F75D3C" w:rsidP="00F75D3C">
      <w:pPr>
        <w:spacing w:line="360" w:lineRule="auto"/>
        <w:jc w:val="both"/>
        <w:rPr>
          <w:spacing w:val="2"/>
          <w:sz w:val="24"/>
          <w:szCs w:val="24"/>
        </w:rPr>
      </w:pPr>
    </w:p>
    <w:p w14:paraId="64203C6C" w14:textId="578ADDD2" w:rsidR="00F75D3C" w:rsidRPr="00550C9F" w:rsidRDefault="00F75D3C" w:rsidP="00F75D3C">
      <w:pPr>
        <w:spacing w:line="360" w:lineRule="auto"/>
        <w:jc w:val="both"/>
        <w:rPr>
          <w:sz w:val="24"/>
          <w:szCs w:val="24"/>
        </w:rPr>
      </w:pPr>
      <w:r w:rsidRPr="00550C9F">
        <w:rPr>
          <w:snapToGrid w:val="0"/>
          <w:sz w:val="24"/>
          <w:szCs w:val="24"/>
        </w:rPr>
        <w:tab/>
      </w:r>
      <w:r w:rsidRPr="00550C9F">
        <w:rPr>
          <w:snapToGrid w:val="0"/>
          <w:sz w:val="24"/>
          <w:szCs w:val="24"/>
        </w:rPr>
        <w:tab/>
        <w:t>PGW has spoken to the Complainant regarding this request for consolidation and he is in agreement that the matters should be consolidated</w:t>
      </w:r>
      <w:r w:rsidR="00C9152A" w:rsidRPr="00550C9F">
        <w:rPr>
          <w:snapToGrid w:val="0"/>
          <w:sz w:val="24"/>
          <w:szCs w:val="24"/>
        </w:rPr>
        <w:t xml:space="preserve"> and has asked</w:t>
      </w:r>
      <w:r w:rsidRPr="00550C9F">
        <w:rPr>
          <w:snapToGrid w:val="0"/>
          <w:sz w:val="24"/>
          <w:szCs w:val="24"/>
        </w:rPr>
        <w:t xml:space="preserve"> that both matters be scheduled on the date set for Docket No. </w:t>
      </w:r>
      <w:r w:rsidRPr="00550C9F">
        <w:rPr>
          <w:sz w:val="24"/>
          <w:szCs w:val="24"/>
        </w:rPr>
        <w:t>F-2017-2633508, April 3, 2018.</w:t>
      </w:r>
      <w:r w:rsidR="00EC0DAB">
        <w:rPr>
          <w:sz w:val="24"/>
          <w:szCs w:val="24"/>
        </w:rPr>
        <w:t xml:space="preserve">  </w:t>
      </w:r>
    </w:p>
    <w:p w14:paraId="43BAE316" w14:textId="77777777" w:rsidR="00F75D3C" w:rsidRPr="00550C9F" w:rsidRDefault="00F75D3C" w:rsidP="00F75D3C">
      <w:pPr>
        <w:spacing w:line="360" w:lineRule="auto"/>
        <w:jc w:val="both"/>
        <w:rPr>
          <w:spacing w:val="2"/>
          <w:sz w:val="24"/>
          <w:szCs w:val="24"/>
        </w:rPr>
      </w:pPr>
    </w:p>
    <w:p w14:paraId="73A69363" w14:textId="4DA89F42" w:rsidR="00F75D3C" w:rsidRPr="00550C9F" w:rsidRDefault="00F75D3C" w:rsidP="00F75D3C">
      <w:pPr>
        <w:spacing w:line="360" w:lineRule="auto"/>
        <w:jc w:val="both"/>
        <w:rPr>
          <w:snapToGrid w:val="0"/>
          <w:sz w:val="24"/>
          <w:szCs w:val="24"/>
        </w:rPr>
      </w:pPr>
      <w:r w:rsidRPr="00550C9F">
        <w:rPr>
          <w:snapToGrid w:val="0"/>
          <w:sz w:val="24"/>
          <w:szCs w:val="24"/>
        </w:rPr>
        <w:tab/>
      </w:r>
      <w:r w:rsidRPr="00550C9F">
        <w:rPr>
          <w:snapToGrid w:val="0"/>
          <w:sz w:val="24"/>
          <w:szCs w:val="24"/>
        </w:rPr>
        <w:tab/>
        <w:t xml:space="preserve">Judicial Economy would be served by consolidating the matters. </w:t>
      </w:r>
      <w:r w:rsidR="0056481C">
        <w:rPr>
          <w:snapToGrid w:val="0"/>
          <w:sz w:val="24"/>
          <w:szCs w:val="24"/>
        </w:rPr>
        <w:t xml:space="preserve"> </w:t>
      </w:r>
    </w:p>
    <w:p w14:paraId="58713958" w14:textId="77777777" w:rsidR="00F75D3C" w:rsidRPr="00550C9F" w:rsidRDefault="00F75D3C" w:rsidP="00F75D3C">
      <w:pPr>
        <w:spacing w:line="360" w:lineRule="auto"/>
        <w:jc w:val="both"/>
        <w:rPr>
          <w:sz w:val="24"/>
          <w:szCs w:val="24"/>
        </w:rPr>
      </w:pPr>
    </w:p>
    <w:p w14:paraId="62F43A36" w14:textId="1AC47D6A" w:rsidR="00F75D3C" w:rsidRPr="00550C9F" w:rsidRDefault="00F75D3C" w:rsidP="00850413">
      <w:pPr>
        <w:spacing w:line="360" w:lineRule="auto"/>
        <w:ind w:firstLine="1440"/>
        <w:jc w:val="both"/>
        <w:rPr>
          <w:sz w:val="24"/>
          <w:szCs w:val="24"/>
        </w:rPr>
      </w:pPr>
      <w:r w:rsidRPr="00550C9F">
        <w:rPr>
          <w:sz w:val="24"/>
          <w:szCs w:val="24"/>
        </w:rPr>
        <w:t>THEREFORE</w:t>
      </w:r>
      <w:r w:rsidR="0056481C">
        <w:rPr>
          <w:sz w:val="24"/>
          <w:szCs w:val="24"/>
        </w:rPr>
        <w:t>,</w:t>
      </w:r>
    </w:p>
    <w:p w14:paraId="4E6A0B19" w14:textId="77777777" w:rsidR="00F75D3C" w:rsidRPr="00550C9F" w:rsidRDefault="00F75D3C" w:rsidP="00850413">
      <w:pPr>
        <w:spacing w:line="360" w:lineRule="auto"/>
        <w:rPr>
          <w:sz w:val="24"/>
          <w:szCs w:val="24"/>
        </w:rPr>
      </w:pPr>
    </w:p>
    <w:p w14:paraId="5538A3FC" w14:textId="7F0C19F4" w:rsidR="00F75D3C" w:rsidRPr="00550C9F" w:rsidRDefault="00F75D3C" w:rsidP="00850413">
      <w:pPr>
        <w:spacing w:line="360" w:lineRule="auto"/>
        <w:ind w:firstLine="1440"/>
        <w:jc w:val="both"/>
        <w:rPr>
          <w:sz w:val="24"/>
          <w:szCs w:val="24"/>
        </w:rPr>
      </w:pPr>
      <w:r w:rsidRPr="00550C9F">
        <w:rPr>
          <w:sz w:val="24"/>
          <w:szCs w:val="24"/>
        </w:rPr>
        <w:t>IT IS ORDERED</w:t>
      </w:r>
      <w:r w:rsidR="0056481C">
        <w:rPr>
          <w:sz w:val="24"/>
          <w:szCs w:val="24"/>
        </w:rPr>
        <w:t>:</w:t>
      </w:r>
    </w:p>
    <w:p w14:paraId="78F7D595" w14:textId="77777777" w:rsidR="00F75D3C" w:rsidRPr="00550C9F" w:rsidRDefault="00F75D3C" w:rsidP="00850413">
      <w:pPr>
        <w:spacing w:line="360" w:lineRule="auto"/>
        <w:rPr>
          <w:sz w:val="24"/>
          <w:szCs w:val="24"/>
        </w:rPr>
      </w:pPr>
    </w:p>
    <w:p w14:paraId="117B0402" w14:textId="4D31BC49" w:rsidR="00F75D3C" w:rsidRDefault="00F75D3C" w:rsidP="00877272">
      <w:pPr>
        <w:pStyle w:val="ListParagraph"/>
        <w:numPr>
          <w:ilvl w:val="0"/>
          <w:numId w:val="2"/>
        </w:numPr>
        <w:spacing w:line="360" w:lineRule="auto"/>
        <w:ind w:firstLine="360"/>
        <w:jc w:val="both"/>
        <w:rPr>
          <w:sz w:val="24"/>
          <w:szCs w:val="24"/>
        </w:rPr>
      </w:pPr>
      <w:r w:rsidRPr="00550C9F">
        <w:rPr>
          <w:sz w:val="24"/>
          <w:szCs w:val="24"/>
        </w:rPr>
        <w:t>That Docket No.  F</w:t>
      </w:r>
      <w:r w:rsidR="00877272">
        <w:rPr>
          <w:sz w:val="24"/>
          <w:szCs w:val="24"/>
        </w:rPr>
        <w:t>-</w:t>
      </w:r>
      <w:r w:rsidRPr="00550C9F">
        <w:rPr>
          <w:sz w:val="24"/>
          <w:szCs w:val="24"/>
        </w:rPr>
        <w:t>2017</w:t>
      </w:r>
      <w:r w:rsidR="00877272">
        <w:rPr>
          <w:sz w:val="24"/>
          <w:szCs w:val="24"/>
        </w:rPr>
        <w:t>-</w:t>
      </w:r>
      <w:r w:rsidRPr="00550C9F">
        <w:rPr>
          <w:sz w:val="24"/>
          <w:szCs w:val="24"/>
        </w:rPr>
        <w:t>2633508 and Docket No.  C</w:t>
      </w:r>
      <w:r w:rsidR="00877272">
        <w:rPr>
          <w:sz w:val="24"/>
          <w:szCs w:val="24"/>
        </w:rPr>
        <w:t>-</w:t>
      </w:r>
      <w:r w:rsidRPr="00550C9F">
        <w:rPr>
          <w:sz w:val="24"/>
          <w:szCs w:val="24"/>
        </w:rPr>
        <w:t>2017</w:t>
      </w:r>
      <w:r w:rsidR="00877272">
        <w:rPr>
          <w:sz w:val="24"/>
          <w:szCs w:val="24"/>
        </w:rPr>
        <w:t>-</w:t>
      </w:r>
      <w:r w:rsidRPr="00550C9F">
        <w:rPr>
          <w:sz w:val="24"/>
          <w:szCs w:val="24"/>
        </w:rPr>
        <w:t>2636820 are consolidated;</w:t>
      </w:r>
    </w:p>
    <w:p w14:paraId="1A27B679" w14:textId="77777777" w:rsidR="00877272" w:rsidRPr="00550C9F" w:rsidRDefault="00877272" w:rsidP="00877272">
      <w:pPr>
        <w:pStyle w:val="ListParagraph"/>
        <w:spacing w:line="360" w:lineRule="auto"/>
        <w:ind w:left="1440"/>
        <w:jc w:val="both"/>
        <w:rPr>
          <w:sz w:val="24"/>
          <w:szCs w:val="24"/>
        </w:rPr>
      </w:pPr>
    </w:p>
    <w:p w14:paraId="37557C85" w14:textId="2705A7D4" w:rsidR="00C9152A" w:rsidRDefault="00F75D3C" w:rsidP="00877272">
      <w:pPr>
        <w:pStyle w:val="ListParagraph"/>
        <w:numPr>
          <w:ilvl w:val="0"/>
          <w:numId w:val="2"/>
        </w:numPr>
        <w:spacing w:line="360" w:lineRule="auto"/>
        <w:ind w:firstLine="360"/>
        <w:jc w:val="both"/>
        <w:rPr>
          <w:sz w:val="24"/>
          <w:szCs w:val="24"/>
        </w:rPr>
      </w:pPr>
      <w:r w:rsidRPr="00550C9F">
        <w:rPr>
          <w:sz w:val="24"/>
          <w:szCs w:val="24"/>
        </w:rPr>
        <w:t xml:space="preserve">That the </w:t>
      </w:r>
      <w:r w:rsidR="00C9152A" w:rsidRPr="00550C9F">
        <w:rPr>
          <w:sz w:val="24"/>
          <w:szCs w:val="24"/>
        </w:rPr>
        <w:t xml:space="preserve">Friday, April 13, 2018 </w:t>
      </w:r>
      <w:r w:rsidR="001B0A30" w:rsidRPr="00550C9F">
        <w:rPr>
          <w:sz w:val="24"/>
          <w:szCs w:val="24"/>
        </w:rPr>
        <w:t>hearing</w:t>
      </w:r>
      <w:r w:rsidRPr="00550C9F">
        <w:rPr>
          <w:sz w:val="24"/>
          <w:szCs w:val="24"/>
        </w:rPr>
        <w:t xml:space="preserve"> set in Docket Number C-2017-2636820</w:t>
      </w:r>
      <w:r w:rsidR="00C9152A" w:rsidRPr="00550C9F">
        <w:rPr>
          <w:sz w:val="24"/>
          <w:szCs w:val="24"/>
        </w:rPr>
        <w:t xml:space="preserve"> is cancelled.</w:t>
      </w:r>
      <w:r w:rsidR="00877272">
        <w:rPr>
          <w:sz w:val="24"/>
          <w:szCs w:val="24"/>
        </w:rPr>
        <w:t xml:space="preserve">  </w:t>
      </w:r>
    </w:p>
    <w:p w14:paraId="1F043F7B" w14:textId="77777777" w:rsidR="00877272" w:rsidRPr="00550C9F" w:rsidRDefault="00877272" w:rsidP="00877272">
      <w:pPr>
        <w:pStyle w:val="ListParagraph"/>
        <w:spacing w:line="360" w:lineRule="auto"/>
        <w:ind w:left="1440"/>
        <w:jc w:val="both"/>
        <w:rPr>
          <w:sz w:val="24"/>
          <w:szCs w:val="24"/>
        </w:rPr>
      </w:pPr>
    </w:p>
    <w:p w14:paraId="6596D235" w14:textId="77777777" w:rsidR="00C9152A" w:rsidRPr="00550C9F" w:rsidRDefault="00C9152A" w:rsidP="00877272">
      <w:pPr>
        <w:pStyle w:val="ListParagraph"/>
        <w:numPr>
          <w:ilvl w:val="0"/>
          <w:numId w:val="2"/>
        </w:numPr>
        <w:spacing w:line="360" w:lineRule="auto"/>
        <w:ind w:firstLine="360"/>
        <w:jc w:val="both"/>
        <w:rPr>
          <w:sz w:val="24"/>
          <w:szCs w:val="24"/>
        </w:rPr>
      </w:pPr>
      <w:r w:rsidRPr="00550C9F">
        <w:rPr>
          <w:sz w:val="24"/>
          <w:szCs w:val="24"/>
        </w:rPr>
        <w:t>That the consolidated matter will be heard on April 3, 2018;</w:t>
      </w:r>
    </w:p>
    <w:p w14:paraId="660B1790" w14:textId="6EDE96EA" w:rsidR="00F75D3C" w:rsidRDefault="00F75D3C" w:rsidP="00877272">
      <w:pPr>
        <w:pStyle w:val="ListParagraph"/>
        <w:spacing w:line="360" w:lineRule="auto"/>
        <w:ind w:left="1080" w:firstLine="360"/>
        <w:jc w:val="both"/>
        <w:rPr>
          <w:sz w:val="24"/>
          <w:szCs w:val="24"/>
        </w:rPr>
      </w:pPr>
    </w:p>
    <w:p w14:paraId="6C508684" w14:textId="77777777" w:rsidR="00877272" w:rsidRDefault="00877272" w:rsidP="00877272">
      <w:pPr>
        <w:pStyle w:val="ListParagraph"/>
        <w:spacing w:line="360" w:lineRule="auto"/>
        <w:ind w:left="1080" w:firstLine="360"/>
        <w:jc w:val="both"/>
        <w:rPr>
          <w:sz w:val="24"/>
          <w:szCs w:val="24"/>
        </w:rPr>
      </w:pPr>
    </w:p>
    <w:p w14:paraId="467A638A" w14:textId="77777777" w:rsidR="00877272" w:rsidRPr="00877272" w:rsidRDefault="00877272" w:rsidP="00877272">
      <w:pPr>
        <w:rPr>
          <w:rFonts w:eastAsiaTheme="minorHAnsi"/>
          <w:sz w:val="24"/>
          <w:szCs w:val="24"/>
          <w:u w:val="single"/>
        </w:rPr>
      </w:pPr>
      <w:r w:rsidRPr="00877272">
        <w:rPr>
          <w:rFonts w:eastAsiaTheme="minorHAnsi"/>
          <w:sz w:val="24"/>
          <w:szCs w:val="24"/>
        </w:rPr>
        <w:t>Date:</w:t>
      </w:r>
      <w:r w:rsidRPr="00877272">
        <w:rPr>
          <w:rFonts w:eastAsiaTheme="minorHAnsi"/>
          <w:sz w:val="24"/>
          <w:szCs w:val="24"/>
        </w:rPr>
        <w:tab/>
      </w:r>
      <w:r w:rsidRPr="00877272">
        <w:rPr>
          <w:rFonts w:eastAsiaTheme="minorHAnsi"/>
          <w:sz w:val="24"/>
          <w:szCs w:val="24"/>
          <w:u w:val="single"/>
        </w:rPr>
        <w:t>March 23, 2018</w:t>
      </w:r>
      <w:r w:rsidRPr="00877272">
        <w:rPr>
          <w:rFonts w:asciiTheme="minorHAnsi" w:eastAsiaTheme="minorHAnsi" w:hAnsiTheme="minorHAnsi" w:cstheme="minorBidi"/>
          <w:sz w:val="22"/>
          <w:szCs w:val="22"/>
        </w:rPr>
        <w:tab/>
      </w:r>
      <w:r w:rsidRPr="00877272">
        <w:rPr>
          <w:rFonts w:asciiTheme="minorHAnsi" w:eastAsiaTheme="minorHAnsi" w:hAnsiTheme="minorHAnsi" w:cstheme="minorBidi"/>
          <w:sz w:val="22"/>
          <w:szCs w:val="22"/>
        </w:rPr>
        <w:tab/>
      </w:r>
      <w:r w:rsidRPr="00877272">
        <w:rPr>
          <w:rFonts w:asciiTheme="minorHAnsi" w:eastAsiaTheme="minorHAnsi" w:hAnsiTheme="minorHAnsi" w:cstheme="minorBidi"/>
          <w:sz w:val="22"/>
          <w:szCs w:val="22"/>
        </w:rPr>
        <w:tab/>
      </w:r>
      <w:r w:rsidRPr="00877272">
        <w:rPr>
          <w:rFonts w:asciiTheme="minorHAnsi" w:eastAsiaTheme="minorHAnsi" w:hAnsiTheme="minorHAnsi" w:cstheme="minorBidi"/>
          <w:sz w:val="22"/>
          <w:szCs w:val="22"/>
        </w:rPr>
        <w:tab/>
      </w:r>
      <w:r w:rsidRPr="00877272">
        <w:rPr>
          <w:rFonts w:eastAsiaTheme="minorHAnsi"/>
          <w:sz w:val="24"/>
          <w:szCs w:val="24"/>
          <w:u w:val="single"/>
        </w:rPr>
        <w:tab/>
        <w:t>/s/</w:t>
      </w:r>
      <w:r w:rsidRPr="00877272">
        <w:rPr>
          <w:rFonts w:eastAsiaTheme="minorHAnsi"/>
          <w:sz w:val="24"/>
          <w:szCs w:val="24"/>
          <w:u w:val="single"/>
        </w:rPr>
        <w:tab/>
      </w:r>
      <w:r w:rsidRPr="00877272">
        <w:rPr>
          <w:rFonts w:eastAsiaTheme="minorHAnsi"/>
          <w:sz w:val="24"/>
          <w:szCs w:val="24"/>
          <w:u w:val="single"/>
        </w:rPr>
        <w:tab/>
      </w:r>
      <w:r w:rsidRPr="00877272">
        <w:rPr>
          <w:rFonts w:eastAsiaTheme="minorHAnsi"/>
          <w:sz w:val="24"/>
          <w:szCs w:val="24"/>
          <w:u w:val="single"/>
        </w:rPr>
        <w:tab/>
      </w:r>
    </w:p>
    <w:p w14:paraId="60497036" w14:textId="77777777" w:rsidR="00877272" w:rsidRPr="00877272" w:rsidRDefault="00877272" w:rsidP="00877272">
      <w:pPr>
        <w:rPr>
          <w:rFonts w:eastAsiaTheme="minorHAnsi"/>
          <w:sz w:val="24"/>
          <w:szCs w:val="24"/>
        </w:rPr>
      </w:pPr>
      <w:r w:rsidRPr="00877272">
        <w:rPr>
          <w:rFonts w:eastAsiaTheme="minorHAnsi"/>
          <w:b/>
          <w:sz w:val="24"/>
          <w:szCs w:val="24"/>
        </w:rPr>
        <w:tab/>
      </w:r>
      <w:r w:rsidRPr="00877272">
        <w:rPr>
          <w:rFonts w:eastAsiaTheme="minorHAnsi"/>
          <w:b/>
          <w:sz w:val="24"/>
          <w:szCs w:val="24"/>
        </w:rPr>
        <w:tab/>
      </w:r>
      <w:r w:rsidRPr="00877272">
        <w:rPr>
          <w:rFonts w:eastAsiaTheme="minorHAnsi"/>
          <w:b/>
          <w:sz w:val="24"/>
          <w:szCs w:val="24"/>
        </w:rPr>
        <w:tab/>
      </w:r>
      <w:r w:rsidRPr="00877272">
        <w:rPr>
          <w:rFonts w:eastAsiaTheme="minorHAnsi"/>
          <w:b/>
          <w:sz w:val="24"/>
          <w:szCs w:val="24"/>
        </w:rPr>
        <w:tab/>
      </w:r>
      <w:r w:rsidRPr="00877272">
        <w:rPr>
          <w:rFonts w:eastAsiaTheme="minorHAnsi"/>
          <w:b/>
          <w:sz w:val="24"/>
          <w:szCs w:val="24"/>
        </w:rPr>
        <w:tab/>
      </w:r>
      <w:r w:rsidRPr="00877272">
        <w:rPr>
          <w:rFonts w:eastAsiaTheme="minorHAnsi"/>
          <w:b/>
          <w:sz w:val="24"/>
          <w:szCs w:val="24"/>
        </w:rPr>
        <w:tab/>
      </w:r>
      <w:r w:rsidRPr="00877272">
        <w:rPr>
          <w:rFonts w:eastAsiaTheme="minorHAnsi"/>
          <w:b/>
          <w:sz w:val="24"/>
          <w:szCs w:val="24"/>
        </w:rPr>
        <w:tab/>
      </w:r>
      <w:r w:rsidRPr="00877272">
        <w:rPr>
          <w:rFonts w:eastAsiaTheme="minorHAnsi"/>
          <w:sz w:val="24"/>
          <w:szCs w:val="24"/>
        </w:rPr>
        <w:t>Darlene Davis Heep</w:t>
      </w:r>
    </w:p>
    <w:p w14:paraId="7C62A19A" w14:textId="77777777" w:rsidR="00877272" w:rsidRPr="00877272" w:rsidRDefault="00877272" w:rsidP="00877272">
      <w:pPr>
        <w:spacing w:after="160"/>
        <w:rPr>
          <w:rFonts w:eastAsiaTheme="minorHAnsi"/>
          <w:sz w:val="24"/>
          <w:szCs w:val="24"/>
        </w:rPr>
      </w:pPr>
      <w:r w:rsidRPr="00877272">
        <w:rPr>
          <w:rFonts w:eastAsiaTheme="minorHAnsi"/>
          <w:sz w:val="24"/>
          <w:szCs w:val="24"/>
        </w:rPr>
        <w:tab/>
      </w:r>
      <w:r w:rsidRPr="00877272">
        <w:rPr>
          <w:rFonts w:eastAsiaTheme="minorHAnsi"/>
          <w:sz w:val="24"/>
          <w:szCs w:val="24"/>
        </w:rPr>
        <w:tab/>
      </w:r>
      <w:r w:rsidRPr="00877272">
        <w:rPr>
          <w:rFonts w:eastAsiaTheme="minorHAnsi"/>
          <w:sz w:val="24"/>
          <w:szCs w:val="24"/>
        </w:rPr>
        <w:tab/>
      </w:r>
      <w:r w:rsidRPr="00877272">
        <w:rPr>
          <w:rFonts w:eastAsiaTheme="minorHAnsi"/>
          <w:sz w:val="24"/>
          <w:szCs w:val="24"/>
        </w:rPr>
        <w:tab/>
      </w:r>
      <w:r w:rsidRPr="00877272">
        <w:rPr>
          <w:rFonts w:eastAsiaTheme="minorHAnsi"/>
          <w:sz w:val="24"/>
          <w:szCs w:val="24"/>
        </w:rPr>
        <w:tab/>
      </w:r>
      <w:r w:rsidRPr="00877272">
        <w:rPr>
          <w:rFonts w:eastAsiaTheme="minorHAnsi"/>
          <w:sz w:val="24"/>
          <w:szCs w:val="24"/>
        </w:rPr>
        <w:tab/>
      </w:r>
      <w:r w:rsidRPr="00877272">
        <w:rPr>
          <w:rFonts w:eastAsiaTheme="minorHAnsi"/>
          <w:sz w:val="24"/>
          <w:szCs w:val="24"/>
        </w:rPr>
        <w:tab/>
        <w:t>Administrative Law Judge</w:t>
      </w:r>
    </w:p>
    <w:p w14:paraId="1305EEF8" w14:textId="12B8D84E" w:rsidR="00F8449A" w:rsidRDefault="00F8449A">
      <w:pPr>
        <w:spacing w:after="200" w:line="276" w:lineRule="auto"/>
        <w:rPr>
          <w:sz w:val="24"/>
          <w:szCs w:val="24"/>
        </w:rPr>
      </w:pPr>
      <w:r>
        <w:rPr>
          <w:sz w:val="24"/>
          <w:szCs w:val="24"/>
        </w:rPr>
        <w:br w:type="page"/>
      </w:r>
    </w:p>
    <w:p w14:paraId="5BFC5B9E" w14:textId="7C710B9D" w:rsidR="00FD083C" w:rsidRDefault="00F8449A" w:rsidP="00F8449A">
      <w:pPr>
        <w:contextualSpacing/>
        <w:rPr>
          <w:b/>
          <w:sz w:val="24"/>
          <w:u w:val="single"/>
        </w:rPr>
      </w:pPr>
      <w:r w:rsidRPr="00FD083C">
        <w:rPr>
          <w:b/>
          <w:sz w:val="24"/>
          <w:u w:val="single"/>
        </w:rPr>
        <w:lastRenderedPageBreak/>
        <w:t>F-2017-2633508 - RONALD BROOKS v. PHILADELPHIA GAS WORKS</w:t>
      </w:r>
      <w:r w:rsidRPr="00FD083C">
        <w:rPr>
          <w:b/>
          <w:sz w:val="24"/>
          <w:u w:val="single"/>
        </w:rPr>
        <w:cr/>
      </w:r>
    </w:p>
    <w:p w14:paraId="17D79321" w14:textId="77777777" w:rsidR="00FD083C" w:rsidRDefault="00FD083C" w:rsidP="00F8449A">
      <w:pPr>
        <w:contextualSpacing/>
        <w:rPr>
          <w:b/>
          <w:sz w:val="24"/>
          <w:u w:val="single"/>
        </w:rPr>
      </w:pPr>
    </w:p>
    <w:p w14:paraId="531BB849" w14:textId="3D44C1D5" w:rsidR="00FD083C" w:rsidRDefault="00FD083C" w:rsidP="00FD083C">
      <w:pPr>
        <w:contextualSpacing/>
        <w:jc w:val="center"/>
        <w:rPr>
          <w:b/>
          <w:sz w:val="24"/>
          <w:u w:val="single"/>
        </w:rPr>
      </w:pPr>
      <w:r>
        <w:rPr>
          <w:b/>
          <w:sz w:val="24"/>
          <w:u w:val="single"/>
        </w:rPr>
        <w:t>SERVICE LIST</w:t>
      </w:r>
    </w:p>
    <w:p w14:paraId="11CCE4C5" w14:textId="77777777" w:rsidR="00FD083C" w:rsidRPr="00FD083C" w:rsidRDefault="00FD083C" w:rsidP="00FD083C">
      <w:pPr>
        <w:contextualSpacing/>
        <w:jc w:val="center"/>
        <w:rPr>
          <w:b/>
          <w:sz w:val="24"/>
          <w:u w:val="single"/>
        </w:rPr>
      </w:pPr>
    </w:p>
    <w:p w14:paraId="1BFD00D6" w14:textId="77777777" w:rsidR="00FD083C" w:rsidRPr="00FD083C" w:rsidRDefault="00F8449A" w:rsidP="00F8449A">
      <w:pPr>
        <w:contextualSpacing/>
        <w:rPr>
          <w:sz w:val="24"/>
        </w:rPr>
      </w:pPr>
      <w:r w:rsidRPr="00FD083C">
        <w:rPr>
          <w:b/>
          <w:sz w:val="24"/>
          <w:u w:val="single"/>
        </w:rPr>
        <w:cr/>
      </w:r>
      <w:r w:rsidRPr="00754976">
        <w:rPr>
          <w:sz w:val="24"/>
          <w:highlight w:val="black"/>
        </w:rPr>
        <w:t>RONALD BROOKS **PFA**</w:t>
      </w:r>
      <w:r w:rsidRPr="00754976">
        <w:rPr>
          <w:sz w:val="24"/>
          <w:highlight w:val="black"/>
        </w:rPr>
        <w:cr/>
        <w:t>1715 NORTH BOUVIER ST</w:t>
      </w:r>
      <w:r w:rsidRPr="00754976">
        <w:rPr>
          <w:sz w:val="24"/>
          <w:highlight w:val="black"/>
        </w:rPr>
        <w:cr/>
        <w:t>PHILADELPHIA PA  19121</w:t>
      </w:r>
      <w:r w:rsidRPr="00754976">
        <w:rPr>
          <w:sz w:val="24"/>
        </w:rPr>
        <w:cr/>
      </w:r>
      <w:r w:rsidRPr="00754976">
        <w:rPr>
          <w:b/>
          <w:sz w:val="24"/>
        </w:rPr>
        <w:t>215.978.0346</w:t>
      </w:r>
      <w:r w:rsidRPr="00754976">
        <w:rPr>
          <w:b/>
          <w:color w:val="FF0000"/>
          <w:sz w:val="24"/>
        </w:rPr>
        <w:cr/>
      </w:r>
    </w:p>
    <w:p w14:paraId="66087893" w14:textId="44340DAA" w:rsidR="00F8449A" w:rsidRPr="00FD083C" w:rsidRDefault="00F8449A" w:rsidP="00F8449A">
      <w:pPr>
        <w:contextualSpacing/>
        <w:rPr>
          <w:b/>
          <w:i/>
          <w:sz w:val="24"/>
          <w:u w:val="single"/>
        </w:rPr>
      </w:pPr>
      <w:r w:rsidRPr="00FD083C">
        <w:rPr>
          <w:sz w:val="24"/>
        </w:rPr>
        <w:cr/>
        <w:t>GRACIELA CHRISTLIEB ESQUIRE</w:t>
      </w:r>
      <w:r w:rsidRPr="00FD083C">
        <w:rPr>
          <w:sz w:val="24"/>
        </w:rPr>
        <w:cr/>
        <w:t>PHILADELPHIA GAS WORKS</w:t>
      </w:r>
      <w:r w:rsidRPr="00FD083C">
        <w:rPr>
          <w:sz w:val="24"/>
        </w:rPr>
        <w:cr/>
        <w:t>800 WEST MONTGOMERY AVENUE</w:t>
      </w:r>
      <w:r w:rsidRPr="00FD083C">
        <w:rPr>
          <w:sz w:val="24"/>
        </w:rPr>
        <w:cr/>
        <w:t>PHILADELPHIA PA  19122</w:t>
      </w:r>
      <w:r w:rsidRPr="00FD083C">
        <w:rPr>
          <w:sz w:val="24"/>
        </w:rPr>
        <w:cr/>
      </w:r>
      <w:r w:rsidRPr="00FD083C">
        <w:rPr>
          <w:b/>
          <w:sz w:val="24"/>
        </w:rPr>
        <w:t>215.684.6164</w:t>
      </w:r>
      <w:r w:rsidRPr="00FD083C">
        <w:rPr>
          <w:sz w:val="24"/>
        </w:rPr>
        <w:cr/>
      </w:r>
      <w:r w:rsidRPr="00FD083C">
        <w:rPr>
          <w:b/>
          <w:i/>
          <w:sz w:val="24"/>
          <w:u w:val="single"/>
        </w:rPr>
        <w:t>-E-SERVE-</w:t>
      </w:r>
    </w:p>
    <w:p w14:paraId="44A65399" w14:textId="3EC596A7" w:rsidR="00F8449A" w:rsidRDefault="00F8449A" w:rsidP="00F8449A">
      <w:pPr>
        <w:contextualSpacing/>
        <w:rPr>
          <w:b/>
          <w:sz w:val="24"/>
          <w:szCs w:val="24"/>
          <w:u w:val="single"/>
        </w:rPr>
      </w:pPr>
    </w:p>
    <w:p w14:paraId="3D315943" w14:textId="77777777" w:rsidR="00FD083C" w:rsidRPr="00FD083C" w:rsidRDefault="00FD083C" w:rsidP="00F8449A">
      <w:pPr>
        <w:contextualSpacing/>
        <w:rPr>
          <w:b/>
          <w:sz w:val="24"/>
          <w:szCs w:val="24"/>
          <w:u w:val="single"/>
        </w:rPr>
      </w:pPr>
    </w:p>
    <w:p w14:paraId="70F911AC" w14:textId="60E5D377" w:rsidR="00FD083C" w:rsidRDefault="00FD083C" w:rsidP="00FD083C">
      <w:pPr>
        <w:contextualSpacing/>
        <w:jc w:val="center"/>
        <w:rPr>
          <w:b/>
          <w:sz w:val="24"/>
          <w:szCs w:val="24"/>
          <w:u w:val="single"/>
        </w:rPr>
      </w:pPr>
      <w:r>
        <w:rPr>
          <w:b/>
          <w:sz w:val="24"/>
          <w:szCs w:val="24"/>
          <w:u w:val="single"/>
        </w:rPr>
        <w:t>SERVICE LIST</w:t>
      </w:r>
    </w:p>
    <w:p w14:paraId="6BEE6E45" w14:textId="77777777" w:rsidR="00FD083C" w:rsidRPr="00FD083C" w:rsidRDefault="00FD083C" w:rsidP="00FD083C">
      <w:pPr>
        <w:contextualSpacing/>
        <w:jc w:val="center"/>
        <w:rPr>
          <w:b/>
          <w:sz w:val="24"/>
          <w:szCs w:val="24"/>
          <w:u w:val="single"/>
        </w:rPr>
      </w:pPr>
    </w:p>
    <w:p w14:paraId="7D88BB02" w14:textId="77777777" w:rsidR="00FD083C" w:rsidRPr="00FD083C" w:rsidRDefault="00FD083C" w:rsidP="00F8449A">
      <w:pPr>
        <w:contextualSpacing/>
        <w:rPr>
          <w:b/>
        </w:rPr>
      </w:pPr>
    </w:p>
    <w:p w14:paraId="7CE49B03" w14:textId="293A3BF4" w:rsidR="00F8449A" w:rsidRDefault="00F8449A" w:rsidP="00F8449A">
      <w:pPr>
        <w:contextualSpacing/>
        <w:rPr>
          <w:b/>
          <w:sz w:val="24"/>
          <w:u w:val="single"/>
        </w:rPr>
      </w:pPr>
      <w:r w:rsidRPr="00FD083C">
        <w:rPr>
          <w:b/>
          <w:sz w:val="24"/>
          <w:u w:val="single"/>
        </w:rPr>
        <w:t>C-2017-2636820- RONALD BROOKS V. PHILADELPHIA GAS WORKS</w:t>
      </w:r>
      <w:r w:rsidRPr="00FD083C">
        <w:rPr>
          <w:b/>
          <w:sz w:val="24"/>
          <w:u w:val="single"/>
        </w:rPr>
        <w:cr/>
      </w:r>
    </w:p>
    <w:p w14:paraId="3A1AC699" w14:textId="77777777" w:rsidR="00FD083C" w:rsidRPr="00FD083C" w:rsidRDefault="00FD083C" w:rsidP="00F8449A">
      <w:pPr>
        <w:contextualSpacing/>
        <w:rPr>
          <w:sz w:val="24"/>
          <w:u w:val="single"/>
        </w:rPr>
      </w:pPr>
    </w:p>
    <w:p w14:paraId="691BCFA1" w14:textId="77777777" w:rsidR="00F8449A" w:rsidRPr="00FD083C" w:rsidRDefault="00F8449A" w:rsidP="00F8449A">
      <w:pPr>
        <w:contextualSpacing/>
        <w:rPr>
          <w:sz w:val="24"/>
        </w:rPr>
      </w:pPr>
      <w:r w:rsidRPr="00754976">
        <w:rPr>
          <w:sz w:val="24"/>
          <w:highlight w:val="black"/>
        </w:rPr>
        <w:t xml:space="preserve">RONALD BROOKS </w:t>
      </w:r>
      <w:r w:rsidRPr="00754976">
        <w:rPr>
          <w:sz w:val="24"/>
          <w:highlight w:val="black"/>
        </w:rPr>
        <w:cr/>
        <w:t>1715 N BOUVIER ST</w:t>
      </w:r>
      <w:r w:rsidRPr="00754976">
        <w:rPr>
          <w:sz w:val="24"/>
          <w:highlight w:val="black"/>
        </w:rPr>
        <w:cr/>
        <w:t>PHILADELPHIA PA  19121</w:t>
      </w:r>
      <w:r w:rsidRPr="00FD083C">
        <w:rPr>
          <w:sz w:val="24"/>
        </w:rPr>
        <w:cr/>
      </w:r>
      <w:r w:rsidRPr="00FD083C">
        <w:rPr>
          <w:b/>
          <w:sz w:val="24"/>
        </w:rPr>
        <w:t>267-994-7319</w:t>
      </w:r>
      <w:r w:rsidRPr="00FD083C">
        <w:rPr>
          <w:sz w:val="24"/>
        </w:rPr>
        <w:cr/>
      </w:r>
      <w:bookmarkStart w:id="0" w:name="_GoBack"/>
      <w:bookmarkEnd w:id="0"/>
      <w:r w:rsidRPr="00FD083C">
        <w:rPr>
          <w:sz w:val="24"/>
        </w:rPr>
        <w:cr/>
        <w:t>GRACIELA CHRISTLIEB ESQUIRE</w:t>
      </w:r>
      <w:r w:rsidRPr="00FD083C">
        <w:rPr>
          <w:sz w:val="24"/>
        </w:rPr>
        <w:cr/>
        <w:t>PHILADELPHIA GAS WORKS</w:t>
      </w:r>
      <w:r w:rsidRPr="00FD083C">
        <w:rPr>
          <w:sz w:val="24"/>
        </w:rPr>
        <w:cr/>
        <w:t>800 WEST MONTGOMERY AVENUE</w:t>
      </w:r>
      <w:r w:rsidRPr="00FD083C">
        <w:rPr>
          <w:sz w:val="24"/>
        </w:rPr>
        <w:cr/>
        <w:t>PHILADELPHIA PA  19122</w:t>
      </w:r>
      <w:r w:rsidRPr="00FD083C">
        <w:rPr>
          <w:sz w:val="24"/>
        </w:rPr>
        <w:cr/>
      </w:r>
      <w:r w:rsidRPr="00FD083C">
        <w:rPr>
          <w:b/>
          <w:sz w:val="24"/>
        </w:rPr>
        <w:t>215.684.6164</w:t>
      </w:r>
    </w:p>
    <w:p w14:paraId="6AF931F8" w14:textId="77777777" w:rsidR="00F8449A" w:rsidRPr="00FD083C" w:rsidRDefault="00F8449A" w:rsidP="00F8449A">
      <w:pPr>
        <w:contextualSpacing/>
        <w:rPr>
          <w:b/>
          <w:i/>
          <w:sz w:val="24"/>
        </w:rPr>
      </w:pPr>
      <w:r w:rsidRPr="00FD083C">
        <w:rPr>
          <w:b/>
          <w:i/>
          <w:sz w:val="24"/>
        </w:rPr>
        <w:t>Accepts E-service</w:t>
      </w:r>
    </w:p>
    <w:p w14:paraId="74A9CD0C" w14:textId="3041B5F2" w:rsidR="00F8449A" w:rsidRPr="00FD083C" w:rsidRDefault="00F8449A" w:rsidP="00F8449A">
      <w:pPr>
        <w:contextualSpacing/>
        <w:rPr>
          <w:b/>
          <w:i/>
        </w:rPr>
      </w:pPr>
      <w:r w:rsidRPr="00FD083C">
        <w:rPr>
          <w:b/>
          <w:i/>
          <w:sz w:val="24"/>
        </w:rPr>
        <w:t>Representing Philadelphia Gas Works</w:t>
      </w:r>
      <w:r w:rsidRPr="00FD083C">
        <w:rPr>
          <w:b/>
          <w:i/>
          <w:sz w:val="24"/>
        </w:rPr>
        <w:cr/>
      </w:r>
    </w:p>
    <w:p w14:paraId="584EE733" w14:textId="77777777" w:rsidR="00877272" w:rsidRPr="00FD083C" w:rsidRDefault="00877272" w:rsidP="00877272">
      <w:pPr>
        <w:pStyle w:val="ListParagraph"/>
        <w:spacing w:line="360" w:lineRule="auto"/>
        <w:ind w:left="1080" w:firstLine="360"/>
        <w:jc w:val="both"/>
        <w:rPr>
          <w:sz w:val="24"/>
          <w:szCs w:val="24"/>
        </w:rPr>
      </w:pPr>
    </w:p>
    <w:sectPr w:rsidR="00877272" w:rsidRPr="00FD083C" w:rsidSect="00F8449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44929" w14:textId="77777777" w:rsidR="00ED6E4B" w:rsidRDefault="00ED6E4B" w:rsidP="00F8449A">
      <w:r>
        <w:separator/>
      </w:r>
    </w:p>
  </w:endnote>
  <w:endnote w:type="continuationSeparator" w:id="0">
    <w:p w14:paraId="1E23E3C5" w14:textId="77777777" w:rsidR="00ED6E4B" w:rsidRDefault="00ED6E4B" w:rsidP="00F8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DECB" w14:textId="77777777" w:rsidR="00F8449A" w:rsidRPr="00F8449A" w:rsidRDefault="00F8449A">
    <w:pPr>
      <w:pStyle w:val="Footer"/>
      <w:tabs>
        <w:tab w:val="clear" w:pos="4680"/>
        <w:tab w:val="clear" w:pos="9360"/>
      </w:tabs>
      <w:jc w:val="center"/>
      <w:rPr>
        <w:caps/>
        <w:noProof/>
      </w:rPr>
    </w:pPr>
    <w:r w:rsidRPr="00F8449A">
      <w:rPr>
        <w:caps/>
      </w:rPr>
      <w:fldChar w:fldCharType="begin"/>
    </w:r>
    <w:r w:rsidRPr="00F8449A">
      <w:rPr>
        <w:caps/>
      </w:rPr>
      <w:instrText xml:space="preserve"> PAGE   \* MERGEFORMAT </w:instrText>
    </w:r>
    <w:r w:rsidRPr="00F8449A">
      <w:rPr>
        <w:caps/>
      </w:rPr>
      <w:fldChar w:fldCharType="separate"/>
    </w:r>
    <w:r w:rsidRPr="00F8449A">
      <w:rPr>
        <w:caps/>
        <w:noProof/>
      </w:rPr>
      <w:t>2</w:t>
    </w:r>
    <w:r w:rsidRPr="00F8449A">
      <w:rPr>
        <w:caps/>
        <w:noProof/>
      </w:rPr>
      <w:fldChar w:fldCharType="end"/>
    </w:r>
  </w:p>
  <w:p w14:paraId="0B1857E0" w14:textId="77777777" w:rsidR="00F8449A" w:rsidRDefault="00F84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EB13A" w14:textId="77777777" w:rsidR="00ED6E4B" w:rsidRDefault="00ED6E4B" w:rsidP="00F8449A">
      <w:r>
        <w:separator/>
      </w:r>
    </w:p>
  </w:footnote>
  <w:footnote w:type="continuationSeparator" w:id="0">
    <w:p w14:paraId="242C6F85" w14:textId="77777777" w:rsidR="00ED6E4B" w:rsidRDefault="00ED6E4B" w:rsidP="00F84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15A43"/>
    <w:multiLevelType w:val="singleLevel"/>
    <w:tmpl w:val="63CE5C9E"/>
    <w:lvl w:ilvl="0">
      <w:start w:val="1"/>
      <w:numFmt w:val="decimal"/>
      <w:lvlText w:val="%1."/>
      <w:lvlJc w:val="left"/>
      <w:pPr>
        <w:tabs>
          <w:tab w:val="num" w:pos="720"/>
        </w:tabs>
        <w:ind w:left="720" w:hanging="720"/>
      </w:pPr>
      <w:rPr>
        <w:rFonts w:hint="default"/>
      </w:rPr>
    </w:lvl>
  </w:abstractNum>
  <w:abstractNum w:abstractNumId="1" w15:restartNumberingAfterBreak="0">
    <w:nsid w:val="661D443A"/>
    <w:multiLevelType w:val="hybridMultilevel"/>
    <w:tmpl w:val="A6800344"/>
    <w:lvl w:ilvl="0" w:tplc="DE667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3C"/>
    <w:rsid w:val="00085C67"/>
    <w:rsid w:val="001B0A30"/>
    <w:rsid w:val="001D0C8A"/>
    <w:rsid w:val="001E54EB"/>
    <w:rsid w:val="0021635C"/>
    <w:rsid w:val="00250AAA"/>
    <w:rsid w:val="00296E72"/>
    <w:rsid w:val="00391652"/>
    <w:rsid w:val="00405AD2"/>
    <w:rsid w:val="00442058"/>
    <w:rsid w:val="00550C9F"/>
    <w:rsid w:val="0056481C"/>
    <w:rsid w:val="006013B2"/>
    <w:rsid w:val="006267F5"/>
    <w:rsid w:val="006529D2"/>
    <w:rsid w:val="00754976"/>
    <w:rsid w:val="0079009C"/>
    <w:rsid w:val="00850413"/>
    <w:rsid w:val="00850423"/>
    <w:rsid w:val="00877272"/>
    <w:rsid w:val="008C6B5B"/>
    <w:rsid w:val="00925EAA"/>
    <w:rsid w:val="00957DAD"/>
    <w:rsid w:val="00A145C2"/>
    <w:rsid w:val="00A81E77"/>
    <w:rsid w:val="00BD700B"/>
    <w:rsid w:val="00C82491"/>
    <w:rsid w:val="00C9152A"/>
    <w:rsid w:val="00E24A3F"/>
    <w:rsid w:val="00E66B35"/>
    <w:rsid w:val="00EC0DAB"/>
    <w:rsid w:val="00ED6E4B"/>
    <w:rsid w:val="00F53C24"/>
    <w:rsid w:val="00F75D3C"/>
    <w:rsid w:val="00F8449A"/>
    <w:rsid w:val="00FD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8D1C"/>
  <w15:chartTrackingRefBased/>
  <w15:docId w15:val="{12356B1C-BAC6-4185-A03C-6388FA96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D3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5D3C"/>
    <w:pPr>
      <w:jc w:val="center"/>
    </w:pPr>
    <w:rPr>
      <w:rFonts w:ascii="Arial" w:hAnsi="Arial"/>
      <w:b/>
      <w:sz w:val="24"/>
    </w:rPr>
  </w:style>
  <w:style w:type="character" w:customStyle="1" w:styleId="TitleChar">
    <w:name w:val="Title Char"/>
    <w:basedOn w:val="DefaultParagraphFont"/>
    <w:link w:val="Title"/>
    <w:rsid w:val="00F75D3C"/>
    <w:rPr>
      <w:rFonts w:ascii="Arial" w:eastAsia="Times New Roman" w:hAnsi="Arial" w:cs="Times New Roman"/>
      <w:b/>
      <w:sz w:val="24"/>
      <w:szCs w:val="20"/>
    </w:rPr>
  </w:style>
  <w:style w:type="paragraph" w:styleId="BodyTextIndent2">
    <w:name w:val="Body Text Indent 2"/>
    <w:basedOn w:val="Normal"/>
    <w:link w:val="BodyTextIndent2Char"/>
    <w:rsid w:val="00F75D3C"/>
    <w:pPr>
      <w:spacing w:line="360" w:lineRule="auto"/>
      <w:ind w:firstLine="720"/>
    </w:pPr>
    <w:rPr>
      <w:rFonts w:ascii="Arial" w:hAnsi="Arial"/>
      <w:sz w:val="24"/>
    </w:rPr>
  </w:style>
  <w:style w:type="character" w:customStyle="1" w:styleId="BodyTextIndent2Char">
    <w:name w:val="Body Text Indent 2 Char"/>
    <w:basedOn w:val="DefaultParagraphFont"/>
    <w:link w:val="BodyTextIndent2"/>
    <w:rsid w:val="00F75D3C"/>
    <w:rPr>
      <w:rFonts w:ascii="Arial" w:eastAsia="Times New Roman" w:hAnsi="Arial" w:cs="Times New Roman"/>
      <w:sz w:val="24"/>
      <w:szCs w:val="20"/>
    </w:rPr>
  </w:style>
  <w:style w:type="paragraph" w:styleId="ListParagraph">
    <w:name w:val="List Paragraph"/>
    <w:basedOn w:val="Normal"/>
    <w:uiPriority w:val="34"/>
    <w:qFormat/>
    <w:rsid w:val="00F75D3C"/>
    <w:pPr>
      <w:ind w:left="720"/>
      <w:contextualSpacing/>
    </w:pPr>
  </w:style>
  <w:style w:type="paragraph" w:styleId="Header">
    <w:name w:val="header"/>
    <w:basedOn w:val="Normal"/>
    <w:link w:val="HeaderChar"/>
    <w:uiPriority w:val="99"/>
    <w:unhideWhenUsed/>
    <w:rsid w:val="00F8449A"/>
    <w:pPr>
      <w:tabs>
        <w:tab w:val="center" w:pos="4680"/>
        <w:tab w:val="right" w:pos="9360"/>
      </w:tabs>
    </w:pPr>
  </w:style>
  <w:style w:type="character" w:customStyle="1" w:styleId="HeaderChar">
    <w:name w:val="Header Char"/>
    <w:basedOn w:val="DefaultParagraphFont"/>
    <w:link w:val="Header"/>
    <w:uiPriority w:val="99"/>
    <w:rsid w:val="00F844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8449A"/>
    <w:pPr>
      <w:tabs>
        <w:tab w:val="center" w:pos="4680"/>
        <w:tab w:val="right" w:pos="9360"/>
      </w:tabs>
    </w:pPr>
  </w:style>
  <w:style w:type="character" w:customStyle="1" w:styleId="FooterChar">
    <w:name w:val="Footer Char"/>
    <w:basedOn w:val="DefaultParagraphFont"/>
    <w:link w:val="Footer"/>
    <w:uiPriority w:val="99"/>
    <w:rsid w:val="00F844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05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A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2</cp:revision>
  <cp:lastPrinted>2018-03-23T17:54:00Z</cp:lastPrinted>
  <dcterms:created xsi:type="dcterms:W3CDTF">2018-03-23T17:56:00Z</dcterms:created>
  <dcterms:modified xsi:type="dcterms:W3CDTF">2018-03-23T17:56:00Z</dcterms:modified>
</cp:coreProperties>
</file>