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3EC8" w14:textId="77777777" w:rsidR="004E72C7" w:rsidRDefault="004E72C7" w:rsidP="004E72C7">
      <w:pPr>
        <w:tabs>
          <w:tab w:val="center" w:pos="5148"/>
        </w:tabs>
        <w:suppressAutoHyphens/>
        <w:jc w:val="center"/>
        <w:rPr>
          <w:rFonts w:ascii="Arial" w:hAnsi="Arial"/>
        </w:rPr>
      </w:pPr>
      <w:r>
        <w:rPr>
          <w:rFonts w:ascii="Arial" w:hAnsi="Arial"/>
        </w:rPr>
        <w:t>BEFORE THE</w:t>
      </w:r>
    </w:p>
    <w:p w14:paraId="3F8A3C9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54481E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438"/>
      </w:tblGrid>
      <w:tr w:rsidR="004E72C7" w14:paraId="3F88B21E" w14:textId="77777777" w:rsidTr="00C0626B">
        <w:trPr>
          <w:trHeight w:val="107"/>
        </w:trPr>
        <w:tc>
          <w:tcPr>
            <w:tcW w:w="5688" w:type="dxa"/>
          </w:tcPr>
          <w:p w14:paraId="2038EC4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438" w:type="dxa"/>
          </w:tcPr>
          <w:p w14:paraId="42CCA2A7" w14:textId="77777777" w:rsidR="004E72C7" w:rsidRDefault="004E72C7" w:rsidP="009C07F4">
            <w:pPr>
              <w:tabs>
                <w:tab w:val="center" w:pos="5148"/>
              </w:tabs>
              <w:suppressAutoHyphens/>
              <w:rPr>
                <w:rFonts w:ascii="Arial" w:hAnsi="Arial"/>
              </w:rPr>
            </w:pPr>
            <w:r>
              <w:rPr>
                <w:rFonts w:ascii="Arial" w:hAnsi="Arial"/>
              </w:rPr>
              <w:t>:</w:t>
            </w:r>
          </w:p>
        </w:tc>
      </w:tr>
      <w:tr w:rsidR="004E72C7" w14:paraId="45515981" w14:textId="77777777" w:rsidTr="00C0626B">
        <w:trPr>
          <w:trHeight w:val="107"/>
        </w:trPr>
        <w:tc>
          <w:tcPr>
            <w:tcW w:w="5688" w:type="dxa"/>
          </w:tcPr>
          <w:p w14:paraId="7A25ED6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438" w:type="dxa"/>
          </w:tcPr>
          <w:p w14:paraId="1C10A331" w14:textId="77777777" w:rsidR="004E72C7" w:rsidRDefault="004E72C7" w:rsidP="009C07F4">
            <w:pPr>
              <w:tabs>
                <w:tab w:val="center" w:pos="5148"/>
              </w:tabs>
              <w:suppressAutoHyphens/>
              <w:rPr>
                <w:rFonts w:ascii="Arial" w:hAnsi="Arial"/>
              </w:rPr>
            </w:pPr>
            <w:r>
              <w:rPr>
                <w:rFonts w:ascii="Arial" w:hAnsi="Arial"/>
              </w:rPr>
              <w:t>:</w:t>
            </w:r>
          </w:p>
        </w:tc>
      </w:tr>
      <w:tr w:rsidR="004E72C7" w14:paraId="1F791DD9" w14:textId="77777777" w:rsidTr="00C0626B">
        <w:trPr>
          <w:trHeight w:val="107"/>
        </w:trPr>
        <w:tc>
          <w:tcPr>
            <w:tcW w:w="5688" w:type="dxa"/>
          </w:tcPr>
          <w:p w14:paraId="5CE3875F" w14:textId="77777777" w:rsidR="004E72C7" w:rsidRDefault="004E72C7" w:rsidP="009C07F4">
            <w:pPr>
              <w:tabs>
                <w:tab w:val="center" w:pos="5148"/>
              </w:tabs>
              <w:suppressAutoHyphens/>
              <w:rPr>
                <w:rFonts w:ascii="Arial" w:hAnsi="Arial"/>
              </w:rPr>
            </w:pPr>
          </w:p>
        </w:tc>
        <w:tc>
          <w:tcPr>
            <w:tcW w:w="3438" w:type="dxa"/>
          </w:tcPr>
          <w:p w14:paraId="1FCD3BBA" w14:textId="77777777" w:rsidR="004E72C7" w:rsidRDefault="004E72C7" w:rsidP="009C07F4">
            <w:pPr>
              <w:tabs>
                <w:tab w:val="center" w:pos="5148"/>
              </w:tabs>
              <w:suppressAutoHyphens/>
              <w:rPr>
                <w:rFonts w:ascii="Arial" w:hAnsi="Arial"/>
              </w:rPr>
            </w:pPr>
            <w:r>
              <w:rPr>
                <w:rFonts w:ascii="Arial" w:hAnsi="Arial"/>
              </w:rPr>
              <w:t>:</w:t>
            </w:r>
          </w:p>
        </w:tc>
      </w:tr>
      <w:tr w:rsidR="004E72C7" w14:paraId="049FE111" w14:textId="77777777" w:rsidTr="00C0626B">
        <w:trPr>
          <w:trHeight w:val="107"/>
        </w:trPr>
        <w:tc>
          <w:tcPr>
            <w:tcW w:w="5688" w:type="dxa"/>
            <w:vAlign w:val="center"/>
          </w:tcPr>
          <w:p w14:paraId="047AC80E" w14:textId="77777777" w:rsidR="004E72C7" w:rsidRDefault="004E72C7" w:rsidP="009C07F4">
            <w:pPr>
              <w:tabs>
                <w:tab w:val="center" w:pos="5148"/>
              </w:tabs>
              <w:suppressAutoHyphens/>
              <w:jc w:val="center"/>
              <w:rPr>
                <w:rFonts w:ascii="Arial" w:hAnsi="Arial"/>
              </w:rPr>
            </w:pPr>
            <w:r>
              <w:rPr>
                <w:rFonts w:ascii="Arial" w:hAnsi="Arial"/>
              </w:rPr>
              <w:t>V.</w:t>
            </w:r>
          </w:p>
        </w:tc>
        <w:tc>
          <w:tcPr>
            <w:tcW w:w="3438" w:type="dxa"/>
          </w:tcPr>
          <w:p w14:paraId="755979BB"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70DB2">
              <w:rPr>
                <w:rFonts w:ascii="Arial" w:hAnsi="Arial"/>
              </w:rPr>
              <w:t>C-2018-</w:t>
            </w:r>
            <w:r w:rsidR="00C0626B" w:rsidRPr="00C0626B">
              <w:rPr>
                <w:rFonts w:ascii="Arial" w:hAnsi="Arial"/>
              </w:rPr>
              <w:t>3000299</w:t>
            </w:r>
          </w:p>
        </w:tc>
      </w:tr>
      <w:tr w:rsidR="004E72C7" w14:paraId="7DE2DE9C" w14:textId="77777777" w:rsidTr="00C0626B">
        <w:trPr>
          <w:trHeight w:val="107"/>
        </w:trPr>
        <w:tc>
          <w:tcPr>
            <w:tcW w:w="5688" w:type="dxa"/>
            <w:vAlign w:val="center"/>
          </w:tcPr>
          <w:p w14:paraId="0489EC79" w14:textId="77777777" w:rsidR="004E72C7" w:rsidRDefault="004E72C7" w:rsidP="009C07F4">
            <w:pPr>
              <w:tabs>
                <w:tab w:val="center" w:pos="5148"/>
              </w:tabs>
              <w:suppressAutoHyphens/>
              <w:jc w:val="center"/>
              <w:rPr>
                <w:rFonts w:ascii="Arial" w:hAnsi="Arial"/>
              </w:rPr>
            </w:pPr>
          </w:p>
        </w:tc>
        <w:tc>
          <w:tcPr>
            <w:tcW w:w="3438" w:type="dxa"/>
          </w:tcPr>
          <w:p w14:paraId="3A418046" w14:textId="77777777" w:rsidR="004E72C7" w:rsidRDefault="004E72C7" w:rsidP="009C07F4">
            <w:pPr>
              <w:tabs>
                <w:tab w:val="center" w:pos="5148"/>
              </w:tabs>
              <w:suppressAutoHyphens/>
              <w:rPr>
                <w:rFonts w:ascii="Arial" w:hAnsi="Arial"/>
              </w:rPr>
            </w:pPr>
            <w:r>
              <w:rPr>
                <w:rFonts w:ascii="Arial" w:hAnsi="Arial"/>
              </w:rPr>
              <w:t>:</w:t>
            </w:r>
          </w:p>
        </w:tc>
      </w:tr>
      <w:tr w:rsidR="004E72C7" w14:paraId="082FA736" w14:textId="77777777" w:rsidTr="00C0626B">
        <w:trPr>
          <w:trHeight w:val="107"/>
        </w:trPr>
        <w:tc>
          <w:tcPr>
            <w:tcW w:w="5688" w:type="dxa"/>
          </w:tcPr>
          <w:p w14:paraId="0382F711" w14:textId="77777777" w:rsidR="004E72C7" w:rsidRDefault="00E70DB2" w:rsidP="009C07F4">
            <w:pPr>
              <w:tabs>
                <w:tab w:val="center" w:pos="5148"/>
              </w:tabs>
              <w:suppressAutoHyphens/>
              <w:rPr>
                <w:rFonts w:ascii="Arial" w:hAnsi="Arial"/>
              </w:rPr>
            </w:pPr>
            <w:bookmarkStart w:id="1" w:name="CompName1"/>
            <w:bookmarkEnd w:id="1"/>
            <w:r>
              <w:rPr>
                <w:rFonts w:ascii="Arial" w:hAnsi="Arial"/>
              </w:rPr>
              <w:t>ULTIMATE FLUID CONTROL LLC</w:t>
            </w:r>
          </w:p>
          <w:p w14:paraId="524D0C55" w14:textId="77777777" w:rsidR="00E70DB2" w:rsidRDefault="00E70DB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ULTIMATE FLUID CONTROL</w:t>
            </w:r>
          </w:p>
          <w:p w14:paraId="70DF0BD1" w14:textId="77777777" w:rsidR="004E72C7" w:rsidRDefault="00E70DB2" w:rsidP="009C07F4">
            <w:pPr>
              <w:tabs>
                <w:tab w:val="center" w:pos="5148"/>
              </w:tabs>
              <w:suppressAutoHyphens/>
              <w:rPr>
                <w:rFonts w:ascii="Arial" w:hAnsi="Arial"/>
              </w:rPr>
            </w:pPr>
            <w:r>
              <w:rPr>
                <w:rFonts w:ascii="Arial" w:hAnsi="Arial"/>
              </w:rPr>
              <w:t>9 SKYLINE DRIVE E  SUITE #2</w:t>
            </w:r>
          </w:p>
          <w:p w14:paraId="37D54331" w14:textId="77777777" w:rsidR="004E72C7" w:rsidRDefault="00E70DB2" w:rsidP="009C07F4">
            <w:pPr>
              <w:tabs>
                <w:tab w:val="center" w:pos="5148"/>
              </w:tabs>
              <w:suppressAutoHyphens/>
              <w:rPr>
                <w:rFonts w:ascii="Arial" w:hAnsi="Arial"/>
              </w:rPr>
            </w:pPr>
            <w:bookmarkStart w:id="4" w:name="CompLine3"/>
            <w:bookmarkEnd w:id="4"/>
            <w:r>
              <w:rPr>
                <w:rFonts w:ascii="Arial" w:hAnsi="Arial"/>
              </w:rPr>
              <w:t>SOUTH ABINGTON TOWNSHIP, PA  18411</w:t>
            </w:r>
          </w:p>
          <w:p w14:paraId="0B7F88CB" w14:textId="77777777" w:rsidR="004E72C7" w:rsidRDefault="004E72C7" w:rsidP="009C07F4">
            <w:pPr>
              <w:tabs>
                <w:tab w:val="center" w:pos="5148"/>
              </w:tabs>
              <w:suppressAutoHyphens/>
              <w:rPr>
                <w:rFonts w:ascii="Arial" w:hAnsi="Arial"/>
              </w:rPr>
            </w:pPr>
            <w:bookmarkStart w:id="5" w:name="CompLine4"/>
            <w:bookmarkEnd w:id="5"/>
          </w:p>
        </w:tc>
        <w:tc>
          <w:tcPr>
            <w:tcW w:w="3438" w:type="dxa"/>
          </w:tcPr>
          <w:p w14:paraId="36AF8CF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7C0BD6D" w14:textId="77777777" w:rsidR="004E72C7" w:rsidRDefault="004E72C7" w:rsidP="009C07F4">
            <w:pPr>
              <w:tabs>
                <w:tab w:val="center" w:pos="5148"/>
              </w:tabs>
              <w:suppressAutoHyphens/>
              <w:rPr>
                <w:rFonts w:ascii="Arial" w:hAnsi="Arial"/>
              </w:rPr>
            </w:pPr>
            <w:r>
              <w:rPr>
                <w:rFonts w:ascii="Arial" w:hAnsi="Arial"/>
              </w:rPr>
              <w:t>:</w:t>
            </w:r>
          </w:p>
        </w:tc>
      </w:tr>
    </w:tbl>
    <w:p w14:paraId="3F0A6AA5" w14:textId="77777777" w:rsidR="004E72C7" w:rsidRDefault="004E72C7" w:rsidP="004E72C7">
      <w:pPr>
        <w:tabs>
          <w:tab w:val="center" w:pos="5490"/>
        </w:tabs>
        <w:suppressAutoHyphens/>
        <w:rPr>
          <w:rFonts w:ascii="Arial" w:hAnsi="Arial"/>
        </w:rPr>
      </w:pPr>
    </w:p>
    <w:p w14:paraId="0DAA2093" w14:textId="77777777" w:rsidR="004E72C7" w:rsidRDefault="004E72C7" w:rsidP="004E72C7">
      <w:pPr>
        <w:suppressAutoHyphens/>
        <w:jc w:val="center"/>
        <w:rPr>
          <w:rFonts w:ascii="Arial" w:hAnsi="Arial"/>
        </w:rPr>
      </w:pPr>
      <w:r>
        <w:rPr>
          <w:rFonts w:ascii="Arial" w:hAnsi="Arial"/>
          <w:u w:val="single"/>
        </w:rPr>
        <w:t>COMPLAINT</w:t>
      </w:r>
    </w:p>
    <w:p w14:paraId="52B058B4" w14:textId="77777777" w:rsidR="004E72C7" w:rsidRDefault="004E72C7" w:rsidP="004E72C7">
      <w:pPr>
        <w:tabs>
          <w:tab w:val="left" w:pos="-720"/>
        </w:tabs>
        <w:suppressAutoHyphens/>
        <w:rPr>
          <w:rFonts w:ascii="Arial" w:hAnsi="Arial"/>
        </w:rPr>
      </w:pPr>
    </w:p>
    <w:p w14:paraId="5247DF2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A4905B5" w14:textId="77777777" w:rsidR="00F6461B" w:rsidRDefault="00F6461B" w:rsidP="00117B9E">
      <w:pPr>
        <w:tabs>
          <w:tab w:val="left" w:pos="-720"/>
          <w:tab w:val="left" w:pos="9630"/>
        </w:tabs>
        <w:suppressAutoHyphens/>
        <w:ind w:right="936"/>
        <w:rPr>
          <w:rFonts w:ascii="Arial" w:hAnsi="Arial"/>
        </w:rPr>
      </w:pPr>
    </w:p>
    <w:p w14:paraId="4E6CB41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70DB2">
        <w:rPr>
          <w:rFonts w:ascii="Arial" w:hAnsi="Arial"/>
        </w:rPr>
        <w:t>ULTIMATE FLUID CONTROL LLC</w:t>
      </w:r>
      <w:r w:rsidR="00282E77">
        <w:rPr>
          <w:rFonts w:ascii="Arial" w:hAnsi="Arial"/>
        </w:rPr>
        <w:t>,</w:t>
      </w:r>
      <w:r w:rsidR="00036841">
        <w:rPr>
          <w:rFonts w:ascii="Arial" w:hAnsi="Arial"/>
        </w:rPr>
        <w:t xml:space="preserve"> </w:t>
      </w:r>
      <w:bookmarkStart w:id="7" w:name="BMtradingAsName2"/>
      <w:bookmarkEnd w:id="7"/>
      <w:r w:rsidR="00E70DB2">
        <w:rPr>
          <w:rFonts w:ascii="Arial" w:hAnsi="Arial"/>
        </w:rPr>
        <w:t xml:space="preserve">T/A ULTIMATE FLUID CONTROL,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70DB2">
        <w:rPr>
          <w:rFonts w:ascii="Arial" w:hAnsi="Arial"/>
        </w:rPr>
        <w:t>January 27, 2018</w:t>
      </w:r>
      <w:r w:rsidRPr="008D1E5E">
        <w:rPr>
          <w:rFonts w:ascii="Arial" w:hAnsi="Arial"/>
        </w:rPr>
        <w:t xml:space="preserve"> for failure to maintain evidence of insurance on file with this Commission.</w:t>
      </w:r>
    </w:p>
    <w:p w14:paraId="3B46A1B0" w14:textId="77777777" w:rsidR="006D0AF4" w:rsidRDefault="006D0AF4" w:rsidP="00804394">
      <w:pPr>
        <w:tabs>
          <w:tab w:val="left" w:pos="-720"/>
        </w:tabs>
        <w:suppressAutoHyphens/>
        <w:ind w:firstLine="1440"/>
        <w:rPr>
          <w:rFonts w:ascii="Arial" w:hAnsi="Arial"/>
        </w:rPr>
      </w:pPr>
    </w:p>
    <w:p w14:paraId="1FB5BF0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70DB2">
        <w:rPr>
          <w:rFonts w:ascii="Arial" w:hAnsi="Arial"/>
        </w:rPr>
        <w:t>9 SKYLINE DRIVE E  SUITE #2, SOUTH ABINGTON TOWNSHIP, PA  18411</w:t>
      </w:r>
      <w:r w:rsidR="00F6461B">
        <w:rPr>
          <w:rFonts w:ascii="Arial" w:hAnsi="Arial"/>
        </w:rPr>
        <w:t>.</w:t>
      </w:r>
    </w:p>
    <w:p w14:paraId="1A6DF3BE" w14:textId="77777777" w:rsidR="00F6461B" w:rsidRDefault="00F6461B">
      <w:pPr>
        <w:tabs>
          <w:tab w:val="left" w:pos="-720"/>
        </w:tabs>
        <w:suppressAutoHyphens/>
        <w:ind w:left="1440"/>
        <w:rPr>
          <w:rFonts w:ascii="Arial" w:hAnsi="Arial"/>
        </w:rPr>
      </w:pPr>
    </w:p>
    <w:p w14:paraId="072C7A1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70DB2">
        <w:rPr>
          <w:rFonts w:ascii="Arial" w:hAnsi="Arial"/>
        </w:rPr>
        <w:t>February 23,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70DB2">
        <w:rPr>
          <w:rFonts w:ascii="Arial" w:hAnsi="Arial"/>
        </w:rPr>
        <w:t>A-</w:t>
      </w:r>
      <w:r w:rsidR="00C0626B">
        <w:rPr>
          <w:rFonts w:ascii="Arial" w:hAnsi="Arial"/>
        </w:rPr>
        <w:t>8919588</w:t>
      </w:r>
      <w:r w:rsidR="00F6461B">
        <w:rPr>
          <w:rFonts w:ascii="Arial" w:hAnsi="Arial"/>
        </w:rPr>
        <w:t>.</w:t>
      </w:r>
    </w:p>
    <w:p w14:paraId="5054BBCA" w14:textId="77777777" w:rsidR="00F6461B" w:rsidRDefault="00F6461B" w:rsidP="00117B9E">
      <w:pPr>
        <w:tabs>
          <w:tab w:val="left" w:pos="-720"/>
          <w:tab w:val="left" w:pos="9630"/>
        </w:tabs>
        <w:suppressAutoHyphens/>
        <w:ind w:right="936"/>
        <w:rPr>
          <w:rFonts w:ascii="Arial" w:hAnsi="Arial"/>
        </w:rPr>
      </w:pPr>
    </w:p>
    <w:p w14:paraId="5DB522C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70DB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9030EF2" w14:textId="77777777" w:rsidR="00F6461B" w:rsidRDefault="00F6461B" w:rsidP="00117B9E">
      <w:pPr>
        <w:tabs>
          <w:tab w:val="left" w:pos="-720"/>
        </w:tabs>
        <w:suppressAutoHyphens/>
        <w:rPr>
          <w:rFonts w:ascii="Arial" w:hAnsi="Arial"/>
        </w:rPr>
      </w:pPr>
    </w:p>
    <w:p w14:paraId="556122A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A7BE246" w14:textId="77777777" w:rsidR="00F6461B" w:rsidRDefault="00F6461B" w:rsidP="00117B9E">
      <w:pPr>
        <w:tabs>
          <w:tab w:val="left" w:pos="-720"/>
          <w:tab w:val="left" w:pos="9630"/>
        </w:tabs>
        <w:suppressAutoHyphens/>
        <w:ind w:right="936"/>
        <w:rPr>
          <w:rFonts w:ascii="Arial" w:hAnsi="Arial"/>
        </w:rPr>
      </w:pPr>
    </w:p>
    <w:p w14:paraId="4DA45D5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0626B">
        <w:rPr>
          <w:rFonts w:ascii="Arial" w:hAnsi="Arial"/>
        </w:rPr>
        <w:t>A-8919588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59D9824" w14:textId="77777777" w:rsidR="00F6461B" w:rsidRDefault="00F6461B" w:rsidP="00117B9E">
      <w:pPr>
        <w:tabs>
          <w:tab w:val="left" w:pos="-720"/>
        </w:tabs>
        <w:suppressAutoHyphens/>
        <w:rPr>
          <w:rFonts w:ascii="Arial" w:hAnsi="Arial"/>
        </w:rPr>
      </w:pPr>
    </w:p>
    <w:p w14:paraId="79E2662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971B896" w14:textId="13760415" w:rsidR="000A4804" w:rsidRDefault="00187B9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7D72339" wp14:editId="336EFD3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C3328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D771FD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E0C718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E6C821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3C786C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88AFCC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112343" w14:textId="77777777" w:rsidR="00F6461B" w:rsidRDefault="00F6461B" w:rsidP="00150564">
      <w:pPr>
        <w:tabs>
          <w:tab w:val="left" w:pos="-720"/>
        </w:tabs>
        <w:suppressAutoHyphens/>
        <w:rPr>
          <w:rFonts w:ascii="Arial" w:hAnsi="Arial"/>
        </w:rPr>
      </w:pPr>
    </w:p>
    <w:p w14:paraId="37826C4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1809658" w14:textId="77777777" w:rsidR="00DB467F" w:rsidRDefault="00DB467F" w:rsidP="00DB467F">
      <w:pPr>
        <w:ind w:right="90"/>
        <w:rPr>
          <w:rFonts w:ascii="Arial" w:hAnsi="Arial" w:cs="Arial"/>
        </w:rPr>
      </w:pPr>
    </w:p>
    <w:p w14:paraId="5D146A6F" w14:textId="77777777" w:rsidR="00BD2DC2" w:rsidRDefault="00BD2DC2" w:rsidP="00DB467F">
      <w:pPr>
        <w:ind w:right="90"/>
        <w:rPr>
          <w:rFonts w:ascii="Arial" w:hAnsi="Arial" w:cs="Arial"/>
        </w:rPr>
      </w:pPr>
    </w:p>
    <w:p w14:paraId="73441490" w14:textId="77777777" w:rsidR="00BD2DC2" w:rsidRDefault="00BD2DC2" w:rsidP="00DB467F">
      <w:pPr>
        <w:ind w:right="90"/>
        <w:rPr>
          <w:rFonts w:ascii="Arial" w:hAnsi="Arial" w:cs="Arial"/>
        </w:rPr>
      </w:pPr>
    </w:p>
    <w:p w14:paraId="15D5DC44" w14:textId="77777777" w:rsidR="00BB5F42" w:rsidRDefault="00BB5F42" w:rsidP="00DB467F">
      <w:pPr>
        <w:ind w:right="90"/>
        <w:rPr>
          <w:rFonts w:ascii="Arial" w:hAnsi="Arial" w:cs="Arial"/>
        </w:rPr>
      </w:pPr>
    </w:p>
    <w:p w14:paraId="486FCB3C" w14:textId="77777777" w:rsidR="00BD2DC2" w:rsidRDefault="00BD2DC2" w:rsidP="00DB467F">
      <w:pPr>
        <w:ind w:right="90"/>
        <w:rPr>
          <w:rFonts w:ascii="Arial" w:hAnsi="Arial" w:cs="Arial"/>
        </w:rPr>
      </w:pPr>
    </w:p>
    <w:p w14:paraId="03D48EEC" w14:textId="6EE2B819" w:rsidR="00DB467F" w:rsidRDefault="00333CB4" w:rsidP="00862743">
      <w:pPr>
        <w:tabs>
          <w:tab w:val="left" w:pos="4950"/>
        </w:tabs>
        <w:ind w:right="90"/>
        <w:rPr>
          <w:rFonts w:ascii="Arial" w:hAnsi="Arial" w:cs="Arial"/>
        </w:rPr>
      </w:pPr>
      <w:r>
        <w:rPr>
          <w:rFonts w:ascii="Arial" w:hAnsi="Arial" w:cs="Arial"/>
        </w:rPr>
        <w:t xml:space="preserve">Date:  </w:t>
      </w:r>
      <w:r w:rsidR="00187B90">
        <w:rPr>
          <w:rFonts w:ascii="Arial" w:hAnsi="Arial" w:cs="Arial"/>
        </w:rPr>
        <w:t>3/26/2018</w:t>
      </w:r>
      <w:bookmarkStart w:id="14" w:name="_GoBack"/>
      <w:bookmarkEnd w:id="14"/>
      <w:r>
        <w:rPr>
          <w:rFonts w:ascii="Arial" w:hAnsi="Arial" w:cs="Arial"/>
        </w:rPr>
        <w:tab/>
      </w:r>
      <w:r w:rsidR="00187B90">
        <w:rPr>
          <w:noProof/>
        </w:rPr>
        <w:drawing>
          <wp:inline distT="0" distB="0" distL="0" distR="0" wp14:anchorId="4ED36C81" wp14:editId="1FF67A5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7BAA3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F3D8F1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7A83FE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CA837D8" w14:textId="77777777" w:rsidR="00F6461B" w:rsidRDefault="00F6461B" w:rsidP="00DB467F">
      <w:pPr>
        <w:tabs>
          <w:tab w:val="left" w:pos="-720"/>
        </w:tabs>
        <w:suppressAutoHyphens/>
        <w:ind w:right="90"/>
        <w:rPr>
          <w:rFonts w:ascii="Arial" w:hAnsi="Arial"/>
        </w:rPr>
      </w:pPr>
    </w:p>
    <w:p w14:paraId="2C73127E" w14:textId="77777777" w:rsidR="00F6461B" w:rsidRDefault="00BD6010" w:rsidP="00150564">
      <w:pPr>
        <w:tabs>
          <w:tab w:val="center" w:pos="4680"/>
        </w:tabs>
        <w:suppressAutoHyphens/>
        <w:rPr>
          <w:rFonts w:ascii="Arial" w:hAnsi="Arial"/>
        </w:rPr>
      </w:pPr>
      <w:r>
        <w:rPr>
          <w:rFonts w:ascii="Arial" w:hAnsi="Arial"/>
        </w:rPr>
        <w:br w:type="page"/>
      </w:r>
    </w:p>
    <w:p w14:paraId="5599280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FA0FCCA" w14:textId="77777777" w:rsidR="00104196" w:rsidRPr="00AB24E9" w:rsidRDefault="00104196" w:rsidP="00104196">
      <w:pPr>
        <w:tabs>
          <w:tab w:val="left" w:pos="-720"/>
        </w:tabs>
        <w:suppressAutoHyphens/>
        <w:rPr>
          <w:rFonts w:ascii="Arial" w:hAnsi="Arial"/>
          <w:sz w:val="18"/>
          <w:szCs w:val="18"/>
        </w:rPr>
      </w:pPr>
    </w:p>
    <w:p w14:paraId="0E0EBB56"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6357FB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D71BFD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DA4B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47F87F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B903465" w14:textId="77777777" w:rsidR="00703137" w:rsidRPr="00905337" w:rsidRDefault="00703137" w:rsidP="00703137">
      <w:pPr>
        <w:tabs>
          <w:tab w:val="left" w:pos="3336"/>
        </w:tabs>
        <w:ind w:left="360" w:hanging="360"/>
        <w:rPr>
          <w:rFonts w:ascii="Arial" w:hAnsi="Arial" w:cs="Arial"/>
          <w:sz w:val="16"/>
          <w:szCs w:val="16"/>
        </w:rPr>
      </w:pPr>
    </w:p>
    <w:p w14:paraId="4636F7E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5D16ABA" w14:textId="77777777" w:rsidR="00703137" w:rsidRPr="00905337" w:rsidRDefault="00703137" w:rsidP="00703137">
      <w:pPr>
        <w:tabs>
          <w:tab w:val="left" w:pos="3336"/>
        </w:tabs>
        <w:ind w:left="360" w:hanging="360"/>
        <w:rPr>
          <w:rFonts w:ascii="Arial" w:hAnsi="Arial" w:cs="Arial"/>
          <w:sz w:val="16"/>
          <w:szCs w:val="16"/>
        </w:rPr>
      </w:pPr>
    </w:p>
    <w:p w14:paraId="0DF84D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9C39D8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07ED0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1F3DB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58FA5B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2D5509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C80CAE1" w14:textId="77777777" w:rsidR="00703137" w:rsidRPr="00D92F56" w:rsidRDefault="00703137" w:rsidP="00703137">
      <w:pPr>
        <w:ind w:left="360" w:hanging="360"/>
        <w:rPr>
          <w:rFonts w:ascii="Arial" w:hAnsi="Arial" w:cs="Arial"/>
          <w:sz w:val="16"/>
          <w:szCs w:val="16"/>
        </w:rPr>
      </w:pPr>
    </w:p>
    <w:p w14:paraId="13F3EB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F9AF48A" w14:textId="77777777" w:rsidR="00703137" w:rsidRPr="00D92F56" w:rsidRDefault="00703137" w:rsidP="00703137">
      <w:pPr>
        <w:ind w:left="360" w:hanging="360"/>
        <w:rPr>
          <w:rFonts w:ascii="Arial" w:hAnsi="Arial" w:cs="Arial"/>
          <w:sz w:val="16"/>
          <w:szCs w:val="16"/>
        </w:rPr>
      </w:pPr>
    </w:p>
    <w:p w14:paraId="46A3F9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BBA7764" w14:textId="77777777" w:rsidR="00703137" w:rsidRPr="00D92F56" w:rsidRDefault="00703137" w:rsidP="00703137">
      <w:pPr>
        <w:rPr>
          <w:rFonts w:ascii="Arial" w:hAnsi="Arial" w:cs="Arial"/>
          <w:sz w:val="16"/>
          <w:szCs w:val="16"/>
        </w:rPr>
      </w:pPr>
    </w:p>
    <w:p w14:paraId="5B8303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C22A838" w14:textId="77777777" w:rsidR="00703137" w:rsidRPr="00D92F56" w:rsidRDefault="00703137" w:rsidP="00703137">
      <w:pPr>
        <w:pStyle w:val="BodyText2"/>
        <w:ind w:right="0"/>
        <w:rPr>
          <w:rFonts w:ascii="Arial" w:hAnsi="Arial" w:cs="Arial"/>
          <w:sz w:val="16"/>
          <w:szCs w:val="16"/>
        </w:rPr>
      </w:pPr>
    </w:p>
    <w:p w14:paraId="689C40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D7133ED" w14:textId="77777777" w:rsidR="00703137" w:rsidRPr="00D92F56" w:rsidRDefault="00703137" w:rsidP="00703137">
      <w:pPr>
        <w:pStyle w:val="BodyText2"/>
        <w:ind w:left="360" w:right="0"/>
        <w:rPr>
          <w:rFonts w:ascii="Arial" w:hAnsi="Arial" w:cs="Arial"/>
          <w:sz w:val="16"/>
          <w:szCs w:val="16"/>
        </w:rPr>
      </w:pPr>
    </w:p>
    <w:p w14:paraId="0AE1FC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AA214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EAC8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828E4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3C5C7DF" w14:textId="77777777" w:rsidR="00703137" w:rsidRPr="00D92F56" w:rsidRDefault="00703137" w:rsidP="00703137">
      <w:pPr>
        <w:pStyle w:val="BodyText2"/>
        <w:ind w:left="360" w:right="0"/>
        <w:rPr>
          <w:rFonts w:ascii="Arial" w:hAnsi="Arial" w:cs="Arial"/>
          <w:sz w:val="16"/>
          <w:szCs w:val="16"/>
        </w:rPr>
      </w:pPr>
    </w:p>
    <w:p w14:paraId="75917AB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91DD456" w14:textId="77777777" w:rsidR="00703137" w:rsidRPr="00D92F56" w:rsidRDefault="00703137" w:rsidP="00703137">
      <w:pPr>
        <w:pStyle w:val="BodyText2"/>
        <w:ind w:left="360" w:right="0"/>
        <w:rPr>
          <w:rFonts w:ascii="Arial" w:hAnsi="Arial" w:cs="Arial"/>
          <w:sz w:val="16"/>
          <w:szCs w:val="16"/>
        </w:rPr>
      </w:pPr>
    </w:p>
    <w:p w14:paraId="3867CB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10501A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1E37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A48863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B519471" w14:textId="77777777" w:rsidR="00703137" w:rsidRPr="00D92F56" w:rsidRDefault="00703137" w:rsidP="00703137">
      <w:pPr>
        <w:pStyle w:val="BodyText2"/>
        <w:ind w:left="360" w:right="0"/>
        <w:rPr>
          <w:rFonts w:ascii="Arial" w:hAnsi="Arial" w:cs="Arial"/>
          <w:sz w:val="16"/>
          <w:szCs w:val="16"/>
        </w:rPr>
      </w:pPr>
    </w:p>
    <w:p w14:paraId="13B890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A8052D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7F5B3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7E3E4FA" w14:textId="77777777" w:rsidR="00703137" w:rsidRPr="00D92F56" w:rsidRDefault="00703137" w:rsidP="00703137">
      <w:pPr>
        <w:pStyle w:val="ListParagraph"/>
        <w:ind w:left="360" w:hanging="360"/>
        <w:rPr>
          <w:rFonts w:ascii="Arial" w:hAnsi="Arial" w:cs="Arial"/>
          <w:sz w:val="16"/>
          <w:szCs w:val="16"/>
        </w:rPr>
      </w:pPr>
    </w:p>
    <w:p w14:paraId="0CD415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F3953F7" w14:textId="77777777" w:rsidR="00703137" w:rsidRPr="00D92F56" w:rsidRDefault="00703137" w:rsidP="00703137">
      <w:pPr>
        <w:pStyle w:val="ListParagraph"/>
        <w:ind w:left="360" w:hanging="360"/>
        <w:rPr>
          <w:rFonts w:ascii="Arial" w:hAnsi="Arial" w:cs="Arial"/>
          <w:sz w:val="16"/>
          <w:szCs w:val="16"/>
        </w:rPr>
      </w:pPr>
    </w:p>
    <w:p w14:paraId="155711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3FD0BA" w14:textId="77777777" w:rsidR="00703137" w:rsidRPr="00D92F56" w:rsidRDefault="00703137" w:rsidP="00703137">
      <w:pPr>
        <w:pStyle w:val="ListParagraph"/>
        <w:ind w:left="360" w:hanging="360"/>
        <w:rPr>
          <w:rFonts w:ascii="Arial" w:hAnsi="Arial" w:cs="Arial"/>
          <w:sz w:val="16"/>
          <w:szCs w:val="16"/>
        </w:rPr>
      </w:pPr>
    </w:p>
    <w:p w14:paraId="53373EEB" w14:textId="77777777" w:rsidR="00A5595E" w:rsidRDefault="00A5595E" w:rsidP="00A5595E">
      <w:pPr>
        <w:tabs>
          <w:tab w:val="left" w:pos="-720"/>
        </w:tabs>
        <w:suppressAutoHyphens/>
        <w:rPr>
          <w:rFonts w:ascii="Arial" w:hAnsi="Arial" w:cs="Arial"/>
          <w:sz w:val="18"/>
          <w:szCs w:val="18"/>
        </w:rPr>
      </w:pPr>
    </w:p>
    <w:p w14:paraId="0975A4E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270FF" w14:textId="77777777" w:rsidR="00122262" w:rsidRDefault="00122262">
      <w:pPr>
        <w:spacing w:line="20" w:lineRule="exact"/>
        <w:rPr>
          <w:sz w:val="24"/>
        </w:rPr>
      </w:pPr>
    </w:p>
  </w:endnote>
  <w:endnote w:type="continuationSeparator" w:id="0">
    <w:p w14:paraId="4D834CE4" w14:textId="77777777" w:rsidR="00122262" w:rsidRDefault="00122262">
      <w:r>
        <w:rPr>
          <w:sz w:val="24"/>
        </w:rPr>
        <w:t xml:space="preserve"> </w:t>
      </w:r>
    </w:p>
  </w:endnote>
  <w:endnote w:type="continuationNotice" w:id="1">
    <w:p w14:paraId="74228779" w14:textId="77777777" w:rsidR="00122262" w:rsidRDefault="001222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1057" w14:textId="77777777" w:rsidR="009C07F4" w:rsidRDefault="009C07F4">
    <w:pPr>
      <w:spacing w:before="140" w:line="100" w:lineRule="exact"/>
      <w:rPr>
        <w:sz w:val="10"/>
      </w:rPr>
    </w:pPr>
  </w:p>
  <w:p w14:paraId="34D4A249"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BA83C" w14:textId="77777777" w:rsidR="00122262" w:rsidRDefault="00122262">
      <w:r>
        <w:rPr>
          <w:sz w:val="24"/>
        </w:rPr>
        <w:separator/>
      </w:r>
    </w:p>
  </w:footnote>
  <w:footnote w:type="continuationSeparator" w:id="0">
    <w:p w14:paraId="1D34D831" w14:textId="77777777" w:rsidR="00122262" w:rsidRDefault="00122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2262"/>
    <w:rsid w:val="001415A0"/>
    <w:rsid w:val="00150564"/>
    <w:rsid w:val="00154B2C"/>
    <w:rsid w:val="00160D32"/>
    <w:rsid w:val="001824ED"/>
    <w:rsid w:val="00187B90"/>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15DC"/>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626B"/>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0DB2"/>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F8D0545"/>
  <w15:docId w15:val="{1EE7402C-5ED9-4798-B700-9C184ACB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2018-03-16T13:55:00Z</dcterms:created>
  <dcterms:modified xsi:type="dcterms:W3CDTF">2018-03-26T16:54:00Z</dcterms:modified>
</cp:coreProperties>
</file>