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023" w:rsidRPr="00242B2D"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rsidR="00183023" w:rsidRPr="00242B2D"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rsidR="00183023" w:rsidRPr="00242B2D" w:rsidRDefault="00183023" w:rsidP="008B25AD">
      <w:pPr>
        <w:autoSpaceDE w:val="0"/>
        <w:autoSpaceDN w:val="0"/>
        <w:spacing w:after="0" w:line="240" w:lineRule="auto"/>
        <w:ind w:left="1440"/>
        <w:rPr>
          <w:rFonts w:eastAsia="Times New Roman" w:cs="Times New Roman"/>
          <w:szCs w:val="24"/>
        </w:rPr>
      </w:pPr>
    </w:p>
    <w:p w:rsidR="008B74CD" w:rsidRPr="00242B2D" w:rsidRDefault="008B74CD" w:rsidP="009B0A73">
      <w:pPr>
        <w:spacing w:after="0" w:line="240" w:lineRule="auto"/>
        <w:rPr>
          <w:rFonts w:eastAsia="Times New Roman" w:cs="Times New Roman"/>
          <w:color w:val="000000" w:themeColor="text1"/>
          <w:szCs w:val="24"/>
        </w:rPr>
      </w:pP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Application of Duquesne Light Company</w:t>
      </w:r>
      <w:r w:rsidR="009B0A73" w:rsidRPr="00242B2D">
        <w:rPr>
          <w:rFonts w:eastAsia="Times New Roman" w:cs="Times New Roman"/>
          <w:szCs w:val="24"/>
        </w:rPr>
        <w:tab/>
        <w:t>:</w:t>
      </w:r>
      <w:r w:rsidR="009B0A73" w:rsidRPr="00242B2D">
        <w:rPr>
          <w:rFonts w:eastAsia="Times New Roman" w:cs="Times New Roman"/>
          <w:szCs w:val="24"/>
        </w:rPr>
        <w:tab/>
        <w:t>A-2018-3000708</w:t>
      </w:r>
      <w:r w:rsidR="009B0A73" w:rsidRPr="00242B2D">
        <w:rPr>
          <w:rFonts w:eastAsia="Times New Roman" w:cs="Times New Roman"/>
          <w:szCs w:val="24"/>
        </w:rPr>
        <w:tab/>
      </w:r>
      <w:r w:rsidR="009B0A73" w:rsidRPr="00242B2D">
        <w:rPr>
          <w:rFonts w:eastAsia="Times New Roman" w:cs="Times New Roman"/>
          <w:szCs w:val="24"/>
        </w:rPr>
        <w:tab/>
      </w:r>
    </w:p>
    <w:p w:rsidR="00273F38"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filed Pursuant to 52 Pa. Code Chapter 57,</w:t>
      </w:r>
      <w:r w:rsidR="009B0A73" w:rsidRPr="00242B2D">
        <w:rPr>
          <w:rFonts w:eastAsia="Times New Roman" w:cs="Times New Roman"/>
          <w:szCs w:val="24"/>
        </w:rPr>
        <w:tab/>
        <w:t>:</w:t>
      </w:r>
      <w:r w:rsidR="00273F38" w:rsidRPr="00242B2D">
        <w:rPr>
          <w:rFonts w:eastAsia="Times New Roman" w:cs="Times New Roman"/>
          <w:szCs w:val="24"/>
        </w:rPr>
        <w:tab/>
        <w:t>A-2018-3000732</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Subchapter G, for Approval of the Siting and</w:t>
      </w:r>
      <w:r w:rsidR="009B0A73" w:rsidRPr="00242B2D">
        <w:rPr>
          <w:rFonts w:eastAsia="Times New Roman" w:cs="Times New Roman"/>
          <w:szCs w:val="24"/>
        </w:rPr>
        <w:tab/>
        <w:t>:</w:t>
      </w:r>
      <w:r w:rsidR="009B0A73" w:rsidRPr="00242B2D">
        <w:rPr>
          <w:rFonts w:eastAsia="Times New Roman" w:cs="Times New Roman"/>
          <w:szCs w:val="24"/>
        </w:rPr>
        <w:tab/>
        <w:t>A-2018-30007</w:t>
      </w:r>
      <w:r w:rsidR="00273F38" w:rsidRPr="00242B2D">
        <w:rPr>
          <w:rFonts w:eastAsia="Times New Roman" w:cs="Times New Roman"/>
          <w:szCs w:val="24"/>
        </w:rPr>
        <w:t>33</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Construction of the 138 kV Transmission Lines</w:t>
      </w:r>
      <w:r w:rsidR="009B0A73" w:rsidRPr="00242B2D">
        <w:rPr>
          <w:rFonts w:eastAsia="Times New Roman" w:cs="Times New Roman"/>
          <w:szCs w:val="24"/>
        </w:rPr>
        <w:tab/>
        <w:t>:</w:t>
      </w:r>
      <w:r w:rsidR="009B0A73" w:rsidRPr="00242B2D">
        <w:rPr>
          <w:rFonts w:eastAsia="Times New Roman" w:cs="Times New Roman"/>
          <w:szCs w:val="24"/>
        </w:rPr>
        <w:tab/>
        <w:t>A-2018-300074</w:t>
      </w:r>
      <w:r w:rsidR="00273F38" w:rsidRPr="00242B2D">
        <w:rPr>
          <w:rFonts w:eastAsia="Times New Roman" w:cs="Times New Roman"/>
          <w:szCs w:val="24"/>
        </w:rPr>
        <w:t>3</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Associated with the Universal-Plum Project in</w:t>
      </w:r>
      <w:r w:rsidR="009B0A73" w:rsidRPr="00242B2D">
        <w:rPr>
          <w:rFonts w:eastAsia="Times New Roman" w:cs="Times New Roman"/>
          <w:szCs w:val="24"/>
        </w:rPr>
        <w:tab/>
        <w:t>:</w:t>
      </w:r>
      <w:r w:rsidR="009B0A73" w:rsidRPr="00242B2D">
        <w:rPr>
          <w:rFonts w:eastAsia="Times New Roman" w:cs="Times New Roman"/>
          <w:szCs w:val="24"/>
        </w:rPr>
        <w:tab/>
        <w:t>A-2018-30007</w:t>
      </w:r>
      <w:r w:rsidR="00273F38" w:rsidRPr="00242B2D">
        <w:rPr>
          <w:rFonts w:eastAsia="Times New Roman" w:cs="Times New Roman"/>
          <w:szCs w:val="24"/>
        </w:rPr>
        <w:t>47</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Penn Hills, Monroeville, and Plum Borough,</w:t>
      </w:r>
      <w:r w:rsidR="009B0A73" w:rsidRPr="00242B2D">
        <w:rPr>
          <w:rFonts w:eastAsia="Times New Roman" w:cs="Times New Roman"/>
          <w:szCs w:val="24"/>
        </w:rPr>
        <w:tab/>
        <w:t>:</w:t>
      </w:r>
      <w:r w:rsidR="009B0A73" w:rsidRPr="00242B2D">
        <w:rPr>
          <w:rFonts w:eastAsia="Times New Roman" w:cs="Times New Roman"/>
          <w:szCs w:val="24"/>
        </w:rPr>
        <w:tab/>
        <w:t>A-2018-300075</w:t>
      </w:r>
      <w:r w:rsidR="00273F38" w:rsidRPr="00242B2D">
        <w:rPr>
          <w:rFonts w:eastAsia="Times New Roman" w:cs="Times New Roman"/>
          <w:szCs w:val="24"/>
        </w:rPr>
        <w:t>4</w:t>
      </w:r>
    </w:p>
    <w:p w:rsidR="002E622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Allegheny County, Pennsylvania</w:t>
      </w:r>
      <w:r w:rsidR="009B0A73" w:rsidRPr="00242B2D">
        <w:rPr>
          <w:rFonts w:eastAsia="Times New Roman" w:cs="Times New Roman"/>
          <w:szCs w:val="24"/>
        </w:rPr>
        <w:tab/>
        <w:t>:</w:t>
      </w:r>
      <w:r w:rsidR="009B0A73" w:rsidRPr="00242B2D">
        <w:rPr>
          <w:rFonts w:eastAsia="Times New Roman" w:cs="Times New Roman"/>
          <w:szCs w:val="24"/>
        </w:rPr>
        <w:tab/>
        <w:t>A-2018-300075</w:t>
      </w:r>
      <w:r w:rsidR="00273F38" w:rsidRPr="00242B2D">
        <w:rPr>
          <w:rFonts w:eastAsia="Times New Roman" w:cs="Times New Roman"/>
          <w:szCs w:val="24"/>
        </w:rPr>
        <w:t>5</w:t>
      </w:r>
    </w:p>
    <w:p w:rsidR="009B164D" w:rsidRPr="00242B2D" w:rsidRDefault="009B0A73" w:rsidP="009B0A73">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w:t>
      </w:r>
      <w:r w:rsidR="00273F38" w:rsidRPr="00242B2D">
        <w:rPr>
          <w:rFonts w:eastAsia="Times New Roman" w:cs="Times New Roman"/>
          <w:szCs w:val="24"/>
        </w:rPr>
        <w:t>5</w:t>
      </w:r>
      <w:r w:rsidRPr="00242B2D">
        <w:rPr>
          <w:rFonts w:eastAsia="Times New Roman" w:cs="Times New Roman"/>
          <w:szCs w:val="24"/>
        </w:rPr>
        <w:t>6</w:t>
      </w:r>
      <w:r w:rsidRPr="00242B2D">
        <w:rPr>
          <w:rFonts w:eastAsia="Times New Roman" w:cs="Times New Roman"/>
          <w:color w:val="000000" w:themeColor="text1"/>
          <w:szCs w:val="24"/>
        </w:rPr>
        <w:tab/>
      </w:r>
      <w:r w:rsidRPr="00242B2D">
        <w:rPr>
          <w:rFonts w:eastAsia="Times New Roman" w:cs="Times New Roman"/>
          <w:color w:val="000000" w:themeColor="text1"/>
          <w:szCs w:val="24"/>
        </w:rPr>
        <w:tab/>
      </w: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A-2018-300076</w:t>
      </w:r>
      <w:r w:rsidR="00273F38" w:rsidRPr="00242B2D">
        <w:rPr>
          <w:rFonts w:eastAsia="Times New Roman" w:cs="Times New Roman"/>
          <w:szCs w:val="24"/>
        </w:rPr>
        <w:t>6</w:t>
      </w:r>
      <w:r w:rsidRPr="00242B2D">
        <w:rPr>
          <w:rFonts w:eastAsia="Times New Roman" w:cs="Times New Roman"/>
          <w:color w:val="000000" w:themeColor="text1"/>
          <w:szCs w:val="24"/>
        </w:rPr>
        <w:tab/>
      </w:r>
    </w:p>
    <w:p w:rsidR="009B0A73" w:rsidRPr="00242B2D" w:rsidRDefault="009B0A73" w:rsidP="009B0A73">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r>
      <w:r w:rsidR="009B164D" w:rsidRPr="00242B2D">
        <w:rPr>
          <w:rFonts w:eastAsia="Times New Roman" w:cs="Times New Roman"/>
          <w:color w:val="000000" w:themeColor="text1"/>
          <w:szCs w:val="24"/>
        </w:rPr>
        <w:t>:</w:t>
      </w:r>
      <w:r w:rsidRPr="00242B2D">
        <w:rPr>
          <w:rFonts w:eastAsia="Times New Roman" w:cs="Times New Roman"/>
          <w:szCs w:val="24"/>
        </w:rPr>
        <w:t xml:space="preserve"> </w:t>
      </w:r>
      <w:r w:rsidRPr="00242B2D">
        <w:rPr>
          <w:rFonts w:eastAsia="Times New Roman" w:cs="Times New Roman"/>
          <w:szCs w:val="24"/>
        </w:rPr>
        <w:tab/>
        <w:t>A-2018-300076</w:t>
      </w:r>
      <w:r w:rsidR="00273F38" w:rsidRPr="00242B2D">
        <w:rPr>
          <w:rFonts w:eastAsia="Times New Roman" w:cs="Times New Roman"/>
          <w:szCs w:val="24"/>
        </w:rPr>
        <w:t>8</w:t>
      </w:r>
      <w:r w:rsidRPr="00242B2D">
        <w:rPr>
          <w:rFonts w:eastAsia="Times New Roman" w:cs="Times New Roman"/>
          <w:color w:val="000000" w:themeColor="text1"/>
          <w:szCs w:val="24"/>
        </w:rPr>
        <w:tab/>
      </w:r>
    </w:p>
    <w:p w:rsidR="009B164D" w:rsidRPr="00242B2D" w:rsidRDefault="003D123C" w:rsidP="009B0A73">
      <w:pPr>
        <w:tabs>
          <w:tab w:val="left" w:pos="5040"/>
          <w:tab w:val="left" w:pos="6480"/>
        </w:tabs>
        <w:spacing w:after="0" w:line="240" w:lineRule="auto"/>
        <w:jc w:val="both"/>
        <w:rPr>
          <w:rFonts w:eastAsia="Times New Roman" w:cs="Times New Roman"/>
          <w:color w:val="000000" w:themeColor="text1"/>
          <w:szCs w:val="24"/>
        </w:rPr>
      </w:pPr>
      <w:r w:rsidRPr="003D123C">
        <w:rPr>
          <w:rFonts w:eastAsia="Times New Roman" w:cs="Times New Roman"/>
          <w:color w:val="000000" w:themeColor="text1"/>
          <w:szCs w:val="24"/>
        </w:rPr>
        <w:t>(See attached List of Related Cases)</w:t>
      </w:r>
      <w:r w:rsidR="009B0A73" w:rsidRPr="00242B2D">
        <w:rPr>
          <w:rFonts w:eastAsia="Times New Roman" w:cs="Times New Roman"/>
          <w:color w:val="000000" w:themeColor="text1"/>
          <w:szCs w:val="24"/>
        </w:rPr>
        <w:tab/>
      </w:r>
      <w:r w:rsidR="009B164D" w:rsidRPr="00242B2D">
        <w:rPr>
          <w:rFonts w:eastAsia="Times New Roman" w:cs="Times New Roman"/>
          <w:color w:val="000000" w:themeColor="text1"/>
          <w:szCs w:val="24"/>
        </w:rPr>
        <w:t>:</w:t>
      </w:r>
      <w:r w:rsidR="00273F38" w:rsidRPr="00242B2D">
        <w:rPr>
          <w:rFonts w:eastAsia="Times New Roman" w:cs="Times New Roman"/>
          <w:color w:val="000000" w:themeColor="text1"/>
          <w:szCs w:val="24"/>
        </w:rPr>
        <w:tab/>
      </w:r>
      <w:r w:rsidR="00273F38" w:rsidRPr="00242B2D">
        <w:rPr>
          <w:rFonts w:eastAsia="Times New Roman" w:cs="Times New Roman"/>
          <w:szCs w:val="24"/>
        </w:rPr>
        <w:t>A-2018-3000769</w:t>
      </w:r>
      <w:r w:rsidR="009B164D" w:rsidRPr="00242B2D">
        <w:rPr>
          <w:rFonts w:eastAsia="Times New Roman" w:cs="Times New Roman"/>
          <w:color w:val="000000" w:themeColor="text1"/>
          <w:szCs w:val="24"/>
        </w:rPr>
        <w:tab/>
      </w:r>
      <w:r w:rsidR="009B164D" w:rsidRPr="00242B2D">
        <w:rPr>
          <w:rFonts w:eastAsia="Times New Roman" w:cs="Times New Roman"/>
          <w:color w:val="000000" w:themeColor="text1"/>
          <w:szCs w:val="24"/>
        </w:rPr>
        <w:tab/>
      </w:r>
    </w:p>
    <w:p w:rsidR="00EC1462" w:rsidRPr="00242B2D" w:rsidRDefault="009B0A73" w:rsidP="009B0A73">
      <w:pPr>
        <w:tabs>
          <w:tab w:val="left" w:pos="5040"/>
          <w:tab w:val="left" w:pos="6480"/>
        </w:tabs>
        <w:spacing w:after="0" w:line="240" w:lineRule="auto"/>
        <w:jc w:val="both"/>
        <w:rPr>
          <w:rFonts w:eastAsia="Times New Roman" w:cs="Times New Roman"/>
          <w:szCs w:val="24"/>
        </w:rPr>
      </w:pPr>
      <w:r w:rsidRPr="00242B2D">
        <w:rPr>
          <w:rFonts w:eastAsia="Times New Roman" w:cs="Times New Roman"/>
          <w:color w:val="000000" w:themeColor="text1"/>
          <w:szCs w:val="24"/>
        </w:rPr>
        <w:tab/>
      </w:r>
      <w:r w:rsidR="00EC1462" w:rsidRPr="00242B2D">
        <w:rPr>
          <w:rFonts w:eastAsia="Times New Roman" w:cs="Times New Roman"/>
          <w:szCs w:val="24"/>
        </w:rPr>
        <w:tab/>
      </w:r>
      <w:r w:rsidR="00EC1462" w:rsidRPr="00242B2D">
        <w:rPr>
          <w:rFonts w:eastAsia="Times New Roman" w:cs="Times New Roman"/>
          <w:szCs w:val="24"/>
        </w:rPr>
        <w:tab/>
      </w:r>
      <w:r w:rsidR="00EC1462" w:rsidRPr="00242B2D">
        <w:rPr>
          <w:rFonts w:eastAsia="Times New Roman" w:cs="Times New Roman"/>
          <w:szCs w:val="24"/>
        </w:rPr>
        <w:tab/>
      </w:r>
      <w:r w:rsidR="00EC1462" w:rsidRPr="00242B2D">
        <w:rPr>
          <w:rFonts w:eastAsia="Times New Roman" w:cs="Times New Roman"/>
          <w:szCs w:val="24"/>
        </w:rPr>
        <w:tab/>
      </w:r>
    </w:p>
    <w:p w:rsidR="00EC1462" w:rsidRPr="00242B2D" w:rsidRDefault="00EC1462" w:rsidP="008B25AD">
      <w:pPr>
        <w:spacing w:after="0" w:line="240" w:lineRule="auto"/>
        <w:jc w:val="both"/>
        <w:rPr>
          <w:rFonts w:eastAsia="Times New Roman" w:cs="Times New Roman"/>
          <w:b/>
          <w:szCs w:val="24"/>
        </w:rPr>
      </w:pPr>
    </w:p>
    <w:p w:rsidR="00EC1462" w:rsidRPr="00242B2D" w:rsidRDefault="00EC1462" w:rsidP="008B25AD">
      <w:pPr>
        <w:spacing w:after="0" w:line="240" w:lineRule="auto"/>
        <w:jc w:val="both"/>
        <w:rPr>
          <w:rFonts w:eastAsia="Times New Roman" w:cs="Times New Roman"/>
          <w:szCs w:val="24"/>
        </w:rPr>
      </w:pPr>
    </w:p>
    <w:p w:rsidR="00183023" w:rsidRPr="00242B2D" w:rsidRDefault="00183023" w:rsidP="008B25AD">
      <w:pPr>
        <w:spacing w:after="0"/>
        <w:jc w:val="center"/>
        <w:rPr>
          <w:b/>
          <w:u w:val="single"/>
        </w:rPr>
      </w:pPr>
      <w:bookmarkStart w:id="0" w:name="_GoBack"/>
      <w:bookmarkEnd w:id="0"/>
      <w:r w:rsidRPr="00242B2D">
        <w:rPr>
          <w:b/>
          <w:u w:val="single"/>
        </w:rPr>
        <w:t>PREHEARING CONFERENCE</w:t>
      </w:r>
      <w:r w:rsidR="009B164D" w:rsidRPr="00242B2D">
        <w:rPr>
          <w:b/>
          <w:u w:val="single"/>
        </w:rPr>
        <w:t xml:space="preserve"> ORDER</w:t>
      </w:r>
    </w:p>
    <w:p w:rsidR="00183023" w:rsidRPr="00242B2D" w:rsidRDefault="00183023" w:rsidP="008B25AD">
      <w:pPr>
        <w:spacing w:after="0" w:line="360" w:lineRule="auto"/>
        <w:rPr>
          <w:rFonts w:eastAsia="Times New Roman" w:cs="Times New Roman"/>
          <w:szCs w:val="24"/>
        </w:rPr>
      </w:pPr>
    </w:p>
    <w:p w:rsidR="00DB6D76" w:rsidRPr="00242B2D" w:rsidRDefault="00183023" w:rsidP="008B25AD">
      <w:pPr>
        <w:spacing w:after="0" w:line="360" w:lineRule="auto"/>
        <w:ind w:firstLine="1440"/>
        <w:rPr>
          <w:rFonts w:eastAsia="Times New Roman" w:cs="Times New Roman"/>
          <w:szCs w:val="20"/>
        </w:rPr>
      </w:pPr>
      <w:r w:rsidRPr="00242B2D">
        <w:rPr>
          <w:rFonts w:eastAsia="Times New Roman" w:cs="Times New Roman"/>
          <w:szCs w:val="20"/>
        </w:rPr>
        <w:t xml:space="preserve">A </w:t>
      </w:r>
      <w:r w:rsidR="003E4ACF" w:rsidRPr="00242B2D">
        <w:rPr>
          <w:rFonts w:eastAsia="Times New Roman" w:cs="Times New Roman"/>
          <w:szCs w:val="20"/>
        </w:rPr>
        <w:t>P</w:t>
      </w:r>
      <w:r w:rsidRPr="00242B2D">
        <w:rPr>
          <w:rFonts w:eastAsia="Times New Roman" w:cs="Times New Roman"/>
          <w:szCs w:val="20"/>
        </w:rPr>
        <w:t xml:space="preserve">rehearing </w:t>
      </w:r>
      <w:r w:rsidR="003E4ACF" w:rsidRPr="00242B2D">
        <w:rPr>
          <w:rFonts w:eastAsia="Times New Roman" w:cs="Times New Roman"/>
          <w:szCs w:val="20"/>
        </w:rPr>
        <w:t>C</w:t>
      </w:r>
      <w:r w:rsidRPr="00242B2D">
        <w:rPr>
          <w:rFonts w:eastAsia="Times New Roman" w:cs="Times New Roman"/>
          <w:szCs w:val="20"/>
        </w:rPr>
        <w:t xml:space="preserve">onference in this case is scheduled for </w:t>
      </w:r>
      <w:r w:rsidR="00644259" w:rsidRPr="00242B2D">
        <w:rPr>
          <w:rFonts w:eastAsia="Times New Roman" w:cs="Times New Roman"/>
          <w:b/>
          <w:szCs w:val="20"/>
        </w:rPr>
        <w:t>Frida</w:t>
      </w:r>
      <w:r w:rsidRPr="00242B2D">
        <w:rPr>
          <w:rFonts w:eastAsia="Times New Roman" w:cs="Times New Roman"/>
          <w:b/>
          <w:szCs w:val="20"/>
        </w:rPr>
        <w:t xml:space="preserve">y, </w:t>
      </w:r>
      <w:r w:rsidR="00DB6D76" w:rsidRPr="00242B2D">
        <w:rPr>
          <w:rFonts w:eastAsia="Times New Roman" w:cs="Times New Roman"/>
          <w:b/>
          <w:szCs w:val="20"/>
        </w:rPr>
        <w:t>June 1</w:t>
      </w:r>
      <w:r w:rsidR="006D4597" w:rsidRPr="00242B2D">
        <w:rPr>
          <w:rFonts w:eastAsia="Times New Roman" w:cs="Times New Roman"/>
          <w:b/>
          <w:szCs w:val="20"/>
        </w:rPr>
        <w:t>5</w:t>
      </w:r>
      <w:r w:rsidRPr="00242B2D">
        <w:rPr>
          <w:rFonts w:eastAsia="Times New Roman" w:cs="Times New Roman"/>
          <w:b/>
          <w:szCs w:val="20"/>
        </w:rPr>
        <w:t>, 201</w:t>
      </w:r>
      <w:r w:rsidR="006D4597" w:rsidRPr="00242B2D">
        <w:rPr>
          <w:rFonts w:eastAsia="Times New Roman" w:cs="Times New Roman"/>
          <w:b/>
          <w:szCs w:val="20"/>
        </w:rPr>
        <w:t>8</w:t>
      </w:r>
      <w:r w:rsidRPr="00242B2D">
        <w:rPr>
          <w:rFonts w:eastAsia="Times New Roman" w:cs="Times New Roman"/>
          <w:szCs w:val="20"/>
        </w:rPr>
        <w:t xml:space="preserve">, </w:t>
      </w:r>
      <w:r w:rsidRPr="00242B2D">
        <w:rPr>
          <w:rFonts w:eastAsia="Times New Roman" w:cs="Times New Roman"/>
          <w:b/>
          <w:szCs w:val="20"/>
        </w:rPr>
        <w:t>at 10:00 a.m.,</w:t>
      </w:r>
      <w:r w:rsidRPr="00242B2D">
        <w:rPr>
          <w:rFonts w:eastAsia="Times New Roman" w:cs="Times New Roman"/>
          <w:szCs w:val="20"/>
        </w:rPr>
        <w:t xml:space="preserve"> </w:t>
      </w:r>
      <w:r w:rsidR="00273F38" w:rsidRPr="00242B2D">
        <w:rPr>
          <w:rFonts w:eastAsia="Times New Roman" w:cs="Times New Roman"/>
          <w:szCs w:val="20"/>
        </w:rPr>
        <w:t xml:space="preserve">at the below location and </w:t>
      </w:r>
      <w:r w:rsidR="003E4ACF" w:rsidRPr="00242B2D">
        <w:rPr>
          <w:rFonts w:eastAsia="Times New Roman" w:cs="Times New Roman"/>
          <w:szCs w:val="20"/>
        </w:rPr>
        <w:t>before the assigned presiding officer</w:t>
      </w:r>
      <w:r w:rsidR="00DB6D76" w:rsidRPr="00242B2D">
        <w:rPr>
          <w:rFonts w:eastAsia="Times New Roman" w:cs="Times New Roman"/>
          <w:szCs w:val="20"/>
        </w:rPr>
        <w:t>:</w:t>
      </w:r>
    </w:p>
    <w:p w:rsidR="00DB6D76" w:rsidRPr="00242B2D" w:rsidRDefault="00DB6D76" w:rsidP="008B25AD">
      <w:pPr>
        <w:spacing w:after="0" w:line="360" w:lineRule="auto"/>
        <w:ind w:firstLine="1440"/>
        <w:rPr>
          <w:rFonts w:eastAsia="Times New Roman" w:cs="Times New Roman"/>
          <w:szCs w:val="20"/>
        </w:rPr>
      </w:pPr>
    </w:p>
    <w:p w:rsidR="00DB6D76" w:rsidRPr="00242B2D" w:rsidRDefault="00DB6D76" w:rsidP="008B25AD">
      <w:pPr>
        <w:spacing w:after="0" w:line="240" w:lineRule="auto"/>
        <w:ind w:firstLine="1440"/>
        <w:rPr>
          <w:rFonts w:eastAsia="Times New Roman" w:cs="Times New Roman"/>
          <w:szCs w:val="20"/>
        </w:rPr>
      </w:pPr>
      <w:r w:rsidRPr="00242B2D">
        <w:rPr>
          <w:rFonts w:eastAsia="Times New Roman" w:cs="Times New Roman"/>
          <w:szCs w:val="20"/>
        </w:rPr>
        <w:t>2</w:t>
      </w:r>
      <w:r w:rsidRPr="00242B2D">
        <w:rPr>
          <w:rFonts w:eastAsia="Times New Roman" w:cs="Times New Roman"/>
          <w:szCs w:val="20"/>
          <w:vertAlign w:val="superscript"/>
        </w:rPr>
        <w:t>nd</w:t>
      </w:r>
      <w:r w:rsidRPr="00242B2D">
        <w:rPr>
          <w:rFonts w:eastAsia="Times New Roman" w:cs="Times New Roman"/>
          <w:szCs w:val="20"/>
        </w:rPr>
        <w:t xml:space="preserve"> Floor Hearing Room – </w:t>
      </w:r>
      <w:r w:rsidRPr="00242B2D">
        <w:rPr>
          <w:rFonts w:eastAsia="Times New Roman" w:cs="Times New Roman"/>
          <w:b/>
          <w:szCs w:val="20"/>
        </w:rPr>
        <w:t xml:space="preserve">PITTSBURGH AREA </w:t>
      </w:r>
    </w:p>
    <w:p w:rsidR="009B164D" w:rsidRPr="00242B2D" w:rsidRDefault="00DB6D76" w:rsidP="008B25AD">
      <w:pPr>
        <w:spacing w:after="0" w:line="240" w:lineRule="auto"/>
        <w:ind w:firstLine="1440"/>
        <w:rPr>
          <w:rFonts w:eastAsia="Times New Roman" w:cs="Times New Roman"/>
          <w:szCs w:val="20"/>
        </w:rPr>
      </w:pPr>
      <w:r w:rsidRPr="00242B2D">
        <w:rPr>
          <w:rFonts w:eastAsia="Times New Roman" w:cs="Times New Roman"/>
          <w:szCs w:val="20"/>
        </w:rPr>
        <w:t>Piatt Place</w:t>
      </w:r>
    </w:p>
    <w:p w:rsidR="00DB6D76" w:rsidRPr="00242B2D" w:rsidRDefault="00DB6D76" w:rsidP="008B25AD">
      <w:pPr>
        <w:spacing w:after="0" w:line="240" w:lineRule="auto"/>
        <w:ind w:firstLine="1440"/>
        <w:rPr>
          <w:rFonts w:eastAsia="Times New Roman" w:cs="Times New Roman"/>
          <w:szCs w:val="20"/>
        </w:rPr>
      </w:pPr>
      <w:r w:rsidRPr="00242B2D">
        <w:rPr>
          <w:rFonts w:eastAsia="Times New Roman" w:cs="Times New Roman"/>
          <w:szCs w:val="20"/>
        </w:rPr>
        <w:t>Suite 220</w:t>
      </w:r>
    </w:p>
    <w:p w:rsidR="00DB6D76" w:rsidRPr="00242B2D" w:rsidRDefault="00DB6D76" w:rsidP="008B25AD">
      <w:pPr>
        <w:spacing w:after="0" w:line="240" w:lineRule="auto"/>
        <w:ind w:firstLine="1440"/>
        <w:rPr>
          <w:rFonts w:eastAsia="Times New Roman" w:cs="Times New Roman"/>
          <w:szCs w:val="20"/>
        </w:rPr>
      </w:pPr>
      <w:r w:rsidRPr="00242B2D">
        <w:rPr>
          <w:rFonts w:eastAsia="Times New Roman" w:cs="Times New Roman"/>
          <w:szCs w:val="20"/>
        </w:rPr>
        <w:t>301 Fifth Avenue</w:t>
      </w:r>
    </w:p>
    <w:p w:rsidR="00DB6D76" w:rsidRPr="00242B2D" w:rsidRDefault="00DB6D76" w:rsidP="008B25AD">
      <w:pPr>
        <w:spacing w:after="0" w:line="240" w:lineRule="auto"/>
        <w:ind w:firstLine="1440"/>
        <w:rPr>
          <w:rFonts w:eastAsia="Times New Roman" w:cs="Times New Roman"/>
          <w:szCs w:val="20"/>
        </w:rPr>
      </w:pPr>
      <w:r w:rsidRPr="00242B2D">
        <w:rPr>
          <w:rFonts w:eastAsia="Times New Roman" w:cs="Times New Roman"/>
          <w:szCs w:val="20"/>
        </w:rPr>
        <w:t>Pittsburgh, PA 15222</w:t>
      </w:r>
    </w:p>
    <w:p w:rsidR="00DB6D76" w:rsidRPr="00242B2D" w:rsidRDefault="00DB6D76" w:rsidP="008B25AD">
      <w:pPr>
        <w:spacing w:after="0" w:line="360" w:lineRule="auto"/>
        <w:ind w:firstLine="1440"/>
        <w:rPr>
          <w:rFonts w:eastAsia="Times New Roman" w:cs="Times New Roman"/>
          <w:szCs w:val="20"/>
        </w:rPr>
      </w:pPr>
    </w:p>
    <w:p w:rsidR="003E4ACF" w:rsidRPr="00242B2D" w:rsidRDefault="007C2867" w:rsidP="008B25AD">
      <w:pPr>
        <w:spacing w:after="0" w:line="240" w:lineRule="auto"/>
        <w:rPr>
          <w:rFonts w:eastAsia="Times New Roman" w:cs="Times New Roman"/>
          <w:szCs w:val="20"/>
        </w:rPr>
      </w:pPr>
      <w:r w:rsidRPr="00242B2D">
        <w:rPr>
          <w:rFonts w:eastAsia="Times New Roman" w:cs="Times New Roman"/>
          <w:szCs w:val="20"/>
        </w:rPr>
        <w:tab/>
      </w:r>
      <w:r w:rsidR="003E4ACF" w:rsidRPr="00242B2D">
        <w:rPr>
          <w:rFonts w:eastAsia="Times New Roman" w:cs="Times New Roman"/>
          <w:szCs w:val="20"/>
        </w:rPr>
        <w:tab/>
      </w:r>
      <w:r w:rsidR="003E4ACF" w:rsidRPr="00242B2D">
        <w:rPr>
          <w:rFonts w:eastAsia="Times New Roman" w:cs="Times New Roman"/>
          <w:b/>
          <w:szCs w:val="20"/>
        </w:rPr>
        <w:t>Administrative Law Judge Conrad A. Johnson</w:t>
      </w:r>
      <w:r w:rsidRPr="00242B2D">
        <w:rPr>
          <w:rFonts w:eastAsia="Times New Roman" w:cs="Times New Roman"/>
          <w:b/>
          <w:szCs w:val="20"/>
        </w:rPr>
        <w:t xml:space="preserve"> </w:t>
      </w:r>
      <w:r w:rsidR="007D2337" w:rsidRPr="00242B2D">
        <w:rPr>
          <w:rFonts w:eastAsia="Times New Roman" w:cs="Times New Roman"/>
          <w:b/>
          <w:szCs w:val="20"/>
        </w:rPr>
        <w:t>‒ Presiding</w:t>
      </w:r>
      <w:r w:rsidRPr="00242B2D">
        <w:rPr>
          <w:rFonts w:eastAsia="Times New Roman" w:cs="Times New Roman"/>
          <w:b/>
          <w:szCs w:val="20"/>
        </w:rPr>
        <w:t xml:space="preserve"> Officer</w:t>
      </w:r>
    </w:p>
    <w:p w:rsidR="003E4ACF" w:rsidRPr="00242B2D" w:rsidRDefault="007C2867" w:rsidP="008B25AD">
      <w:pPr>
        <w:spacing w:after="0" w:line="240" w:lineRule="auto"/>
        <w:rPr>
          <w:rFonts w:eastAsia="Times New Roman" w:cs="Times New Roman"/>
          <w:szCs w:val="20"/>
        </w:rPr>
      </w:pPr>
      <w:r w:rsidRPr="00242B2D">
        <w:rPr>
          <w:rFonts w:eastAsia="Times New Roman" w:cs="Times New Roman"/>
          <w:szCs w:val="20"/>
        </w:rPr>
        <w:tab/>
      </w:r>
      <w:r w:rsidR="003E4ACF" w:rsidRPr="00242B2D">
        <w:rPr>
          <w:rFonts w:eastAsia="Times New Roman" w:cs="Times New Roman"/>
          <w:szCs w:val="20"/>
        </w:rPr>
        <w:tab/>
        <w:t>Pennsylvania Public Utility Commission</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Office of Administrative Law Judge</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Piatt Place, Suite 220</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301 Fifth Avenue</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Pittsburgh, PA 15222</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Telephone: (412) 565-3550</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Fax: (412) 565-5692</w:t>
      </w:r>
    </w:p>
    <w:p w:rsidR="003E4ACF" w:rsidRPr="00242B2D" w:rsidRDefault="003E4ACF" w:rsidP="008B25AD">
      <w:pPr>
        <w:spacing w:after="0" w:line="240" w:lineRule="auto"/>
        <w:rPr>
          <w:rFonts w:eastAsia="Times New Roman" w:cs="Times New Roman"/>
          <w:szCs w:val="20"/>
        </w:rPr>
      </w:pPr>
    </w:p>
    <w:p w:rsidR="00DB6D76" w:rsidRPr="00242B2D" w:rsidRDefault="00CC3D4C" w:rsidP="008B25AD">
      <w:pPr>
        <w:spacing w:after="0" w:line="360" w:lineRule="auto"/>
        <w:ind w:firstLine="1440"/>
        <w:rPr>
          <w:rFonts w:eastAsia="Times New Roman" w:cs="Times New Roman"/>
          <w:b/>
          <w:szCs w:val="20"/>
        </w:rPr>
      </w:pPr>
      <w:r w:rsidRPr="00242B2D">
        <w:rPr>
          <w:rFonts w:eastAsia="Times New Roman" w:cs="Times New Roman"/>
          <w:b/>
          <w:szCs w:val="20"/>
        </w:rPr>
        <w:t xml:space="preserve">You must participate in the </w:t>
      </w:r>
      <w:r w:rsidR="003E4ACF" w:rsidRPr="00242B2D">
        <w:rPr>
          <w:rFonts w:eastAsia="Times New Roman" w:cs="Times New Roman"/>
          <w:b/>
          <w:szCs w:val="20"/>
        </w:rPr>
        <w:t>P</w:t>
      </w:r>
      <w:r w:rsidRPr="00242B2D">
        <w:rPr>
          <w:rFonts w:eastAsia="Times New Roman" w:cs="Times New Roman"/>
          <w:b/>
          <w:szCs w:val="20"/>
        </w:rPr>
        <w:t>rehearing Conference.  If you fail to do so, your case, petition to intervene or protest will be dismissed.  Additionally, if you fail to participate in the Prehearing Conference you will be removed from the attached Service List</w:t>
      </w:r>
      <w:r w:rsidR="003E4ACF" w:rsidRPr="00242B2D">
        <w:rPr>
          <w:rFonts w:eastAsia="Times New Roman" w:cs="Times New Roman"/>
          <w:b/>
          <w:szCs w:val="20"/>
        </w:rPr>
        <w:t>.</w:t>
      </w:r>
    </w:p>
    <w:p w:rsidR="00183023" w:rsidRPr="00242B2D" w:rsidRDefault="00183023" w:rsidP="008B25AD">
      <w:pPr>
        <w:spacing w:after="0" w:line="360" w:lineRule="auto"/>
        <w:ind w:firstLine="1440"/>
        <w:rPr>
          <w:rFonts w:eastAsia="Times New Roman" w:cs="Times New Roman"/>
          <w:szCs w:val="20"/>
        </w:rPr>
      </w:pPr>
      <w:r w:rsidRPr="00242B2D">
        <w:rPr>
          <w:rFonts w:eastAsia="Times New Roman" w:cs="Times New Roman"/>
          <w:szCs w:val="20"/>
        </w:rPr>
        <w:lastRenderedPageBreak/>
        <w:t>The Parties are hereby directed to comply with the following requirements:</w:t>
      </w:r>
    </w:p>
    <w:p w:rsidR="00183023" w:rsidRPr="00242B2D" w:rsidRDefault="00183023" w:rsidP="004622AD">
      <w:pPr>
        <w:spacing w:after="0" w:line="240" w:lineRule="auto"/>
        <w:ind w:firstLine="1440"/>
        <w:rPr>
          <w:rFonts w:eastAsia="Times New Roman" w:cs="Times New Roman"/>
          <w:szCs w:val="20"/>
        </w:rPr>
      </w:pPr>
    </w:p>
    <w:p w:rsidR="00E869DE" w:rsidRPr="00242B2D" w:rsidRDefault="00E3216F" w:rsidP="008B25AD">
      <w:pPr>
        <w:numPr>
          <w:ilvl w:val="0"/>
          <w:numId w:val="1"/>
        </w:numPr>
        <w:tabs>
          <w:tab w:val="left" w:pos="-1440"/>
          <w:tab w:val="left" w:pos="-720"/>
          <w:tab w:val="left" w:pos="0"/>
          <w:tab w:val="left" w:pos="720"/>
          <w:tab w:val="left" w:pos="2160"/>
        </w:tabs>
        <w:spacing w:after="0" w:line="360" w:lineRule="auto"/>
        <w:rPr>
          <w:rFonts w:eastAsia="Times New Roman" w:cs="Times New Roman"/>
          <w:szCs w:val="20"/>
        </w:rPr>
      </w:pPr>
      <w:r w:rsidRPr="00242B2D">
        <w:t xml:space="preserve">Formal protests and petitions to intervene must be filed in accordance with 52 </w:t>
      </w:r>
      <w:proofErr w:type="gramStart"/>
      <w:r w:rsidRPr="00242B2D">
        <w:t>Pa.Code</w:t>
      </w:r>
      <w:proofErr w:type="gramEnd"/>
      <w:r w:rsidRPr="00242B2D">
        <w:t xml:space="preserve"> (relating to public utilities) on or before </w:t>
      </w:r>
      <w:r w:rsidR="00E869DE" w:rsidRPr="00242B2D">
        <w:t>Thursday</w:t>
      </w:r>
      <w:r w:rsidRPr="00242B2D">
        <w:t xml:space="preserve">, </w:t>
      </w:r>
      <w:r w:rsidR="00E869DE" w:rsidRPr="00242B2D">
        <w:t>June 7,</w:t>
      </w:r>
      <w:r w:rsidRPr="00242B2D">
        <w:t xml:space="preserve"> 201</w:t>
      </w:r>
      <w:r w:rsidR="00E869DE" w:rsidRPr="00242B2D">
        <w:t>8</w:t>
      </w:r>
      <w:r w:rsidR="007D2337" w:rsidRPr="00242B2D">
        <w:t xml:space="preserve">.  </w:t>
      </w:r>
      <w:r w:rsidRPr="00242B2D">
        <w:t xml:space="preserve">Filings must be made with the Secretary of the Pennsylvania Public Utility Commission, P.O. Box 3265, Harrisburg, PA 17105-3265, with a copy served on the </w:t>
      </w:r>
      <w:r w:rsidR="00004ECC" w:rsidRPr="00242B2D">
        <w:t>P</w:t>
      </w:r>
      <w:r w:rsidR="00985E36" w:rsidRPr="00242B2D">
        <w:t xml:space="preserve">residing </w:t>
      </w:r>
      <w:r w:rsidR="00004ECC" w:rsidRPr="00242B2D">
        <w:t>O</w:t>
      </w:r>
      <w:r w:rsidR="00985E36" w:rsidRPr="00242B2D">
        <w:t xml:space="preserve">fficer, the </w:t>
      </w:r>
      <w:r w:rsidR="00004ECC" w:rsidRPr="00242B2D">
        <w:t>A</w:t>
      </w:r>
      <w:r w:rsidR="00985E36" w:rsidRPr="00242B2D">
        <w:t xml:space="preserve">pplicant and </w:t>
      </w:r>
      <w:r w:rsidR="00004ECC" w:rsidRPr="00242B2D">
        <w:t xml:space="preserve">Applicant’s counsel as </w:t>
      </w:r>
      <w:r w:rsidR="00985E36" w:rsidRPr="00242B2D">
        <w:t>named in the attached service list</w:t>
      </w:r>
      <w:r w:rsidR="007D2337" w:rsidRPr="00242B2D">
        <w:t xml:space="preserve">.  </w:t>
      </w:r>
      <w:r w:rsidRPr="00242B2D">
        <w:t xml:space="preserve">The documents filed in support of the </w:t>
      </w:r>
      <w:r w:rsidR="00004ECC" w:rsidRPr="00242B2D">
        <w:t>A</w:t>
      </w:r>
      <w:r w:rsidRPr="00242B2D">
        <w:t>pplication are available for inspection and copying at the Office of the Secretary between 8</w:t>
      </w:r>
      <w:r w:rsidR="007D2337" w:rsidRPr="00242B2D">
        <w:t> </w:t>
      </w:r>
      <w:r w:rsidRPr="00242B2D">
        <w:t xml:space="preserve">a.m. and 4:30 p.m., Monday through Friday, and at the </w:t>
      </w:r>
      <w:r w:rsidR="00004ECC" w:rsidRPr="00242B2D">
        <w:t>A</w:t>
      </w:r>
      <w:r w:rsidRPr="00242B2D">
        <w:t>pplicant's business address</w:t>
      </w:r>
      <w:r w:rsidR="00E869DE" w:rsidRPr="00242B2D">
        <w:t>,</w:t>
      </w:r>
      <w:r w:rsidR="00E869DE" w:rsidRPr="00242B2D">
        <w:rPr>
          <w:rFonts w:ascii="Microsoft Sans Serif"/>
        </w:rPr>
        <w:t xml:space="preserve"> </w:t>
      </w:r>
      <w:r w:rsidR="00985E36" w:rsidRPr="00242B2D">
        <w:rPr>
          <w:rFonts w:cs="Times New Roman"/>
        </w:rPr>
        <w:t>Duquesne Light Company, 411 Seventh Avenue, Pittsburgh, Pa 15230-1930</w:t>
      </w:r>
      <w:r w:rsidR="00985E36" w:rsidRPr="00242B2D">
        <w:t>.</w:t>
      </w:r>
      <w:r w:rsidR="00985E36" w:rsidRPr="00242B2D">
        <w:rPr>
          <w:rFonts w:eastAsia="Times New Roman" w:cs="Times New Roman"/>
          <w:szCs w:val="20"/>
        </w:rPr>
        <w:t xml:space="preserve"> </w:t>
      </w:r>
    </w:p>
    <w:p w:rsidR="00E869DE" w:rsidRPr="00242B2D" w:rsidRDefault="00E869DE" w:rsidP="00E869DE">
      <w:pPr>
        <w:tabs>
          <w:tab w:val="left" w:pos="-1440"/>
          <w:tab w:val="left" w:pos="-720"/>
          <w:tab w:val="left" w:pos="0"/>
          <w:tab w:val="left" w:pos="720"/>
          <w:tab w:val="left" w:pos="2160"/>
        </w:tabs>
        <w:spacing w:after="0" w:line="360" w:lineRule="auto"/>
        <w:rPr>
          <w:rFonts w:eastAsia="Times New Roman" w:cs="Times New Roman"/>
          <w:szCs w:val="20"/>
        </w:rPr>
      </w:pPr>
    </w:p>
    <w:p w:rsidR="00183023" w:rsidRPr="00242B2D" w:rsidRDefault="00183023" w:rsidP="008B25AD">
      <w:pPr>
        <w:numPr>
          <w:ilvl w:val="0"/>
          <w:numId w:val="1"/>
        </w:numPr>
        <w:tabs>
          <w:tab w:val="left" w:pos="-1440"/>
          <w:tab w:val="left" w:pos="-720"/>
          <w:tab w:val="left" w:pos="0"/>
          <w:tab w:val="left" w:pos="720"/>
          <w:tab w:val="left" w:pos="2160"/>
        </w:tabs>
        <w:spacing w:after="0" w:line="360" w:lineRule="auto"/>
        <w:rPr>
          <w:rFonts w:eastAsia="Times New Roman" w:cs="Times New Roman"/>
          <w:szCs w:val="20"/>
        </w:rPr>
      </w:pPr>
      <w:r w:rsidRPr="00242B2D">
        <w:rPr>
          <w:rFonts w:eastAsia="Times New Roman" w:cs="Times New Roman"/>
          <w:szCs w:val="20"/>
        </w:rPr>
        <w:t>Please review the regulations pertaining to prehearing conferences, 52</w:t>
      </w:r>
      <w:r w:rsidR="007D2337" w:rsidRPr="00242B2D">
        <w:rPr>
          <w:rFonts w:eastAsia="Times New Roman" w:cs="Times New Roman"/>
          <w:szCs w:val="20"/>
        </w:rPr>
        <w:t> </w:t>
      </w:r>
      <w:proofErr w:type="gramStart"/>
      <w:r w:rsidRPr="00242B2D">
        <w:rPr>
          <w:rFonts w:eastAsia="Times New Roman" w:cs="Times New Roman"/>
          <w:szCs w:val="20"/>
        </w:rPr>
        <w:t>Pa.</w:t>
      </w:r>
      <w:r w:rsidR="00C672E9" w:rsidRPr="00242B2D">
        <w:rPr>
          <w:rFonts w:eastAsia="Times New Roman" w:cs="Times New Roman"/>
          <w:szCs w:val="20"/>
        </w:rPr>
        <w:t>Code</w:t>
      </w:r>
      <w:proofErr w:type="gramEnd"/>
      <w:r w:rsidR="00C672E9" w:rsidRPr="00242B2D">
        <w:rPr>
          <w:rFonts w:eastAsia="Times New Roman" w:cs="Times New Roman"/>
          <w:szCs w:val="20"/>
        </w:rPr>
        <w:t xml:space="preserve"> § 5.221- § 5.224, and in particular, § 5.222 which provides, in part, as follows:</w:t>
      </w:r>
    </w:p>
    <w:p w:rsidR="00183023" w:rsidRPr="00242B2D" w:rsidRDefault="00183023" w:rsidP="008B25AD">
      <w:pPr>
        <w:tabs>
          <w:tab w:val="left" w:pos="-1440"/>
          <w:tab w:val="left" w:pos="-720"/>
          <w:tab w:val="left" w:pos="0"/>
          <w:tab w:val="left" w:pos="720"/>
          <w:tab w:val="left" w:pos="2160"/>
        </w:tabs>
        <w:spacing w:after="0" w:line="240" w:lineRule="auto"/>
        <w:ind w:left="1440" w:hanging="1440"/>
        <w:rPr>
          <w:rFonts w:eastAsia="Times New Roman" w:cs="Times New Roman"/>
          <w:szCs w:val="24"/>
        </w:rPr>
      </w:pPr>
    </w:p>
    <w:p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 xml:space="preserve">(a) </w:t>
      </w:r>
      <w:r w:rsidRPr="00242B2D">
        <w:rPr>
          <w:rFonts w:eastAsia="Times New Roman" w:cs="Times New Roman"/>
          <w:szCs w:val="24"/>
        </w:rPr>
        <w:tab/>
        <w:t>To make possible a more effective use of hearing time in formal proceedings, … to otherwise expedite the orderly conduct and disposition of the proceedings and to serve the ends of justice and the public interest, it is the policy of the Commission to arrange for conferences between parties to the proceedings prior to the commencement of hearings.</w:t>
      </w:r>
    </w:p>
    <w:p w:rsidR="00183023" w:rsidRPr="00242B2D" w:rsidRDefault="00183023" w:rsidP="008B25AD">
      <w:pPr>
        <w:tabs>
          <w:tab w:val="left" w:pos="1800"/>
          <w:tab w:val="left" w:pos="2070"/>
          <w:tab w:val="left" w:pos="2250"/>
        </w:tabs>
        <w:spacing w:after="0" w:line="240" w:lineRule="auto"/>
        <w:ind w:left="1440" w:right="1440"/>
        <w:rPr>
          <w:rFonts w:eastAsia="Times New Roman" w:cs="Times New Roman"/>
          <w:szCs w:val="24"/>
        </w:rPr>
      </w:pPr>
    </w:p>
    <w:p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(b)</w:t>
      </w:r>
      <w:r w:rsidRPr="00242B2D">
        <w:rPr>
          <w:rFonts w:eastAsia="Times New Roman" w:cs="Times New Roman"/>
          <w:szCs w:val="24"/>
        </w:rPr>
        <w:tab/>
        <w:t xml:space="preserve">The Commission, or the presiding officer may direct that a prehearing conference be held, and direct the parties to the proceeding to appear to consider the matters enumerated in subsection (c).  Notice of the time and place of the conference shall be given to all parties to the proceeding.  </w:t>
      </w:r>
    </w:p>
    <w:p w:rsidR="00183023" w:rsidRPr="00242B2D" w:rsidRDefault="00183023" w:rsidP="008B25AD">
      <w:pPr>
        <w:tabs>
          <w:tab w:val="left" w:pos="1800"/>
          <w:tab w:val="left" w:pos="2070"/>
          <w:tab w:val="left" w:pos="2250"/>
        </w:tabs>
        <w:spacing w:after="0" w:line="240" w:lineRule="auto"/>
        <w:ind w:left="1440" w:right="1440"/>
        <w:rPr>
          <w:rFonts w:eastAsia="Times New Roman" w:cs="Times New Roman"/>
          <w:szCs w:val="24"/>
        </w:rPr>
      </w:pPr>
    </w:p>
    <w:p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(c)</w:t>
      </w:r>
      <w:r w:rsidRPr="00242B2D">
        <w:rPr>
          <w:rFonts w:eastAsia="Times New Roman" w:cs="Times New Roman"/>
          <w:szCs w:val="24"/>
        </w:rPr>
        <w:tab/>
        <w:t>The following matters shall be considered at prehearing conference:</w:t>
      </w:r>
    </w:p>
    <w:p w:rsidR="00183023" w:rsidRPr="00242B2D" w:rsidRDefault="00183023" w:rsidP="008B25AD">
      <w:pPr>
        <w:tabs>
          <w:tab w:val="left" w:pos="1800"/>
          <w:tab w:val="left" w:pos="2070"/>
          <w:tab w:val="left" w:pos="2340"/>
        </w:tabs>
        <w:spacing w:after="0" w:line="240" w:lineRule="auto"/>
        <w:ind w:left="1440" w:right="1440"/>
        <w:rPr>
          <w:rFonts w:eastAsia="Times New Roman" w:cs="Times New Roman"/>
          <w:szCs w:val="24"/>
        </w:rPr>
      </w:pPr>
    </w:p>
    <w:p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(1)</w:t>
      </w:r>
      <w:r w:rsidRPr="00242B2D">
        <w:rPr>
          <w:rFonts w:eastAsia="Times New Roman" w:cs="Times New Roman"/>
          <w:szCs w:val="24"/>
        </w:rPr>
        <w:tab/>
        <w:t xml:space="preserve">The </w:t>
      </w:r>
      <w:r w:rsidR="00454322" w:rsidRPr="00242B2D">
        <w:rPr>
          <w:rFonts w:eastAsia="Times New Roman" w:cs="Times New Roman"/>
          <w:szCs w:val="24"/>
        </w:rPr>
        <w:t>possibilit</w:t>
      </w:r>
      <w:r w:rsidR="00253832" w:rsidRPr="00242B2D">
        <w:rPr>
          <w:rFonts w:eastAsia="Times New Roman" w:cs="Times New Roman"/>
          <w:szCs w:val="24"/>
        </w:rPr>
        <w:t>i</w:t>
      </w:r>
      <w:r w:rsidRPr="00242B2D">
        <w:rPr>
          <w:rFonts w:eastAsia="Times New Roman" w:cs="Times New Roman"/>
          <w:szCs w:val="24"/>
        </w:rPr>
        <w:t>es for settlement of the proceeding, subject to the approval of the Commission.</w:t>
      </w:r>
    </w:p>
    <w:p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 xml:space="preserve">  </w:t>
      </w:r>
    </w:p>
    <w:p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(2)</w:t>
      </w:r>
      <w:r w:rsidRPr="00242B2D">
        <w:rPr>
          <w:rFonts w:eastAsia="Times New Roman" w:cs="Times New Roman"/>
          <w:szCs w:val="24"/>
        </w:rPr>
        <w:tab/>
        <w:t xml:space="preserve">The amount of hearing time which will be required to dispose of the proceeding and the establishment of a schedule of hearing dates.   </w:t>
      </w:r>
    </w:p>
    <w:p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ab/>
      </w:r>
    </w:p>
    <w:p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ab/>
        <w:t>….</w:t>
      </w:r>
    </w:p>
    <w:p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p>
    <w:p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lastRenderedPageBreak/>
        <w:t>(4)</w:t>
      </w:r>
      <w:r w:rsidRPr="00242B2D">
        <w:rPr>
          <w:rFonts w:eastAsia="Times New Roman" w:cs="Times New Roman"/>
          <w:szCs w:val="24"/>
        </w:rPr>
        <w:tab/>
        <w:t>Other matters that may aid in expediting the orderly conduct and disposition of the proceeding and the furtherance of justice, including the following:</w:t>
      </w:r>
    </w:p>
    <w:p w:rsidR="00183023" w:rsidRPr="00242B2D" w:rsidRDefault="00183023" w:rsidP="008B25AD">
      <w:pPr>
        <w:tabs>
          <w:tab w:val="left" w:pos="1800"/>
          <w:tab w:val="left" w:pos="2070"/>
          <w:tab w:val="left" w:pos="2340"/>
        </w:tabs>
        <w:spacing w:after="0" w:line="240" w:lineRule="auto"/>
        <w:ind w:left="1800" w:right="1440" w:hanging="360"/>
        <w:rPr>
          <w:rFonts w:eastAsia="Times New Roman" w:cs="Times New Roman"/>
          <w:szCs w:val="24"/>
        </w:rPr>
      </w:pPr>
    </w:p>
    <w:p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w:t>
      </w:r>
      <w:r w:rsidRPr="00242B2D">
        <w:rPr>
          <w:rFonts w:eastAsia="Times New Roman" w:cs="Times New Roman"/>
          <w:szCs w:val="24"/>
        </w:rPr>
        <w:tab/>
        <w:t>The simplification of the issues.</w:t>
      </w:r>
    </w:p>
    <w:p w:rsidR="00183023" w:rsidRPr="00242B2D" w:rsidRDefault="00183023" w:rsidP="008B25AD">
      <w:pPr>
        <w:spacing w:after="0" w:line="240" w:lineRule="auto"/>
        <w:ind w:left="2160" w:right="1440" w:firstLine="360"/>
        <w:rPr>
          <w:rFonts w:eastAsia="Times New Roman" w:cs="Times New Roman"/>
          <w:szCs w:val="24"/>
        </w:rPr>
      </w:pPr>
    </w:p>
    <w:p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(ii)</w:t>
      </w:r>
      <w:r w:rsidRPr="00242B2D">
        <w:rPr>
          <w:rFonts w:eastAsia="Times New Roman" w:cs="Times New Roman"/>
          <w:szCs w:val="24"/>
        </w:rPr>
        <w:tab/>
        <w:t>The exchange and acceptance of service of exhibits proposed to be offered in evidence.</w:t>
      </w:r>
      <w:r w:rsidR="007D2337" w:rsidRPr="00242B2D">
        <w:rPr>
          <w:rFonts w:eastAsia="Times New Roman" w:cs="Times New Roman"/>
          <w:szCs w:val="24"/>
        </w:rPr>
        <w:br/>
      </w:r>
    </w:p>
    <w:p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(iii)</w:t>
      </w:r>
      <w:r w:rsidRPr="00242B2D">
        <w:rPr>
          <w:rFonts w:eastAsia="Times New Roman" w:cs="Times New Roman"/>
          <w:szCs w:val="24"/>
        </w:rPr>
        <w:tab/>
        <w:t>The obtaining of admissions as to, or stipulations of, facts not remaining in dispute, or the authenticity of documents which might properly shorten the hearing.</w:t>
      </w:r>
    </w:p>
    <w:p w:rsidR="004622AD" w:rsidRPr="00242B2D" w:rsidRDefault="004622AD" w:rsidP="008B25AD">
      <w:pPr>
        <w:tabs>
          <w:tab w:val="left" w:pos="3060"/>
        </w:tabs>
        <w:spacing w:after="0" w:line="240" w:lineRule="auto"/>
        <w:ind w:left="2160" w:right="1440" w:firstLine="360"/>
        <w:rPr>
          <w:rFonts w:eastAsia="Times New Roman" w:cs="Times New Roman"/>
          <w:szCs w:val="24"/>
        </w:rPr>
      </w:pPr>
    </w:p>
    <w:p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(iv)</w:t>
      </w:r>
      <w:r w:rsidRPr="00242B2D">
        <w:rPr>
          <w:rFonts w:eastAsia="Times New Roman" w:cs="Times New Roman"/>
          <w:szCs w:val="24"/>
        </w:rPr>
        <w:tab/>
        <w:t>The limitation of the number of witnesses.</w:t>
      </w:r>
    </w:p>
    <w:p w:rsidR="00183023" w:rsidRPr="00242B2D" w:rsidRDefault="00183023" w:rsidP="008B25AD">
      <w:pPr>
        <w:spacing w:after="0" w:line="240" w:lineRule="auto"/>
        <w:ind w:left="2160" w:right="1440" w:firstLine="360"/>
        <w:rPr>
          <w:rFonts w:eastAsia="Times New Roman" w:cs="Times New Roman"/>
          <w:szCs w:val="24"/>
        </w:rPr>
      </w:pPr>
    </w:p>
    <w:p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(v)</w:t>
      </w:r>
      <w:r w:rsidRPr="00242B2D">
        <w:rPr>
          <w:rFonts w:eastAsia="Times New Roman" w:cs="Times New Roman"/>
          <w:szCs w:val="24"/>
        </w:rPr>
        <w:tab/>
        <w:t>A proposed plan and schedule of discovery which may include specific limitations on the number of written interrogatories and requests for admissions a party may propound on another party.</w:t>
      </w:r>
    </w:p>
    <w:p w:rsidR="00183023" w:rsidRPr="00242B2D" w:rsidRDefault="00183023" w:rsidP="008B25AD">
      <w:pPr>
        <w:tabs>
          <w:tab w:val="left" w:pos="1800"/>
          <w:tab w:val="left" w:pos="2340"/>
          <w:tab w:val="left" w:pos="2430"/>
          <w:tab w:val="left" w:pos="2880"/>
        </w:tabs>
        <w:spacing w:after="0" w:line="240" w:lineRule="auto"/>
        <w:ind w:left="2880" w:right="1440" w:hanging="720"/>
        <w:rPr>
          <w:rFonts w:eastAsia="Times New Roman" w:cs="Times New Roman"/>
          <w:szCs w:val="24"/>
        </w:rPr>
      </w:pPr>
      <w:r w:rsidRPr="00242B2D">
        <w:rPr>
          <w:rFonts w:eastAsia="Times New Roman" w:cs="Times New Roman"/>
          <w:szCs w:val="24"/>
        </w:rPr>
        <w:tab/>
      </w:r>
    </w:p>
    <w:p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(d)</w:t>
      </w:r>
      <w:r w:rsidRPr="00242B2D">
        <w:rPr>
          <w:rFonts w:eastAsia="Times New Roman" w:cs="Times New Roman"/>
          <w:szCs w:val="24"/>
        </w:rPr>
        <w:tab/>
        <w:t xml:space="preserve">Parties and counsel will be expected to attend the conference </w:t>
      </w:r>
      <w:r w:rsidRPr="00242B2D">
        <w:rPr>
          <w:rFonts w:eastAsia="Times New Roman" w:cs="Times New Roman"/>
          <w:szCs w:val="24"/>
          <w:u w:val="single"/>
        </w:rPr>
        <w:t>fully prepared for a useful discussion</w:t>
      </w:r>
      <w:r w:rsidRPr="00242B2D">
        <w:rPr>
          <w:rFonts w:eastAsia="Times New Roman" w:cs="Times New Roman"/>
          <w:szCs w:val="24"/>
        </w:rPr>
        <w:t xml:space="preserve"> of all problems involved in the proceeding, both procedural and substantive, and </w:t>
      </w:r>
      <w:r w:rsidRPr="00242B2D">
        <w:rPr>
          <w:rFonts w:eastAsia="Times New Roman" w:cs="Times New Roman"/>
          <w:szCs w:val="24"/>
          <w:u w:val="single"/>
        </w:rPr>
        <w:t>fully authorized to make commitments</w:t>
      </w:r>
      <w:r w:rsidRPr="00242B2D">
        <w:rPr>
          <w:rFonts w:eastAsia="Times New Roman" w:cs="Times New Roman"/>
          <w:szCs w:val="24"/>
        </w:rPr>
        <w:t xml:space="preserve"> with respect thereto. </w:t>
      </w:r>
    </w:p>
    <w:p w:rsidR="00183023" w:rsidRPr="00242B2D" w:rsidRDefault="00183023" w:rsidP="008B25AD">
      <w:pPr>
        <w:tabs>
          <w:tab w:val="left" w:pos="1800"/>
          <w:tab w:val="left" w:pos="2250"/>
        </w:tabs>
        <w:spacing w:after="0" w:line="240" w:lineRule="auto"/>
        <w:ind w:left="1260" w:right="1440" w:firstLine="180"/>
        <w:rPr>
          <w:rFonts w:eastAsia="Times New Roman" w:cs="Times New Roman"/>
          <w:szCs w:val="24"/>
        </w:rPr>
      </w:pPr>
    </w:p>
    <w:p w:rsidR="00183023" w:rsidRPr="00242B2D"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242B2D">
        <w:rPr>
          <w:rFonts w:eastAsia="Times New Roman" w:cs="Times New Roman"/>
          <w:szCs w:val="24"/>
        </w:rPr>
        <w:t>….</w:t>
      </w:r>
    </w:p>
    <w:p w:rsidR="00183023" w:rsidRPr="00242B2D"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242B2D">
        <w:rPr>
          <w:rFonts w:eastAsia="Times New Roman" w:cs="Times New Roman"/>
          <w:szCs w:val="24"/>
        </w:rPr>
        <w:tab/>
      </w:r>
    </w:p>
    <w:p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(e)</w:t>
      </w:r>
      <w:r w:rsidRPr="00242B2D">
        <w:rPr>
          <w:rFonts w:eastAsia="Times New Roman" w:cs="Times New Roman"/>
          <w:szCs w:val="24"/>
        </w:rPr>
        <w:tab/>
      </w:r>
      <w:r w:rsidRPr="00242B2D">
        <w:rPr>
          <w:rFonts w:eastAsia="Times New Roman" w:cs="Times New Roman"/>
          <w:szCs w:val="24"/>
          <w:u w:val="single"/>
        </w:rPr>
        <w:t>Failure of a party to attend the conference, after being served with notice of the time and place thereof, without good cause shown, shall constitute a waiver of all objections to the agreements reached and to an order or ruling with respect thereto.</w:t>
      </w:r>
    </w:p>
    <w:p w:rsidR="00183023" w:rsidRPr="00242B2D" w:rsidRDefault="00183023" w:rsidP="008B25AD">
      <w:pPr>
        <w:tabs>
          <w:tab w:val="left" w:pos="1980"/>
          <w:tab w:val="left" w:pos="2520"/>
        </w:tabs>
        <w:spacing w:after="0" w:line="240" w:lineRule="auto"/>
        <w:ind w:left="1440" w:right="1440"/>
        <w:rPr>
          <w:rFonts w:eastAsia="Times New Roman" w:cs="Times New Roman"/>
          <w:szCs w:val="24"/>
        </w:rPr>
      </w:pPr>
    </w:p>
    <w:p w:rsidR="00183023" w:rsidRPr="00242B2D" w:rsidRDefault="00183023" w:rsidP="008B25AD">
      <w:pPr>
        <w:spacing w:after="0" w:line="240" w:lineRule="auto"/>
        <w:ind w:right="1440"/>
        <w:rPr>
          <w:rFonts w:eastAsia="Times New Roman" w:cs="Times New Roman"/>
          <w:szCs w:val="24"/>
        </w:rPr>
      </w:pPr>
      <w:r w:rsidRPr="00242B2D">
        <w:rPr>
          <w:rFonts w:eastAsia="Times New Roman" w:cs="Times New Roman"/>
          <w:szCs w:val="24"/>
        </w:rPr>
        <w:t>(Emphasis added).</w:t>
      </w:r>
    </w:p>
    <w:p w:rsidR="00183023" w:rsidRPr="00242B2D" w:rsidRDefault="00183023" w:rsidP="008B25AD">
      <w:pPr>
        <w:spacing w:after="0" w:line="360" w:lineRule="auto"/>
        <w:ind w:right="1440"/>
        <w:rPr>
          <w:rFonts w:eastAsia="Times New Roman" w:cs="Times New Roman"/>
          <w:szCs w:val="24"/>
        </w:rPr>
      </w:pPr>
    </w:p>
    <w:p w:rsidR="0091476C" w:rsidRPr="00242B2D" w:rsidRDefault="00183023" w:rsidP="008B25AD">
      <w:pPr>
        <w:tabs>
          <w:tab w:val="left" w:pos="-1440"/>
          <w:tab w:val="left" w:pos="-720"/>
          <w:tab w:val="left" w:pos="0"/>
          <w:tab w:val="left" w:pos="720"/>
          <w:tab w:val="left" w:pos="2160"/>
        </w:tabs>
        <w:spacing w:after="0" w:line="360" w:lineRule="auto"/>
        <w:ind w:firstLine="1440"/>
        <w:rPr>
          <w:szCs w:val="24"/>
        </w:rPr>
      </w:pPr>
      <w:r w:rsidRPr="00242B2D">
        <w:rPr>
          <w:rFonts w:eastAsia="Times New Roman" w:cs="Times New Roman"/>
          <w:bCs/>
          <w:spacing w:val="-3"/>
          <w:szCs w:val="24"/>
        </w:rPr>
        <w:t>3.</w:t>
      </w:r>
      <w:r w:rsidRPr="00242B2D">
        <w:rPr>
          <w:rFonts w:eastAsia="Times New Roman" w:cs="Times New Roman"/>
          <w:spacing w:val="-3"/>
          <w:szCs w:val="24"/>
        </w:rPr>
        <w:tab/>
      </w:r>
      <w:r w:rsidR="0091476C" w:rsidRPr="00242B2D">
        <w:rPr>
          <w:szCs w:val="24"/>
        </w:rPr>
        <w:t xml:space="preserve">Each party must prepare and distribute a prehearing memorandum which sets forth a brief history of the proceeding, the issues you intend to present, a listing of your proposed witnesses and the subject of their testimony, and </w:t>
      </w:r>
      <w:r w:rsidR="007C2867" w:rsidRPr="00242B2D">
        <w:rPr>
          <w:szCs w:val="24"/>
        </w:rPr>
        <w:t xml:space="preserve">a list </w:t>
      </w:r>
      <w:r w:rsidR="0091476C" w:rsidRPr="00242B2D">
        <w:rPr>
          <w:szCs w:val="24"/>
        </w:rPr>
        <w:t xml:space="preserve">of any exhibits or documents you intend to present at the hearing in this proceeding on or before </w:t>
      </w:r>
      <w:r w:rsidR="0091476C" w:rsidRPr="00242B2D">
        <w:rPr>
          <w:b/>
          <w:szCs w:val="24"/>
        </w:rPr>
        <w:t xml:space="preserve">4 p.m. on </w:t>
      </w:r>
      <w:r w:rsidR="00253832" w:rsidRPr="00242B2D">
        <w:rPr>
          <w:b/>
          <w:szCs w:val="24"/>
        </w:rPr>
        <w:t>Wednesday, June</w:t>
      </w:r>
      <w:r w:rsidR="007D03FE" w:rsidRPr="00242B2D">
        <w:rPr>
          <w:b/>
          <w:szCs w:val="24"/>
        </w:rPr>
        <w:t> </w:t>
      </w:r>
      <w:r w:rsidR="00004ECC" w:rsidRPr="00242B2D">
        <w:rPr>
          <w:b/>
          <w:szCs w:val="24"/>
        </w:rPr>
        <w:t>13</w:t>
      </w:r>
      <w:r w:rsidR="0091476C" w:rsidRPr="00242B2D">
        <w:rPr>
          <w:b/>
          <w:szCs w:val="24"/>
        </w:rPr>
        <w:t>, 201</w:t>
      </w:r>
      <w:r w:rsidR="00004ECC" w:rsidRPr="00242B2D">
        <w:rPr>
          <w:b/>
          <w:szCs w:val="24"/>
        </w:rPr>
        <w:t>8</w:t>
      </w:r>
      <w:r w:rsidR="0091476C" w:rsidRPr="00242B2D">
        <w:rPr>
          <w:szCs w:val="24"/>
        </w:rPr>
        <w:t xml:space="preserve">.  </w:t>
      </w:r>
    </w:p>
    <w:p w:rsidR="00183023" w:rsidRPr="00242B2D"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t>4.</w:t>
      </w:r>
      <w:r w:rsidRPr="00242B2D">
        <w:rPr>
          <w:rFonts w:eastAsia="Times New Roman" w:cs="Times New Roman"/>
          <w:spacing w:val="-3"/>
          <w:szCs w:val="24"/>
        </w:rPr>
        <w:tab/>
        <w:t>Parties should review the regulations relating to discovery, specifically 52</w:t>
      </w:r>
      <w:r w:rsidR="007D03FE" w:rsidRPr="00242B2D">
        <w:rPr>
          <w:rFonts w:eastAsia="Times New Roman" w:cs="Times New Roman"/>
          <w:spacing w:val="-3"/>
          <w:szCs w:val="24"/>
        </w:rPr>
        <w:t> </w:t>
      </w:r>
      <w:r w:rsidRPr="00242B2D">
        <w:rPr>
          <w:rFonts w:eastAsia="Times New Roman" w:cs="Times New Roman"/>
          <w:spacing w:val="-3"/>
          <w:szCs w:val="24"/>
        </w:rPr>
        <w:t>Pa.Code §</w:t>
      </w:r>
      <w:r w:rsidR="003805AF" w:rsidRPr="00242B2D">
        <w:rPr>
          <w:rFonts w:eastAsia="Times New Roman" w:cs="Times New Roman"/>
          <w:spacing w:val="-3"/>
          <w:szCs w:val="24"/>
        </w:rPr>
        <w:t xml:space="preserve"> </w:t>
      </w:r>
      <w:r w:rsidRPr="00242B2D">
        <w:rPr>
          <w:rFonts w:eastAsia="Times New Roman" w:cs="Times New Roman"/>
          <w:spacing w:val="-3"/>
          <w:szCs w:val="24"/>
        </w:rPr>
        <w:t xml:space="preserve">5.331(b), which provides, </w:t>
      </w:r>
      <w:r w:rsidRPr="00242B2D">
        <w:rPr>
          <w:rFonts w:eastAsia="Times New Roman" w:cs="Times New Roman"/>
          <w:i/>
          <w:iCs/>
          <w:spacing w:val="-3"/>
          <w:szCs w:val="24"/>
        </w:rPr>
        <w:t>inter alia</w:t>
      </w:r>
      <w:r w:rsidRPr="00242B2D">
        <w:rPr>
          <w:rFonts w:eastAsia="Times New Roman" w:cs="Times New Roman"/>
          <w:spacing w:val="-3"/>
          <w:szCs w:val="24"/>
        </w:rPr>
        <w:t xml:space="preserve">, that “a party shall endeavor to initiate discovery </w:t>
      </w:r>
      <w:r w:rsidRPr="00242B2D">
        <w:rPr>
          <w:rFonts w:eastAsia="Times New Roman" w:cs="Times New Roman"/>
          <w:spacing w:val="-3"/>
          <w:szCs w:val="24"/>
        </w:rPr>
        <w:lastRenderedPageBreak/>
        <w:t>as early in the proceedings as reasonably possible,” and 52 Pa.Code §</w:t>
      </w:r>
      <w:r w:rsidR="008B25AD" w:rsidRPr="00242B2D">
        <w:rPr>
          <w:rFonts w:eastAsia="Times New Roman" w:cs="Times New Roman"/>
          <w:spacing w:val="-3"/>
          <w:szCs w:val="24"/>
        </w:rPr>
        <w:t xml:space="preserve"> </w:t>
      </w:r>
      <w:r w:rsidRPr="00242B2D">
        <w:rPr>
          <w:rFonts w:eastAsia="Times New Roman" w:cs="Times New Roman"/>
          <w:spacing w:val="-3"/>
          <w:szCs w:val="24"/>
        </w:rPr>
        <w:t xml:space="preserve">5.322, </w:t>
      </w:r>
      <w:r w:rsidRPr="00242B2D">
        <w:rPr>
          <w:rFonts w:eastAsia="Times New Roman" w:cs="Times New Roman"/>
          <w:spacing w:val="-3"/>
          <w:szCs w:val="24"/>
          <w:u w:val="single"/>
        </w:rPr>
        <w:t>which encourages parties to exchange information on an informal basis</w:t>
      </w:r>
      <w:r w:rsidRPr="00242B2D">
        <w:rPr>
          <w:rFonts w:eastAsia="Times New Roman" w:cs="Times New Roman"/>
          <w:spacing w:val="-3"/>
          <w:szCs w:val="24"/>
        </w:rPr>
        <w:t>.  All parties are urged to cooperate in discovery, and advise us at the prehearing conference as to discovery problems which have not been resolved.  There are limitations on discovery and sanctions for abuse of the discovery process.  52</w:t>
      </w:r>
      <w:r w:rsidR="007D03FE" w:rsidRPr="00242B2D">
        <w:rPr>
          <w:rFonts w:eastAsia="Times New Roman" w:cs="Times New Roman"/>
          <w:spacing w:val="-3"/>
          <w:szCs w:val="24"/>
        </w:rPr>
        <w:t> </w:t>
      </w:r>
      <w:r w:rsidRPr="00242B2D">
        <w:rPr>
          <w:rFonts w:eastAsia="Times New Roman" w:cs="Times New Roman"/>
          <w:spacing w:val="-3"/>
          <w:szCs w:val="24"/>
        </w:rPr>
        <w:t>Pa.Code §§</w:t>
      </w:r>
      <w:r w:rsidR="007D03FE" w:rsidRPr="00242B2D">
        <w:rPr>
          <w:rFonts w:eastAsia="Times New Roman" w:cs="Times New Roman"/>
          <w:spacing w:val="-3"/>
          <w:szCs w:val="24"/>
        </w:rPr>
        <w:t xml:space="preserve"> </w:t>
      </w:r>
      <w:r w:rsidRPr="00242B2D">
        <w:rPr>
          <w:rFonts w:eastAsia="Times New Roman" w:cs="Times New Roman"/>
          <w:spacing w:val="-3"/>
          <w:szCs w:val="24"/>
        </w:rPr>
        <w:t>5.361, 5.371</w:t>
      </w:r>
      <w:r w:rsidRPr="00242B2D">
        <w:rPr>
          <w:rFonts w:eastAsia="Times New Roman" w:cs="Times New Roman"/>
          <w:spacing w:val="-3"/>
          <w:szCs w:val="24"/>
        </w:rPr>
        <w:noBreakHyphen/>
        <w:t>5.372.</w:t>
      </w:r>
    </w:p>
    <w:p w:rsidR="00183023" w:rsidRPr="00242B2D"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rsidR="00183023" w:rsidRPr="00242B2D" w:rsidRDefault="00C672E9" w:rsidP="008B25AD">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t>5.</w:t>
      </w:r>
      <w:r w:rsidRPr="00242B2D">
        <w:rPr>
          <w:rFonts w:eastAsia="Times New Roman" w:cs="Times New Roman"/>
          <w:spacing w:val="-3"/>
          <w:szCs w:val="24"/>
        </w:rPr>
        <w:tab/>
        <w:t>Pursuant to 52 Pa.</w:t>
      </w:r>
      <w:r w:rsidR="00183023" w:rsidRPr="00242B2D">
        <w:rPr>
          <w:rFonts w:eastAsia="Times New Roman" w:cs="Times New Roman"/>
          <w:spacing w:val="-3"/>
          <w:szCs w:val="24"/>
        </w:rPr>
        <w:t>Code §§</w:t>
      </w:r>
      <w:r w:rsidR="00B974B5" w:rsidRPr="00242B2D">
        <w:rPr>
          <w:rFonts w:eastAsia="Times New Roman" w:cs="Times New Roman"/>
          <w:spacing w:val="-3"/>
          <w:szCs w:val="24"/>
        </w:rPr>
        <w:t xml:space="preserve"> </w:t>
      </w:r>
      <w:r w:rsidR="00183023" w:rsidRPr="00242B2D">
        <w:rPr>
          <w:rFonts w:eastAsia="Times New Roman" w:cs="Times New Roman"/>
          <w:spacing w:val="-3"/>
          <w:szCs w:val="24"/>
        </w:rPr>
        <w:t xml:space="preserve">1.21 &amp; 1.22, you may represent yourself, if you are an individual, or you may have an attorney licensed to practice law in the Commonwealth of Pennsylvania, or admitted </w:t>
      </w:r>
      <w:r w:rsidR="00183023" w:rsidRPr="00242B2D">
        <w:rPr>
          <w:rFonts w:eastAsia="Times New Roman" w:cs="Times New Roman"/>
          <w:i/>
          <w:iCs/>
          <w:spacing w:val="-3"/>
          <w:szCs w:val="24"/>
        </w:rPr>
        <w:t>Pro Hac Vice</w:t>
      </w:r>
      <w:r w:rsidR="00183023" w:rsidRPr="00242B2D">
        <w:rPr>
          <w:rFonts w:eastAsia="Times New Roman" w:cs="Times New Roman"/>
          <w:spacing w:val="-3"/>
          <w:szCs w:val="24"/>
        </w:rPr>
        <w:t xml:space="preserve">, represent you.  </w:t>
      </w:r>
      <w:r w:rsidR="00183023" w:rsidRPr="00242B2D">
        <w:rPr>
          <w:rFonts w:eastAsia="Times New Roman" w:cs="Times New Roman"/>
          <w:b/>
          <w:spacing w:val="-3"/>
          <w:szCs w:val="24"/>
        </w:rPr>
        <w:t xml:space="preserve">However, if you are a partnership, corporation, trust, association, or governmental agency or subdivision, you must have an attorney licensed to practice law in the Commonwealth of Pennsylvania, or admitted </w:t>
      </w:r>
      <w:r w:rsidR="00183023" w:rsidRPr="00242B2D">
        <w:rPr>
          <w:rFonts w:eastAsia="Times New Roman" w:cs="Times New Roman"/>
          <w:b/>
          <w:i/>
          <w:iCs/>
          <w:spacing w:val="-3"/>
          <w:szCs w:val="24"/>
        </w:rPr>
        <w:t>Pro Hac Vice</w:t>
      </w:r>
      <w:r w:rsidR="00183023" w:rsidRPr="00242B2D">
        <w:rPr>
          <w:rFonts w:eastAsia="Times New Roman" w:cs="Times New Roman"/>
          <w:b/>
          <w:spacing w:val="-3"/>
          <w:szCs w:val="24"/>
        </w:rPr>
        <w:t>, represent you in this proceeding.</w:t>
      </w:r>
      <w:r w:rsidR="00183023" w:rsidRPr="00242B2D">
        <w:rPr>
          <w:rFonts w:eastAsia="Times New Roman" w:cs="Times New Roman"/>
          <w:spacing w:val="-3"/>
          <w:szCs w:val="24"/>
        </w:rPr>
        <w:t xml:space="preserve">  Unless you are an attorney, you may not represent someone else.  Attorneys shall insure that their appearance is entered in accordance with the provisions of 52 Pa.Code §</w:t>
      </w:r>
      <w:r w:rsidR="003805AF" w:rsidRPr="00242B2D">
        <w:rPr>
          <w:rFonts w:eastAsia="Times New Roman" w:cs="Times New Roman"/>
          <w:spacing w:val="-3"/>
          <w:szCs w:val="24"/>
        </w:rPr>
        <w:t xml:space="preserve"> </w:t>
      </w:r>
      <w:r w:rsidR="00183023" w:rsidRPr="00242B2D">
        <w:rPr>
          <w:rFonts w:eastAsia="Times New Roman" w:cs="Times New Roman"/>
          <w:spacing w:val="-3"/>
          <w:szCs w:val="24"/>
        </w:rPr>
        <w:t xml:space="preserve">1.24(b). </w:t>
      </w:r>
    </w:p>
    <w:p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t>6.</w:t>
      </w:r>
      <w:r w:rsidRPr="00242B2D">
        <w:rPr>
          <w:rFonts w:eastAsia="Times New Roman" w:cs="Times New Roman"/>
          <w:spacing w:val="-3"/>
          <w:szCs w:val="24"/>
        </w:rPr>
        <w:tab/>
        <w:t>You must serve the presiding officer directly with a copy of any document that you file in this proceeding.  If you send the undersigned any correspondence or document, you must send a copy to all other parties.  For your convenience, a copy of the Commission’s current service list</w:t>
      </w:r>
      <w:r w:rsidR="003E4ACF" w:rsidRPr="00242B2D">
        <w:rPr>
          <w:rFonts w:eastAsia="Times New Roman" w:cs="Times New Roman"/>
          <w:spacing w:val="-3"/>
          <w:szCs w:val="24"/>
        </w:rPr>
        <w:t>s</w:t>
      </w:r>
      <w:r w:rsidRPr="00242B2D">
        <w:rPr>
          <w:rFonts w:eastAsia="Times New Roman" w:cs="Times New Roman"/>
          <w:spacing w:val="-3"/>
          <w:szCs w:val="24"/>
        </w:rPr>
        <w:t xml:space="preserve"> </w:t>
      </w:r>
      <w:r w:rsidR="003E4ACF" w:rsidRPr="00242B2D">
        <w:rPr>
          <w:rFonts w:eastAsia="Times New Roman" w:cs="Times New Roman"/>
          <w:spacing w:val="-3"/>
          <w:szCs w:val="24"/>
        </w:rPr>
        <w:t xml:space="preserve">for </w:t>
      </w:r>
      <w:r w:rsidRPr="00242B2D">
        <w:rPr>
          <w:rFonts w:eastAsia="Times New Roman" w:cs="Times New Roman"/>
          <w:spacing w:val="-3"/>
          <w:szCs w:val="24"/>
        </w:rPr>
        <w:t xml:space="preserve">this proceeding </w:t>
      </w:r>
      <w:r w:rsidR="003E4ACF" w:rsidRPr="00242B2D">
        <w:rPr>
          <w:rFonts w:eastAsia="Times New Roman" w:cs="Times New Roman"/>
          <w:spacing w:val="-3"/>
          <w:szCs w:val="24"/>
        </w:rPr>
        <w:t>are attached to</w:t>
      </w:r>
      <w:r w:rsidRPr="00242B2D">
        <w:rPr>
          <w:rFonts w:eastAsia="Times New Roman" w:cs="Times New Roman"/>
          <w:spacing w:val="-3"/>
          <w:szCs w:val="24"/>
        </w:rPr>
        <w:t xml:space="preserve"> this Order.</w:t>
      </w:r>
    </w:p>
    <w:p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rsidR="00183023" w:rsidRPr="00242B2D" w:rsidRDefault="003805AF" w:rsidP="008B25AD">
      <w:pPr>
        <w:tabs>
          <w:tab w:val="left" w:pos="-720"/>
        </w:tabs>
        <w:suppressAutoHyphens/>
        <w:autoSpaceDE w:val="0"/>
        <w:autoSpaceDN w:val="0"/>
        <w:spacing w:after="0" w:line="360" w:lineRule="auto"/>
        <w:rPr>
          <w:rFonts w:ascii="CG Times" w:eastAsia="Times New Roman" w:hAnsi="CG Times" w:cs="CG Times"/>
          <w:szCs w:val="24"/>
        </w:rPr>
      </w:pPr>
      <w:r w:rsidRPr="00242B2D">
        <w:rPr>
          <w:rFonts w:eastAsia="Times New Roman" w:cs="Times New Roman"/>
          <w:spacing w:val="-3"/>
          <w:szCs w:val="24"/>
        </w:rPr>
        <w:tab/>
      </w:r>
      <w:r w:rsidRPr="00242B2D">
        <w:rPr>
          <w:rFonts w:eastAsia="Times New Roman" w:cs="Times New Roman"/>
          <w:spacing w:val="-3"/>
          <w:szCs w:val="24"/>
        </w:rPr>
        <w:tab/>
        <w:t>7.</w:t>
      </w:r>
      <w:r w:rsidRPr="00242B2D">
        <w:rPr>
          <w:rFonts w:eastAsia="Times New Roman" w:cs="Times New Roman"/>
          <w:spacing w:val="-3"/>
          <w:szCs w:val="24"/>
        </w:rPr>
        <w:tab/>
      </w:r>
      <w:r w:rsidR="00183023" w:rsidRPr="00242B2D">
        <w:rPr>
          <w:rFonts w:eastAsia="Times New Roman" w:cs="Times New Roman"/>
          <w:spacing w:val="-3"/>
          <w:szCs w:val="24"/>
        </w:rPr>
        <w:t>P</w:t>
      </w:r>
      <w:r w:rsidR="00183023" w:rsidRPr="00242B2D">
        <w:rPr>
          <w:rFonts w:ascii="CG Times" w:eastAsia="Times New Roman" w:hAnsi="CG Times" w:cs="CG Times"/>
          <w:szCs w:val="24"/>
        </w:rPr>
        <w:t>arties are reminded that each party wishing to offer an exhibit into evidence is required to provide two copies to the court reporter, one copy to the presiding officer and one copy to each party of record.  52 Pa.Code §</w:t>
      </w:r>
      <w:r w:rsidR="00BE7AE0" w:rsidRPr="00242B2D">
        <w:rPr>
          <w:rFonts w:ascii="CG Times" w:eastAsia="Times New Roman" w:hAnsi="CG Times" w:cs="CG Times"/>
          <w:szCs w:val="24"/>
        </w:rPr>
        <w:t xml:space="preserve"> </w:t>
      </w:r>
      <w:r w:rsidR="00183023" w:rsidRPr="00242B2D">
        <w:rPr>
          <w:rFonts w:ascii="CG Times" w:eastAsia="Times New Roman" w:hAnsi="CG Times" w:cs="CG Times"/>
          <w:szCs w:val="24"/>
        </w:rPr>
        <w:t>5.409.</w:t>
      </w:r>
    </w:p>
    <w:p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rsidR="00183023" w:rsidRPr="00242B2D" w:rsidRDefault="00183023" w:rsidP="008B25AD">
      <w:pPr>
        <w:tabs>
          <w:tab w:val="left" w:pos="-1440"/>
          <w:tab w:val="left" w:pos="-720"/>
          <w:tab w:val="left" w:pos="0"/>
          <w:tab w:val="left" w:pos="720"/>
          <w:tab w:val="left" w:pos="2160"/>
        </w:tabs>
        <w:spacing w:after="0" w:line="360" w:lineRule="auto"/>
        <w:ind w:firstLine="1440"/>
        <w:contextualSpacing/>
        <w:rPr>
          <w:rFonts w:eastAsia="Times New Roman" w:cs="Times New Roman"/>
          <w:szCs w:val="24"/>
        </w:rPr>
      </w:pPr>
      <w:r w:rsidRPr="00242B2D">
        <w:rPr>
          <w:rFonts w:eastAsia="Times New Roman" w:cs="Times New Roman"/>
          <w:szCs w:val="24"/>
        </w:rPr>
        <w:t>8.</w:t>
      </w:r>
      <w:r w:rsidRPr="00242B2D">
        <w:rPr>
          <w:rFonts w:eastAsia="Times New Roman" w:cs="Times New Roman"/>
          <w:szCs w:val="24"/>
        </w:rPr>
        <w:tab/>
        <w:t>If you, or anyone you plan to call as a witness on your behalf, have a</w:t>
      </w:r>
      <w:r w:rsidR="003805AF" w:rsidRPr="00242B2D">
        <w:rPr>
          <w:rFonts w:eastAsia="Times New Roman" w:cs="Times New Roman"/>
          <w:szCs w:val="24"/>
        </w:rPr>
        <w:t xml:space="preserve"> </w:t>
      </w:r>
      <w:r w:rsidRPr="00242B2D">
        <w:rPr>
          <w:rFonts w:eastAsia="Times New Roman" w:cs="Times New Roman"/>
          <w:szCs w:val="24"/>
        </w:rPr>
        <w:t>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83023" w:rsidRPr="00242B2D" w:rsidRDefault="00183023" w:rsidP="008B25AD">
      <w:pPr>
        <w:tabs>
          <w:tab w:val="left" w:pos="-1440"/>
          <w:tab w:val="left" w:pos="-720"/>
          <w:tab w:val="left" w:pos="0"/>
          <w:tab w:val="left" w:pos="720"/>
          <w:tab w:val="left" w:pos="1440"/>
          <w:tab w:val="left" w:pos="2160"/>
        </w:tabs>
        <w:spacing w:after="0" w:line="360" w:lineRule="auto"/>
        <w:contextualSpacing/>
        <w:rPr>
          <w:rFonts w:eastAsia="Times New Roman" w:cs="Times New Roman"/>
          <w:szCs w:val="24"/>
        </w:rPr>
      </w:pPr>
    </w:p>
    <w:p w:rsidR="00183023" w:rsidRPr="00242B2D" w:rsidRDefault="00183023" w:rsidP="008B25AD">
      <w:pPr>
        <w:tabs>
          <w:tab w:val="left" w:pos="0"/>
        </w:tabs>
        <w:overflowPunct w:val="0"/>
        <w:autoSpaceDE w:val="0"/>
        <w:autoSpaceDN w:val="0"/>
        <w:adjustRightInd w:val="0"/>
        <w:spacing w:after="0" w:line="360" w:lineRule="auto"/>
        <w:ind w:left="1440"/>
        <w:rPr>
          <w:rFonts w:eastAsia="Times New Roman" w:cs="Times New Roman"/>
          <w:szCs w:val="20"/>
        </w:rPr>
      </w:pPr>
      <w:r w:rsidRPr="00242B2D">
        <w:rPr>
          <w:rFonts w:eastAsia="Times New Roman" w:cs="Times New Roman"/>
          <w:szCs w:val="20"/>
        </w:rPr>
        <w:t>Scheduling Office: (717) 787-1399</w:t>
      </w:r>
    </w:p>
    <w:p w:rsidR="00183023" w:rsidRPr="00242B2D" w:rsidRDefault="00183023" w:rsidP="00183023">
      <w:pPr>
        <w:tabs>
          <w:tab w:val="left" w:pos="0"/>
        </w:tabs>
        <w:overflowPunct w:val="0"/>
        <w:autoSpaceDE w:val="0"/>
        <w:autoSpaceDN w:val="0"/>
        <w:adjustRightInd w:val="0"/>
        <w:spacing w:after="0" w:line="240" w:lineRule="auto"/>
        <w:ind w:left="1440"/>
        <w:rPr>
          <w:rFonts w:eastAsia="Times New Roman" w:cs="Times New Roman"/>
          <w:szCs w:val="20"/>
        </w:rPr>
      </w:pPr>
      <w:r w:rsidRPr="00242B2D">
        <w:rPr>
          <w:rFonts w:eastAsia="Times New Roman" w:cs="Times New Roman"/>
          <w:szCs w:val="20"/>
        </w:rPr>
        <w:lastRenderedPageBreak/>
        <w:t>AT&amp;T Relay Service number for persons who are deaf or hearing-impaired:</w:t>
      </w:r>
    </w:p>
    <w:p w:rsidR="00183023" w:rsidRPr="00242B2D" w:rsidRDefault="00183023" w:rsidP="00183023">
      <w:pPr>
        <w:tabs>
          <w:tab w:val="left" w:pos="0"/>
        </w:tabs>
        <w:overflowPunct w:val="0"/>
        <w:autoSpaceDE w:val="0"/>
        <w:autoSpaceDN w:val="0"/>
        <w:adjustRightInd w:val="0"/>
        <w:spacing w:after="0" w:line="240" w:lineRule="auto"/>
        <w:ind w:left="1440"/>
        <w:rPr>
          <w:rFonts w:eastAsia="Times New Roman" w:cs="Times New Roman"/>
          <w:spacing w:val="-3"/>
          <w:szCs w:val="24"/>
        </w:rPr>
      </w:pPr>
      <w:r w:rsidRPr="00242B2D">
        <w:rPr>
          <w:rFonts w:eastAsia="Times New Roman" w:cs="Times New Roman"/>
          <w:szCs w:val="20"/>
        </w:rPr>
        <w:t>1</w:t>
      </w:r>
      <w:r w:rsidRPr="00242B2D">
        <w:rPr>
          <w:rFonts w:eastAsia="Times New Roman" w:cs="Times New Roman"/>
          <w:szCs w:val="20"/>
        </w:rPr>
        <w:noBreakHyphen/>
        <w:t>800</w:t>
      </w:r>
      <w:r w:rsidRPr="00242B2D">
        <w:rPr>
          <w:rFonts w:eastAsia="Times New Roman" w:cs="Times New Roman"/>
          <w:szCs w:val="20"/>
        </w:rPr>
        <w:noBreakHyphen/>
        <w:t>654</w:t>
      </w:r>
      <w:r w:rsidRPr="00242B2D">
        <w:rPr>
          <w:rFonts w:eastAsia="Times New Roman" w:cs="Times New Roman"/>
          <w:szCs w:val="20"/>
        </w:rPr>
        <w:noBreakHyphen/>
        <w:t>5988</w:t>
      </w:r>
    </w:p>
    <w:p w:rsidR="00183023" w:rsidRPr="00242B2D" w:rsidRDefault="00BE7AE0" w:rsidP="00183023">
      <w:pPr>
        <w:tabs>
          <w:tab w:val="left" w:pos="-720"/>
        </w:tabs>
        <w:suppressAutoHyphens/>
        <w:autoSpaceDE w:val="0"/>
        <w:autoSpaceDN w:val="0"/>
        <w:spacing w:after="0" w:line="360" w:lineRule="auto"/>
        <w:ind w:firstLine="1440"/>
        <w:rPr>
          <w:rFonts w:eastAsia="Times New Roman" w:cs="Times New Roman"/>
          <w:spacing w:val="-3"/>
          <w:szCs w:val="24"/>
        </w:rPr>
      </w:pPr>
      <w:r w:rsidRPr="00242B2D">
        <w:rPr>
          <w:rFonts w:eastAsia="Times New Roman" w:cs="Times New Roman"/>
          <w:noProof/>
          <w:sz w:val="20"/>
          <w:szCs w:val="20"/>
        </w:rPr>
        <w:drawing>
          <wp:anchor distT="0" distB="0" distL="114300" distR="114300" simplePos="0" relativeHeight="251659264" behindDoc="1" locked="0" layoutInCell="1" allowOverlap="1" wp14:anchorId="451A55A5" wp14:editId="1E548411">
            <wp:simplePos x="0" y="0"/>
            <wp:positionH relativeFrom="column">
              <wp:posOffset>3086100</wp:posOffset>
            </wp:positionH>
            <wp:positionV relativeFrom="paragraph">
              <wp:posOffset>177165</wp:posOffset>
            </wp:positionV>
            <wp:extent cx="2438400" cy="1057275"/>
            <wp:effectExtent l="0" t="0" r="0" b="9525"/>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023" w:rsidRPr="00242B2D" w:rsidRDefault="00183023" w:rsidP="00183023">
      <w:pPr>
        <w:tabs>
          <w:tab w:val="left" w:pos="-720"/>
        </w:tabs>
        <w:suppressAutoHyphens/>
        <w:autoSpaceDE w:val="0"/>
        <w:autoSpaceDN w:val="0"/>
        <w:spacing w:after="0" w:line="360" w:lineRule="auto"/>
        <w:ind w:firstLine="1440"/>
        <w:rPr>
          <w:rFonts w:eastAsia="Times New Roman" w:cs="Times New Roman"/>
          <w:spacing w:val="-3"/>
          <w:szCs w:val="24"/>
        </w:rPr>
      </w:pPr>
    </w:p>
    <w:p w:rsidR="00183023" w:rsidRPr="00242B2D" w:rsidRDefault="00183023" w:rsidP="00183023">
      <w:pPr>
        <w:tabs>
          <w:tab w:val="left" w:pos="-720"/>
        </w:tabs>
        <w:suppressAutoHyphens/>
        <w:autoSpaceDE w:val="0"/>
        <w:autoSpaceDN w:val="0"/>
        <w:spacing w:after="0" w:line="240" w:lineRule="auto"/>
        <w:rPr>
          <w:rFonts w:eastAsia="Times New Roman" w:cs="Times New Roman"/>
          <w:spacing w:val="-3"/>
          <w:szCs w:val="24"/>
        </w:rPr>
      </w:pPr>
      <w:r w:rsidRPr="00242B2D">
        <w:rPr>
          <w:rFonts w:eastAsia="Times New Roman" w:cs="Times New Roman"/>
          <w:spacing w:val="-3"/>
          <w:szCs w:val="24"/>
        </w:rPr>
        <w:t>Date:</w:t>
      </w:r>
      <w:r w:rsidRPr="00242B2D">
        <w:rPr>
          <w:rFonts w:eastAsia="Times New Roman" w:cs="Times New Roman"/>
          <w:spacing w:val="-3"/>
          <w:szCs w:val="24"/>
        </w:rPr>
        <w:tab/>
      </w:r>
      <w:r w:rsidR="00004ECC" w:rsidRPr="00242B2D">
        <w:rPr>
          <w:rFonts w:eastAsia="Times New Roman" w:cs="Times New Roman"/>
          <w:spacing w:val="-3"/>
          <w:szCs w:val="24"/>
          <w:u w:val="single"/>
        </w:rPr>
        <w:t>April 2</w:t>
      </w:r>
      <w:r w:rsidR="00587403" w:rsidRPr="00242B2D">
        <w:rPr>
          <w:rFonts w:eastAsia="Times New Roman" w:cs="Times New Roman"/>
          <w:spacing w:val="-3"/>
          <w:szCs w:val="24"/>
          <w:u w:val="single"/>
        </w:rPr>
        <w:t>, 201</w:t>
      </w:r>
      <w:r w:rsidR="00004ECC" w:rsidRPr="00242B2D">
        <w:rPr>
          <w:rFonts w:eastAsia="Times New Roman" w:cs="Times New Roman"/>
          <w:spacing w:val="-3"/>
          <w:szCs w:val="24"/>
          <w:u w:val="single"/>
        </w:rPr>
        <w:t>8</w:t>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rsidR="00274378" w:rsidRDefault="00274378" w:rsidP="00BE7AE0">
      <w:pPr>
        <w:tabs>
          <w:tab w:val="left" w:pos="-720"/>
        </w:tabs>
        <w:suppressAutoHyphens/>
        <w:autoSpaceDE w:val="0"/>
        <w:autoSpaceDN w:val="0"/>
        <w:spacing w:after="0" w:line="240" w:lineRule="auto"/>
        <w:rPr>
          <w:rFonts w:eastAsia="Times New Roman" w:cs="Times New Roman"/>
          <w:spacing w:val="-3"/>
          <w:szCs w:val="24"/>
        </w:rPr>
      </w:pPr>
    </w:p>
    <w:p w:rsidR="00274378" w:rsidRDefault="00274378">
      <w:pPr>
        <w:rPr>
          <w:rFonts w:eastAsia="Times New Roman" w:cs="Times New Roman"/>
          <w:spacing w:val="-3"/>
          <w:szCs w:val="24"/>
        </w:rPr>
      </w:pPr>
      <w:r>
        <w:rPr>
          <w:rFonts w:eastAsia="Times New Roman" w:cs="Times New Roman"/>
          <w:spacing w:val="-3"/>
          <w:szCs w:val="24"/>
        </w:rPr>
        <w:br w:type="page"/>
      </w:r>
    </w:p>
    <w:p w:rsidR="00274378" w:rsidRPr="00274378" w:rsidRDefault="00274378" w:rsidP="00274378">
      <w:pPr>
        <w:jc w:val="center"/>
        <w:rPr>
          <w:rFonts w:cs="Times New Roman"/>
          <w:szCs w:val="24"/>
        </w:rPr>
      </w:pPr>
      <w:r w:rsidRPr="00274378">
        <w:rPr>
          <w:rFonts w:cs="Times New Roman"/>
          <w:b/>
          <w:szCs w:val="24"/>
          <w:u w:val="single"/>
        </w:rPr>
        <w:lastRenderedPageBreak/>
        <w:t>LIST OF RELATED CASES</w:t>
      </w: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A-2018-3000732</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w:t>
      </w:r>
      <w:proofErr w:type="spellStart"/>
      <w:r w:rsidRPr="00274378">
        <w:rPr>
          <w:rFonts w:cs="Times New Roman"/>
          <w:spacing w:val="-3"/>
          <w:szCs w:val="24"/>
        </w:rPr>
        <w:t>Javaid</w:t>
      </w:r>
      <w:proofErr w:type="spellEnd"/>
      <w:r w:rsidRPr="00274378">
        <w:rPr>
          <w:rFonts w:cs="Times New Roman"/>
          <w:spacing w:val="-3"/>
          <w:szCs w:val="24"/>
        </w:rPr>
        <w:t xml:space="preserve"> </w:t>
      </w:r>
      <w:proofErr w:type="spellStart"/>
      <w:r w:rsidRPr="00274378">
        <w:rPr>
          <w:rFonts w:cs="Times New Roman"/>
          <w:spacing w:val="-3"/>
          <w:szCs w:val="24"/>
        </w:rPr>
        <w:t>Alvi</w:t>
      </w:r>
      <w:proofErr w:type="spellEnd"/>
      <w:r w:rsidRPr="00274378">
        <w:rPr>
          <w:rFonts w:cs="Times New Roman"/>
          <w:spacing w:val="-3"/>
          <w:szCs w:val="24"/>
        </w:rPr>
        <w:t xml:space="preserve">, Pervaiz </w:t>
      </w:r>
      <w:proofErr w:type="spellStart"/>
      <w:r w:rsidRPr="00274378">
        <w:rPr>
          <w:rFonts w:cs="Times New Roman"/>
          <w:spacing w:val="-3"/>
          <w:szCs w:val="24"/>
        </w:rPr>
        <w:t>Alvi</w:t>
      </w:r>
      <w:proofErr w:type="spellEnd"/>
      <w:r w:rsidRPr="00274378">
        <w:rPr>
          <w:rFonts w:cs="Times New Roman"/>
          <w:spacing w:val="-3"/>
          <w:szCs w:val="24"/>
        </w:rPr>
        <w:t xml:space="preserve"> and Walter </w:t>
      </w:r>
      <w:proofErr w:type="spellStart"/>
      <w:r w:rsidRPr="00274378">
        <w:rPr>
          <w:rFonts w:cs="Times New Roman"/>
          <w:spacing w:val="-3"/>
          <w:szCs w:val="24"/>
        </w:rPr>
        <w:t>Lorence</w:t>
      </w:r>
      <w:proofErr w:type="spellEnd"/>
      <w:r w:rsidRPr="00274378">
        <w:rPr>
          <w:rFonts w:cs="Times New Roman"/>
          <w:spacing w:val="-3"/>
          <w:szCs w:val="24"/>
        </w:rPr>
        <w:t xml:space="preserve"> in Penn Hills Township and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A-2018-3000733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Sampson Brothers, Inc. in Monroeville,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A-2018-3000743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Jeffrey G. Woodring and Regina M. Woodring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A-2018-3000747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Maria </w:t>
      </w:r>
      <w:proofErr w:type="spellStart"/>
      <w:r w:rsidRPr="00274378">
        <w:rPr>
          <w:rFonts w:cs="Times New Roman"/>
          <w:spacing w:val="-3"/>
          <w:szCs w:val="24"/>
        </w:rPr>
        <w:t>Palombo</w:t>
      </w:r>
      <w:proofErr w:type="spellEnd"/>
      <w:r w:rsidRPr="00274378">
        <w:rPr>
          <w:rFonts w:cs="Times New Roman"/>
          <w:spacing w:val="-3"/>
          <w:szCs w:val="24"/>
        </w:rPr>
        <w:t xml:space="preserve"> Aiello, Antoinette Cardinale and Anna Louise </w:t>
      </w:r>
      <w:proofErr w:type="spellStart"/>
      <w:r w:rsidRPr="00274378">
        <w:rPr>
          <w:rFonts w:cs="Times New Roman"/>
          <w:spacing w:val="-3"/>
          <w:szCs w:val="24"/>
        </w:rPr>
        <w:t>Palombo</w:t>
      </w:r>
      <w:proofErr w:type="spellEnd"/>
      <w:r w:rsidRPr="00274378">
        <w:rPr>
          <w:rFonts w:cs="Times New Roman"/>
          <w:spacing w:val="-3"/>
          <w:szCs w:val="24"/>
        </w:rPr>
        <w:t xml:space="preserve">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A-2018-3000754 - </w:t>
      </w:r>
      <w:r w:rsidRPr="00274378">
        <w:rPr>
          <w:rFonts w:cs="Times New Roman"/>
          <w:spacing w:val="-3"/>
          <w:szCs w:val="24"/>
        </w:rPr>
        <w:t xml:space="preserve">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United States Steel Corporation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lastRenderedPageBreak/>
        <w:t xml:space="preserve">A-2018-3000755 </w:t>
      </w:r>
      <w:r w:rsidRPr="00274378">
        <w:rPr>
          <w:rFonts w:cs="Times New Roman"/>
          <w:spacing w:val="-3"/>
          <w:szCs w:val="24"/>
        </w:rPr>
        <w:t xml:space="preserve">- Application of Duquesne Light Company </w:t>
      </w:r>
      <w:r w:rsidRPr="00274378">
        <w:rPr>
          <w:rFonts w:eastAsia="Calibri" w:cs="Times New Roman"/>
          <w:szCs w:val="24"/>
        </w:rPr>
        <w:t xml:space="preserve">under 15 Pa.C.S. §1511(c) For A Finding </w:t>
      </w:r>
      <w:proofErr w:type="gramStart"/>
      <w:r w:rsidRPr="00274378">
        <w:rPr>
          <w:rFonts w:eastAsia="Calibri" w:cs="Times New Roman"/>
          <w:szCs w:val="24"/>
        </w:rPr>
        <w:t>And</w:t>
      </w:r>
      <w:proofErr w:type="gramEnd"/>
      <w:r w:rsidRPr="00274378">
        <w:rPr>
          <w:rFonts w:eastAsia="Calibri" w:cs="Times New Roman"/>
          <w:szCs w:val="24"/>
        </w:rPr>
        <w:t xml:space="preserve">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Davidson Property Co., LLC.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w:t>
      </w:r>
      <w:r w:rsidRPr="00274378">
        <w:rPr>
          <w:rFonts w:cs="Times New Roman"/>
          <w:spacing w:val="-3"/>
          <w:szCs w:val="24"/>
        </w:rPr>
        <w:t>-</w:t>
      </w:r>
      <w:r w:rsidRPr="00274378">
        <w:rPr>
          <w:rFonts w:cs="Times New Roman"/>
          <w:b/>
          <w:spacing w:val="-3"/>
          <w:szCs w:val="24"/>
        </w:rPr>
        <w:t>2018-3000756</w:t>
      </w:r>
      <w:r w:rsidRPr="00274378">
        <w:rPr>
          <w:rFonts w:cs="Times New Roman"/>
          <w:spacing w:val="-3"/>
          <w:szCs w:val="24"/>
        </w:rPr>
        <w:t xml:space="preserve"> - Application of Duquesne Light Company </w:t>
      </w:r>
      <w:r w:rsidRPr="00274378">
        <w:rPr>
          <w:rFonts w:eastAsia="Calibri" w:cs="Times New Roman"/>
          <w:szCs w:val="24"/>
        </w:rPr>
        <w:t xml:space="preserve">under 15 Pa.C.S. §1511(c) For A Finding </w:t>
      </w:r>
      <w:proofErr w:type="gramStart"/>
      <w:r w:rsidRPr="00274378">
        <w:rPr>
          <w:rFonts w:eastAsia="Calibri" w:cs="Times New Roman"/>
          <w:szCs w:val="24"/>
        </w:rPr>
        <w:t>And</w:t>
      </w:r>
      <w:proofErr w:type="gramEnd"/>
      <w:r w:rsidRPr="00274378">
        <w:rPr>
          <w:rFonts w:eastAsia="Calibri" w:cs="Times New Roman"/>
          <w:szCs w:val="24"/>
        </w:rPr>
        <w:t xml:space="preserve">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w:t>
      </w:r>
      <w:proofErr w:type="spellStart"/>
      <w:r w:rsidRPr="00274378">
        <w:rPr>
          <w:rFonts w:cs="Times New Roman"/>
          <w:spacing w:val="-3"/>
          <w:szCs w:val="24"/>
        </w:rPr>
        <w:t>Consol</w:t>
      </w:r>
      <w:proofErr w:type="spellEnd"/>
      <w:r w:rsidRPr="00274378">
        <w:rPr>
          <w:rFonts w:cs="Times New Roman"/>
          <w:spacing w:val="-3"/>
          <w:szCs w:val="24"/>
        </w:rPr>
        <w:t xml:space="preserve"> Mining Company, LLC. in Monroeville,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A-2018-3000766</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Parkway Associates, Inc. in Penn Hills Township,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A-2018-3000768</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Cathleen L. Scott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A-2018-3000769</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Union Railroad Company in Monroeville and Penn Hills Township, Allegheny County, Pennsylvania for the siting and construction of transmission lines associated with the proposed Universal-Plum project is necessary or proper for the service, accommodation, convenience or safety of the public.</w:t>
      </w:r>
    </w:p>
    <w:p w:rsidR="007866F2" w:rsidRPr="00242B2D" w:rsidRDefault="00183023" w:rsidP="00BE7AE0">
      <w:pPr>
        <w:tabs>
          <w:tab w:val="left" w:pos="-720"/>
        </w:tabs>
        <w:suppressAutoHyphens/>
        <w:autoSpaceDE w:val="0"/>
        <w:autoSpaceDN w:val="0"/>
        <w:spacing w:after="0" w:line="240" w:lineRule="auto"/>
        <w:rPr>
          <w:rFonts w:eastAsia="Times New Roman" w:cs="Times New Roman"/>
          <w:spacing w:val="-3"/>
          <w:szCs w:val="24"/>
        </w:rPr>
        <w:sectPr w:rsidR="007866F2" w:rsidRPr="00242B2D" w:rsidSect="004622AD">
          <w:footerReference w:type="even" r:id="rId9"/>
          <w:footerReference w:type="default" r:id="rId10"/>
          <w:pgSz w:w="12240" w:h="15840"/>
          <w:pgMar w:top="1296" w:right="1440" w:bottom="1440" w:left="1440" w:header="720" w:footer="720" w:gutter="0"/>
          <w:pgNumType w:start="1"/>
          <w:cols w:space="720"/>
          <w:titlePg/>
          <w:docGrid w:linePitch="326"/>
        </w:sectPr>
      </w:pP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rsidR="00004ECC" w:rsidRPr="00242B2D" w:rsidRDefault="00004ECC" w:rsidP="00004ECC">
      <w:pPr>
        <w:spacing w:after="0" w:line="240" w:lineRule="auto"/>
        <w:contextualSpacing/>
        <w:rPr>
          <w:rFonts w:ascii="Microsoft Sans Serif" w:eastAsia="Times New Roman" w:cs="Times New Roman"/>
          <w:b/>
          <w:szCs w:val="20"/>
          <w:u w:val="single"/>
        </w:rPr>
      </w:pPr>
      <w:r w:rsidRPr="00242B2D">
        <w:rPr>
          <w:rFonts w:ascii="Microsoft Sans Serif" w:eastAsia="Times New Roman" w:cs="Times New Roman"/>
          <w:b/>
          <w:szCs w:val="20"/>
          <w:u w:val="single"/>
        </w:rPr>
        <w:lastRenderedPageBreak/>
        <w:t xml:space="preserve">A-2018-3000708 </w:t>
      </w:r>
      <w:r w:rsidRPr="00242B2D">
        <w:rPr>
          <w:rFonts w:ascii="Microsoft Sans Serif" w:eastAsia="Times New Roman" w:cs="Times New Roman"/>
          <w:b/>
          <w:szCs w:val="20"/>
          <w:u w:val="single"/>
        </w:rPr>
        <w:t>–</w:t>
      </w:r>
      <w:r w:rsidRPr="00242B2D">
        <w:rPr>
          <w:rFonts w:ascii="Microsoft Sans Serif" w:eastAsia="Times New Roman" w:cs="Times New Roman"/>
          <w:b/>
          <w:szCs w:val="20"/>
          <w:u w:val="single"/>
        </w:rPr>
        <w:t xml:space="preserve"> APPLICATION OF DUQUESNE LIGHT COMPANY FILED PURSUANT TO 52 PA. CODE CHAPTER 57, SUBCHAPTER G, FOR APPROVAL OF THE SITING AND CONSTRUCTION OF THE 138 KV TRANSMISSION LINES ASSOCIATED WITH THE UNIVERSAL -PLUM PROJECT IN PENN HILLS, MONROEVILLE, AND PLUM BOROUGH, ALLEGHENY COUNTY PENNSYLVANIA</w:t>
      </w: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i/>
          <w:szCs w:val="20"/>
        </w:rPr>
      </w:pPr>
      <w:r w:rsidRPr="00242B2D">
        <w:rPr>
          <w:rFonts w:ascii="Microsoft Sans Serif" w:eastAsia="Times New Roman" w:cs="Times New Roman"/>
          <w:i/>
          <w:szCs w:val="20"/>
        </w:rPr>
        <w:t>Service List (April 2, 2018)</w:t>
      </w: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sectPr w:rsidR="00004ECC" w:rsidRPr="00242B2D" w:rsidSect="00DD4E75">
          <w:footerReference w:type="default" r:id="rId11"/>
          <w:pgSz w:w="12240" w:h="15840" w:code="1"/>
          <w:pgMar w:top="864" w:right="720" w:bottom="576" w:left="720" w:header="720" w:footer="720" w:gutter="0"/>
          <w:pgNumType w:start="1"/>
          <w:cols w:space="720"/>
        </w:sectPr>
      </w:pP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t xml:space="preserve">ANTHONY D </w:t>
      </w:r>
      <w:proofErr w:type="spellStart"/>
      <w:r w:rsidRPr="00242B2D">
        <w:rPr>
          <w:rFonts w:ascii="Microsoft Sans Serif" w:eastAsia="Times New Roman" w:cs="Times New Roman"/>
          <w:szCs w:val="20"/>
        </w:rPr>
        <w:t>KANAGY</w:t>
      </w:r>
      <w:proofErr w:type="spellEnd"/>
      <w:r w:rsidRPr="00242B2D">
        <w:rPr>
          <w:rFonts w:ascii="Microsoft Sans Serif" w:eastAsia="Times New Roman" w:cs="Times New Roman"/>
          <w:szCs w:val="20"/>
        </w:rPr>
        <w:t xml:space="preserve"> ESQUIRE</w:t>
      </w:r>
      <w:r w:rsidRPr="00242B2D">
        <w:rPr>
          <w:rFonts w:ascii="Microsoft Sans Serif" w:eastAsia="Times New Roman" w:cs="Times New Roman"/>
          <w:szCs w:val="20"/>
        </w:rPr>
        <w:cr/>
        <w:t>GARRETT P LENT, ESQUIRE</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hAnsi="Calibri" w:cs="Times New Roman"/>
        </w:rPr>
        <w:t xml:space="preserve">POST &amp; SCHELL, </w:t>
      </w:r>
      <w:proofErr w:type="spellStart"/>
      <w:r w:rsidRPr="00242B2D">
        <w:rPr>
          <w:rFonts w:ascii="Microsoft Sans Serif" w:eastAsia="Times New Roman" w:hAnsi="Calibri" w:cs="Times New Roman"/>
        </w:rPr>
        <w:t>P.C</w:t>
      </w:r>
      <w:proofErr w:type="spellEnd"/>
    </w:p>
    <w:p w:rsidR="00004ECC" w:rsidRPr="00242B2D" w:rsidRDefault="00004ECC" w:rsidP="00004ECC">
      <w:pPr>
        <w:spacing w:after="0" w:line="240" w:lineRule="auto"/>
        <w:contextualSpacing/>
        <w:rPr>
          <w:rFonts w:ascii="Microsoft Sans Serif" w:eastAsia="Times New Roman" w:cs="Times New Roman"/>
          <w:b/>
          <w:szCs w:val="20"/>
        </w:rPr>
      </w:pPr>
      <w:r w:rsidRPr="00242B2D">
        <w:rPr>
          <w:rFonts w:ascii="Microsoft Sans Serif" w:eastAsia="Times New Roman" w:cs="Times New Roman"/>
          <w:szCs w:val="20"/>
        </w:rPr>
        <w:t>17 NORTH SECOND STREET</w:t>
      </w:r>
      <w:r w:rsidRPr="00242B2D">
        <w:rPr>
          <w:rFonts w:ascii="Microsoft Sans Serif" w:eastAsia="Times New Roman" w:cs="Times New Roman"/>
          <w:szCs w:val="20"/>
        </w:rPr>
        <w:cr/>
        <w:t>12TH FLOOR</w:t>
      </w:r>
      <w:r w:rsidRPr="00242B2D">
        <w:rPr>
          <w:rFonts w:ascii="Microsoft Sans Serif" w:eastAsia="Times New Roman" w:cs="Times New Roman"/>
          <w:szCs w:val="20"/>
        </w:rPr>
        <w:cr/>
        <w:t>HARRISBURG PA  17101-1601</w:t>
      </w:r>
      <w:r w:rsidRPr="00242B2D">
        <w:rPr>
          <w:rFonts w:ascii="Microsoft Sans Serif" w:eastAsia="Times New Roman" w:cs="Times New Roman"/>
          <w:szCs w:val="20"/>
        </w:rPr>
        <w:cr/>
      </w:r>
      <w:r w:rsidRPr="00242B2D">
        <w:rPr>
          <w:rFonts w:ascii="Microsoft Sans Serif" w:eastAsia="Times New Roman" w:cs="Times New Roman"/>
          <w:b/>
          <w:szCs w:val="20"/>
        </w:rPr>
        <w:t>717.612.6034</w:t>
      </w:r>
    </w:p>
    <w:p w:rsidR="00004ECC" w:rsidRPr="00242B2D" w:rsidRDefault="00004ECC" w:rsidP="00004ECC">
      <w:pPr>
        <w:spacing w:after="0" w:line="240" w:lineRule="auto"/>
        <w:contextualSpacing/>
        <w:rPr>
          <w:rFonts w:ascii="Microsoft Sans Serif" w:eastAsia="Times New Roman" w:cs="Times New Roman"/>
          <w:i/>
          <w:szCs w:val="20"/>
        </w:rPr>
      </w:pPr>
      <w:r w:rsidRPr="00242B2D">
        <w:rPr>
          <w:rFonts w:ascii="Microsoft Sans Serif" w:eastAsia="Times New Roman" w:cs="Times New Roman"/>
          <w:i/>
          <w:szCs w:val="20"/>
        </w:rPr>
        <w:t>Accepts E-service</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i/>
          <w:szCs w:val="20"/>
        </w:rPr>
        <w:t>Representing Duquesne Light Company</w:t>
      </w:r>
      <w:r w:rsidRPr="00242B2D">
        <w:rPr>
          <w:rFonts w:ascii="Microsoft Sans Serif" w:eastAsia="Times New Roman" w:cs="Times New Roman"/>
          <w:i/>
          <w:szCs w:val="20"/>
        </w:rPr>
        <w:cr/>
      </w:r>
      <w:r w:rsidRPr="00242B2D">
        <w:rPr>
          <w:rFonts w:ascii="Microsoft Sans Serif" w:eastAsia="Times New Roman" w:cs="Times New Roman"/>
          <w:szCs w:val="20"/>
        </w:rPr>
        <w:cr/>
        <w:t>MICHAEL ZIMMERMAN, ESQUIRE</w:t>
      </w:r>
    </w:p>
    <w:p w:rsidR="00004ECC" w:rsidRPr="00242B2D" w:rsidRDefault="00004ECC" w:rsidP="00004ECC">
      <w:pPr>
        <w:spacing w:after="0" w:line="240" w:lineRule="auto"/>
        <w:contextualSpacing/>
        <w:rPr>
          <w:rFonts w:ascii="Microsoft Sans Serif" w:eastAsia="Times New Roman" w:cs="Times New Roman"/>
          <w:i/>
          <w:szCs w:val="20"/>
        </w:rPr>
      </w:pPr>
      <w:proofErr w:type="spellStart"/>
      <w:r w:rsidRPr="00242B2D">
        <w:rPr>
          <w:rFonts w:ascii="Microsoft Sans Serif" w:eastAsia="Times New Roman" w:cs="Times New Roman"/>
          <w:szCs w:val="20"/>
        </w:rPr>
        <w:t>TISHEKIA</w:t>
      </w:r>
      <w:proofErr w:type="spellEnd"/>
      <w:r w:rsidRPr="00242B2D">
        <w:rPr>
          <w:rFonts w:ascii="Microsoft Sans Serif" w:eastAsia="Times New Roman" w:cs="Times New Roman"/>
          <w:szCs w:val="20"/>
        </w:rPr>
        <w:t xml:space="preserve"> WILLIAMS ESQUIRE</w:t>
      </w:r>
      <w:r w:rsidRPr="00242B2D">
        <w:rPr>
          <w:rFonts w:ascii="Microsoft Sans Serif" w:eastAsia="Times New Roman" w:cs="Times New Roman"/>
          <w:szCs w:val="20"/>
        </w:rPr>
        <w:cr/>
        <w:t>DUQUESNE LIGHT COMPANY</w:t>
      </w:r>
      <w:r w:rsidRPr="00242B2D">
        <w:rPr>
          <w:rFonts w:ascii="Microsoft Sans Serif" w:eastAsia="Times New Roman" w:cs="Times New Roman"/>
          <w:szCs w:val="20"/>
        </w:rPr>
        <w:cr/>
        <w:t>411 SEVENTH AVENUE 16TH FLOOR</w:t>
      </w:r>
      <w:r w:rsidRPr="00242B2D">
        <w:rPr>
          <w:rFonts w:ascii="Microsoft Sans Serif" w:eastAsia="Times New Roman" w:cs="Times New Roman"/>
          <w:szCs w:val="20"/>
        </w:rPr>
        <w:cr/>
        <w:t>PITTSBURGH PA  15219</w:t>
      </w:r>
      <w:r w:rsidRPr="00242B2D">
        <w:rPr>
          <w:rFonts w:ascii="Microsoft Sans Serif" w:eastAsia="Times New Roman" w:cs="Times New Roman"/>
          <w:szCs w:val="20"/>
        </w:rPr>
        <w:cr/>
        <w:t>412-393-1541</w:t>
      </w:r>
      <w:r w:rsidRPr="00242B2D">
        <w:rPr>
          <w:rFonts w:ascii="Microsoft Sans Serif" w:eastAsia="Times New Roman" w:cs="Times New Roman"/>
          <w:szCs w:val="20"/>
        </w:rPr>
        <w:cr/>
      </w:r>
      <w:r w:rsidRPr="00242B2D">
        <w:rPr>
          <w:rFonts w:ascii="Microsoft Sans Serif" w:eastAsia="Times New Roman" w:cs="Times New Roman"/>
          <w:i/>
          <w:szCs w:val="20"/>
        </w:rPr>
        <w:t>Accepts E-service</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cr/>
        <w:t>TANYA J MCCLOSKEY, ESQUIRE</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t>OFFICE OF CONSUMER ADVOCATE</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t>5TH FLOOR FORUM PLACE</w:t>
      </w:r>
      <w:r w:rsidRPr="00242B2D">
        <w:rPr>
          <w:rFonts w:ascii="Microsoft Sans Serif" w:eastAsia="Times New Roman" w:cs="Times New Roman"/>
          <w:szCs w:val="20"/>
        </w:rPr>
        <w:cr/>
        <w:t>555 WALNUT STREET</w:t>
      </w:r>
      <w:r w:rsidRPr="00242B2D">
        <w:rPr>
          <w:rFonts w:ascii="Microsoft Sans Serif" w:eastAsia="Times New Roman" w:cs="Times New Roman"/>
          <w:szCs w:val="20"/>
        </w:rPr>
        <w:cr/>
        <w:t>HARRISBURG PA  17101-1923</w:t>
      </w:r>
      <w:r w:rsidRPr="00242B2D">
        <w:rPr>
          <w:rFonts w:ascii="Microsoft Sans Serif" w:eastAsia="Times New Roman" w:cs="Times New Roman"/>
          <w:szCs w:val="20"/>
        </w:rPr>
        <w:cr/>
      </w:r>
      <w:r w:rsidRPr="00242B2D">
        <w:rPr>
          <w:rFonts w:ascii="Microsoft Sans Serif" w:eastAsia="Times New Roman" w:cs="Times New Roman"/>
          <w:b/>
          <w:szCs w:val="20"/>
        </w:rPr>
        <w:t>717.783.5048</w:t>
      </w:r>
    </w:p>
    <w:p w:rsidR="00004ECC" w:rsidRPr="00242B2D" w:rsidRDefault="00004ECC" w:rsidP="00004ECC">
      <w:pPr>
        <w:spacing w:after="0" w:line="240" w:lineRule="auto"/>
        <w:contextualSpacing/>
        <w:rPr>
          <w:rFonts w:ascii="Microsoft Sans Serif" w:eastAsia="Times New Roman" w:cs="Times New Roman"/>
          <w:i/>
          <w:szCs w:val="20"/>
        </w:rPr>
      </w:pPr>
      <w:r w:rsidRPr="00242B2D">
        <w:rPr>
          <w:rFonts w:ascii="Microsoft Sans Serif" w:eastAsia="Times New Roman" w:cs="Times New Roman"/>
          <w:i/>
          <w:szCs w:val="20"/>
        </w:rPr>
        <w:t>Accepts E-service</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cr/>
        <w:t xml:space="preserve">RICHARD A </w:t>
      </w:r>
      <w:proofErr w:type="spellStart"/>
      <w:r w:rsidRPr="00242B2D">
        <w:rPr>
          <w:rFonts w:ascii="Microsoft Sans Serif" w:eastAsia="Times New Roman" w:cs="Times New Roman"/>
          <w:szCs w:val="20"/>
        </w:rPr>
        <w:t>KANASKIE</w:t>
      </w:r>
      <w:proofErr w:type="spellEnd"/>
      <w:r w:rsidRPr="00242B2D">
        <w:rPr>
          <w:rFonts w:ascii="Microsoft Sans Serif" w:eastAsia="Times New Roman" w:cs="Times New Roman"/>
          <w:szCs w:val="20"/>
        </w:rPr>
        <w:t xml:space="preserve"> ESQUIRE</w:t>
      </w:r>
      <w:r w:rsidRPr="00242B2D">
        <w:rPr>
          <w:rFonts w:ascii="Microsoft Sans Serif" w:eastAsia="Times New Roman" w:cs="Times New Roman"/>
          <w:szCs w:val="20"/>
        </w:rPr>
        <w:cr/>
        <w:t>PA PUC BUREAU OF INVESTIGATION AND   ENFORCEMENT - LEGAL TECHNICAL</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t>PO BOX 3265</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t xml:space="preserve">HARRISBURG PA  17105-3265 </w:t>
      </w:r>
    </w:p>
    <w:p w:rsidR="00004ECC" w:rsidRPr="00242B2D" w:rsidRDefault="00004ECC" w:rsidP="00004ECC">
      <w:pPr>
        <w:spacing w:after="0" w:line="240" w:lineRule="auto"/>
        <w:contextualSpacing/>
        <w:rPr>
          <w:rFonts w:ascii="Microsoft Sans Serif" w:eastAsia="Times New Roman" w:cs="Times New Roman"/>
          <w:i/>
          <w:szCs w:val="20"/>
        </w:rPr>
      </w:pPr>
      <w:r w:rsidRPr="00242B2D">
        <w:rPr>
          <w:rFonts w:ascii="Microsoft Sans Serif" w:eastAsia="Times New Roman" w:cs="Times New Roman"/>
          <w:b/>
          <w:szCs w:val="20"/>
        </w:rPr>
        <w:t>717.783.6184</w:t>
      </w:r>
      <w:r w:rsidRPr="00242B2D">
        <w:rPr>
          <w:rFonts w:ascii="Microsoft Sans Serif" w:eastAsia="Times New Roman" w:cs="Times New Roman"/>
          <w:b/>
          <w:szCs w:val="20"/>
        </w:rPr>
        <w:cr/>
      </w:r>
      <w:r w:rsidRPr="00242B2D">
        <w:rPr>
          <w:rFonts w:ascii="Microsoft Sans Serif" w:eastAsia="Times New Roman" w:cs="Times New Roman"/>
          <w:i/>
          <w:szCs w:val="20"/>
        </w:rPr>
        <w:t>Accepts E-service</w:t>
      </w:r>
    </w:p>
    <w:p w:rsidR="00004ECC" w:rsidRPr="00242B2D" w:rsidRDefault="00004ECC" w:rsidP="00004ECC">
      <w:pPr>
        <w:spacing w:after="0" w:line="240" w:lineRule="auto"/>
        <w:rPr>
          <w:rFonts w:ascii="Microsoft Sans Serif" w:eastAsia="Times New Roman" w:hAnsi="Microsoft Sans Serif" w:cs="Microsoft Sans Serif"/>
          <w:caps/>
          <w:szCs w:val="24"/>
        </w:rPr>
      </w:pPr>
      <w:r w:rsidRPr="00242B2D">
        <w:rPr>
          <w:rFonts w:ascii="Microsoft Sans Serif" w:eastAsia="Times New Roman" w:cs="Times New Roman"/>
          <w:szCs w:val="20"/>
        </w:rPr>
        <w:cr/>
      </w:r>
      <w:r w:rsidRPr="00242B2D">
        <w:rPr>
          <w:rFonts w:ascii="Microsoft Sans Serif" w:eastAsia="Times New Roman" w:hAnsi="Microsoft Sans Serif" w:cs="Microsoft Sans Serif"/>
          <w:caps/>
          <w:szCs w:val="24"/>
        </w:rPr>
        <w:t xml:space="preserve">JOHN r EVANS </w:t>
      </w:r>
    </w:p>
    <w:p w:rsidR="00004ECC" w:rsidRPr="00242B2D" w:rsidRDefault="00004ECC" w:rsidP="00004ECC">
      <w:pPr>
        <w:spacing w:after="0" w:line="240" w:lineRule="auto"/>
        <w:rPr>
          <w:rFonts w:ascii="Microsoft Sans Serif" w:eastAsia="Times New Roman" w:hAnsi="Microsoft Sans Serif" w:cs="Microsoft Sans Serif"/>
          <w:caps/>
          <w:szCs w:val="24"/>
        </w:rPr>
      </w:pPr>
      <w:r w:rsidRPr="00242B2D">
        <w:rPr>
          <w:rFonts w:ascii="Microsoft Sans Serif" w:eastAsia="Times New Roman" w:hAnsi="Microsoft Sans Serif" w:cs="Microsoft Sans Serif"/>
          <w:caps/>
          <w:szCs w:val="24"/>
        </w:rPr>
        <w:t>OFFICE OF SMALL BUSINESS ADVOCATE</w:t>
      </w:r>
    </w:p>
    <w:p w:rsidR="00004ECC" w:rsidRPr="00242B2D" w:rsidRDefault="00004ECC" w:rsidP="00004ECC">
      <w:pPr>
        <w:spacing w:after="0" w:line="240" w:lineRule="auto"/>
        <w:contextualSpacing/>
        <w:rPr>
          <w:rFonts w:ascii="Microsoft Sans Serif" w:eastAsia="Times New Roman" w:cs="Times New Roman"/>
          <w:b/>
          <w:szCs w:val="20"/>
        </w:rPr>
      </w:pPr>
      <w:r w:rsidRPr="00242B2D">
        <w:rPr>
          <w:rFonts w:ascii="Microsoft Sans Serif" w:eastAsia="Times New Roman" w:cs="Times New Roman"/>
          <w:szCs w:val="20"/>
        </w:rPr>
        <w:t>300 N 2ND ST STE 202</w:t>
      </w:r>
      <w:r w:rsidRPr="00242B2D">
        <w:rPr>
          <w:rFonts w:ascii="Microsoft Sans Serif" w:eastAsia="Times New Roman" w:cs="Times New Roman"/>
          <w:szCs w:val="20"/>
        </w:rPr>
        <w:cr/>
        <w:t>HARRISBURG PA  17101</w:t>
      </w:r>
      <w:r w:rsidRPr="00242B2D">
        <w:rPr>
          <w:rFonts w:ascii="Microsoft Sans Serif" w:eastAsia="Times New Roman" w:cs="Times New Roman"/>
          <w:szCs w:val="20"/>
        </w:rPr>
        <w:cr/>
      </w:r>
      <w:r w:rsidRPr="00242B2D">
        <w:rPr>
          <w:rFonts w:ascii="Microsoft Sans Serif" w:eastAsia="Times New Roman" w:cs="Times New Roman"/>
          <w:b/>
          <w:szCs w:val="20"/>
        </w:rPr>
        <w:t>717.783.2525</w:t>
      </w:r>
    </w:p>
    <w:p w:rsidR="00004ECC" w:rsidRPr="00242B2D" w:rsidRDefault="00004ECC"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hAnsi="Microsoft Sans Serif" w:cs="Microsoft Sans Serif"/>
          <w:szCs w:val="24"/>
        </w:rPr>
        <w:sectPr w:rsidR="00004ECC" w:rsidRPr="00242B2D" w:rsidSect="00DD4E75">
          <w:type w:val="continuous"/>
          <w:pgSz w:w="12240" w:h="15840" w:code="1"/>
          <w:pgMar w:top="864" w:right="720" w:bottom="576" w:left="720" w:header="720" w:footer="720" w:gutter="0"/>
          <w:pgNumType w:start="1"/>
          <w:cols w:num="2" w:space="720"/>
        </w:sectPr>
      </w:pPr>
    </w:p>
    <w:tbl>
      <w:tblPr>
        <w:tblW w:w="0" w:type="auto"/>
        <w:tblInd w:w="285" w:type="dxa"/>
        <w:tblLayout w:type="fixed"/>
        <w:tblCellMar>
          <w:left w:w="15" w:type="dxa"/>
          <w:right w:w="15" w:type="dxa"/>
        </w:tblCellMar>
        <w:tblLook w:val="0000" w:firstRow="0" w:lastRow="0" w:firstColumn="0" w:lastColumn="0" w:noHBand="0" w:noVBand="0"/>
      </w:tblPr>
      <w:tblGrid>
        <w:gridCol w:w="5475"/>
        <w:gridCol w:w="270"/>
        <w:gridCol w:w="4515"/>
      </w:tblGrid>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lastRenderedPageBreak/>
              <w:t>Sampson Bros Inc.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133 Jefferson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15235</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roofErr w:type="spellStart"/>
            <w:r w:rsidRPr="00FD5C97">
              <w:rPr>
                <w:rFonts w:ascii="Microsoft Sans Serif" w:eastAsia="Times New Roman" w:hAnsi="Microsoft Sans Serif" w:cs="Microsoft Sans Serif"/>
                <w:szCs w:val="24"/>
              </w:rPr>
              <w:t>Javaid</w:t>
            </w:r>
            <w:proofErr w:type="spellEnd"/>
            <w:r w:rsidRPr="00FD5C97">
              <w:rPr>
                <w:rFonts w:ascii="Microsoft Sans Serif" w:eastAsia="Times New Roman" w:hAnsi="Microsoft Sans Serif" w:cs="Microsoft Sans Serif"/>
                <w:szCs w:val="24"/>
              </w:rPr>
              <w:t xml:space="preserve"> M. </w:t>
            </w:r>
            <w:proofErr w:type="spellStart"/>
            <w:r w:rsidRPr="00FD5C97">
              <w:rPr>
                <w:rFonts w:ascii="Microsoft Sans Serif" w:eastAsia="Times New Roman" w:hAnsi="Microsoft Sans Serif" w:cs="Microsoft Sans Serif"/>
                <w:szCs w:val="24"/>
              </w:rPr>
              <w:t>Alvi</w:t>
            </w:r>
            <w:proofErr w:type="spellEnd"/>
            <w:r w:rsidRPr="00FD5C97">
              <w:rPr>
                <w:rFonts w:ascii="Microsoft Sans Serif" w:eastAsia="Times New Roman" w:hAnsi="Microsoft Sans Serif" w:cs="Microsoft Sans Serif"/>
                <w:szCs w:val="24"/>
              </w:rPr>
              <w:t xml:space="preserve"> and Pervaiz M. </w:t>
            </w:r>
            <w:proofErr w:type="spellStart"/>
            <w:r w:rsidRPr="00FD5C97">
              <w:rPr>
                <w:rFonts w:ascii="Microsoft Sans Serif" w:eastAsia="Times New Roman" w:hAnsi="Microsoft Sans Serif" w:cs="Microsoft Sans Serif"/>
                <w:szCs w:val="24"/>
              </w:rPr>
              <w:t>Alvi</w:t>
            </w:r>
            <w:proofErr w:type="spellEnd"/>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and Walter M. </w:t>
            </w:r>
            <w:proofErr w:type="spellStart"/>
            <w:r w:rsidRPr="00FD5C97">
              <w:rPr>
                <w:rFonts w:ascii="Microsoft Sans Serif" w:eastAsia="Times New Roman" w:hAnsi="Microsoft Sans Serif" w:cs="Microsoft Sans Serif"/>
                <w:szCs w:val="24"/>
              </w:rPr>
              <w:t>Lorence</w:t>
            </w:r>
            <w:proofErr w:type="spellEnd"/>
            <w:r w:rsidRPr="00FD5C97">
              <w:rPr>
                <w:rFonts w:ascii="Microsoft Sans Serif" w:eastAsia="Times New Roman" w:hAnsi="Microsoft Sans Serif" w:cs="Microsoft Sans Serif"/>
                <w:szCs w:val="24"/>
              </w:rPr>
              <w:t xml:space="preserve"> </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660 Munir Drive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Elizabeth, PA 15037</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Benjamin Sampson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Sampson Morris Group</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2500 </w:t>
            </w:r>
            <w:proofErr w:type="spellStart"/>
            <w:r w:rsidRPr="00FD5C97">
              <w:rPr>
                <w:rFonts w:ascii="Microsoft Sans Serif" w:eastAsia="Times New Roman" w:hAnsi="Microsoft Sans Serif" w:cs="Microsoft Sans Serif"/>
                <w:szCs w:val="24"/>
              </w:rPr>
              <w:t>Eldo</w:t>
            </w:r>
            <w:proofErr w:type="spellEnd"/>
            <w:r w:rsidRPr="00FD5C97">
              <w:rPr>
                <w:rFonts w:ascii="Microsoft Sans Serif" w:eastAsia="Times New Roman" w:hAnsi="Microsoft Sans Serif" w:cs="Microsoft Sans Serif"/>
                <w:szCs w:val="24"/>
              </w:rPr>
              <w:t xml:space="preserve">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Monroeville, PA  15146</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Maria </w:t>
            </w:r>
            <w:proofErr w:type="spellStart"/>
            <w:r w:rsidRPr="00FD5C97">
              <w:rPr>
                <w:rFonts w:ascii="Microsoft Sans Serif" w:eastAsia="Times New Roman" w:hAnsi="Microsoft Sans Serif" w:cs="Microsoft Sans Serif"/>
                <w:szCs w:val="24"/>
              </w:rPr>
              <w:t>Palombo</w:t>
            </w:r>
            <w:proofErr w:type="spellEnd"/>
            <w:r w:rsidRPr="00FD5C97">
              <w:rPr>
                <w:rFonts w:ascii="Microsoft Sans Serif" w:eastAsia="Times New Roman" w:hAnsi="Microsoft Sans Serif" w:cs="Microsoft Sans Serif"/>
                <w:szCs w:val="24"/>
              </w:rPr>
              <w:t xml:space="preserve"> Aiello and Antoinette Cardinale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and Anna Louise </w:t>
            </w:r>
            <w:proofErr w:type="spellStart"/>
            <w:r w:rsidRPr="00FD5C97">
              <w:rPr>
                <w:rFonts w:ascii="Microsoft Sans Serif" w:eastAsia="Times New Roman" w:hAnsi="Microsoft Sans Serif" w:cs="Microsoft Sans Serif"/>
                <w:szCs w:val="24"/>
              </w:rPr>
              <w:t>Palombo</w:t>
            </w:r>
            <w:proofErr w:type="spellEnd"/>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370 Hamilton Drive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15235</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roofErr w:type="spellStart"/>
            <w:r w:rsidRPr="00FD5C97">
              <w:rPr>
                <w:rFonts w:ascii="Microsoft Sans Serif" w:eastAsia="Times New Roman" w:hAnsi="Microsoft Sans Serif" w:cs="Microsoft Sans Serif"/>
                <w:szCs w:val="24"/>
              </w:rPr>
              <w:t>Consol</w:t>
            </w:r>
            <w:proofErr w:type="spellEnd"/>
            <w:r w:rsidRPr="00FD5C97">
              <w:rPr>
                <w:rFonts w:ascii="Microsoft Sans Serif" w:eastAsia="Times New Roman" w:hAnsi="Microsoft Sans Serif" w:cs="Microsoft Sans Serif"/>
                <w:szCs w:val="24"/>
              </w:rPr>
              <w:t xml:space="preserve"> Mining Company LLC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1000 </w:t>
            </w:r>
            <w:proofErr w:type="spellStart"/>
            <w:r w:rsidRPr="00FD5C97">
              <w:rPr>
                <w:rFonts w:ascii="Microsoft Sans Serif" w:eastAsia="Times New Roman" w:hAnsi="Microsoft Sans Serif" w:cs="Microsoft Sans Serif"/>
                <w:szCs w:val="24"/>
              </w:rPr>
              <w:t>Consol</w:t>
            </w:r>
            <w:proofErr w:type="spellEnd"/>
            <w:r w:rsidRPr="00FD5C97">
              <w:rPr>
                <w:rFonts w:ascii="Microsoft Sans Serif" w:eastAsia="Times New Roman" w:hAnsi="Microsoft Sans Serif" w:cs="Microsoft Sans Serif"/>
                <w:szCs w:val="24"/>
              </w:rPr>
              <w:t xml:space="preserve"> Energy Drive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Canonsburg, PA  15317</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Jeffrey G. and Reginal M. Woodring</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420 Edwards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New Kensington, PA  15068</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United States Steel Corporation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600 Grant Street, Suite 1381</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15219</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Davidson Property Co., LLC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3335 Boulevard of the Allies</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15213</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Matthew J. Fearing</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United States Steel Corporation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U.S. Steel Tower</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600 Grant Street, Suite 1500</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15219</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Cathleen L. Scott</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995 Wills Avenue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New Kensington, PA  15068</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Sri </w:t>
            </w:r>
            <w:proofErr w:type="spellStart"/>
            <w:r w:rsidRPr="00FD5C97">
              <w:rPr>
                <w:rFonts w:ascii="Microsoft Sans Serif" w:eastAsia="Times New Roman" w:hAnsi="Microsoft Sans Serif" w:cs="Microsoft Sans Serif"/>
                <w:szCs w:val="24"/>
              </w:rPr>
              <w:t>Venkateswara</w:t>
            </w:r>
            <w:proofErr w:type="spellEnd"/>
            <w:r w:rsidRPr="00FD5C97">
              <w:rPr>
                <w:rFonts w:ascii="Microsoft Sans Serif" w:eastAsia="Times New Roman" w:hAnsi="Microsoft Sans Serif" w:cs="Microsoft Sans Serif"/>
                <w:szCs w:val="24"/>
              </w:rPr>
              <w:t xml:space="preserve"> Temple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P.O. Box 17280</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15235</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Temple Sinai</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5505 Forbes Avenue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15217</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Highland Aqua Club Inc.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Two Riverway, Suite 800</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Houston, TX 77056</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PA Turnpike Commission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P.O. Box 67676</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Harrisburg, PA  17106</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lastRenderedPageBreak/>
              <w:t xml:space="preserve">John J. &amp; Susan M. </w:t>
            </w:r>
            <w:proofErr w:type="spellStart"/>
            <w:r w:rsidRPr="00FD5C97">
              <w:rPr>
                <w:rFonts w:ascii="Microsoft Sans Serif" w:eastAsia="Times New Roman" w:hAnsi="Microsoft Sans Serif" w:cs="Microsoft Sans Serif"/>
                <w:szCs w:val="24"/>
              </w:rPr>
              <w:t>Sciarretti</w:t>
            </w:r>
            <w:proofErr w:type="spellEnd"/>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1152 Jefferson Heights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15235</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June C. Merola and Laura L. Brown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and Lawrence A. Camillo</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528 </w:t>
            </w:r>
            <w:proofErr w:type="spellStart"/>
            <w:r w:rsidRPr="00FD5C97">
              <w:rPr>
                <w:rFonts w:ascii="Microsoft Sans Serif" w:eastAsia="Times New Roman" w:hAnsi="Microsoft Sans Serif" w:cs="Microsoft Sans Serif"/>
                <w:szCs w:val="24"/>
              </w:rPr>
              <w:t>Oblock</w:t>
            </w:r>
            <w:proofErr w:type="spellEnd"/>
            <w:r w:rsidRPr="00FD5C97">
              <w:rPr>
                <w:rFonts w:ascii="Microsoft Sans Serif" w:eastAsia="Times New Roman" w:hAnsi="Microsoft Sans Serif" w:cs="Microsoft Sans Serif"/>
                <w:szCs w:val="24"/>
              </w:rPr>
              <w:t xml:space="preserve"> Avenue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15239</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The Municipality of Monroeville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2700 Monroeville Boulevard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Monroeville, PA  15146</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County of Allegheny</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542 Forbes Avenue, Room 347</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15219</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Atlantic Cross LP</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 O. Box 17336</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15235</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William Richard </w:t>
            </w:r>
            <w:proofErr w:type="spellStart"/>
            <w:r w:rsidRPr="00FD5C97">
              <w:rPr>
                <w:rFonts w:ascii="Microsoft Sans Serif" w:eastAsia="Times New Roman" w:hAnsi="Microsoft Sans Serif" w:cs="Microsoft Sans Serif"/>
                <w:szCs w:val="24"/>
              </w:rPr>
              <w:t>McJunkin</w:t>
            </w:r>
            <w:proofErr w:type="spellEnd"/>
            <w:r w:rsidRPr="00FD5C97">
              <w:rPr>
                <w:rFonts w:ascii="Microsoft Sans Serif" w:eastAsia="Times New Roman" w:hAnsi="Microsoft Sans Serif" w:cs="Microsoft Sans Serif"/>
                <w:szCs w:val="24"/>
              </w:rPr>
              <w:t xml:space="preserve"> and </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Linda Jean </w:t>
            </w:r>
            <w:proofErr w:type="spellStart"/>
            <w:r w:rsidRPr="00FD5C97">
              <w:rPr>
                <w:rFonts w:ascii="Microsoft Sans Serif" w:eastAsia="Times New Roman" w:hAnsi="Microsoft Sans Serif" w:cs="Microsoft Sans Serif"/>
                <w:szCs w:val="24"/>
              </w:rPr>
              <w:t>McJunkin</w:t>
            </w:r>
            <w:proofErr w:type="spellEnd"/>
            <w:r w:rsidRPr="00FD5C97">
              <w:rPr>
                <w:rFonts w:ascii="Microsoft Sans Serif" w:eastAsia="Times New Roman" w:hAnsi="Microsoft Sans Serif" w:cs="Microsoft Sans Serif"/>
                <w:szCs w:val="24"/>
              </w:rPr>
              <w:t xml:space="preserve"> and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Vicki Ann Mansfield and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Debra Sue </w:t>
            </w:r>
            <w:proofErr w:type="spellStart"/>
            <w:r w:rsidRPr="00FD5C97">
              <w:rPr>
                <w:rFonts w:ascii="Microsoft Sans Serif" w:eastAsia="Times New Roman" w:hAnsi="Microsoft Sans Serif" w:cs="Microsoft Sans Serif"/>
                <w:szCs w:val="24"/>
              </w:rPr>
              <w:t>McMeekin</w:t>
            </w:r>
            <w:proofErr w:type="spellEnd"/>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9000 Niblick Drive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Johns Creek, GA  30022</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Robert D. &amp; Georgina Mae Cooper</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509 Cottage Land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Monroeville, PA  15146</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Cable Holdco Exchange I, LLC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P.O. Box 173838</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Denver, CO  80217</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John &amp; </w:t>
            </w:r>
            <w:proofErr w:type="spellStart"/>
            <w:r w:rsidRPr="00FD5C97">
              <w:rPr>
                <w:rFonts w:ascii="Microsoft Sans Serif" w:eastAsia="Times New Roman" w:hAnsi="Microsoft Sans Serif" w:cs="Microsoft Sans Serif"/>
                <w:szCs w:val="24"/>
              </w:rPr>
              <w:t>Venerand</w:t>
            </w:r>
            <w:proofErr w:type="spellEnd"/>
            <w:r w:rsidRPr="00FD5C97">
              <w:rPr>
                <w:rFonts w:ascii="Microsoft Sans Serif" w:eastAsia="Times New Roman" w:hAnsi="Microsoft Sans Serif" w:cs="Microsoft Sans Serif"/>
                <w:szCs w:val="24"/>
              </w:rPr>
              <w:t xml:space="preserve"> </w:t>
            </w:r>
            <w:proofErr w:type="spellStart"/>
            <w:r w:rsidRPr="00FD5C97">
              <w:rPr>
                <w:rFonts w:ascii="Microsoft Sans Serif" w:eastAsia="Times New Roman" w:hAnsi="Microsoft Sans Serif" w:cs="Microsoft Sans Serif"/>
                <w:szCs w:val="24"/>
              </w:rPr>
              <w:t>Varrati</w:t>
            </w:r>
            <w:proofErr w:type="spellEnd"/>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4444 Marywood Drive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Monroeville, PA  15146</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Robinson/Plum Cablevision, LP</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P.O. Box 173838</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Denver, CO  80217</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roofErr w:type="spellStart"/>
            <w:r w:rsidRPr="00FD5C97">
              <w:rPr>
                <w:rFonts w:ascii="Microsoft Sans Serif" w:eastAsia="Times New Roman" w:hAnsi="Microsoft Sans Serif" w:cs="Microsoft Sans Serif"/>
                <w:szCs w:val="24"/>
              </w:rPr>
              <w:t>CCM</w:t>
            </w:r>
            <w:proofErr w:type="spellEnd"/>
            <w:r w:rsidRPr="00FD5C97">
              <w:rPr>
                <w:rFonts w:ascii="Microsoft Sans Serif" w:eastAsia="Times New Roman" w:hAnsi="Microsoft Sans Serif" w:cs="Microsoft Sans Serif"/>
                <w:szCs w:val="24"/>
              </w:rPr>
              <w:t xml:space="preserve"> Williams, LLC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450 Davidson Rd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15239</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Pennsylvania Department of Environmental Protection </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Southwest Regional Office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400 Waterfront Drive </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15222</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Ronald Schwartz</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Allegheny County Conservation District</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River Walk Corporate Centre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33 Terminal Way, Suite 325B</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15219</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Kelly McLaughlin</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lastRenderedPageBreak/>
              <w:t>Pennsylvania Historical and Museum Commission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State Historic Preservation Office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Commonwealth Keystone Building, 2nd Floor </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400 North Street</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Harrisburg, PA 17120-0093</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Attn.: Douglas C. </w:t>
            </w:r>
            <w:proofErr w:type="spellStart"/>
            <w:r w:rsidRPr="00FD5C97">
              <w:rPr>
                <w:rFonts w:ascii="Microsoft Sans Serif" w:eastAsia="Times New Roman" w:hAnsi="Microsoft Sans Serif" w:cs="Microsoft Sans Serif"/>
                <w:szCs w:val="24"/>
              </w:rPr>
              <w:t>McLearen</w:t>
            </w:r>
            <w:proofErr w:type="spellEnd"/>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Allegheny County Council</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Allegheny County Courthouse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436 Grant Street, Room 119</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Pennsylvania 15219-2497</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John DeFazio – President</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Leslie S. Richards, Secretary</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Pennsylvania Department of Transportation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Commonwealth Keystone Building</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400 North Street, 9th Floor</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Harrisburg, PA  17120</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Jason D. Sharp</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Allegheny County Public Works</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County Office Building</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542 Forbes Avenue, Room 501</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15219</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Ronald G. Florian, III</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Bureau of Investigation &amp; Enforcement</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Commonwealth Keystone Building</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400 North Street, 2nd Floor West </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PO Box 3265</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Harrisburg, PA  17105-3265</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Borough of Plum</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4575 New Texas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Pennsylvania 15239</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Michael Doyle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Michael Thomas</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Office of Consumer Advocate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555 Walnut Street</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Forum Place, 5th Floor</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Harrisburg, PA  17101-1923</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Municipality of Monroeville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2700 Monroeville Boulevard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Monroeville, Pennsylvania 15146</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Attn.: Nick </w:t>
            </w:r>
            <w:proofErr w:type="spellStart"/>
            <w:r w:rsidRPr="00FD5C97">
              <w:rPr>
                <w:rFonts w:ascii="Microsoft Sans Serif" w:eastAsia="Times New Roman" w:hAnsi="Microsoft Sans Serif" w:cs="Microsoft Sans Serif"/>
                <w:szCs w:val="24"/>
              </w:rPr>
              <w:t>Gresock</w:t>
            </w:r>
            <w:proofErr w:type="spellEnd"/>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Attn.: Paul </w:t>
            </w:r>
            <w:proofErr w:type="spellStart"/>
            <w:r w:rsidRPr="00FD5C97">
              <w:rPr>
                <w:rFonts w:ascii="Microsoft Sans Serif" w:eastAsia="Times New Roman" w:hAnsi="Microsoft Sans Serif" w:cs="Microsoft Sans Serif"/>
                <w:szCs w:val="24"/>
              </w:rPr>
              <w:t>Hugus</w:t>
            </w:r>
            <w:proofErr w:type="spellEnd"/>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Office of Small Business Advocate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300 North Second Street, Suite 202</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Harrisburg, PA  17101</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Pennsylvania Department of Conservation and Natural Resources</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Bureau of Forestry, Ecological Services Section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400 Market Street PO Box 8552</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Harrisburg, PA 17105-8552</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Daniel A. Devlin</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Municipality of Penn Hills</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Municipal Building</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12245 </w:t>
            </w:r>
            <w:proofErr w:type="spellStart"/>
            <w:r w:rsidRPr="00FD5C97">
              <w:rPr>
                <w:rFonts w:ascii="Microsoft Sans Serif" w:eastAsia="Times New Roman" w:hAnsi="Microsoft Sans Serif" w:cs="Microsoft Sans Serif"/>
                <w:szCs w:val="24"/>
              </w:rPr>
              <w:t>Frankstown</w:t>
            </w:r>
            <w:proofErr w:type="spellEnd"/>
            <w:r w:rsidRPr="00FD5C97">
              <w:rPr>
                <w:rFonts w:ascii="Microsoft Sans Serif" w:eastAsia="Times New Roman" w:hAnsi="Microsoft Sans Serif" w:cs="Microsoft Sans Serif"/>
                <w:szCs w:val="24"/>
              </w:rPr>
              <w:t xml:space="preserve">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Penn Hills, Pennsylvania 15235-3494</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Sara J. Kuhn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John McCafferty</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Pennsylvania Fish and Boat Commission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Bureau of Fisheries, Division of Environmental Services</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595 E. Rolling Ridge Dr. </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Bellefonte, PA 16823</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Smiles Heather</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Municipality of Penn Hills</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Department of Public Works</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6600 Leechburg Road </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Penn Hills, Pennsylvania 15147</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Scott Shepard</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Pennsylvania Game Commission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Bureau of Wildlife Habitat Management</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Division of Environmental Planning and Habitat Protection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2001 </w:t>
            </w:r>
            <w:proofErr w:type="spellStart"/>
            <w:r w:rsidRPr="00FD5C97">
              <w:rPr>
                <w:rFonts w:ascii="Microsoft Sans Serif" w:eastAsia="Times New Roman" w:hAnsi="Microsoft Sans Serif" w:cs="Microsoft Sans Serif"/>
                <w:szCs w:val="24"/>
              </w:rPr>
              <w:t>Elmerton</w:t>
            </w:r>
            <w:proofErr w:type="spellEnd"/>
            <w:r w:rsidRPr="00FD5C97">
              <w:rPr>
                <w:rFonts w:ascii="Microsoft Sans Serif" w:eastAsia="Times New Roman" w:hAnsi="Microsoft Sans Serif" w:cs="Microsoft Sans Serif"/>
                <w:szCs w:val="24"/>
              </w:rPr>
              <w:t xml:space="preserve"> Avenue,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Harrisburg, PA 17110-9797</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Attn.: Peter F. </w:t>
            </w:r>
            <w:proofErr w:type="spellStart"/>
            <w:r w:rsidRPr="00FD5C97">
              <w:rPr>
                <w:rFonts w:ascii="Microsoft Sans Serif" w:eastAsia="Times New Roman" w:hAnsi="Microsoft Sans Serif" w:cs="Microsoft Sans Serif"/>
                <w:szCs w:val="24"/>
              </w:rPr>
              <w:t>Sussenbach</w:t>
            </w:r>
            <w:proofErr w:type="spellEnd"/>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lastRenderedPageBreak/>
              <w:t>United States Army Corps of Engineers, Pittsburgh District</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1000 Liberty Avenue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15222</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Greg Curry</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Pennsylvania Turnpike Commission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700 S. Eisenhower Blvd.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Middletown, PA  17057</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Erika Martino</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United States Fish and Wildlife Service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Pennsylvania Field Office, Endangered Species Section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110 Radnor Rd, /suite 101</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State College, PA 16801</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Robert M. Anderson</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Parkway Associates</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4117 Old William Penn Hwy</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Murrysville, PA  15668-1920</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Federal Aviation Administration</w:t>
            </w:r>
          </w:p>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Mail Processing Center</w:t>
            </w:r>
          </w:p>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Southwest Regional Office</w:t>
            </w:r>
          </w:p>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Obstruction Evaluation Group</w:t>
            </w:r>
          </w:p>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10101 Hillwood Parkway</w:t>
            </w:r>
          </w:p>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Fort Worth, TX 76177</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 w:val="22"/>
              </w:rPr>
              <w:t>Attn: Andrew Hollie</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Robert Verona</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Parkway Associates</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4117 Old William Penn Highway</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Murrysville, PA  15668-1920</w:t>
            </w:r>
          </w:p>
        </w:tc>
      </w:tr>
      <w:tr w:rsidR="00FD5C97" w:rsidRPr="00FD5C97" w:rsidTr="006E375C">
        <w:trPr>
          <w:cantSplit/>
          <w:trHeight w:hRule="exact" w:val="1920"/>
        </w:trPr>
        <w:tc>
          <w:tcPr>
            <w:tcW w:w="547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Land and Water Conservation Fund</w:t>
            </w:r>
          </w:p>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Bureau of Recreation and Conservation</w:t>
            </w:r>
          </w:p>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Southwest Regional Office</w:t>
            </w:r>
          </w:p>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Suite 324-Piatt Place</w:t>
            </w:r>
          </w:p>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 xml:space="preserve">301 Fifth Avenue </w:t>
            </w:r>
          </w:p>
          <w:p w:rsidR="00FD5C97" w:rsidRPr="00FD5C97" w:rsidRDefault="00FD5C97" w:rsidP="00FD5C97">
            <w:pPr>
              <w:spacing w:after="0" w:line="240" w:lineRule="auto"/>
              <w:contextualSpacing/>
              <w:rPr>
                <w:rFonts w:ascii="Microsoft Sans Serif" w:eastAsia="Times New Roman" w:hAnsi="Microsoft Sans Serif" w:cs="Microsoft Sans Serif"/>
                <w:sz w:val="22"/>
              </w:rPr>
            </w:pPr>
            <w:r w:rsidRPr="00FD5C97">
              <w:rPr>
                <w:rFonts w:ascii="Microsoft Sans Serif" w:eastAsia="Times New Roman" w:hAnsi="Microsoft Sans Serif" w:cs="Microsoft Sans Serif"/>
                <w:sz w:val="22"/>
              </w:rPr>
              <w:t>Pittsburgh, PA  15222</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 w:val="22"/>
              </w:rPr>
              <w:t xml:space="preserve">Attn: Adam </w:t>
            </w:r>
            <w:proofErr w:type="spellStart"/>
            <w:r w:rsidRPr="00FD5C97">
              <w:rPr>
                <w:rFonts w:ascii="Microsoft Sans Serif" w:eastAsia="Times New Roman" w:hAnsi="Microsoft Sans Serif" w:cs="Microsoft Sans Serif"/>
                <w:sz w:val="22"/>
              </w:rPr>
              <w:t>Mattis</w:t>
            </w:r>
            <w:proofErr w:type="spellEnd"/>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1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roofErr w:type="spellStart"/>
            <w:r w:rsidRPr="00FD5C97">
              <w:rPr>
                <w:rFonts w:ascii="Microsoft Sans Serif" w:eastAsia="Times New Roman" w:hAnsi="Microsoft Sans Serif" w:cs="Microsoft Sans Serif"/>
                <w:szCs w:val="24"/>
              </w:rPr>
              <w:t>Transtar</w:t>
            </w:r>
            <w:proofErr w:type="spellEnd"/>
            <w:r w:rsidRPr="00FD5C97">
              <w:rPr>
                <w:rFonts w:ascii="Microsoft Sans Serif" w:eastAsia="Times New Roman" w:hAnsi="Microsoft Sans Serif" w:cs="Microsoft Sans Serif"/>
                <w:szCs w:val="24"/>
              </w:rPr>
              <w:t>, LLC/Union Railroad, LLC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1350 Penn Avenue, Suite 200</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152222</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Attn.: Cathy Connelly</w:t>
            </w:r>
          </w:p>
        </w:tc>
      </w:tr>
    </w:tbl>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p w:rsidR="003C6F98" w:rsidRPr="00242B2D" w:rsidRDefault="003C6F98">
      <w:pPr>
        <w:rPr>
          <w:rFonts w:ascii="Microsoft Sans Serif" w:hAnsi="Microsoft Sans Serif" w:cs="Microsoft Sans Serif"/>
          <w:b/>
          <w:u w:val="single"/>
        </w:rPr>
      </w:pPr>
    </w:p>
    <w:sectPr w:rsidR="003C6F98" w:rsidRPr="00242B2D" w:rsidSect="00FD5C97">
      <w:type w:val="continuous"/>
      <w:pgSz w:w="12240" w:h="15840"/>
      <w:pgMar w:top="1195"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906" w:rsidRDefault="00F82906">
      <w:pPr>
        <w:spacing w:after="0" w:line="240" w:lineRule="auto"/>
      </w:pPr>
      <w:r>
        <w:separator/>
      </w:r>
    </w:p>
  </w:endnote>
  <w:endnote w:type="continuationSeparator" w:id="0">
    <w:p w:rsidR="00F82906" w:rsidRDefault="00F8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223" w:rsidRDefault="002E6223" w:rsidP="00FF3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6223" w:rsidRDefault="002E6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934017"/>
      <w:docPartObj>
        <w:docPartGallery w:val="Page Numbers (Bottom of Page)"/>
        <w:docPartUnique/>
      </w:docPartObj>
    </w:sdtPr>
    <w:sdtEndPr>
      <w:rPr>
        <w:noProof/>
      </w:rPr>
    </w:sdtEndPr>
    <w:sdtContent>
      <w:p w:rsidR="002E6223" w:rsidRDefault="002E6223">
        <w:pPr>
          <w:pStyle w:val="Footer"/>
          <w:jc w:val="center"/>
        </w:pPr>
        <w:r w:rsidRPr="009A4230">
          <w:rPr>
            <w:sz w:val="20"/>
            <w:szCs w:val="20"/>
          </w:rPr>
          <w:fldChar w:fldCharType="begin"/>
        </w:r>
        <w:r w:rsidRPr="009A4230">
          <w:rPr>
            <w:sz w:val="20"/>
            <w:szCs w:val="20"/>
          </w:rPr>
          <w:instrText xml:space="preserve"> PAGE   \* MERGEFORMAT </w:instrText>
        </w:r>
        <w:r w:rsidRPr="009A4230">
          <w:rPr>
            <w:sz w:val="20"/>
            <w:szCs w:val="20"/>
          </w:rPr>
          <w:fldChar w:fldCharType="separate"/>
        </w:r>
        <w:r w:rsidRPr="009A4230">
          <w:rPr>
            <w:noProof/>
            <w:sz w:val="20"/>
            <w:szCs w:val="20"/>
          </w:rPr>
          <w:t>4</w:t>
        </w:r>
        <w:r w:rsidRPr="009A423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C97" w:rsidRDefault="00FD5C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906" w:rsidRDefault="00F82906">
      <w:pPr>
        <w:spacing w:after="0" w:line="240" w:lineRule="auto"/>
      </w:pPr>
      <w:r>
        <w:separator/>
      </w:r>
    </w:p>
  </w:footnote>
  <w:footnote w:type="continuationSeparator" w:id="0">
    <w:p w:rsidR="00F82906" w:rsidRDefault="00F82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3975"/>
    <w:rsid w:val="00026B79"/>
    <w:rsid w:val="00040012"/>
    <w:rsid w:val="00081141"/>
    <w:rsid w:val="00094EF1"/>
    <w:rsid w:val="00183023"/>
    <w:rsid w:val="00185C55"/>
    <w:rsid w:val="0019365B"/>
    <w:rsid w:val="002362EA"/>
    <w:rsid w:val="00236A9D"/>
    <w:rsid w:val="00242B2D"/>
    <w:rsid w:val="00253832"/>
    <w:rsid w:val="00273F38"/>
    <w:rsid w:val="00274378"/>
    <w:rsid w:val="0029434E"/>
    <w:rsid w:val="002C41FF"/>
    <w:rsid w:val="002D76DF"/>
    <w:rsid w:val="002E6223"/>
    <w:rsid w:val="00306AD0"/>
    <w:rsid w:val="003805AF"/>
    <w:rsid w:val="003C34B4"/>
    <w:rsid w:val="003C6F98"/>
    <w:rsid w:val="003D123C"/>
    <w:rsid w:val="003D54D1"/>
    <w:rsid w:val="003E27EC"/>
    <w:rsid w:val="003E4ACF"/>
    <w:rsid w:val="00454322"/>
    <w:rsid w:val="004622AD"/>
    <w:rsid w:val="0052132A"/>
    <w:rsid w:val="00536510"/>
    <w:rsid w:val="005745D9"/>
    <w:rsid w:val="00587019"/>
    <w:rsid w:val="00587403"/>
    <w:rsid w:val="005D12F3"/>
    <w:rsid w:val="005E3986"/>
    <w:rsid w:val="00644259"/>
    <w:rsid w:val="006D4597"/>
    <w:rsid w:val="00757A5A"/>
    <w:rsid w:val="00776F5A"/>
    <w:rsid w:val="007866F2"/>
    <w:rsid w:val="007A5312"/>
    <w:rsid w:val="007C2867"/>
    <w:rsid w:val="007D03FE"/>
    <w:rsid w:val="007D2337"/>
    <w:rsid w:val="007F736C"/>
    <w:rsid w:val="0083445E"/>
    <w:rsid w:val="0087706A"/>
    <w:rsid w:val="00880A6D"/>
    <w:rsid w:val="008A5A5F"/>
    <w:rsid w:val="008B25AD"/>
    <w:rsid w:val="008B74CD"/>
    <w:rsid w:val="008E33E8"/>
    <w:rsid w:val="008E3960"/>
    <w:rsid w:val="008E3AB8"/>
    <w:rsid w:val="00900E9B"/>
    <w:rsid w:val="0091476C"/>
    <w:rsid w:val="00985E36"/>
    <w:rsid w:val="009A4230"/>
    <w:rsid w:val="009B0A73"/>
    <w:rsid w:val="009B164D"/>
    <w:rsid w:val="009F72C0"/>
    <w:rsid w:val="00AC5EE5"/>
    <w:rsid w:val="00AE4BAD"/>
    <w:rsid w:val="00AE656A"/>
    <w:rsid w:val="00B2306A"/>
    <w:rsid w:val="00B53F6A"/>
    <w:rsid w:val="00B819E2"/>
    <w:rsid w:val="00B974B5"/>
    <w:rsid w:val="00BA0B28"/>
    <w:rsid w:val="00BB62D7"/>
    <w:rsid w:val="00BC1AA3"/>
    <w:rsid w:val="00BE130F"/>
    <w:rsid w:val="00BE7AE0"/>
    <w:rsid w:val="00BF662D"/>
    <w:rsid w:val="00C672E9"/>
    <w:rsid w:val="00C953EA"/>
    <w:rsid w:val="00CC3D4C"/>
    <w:rsid w:val="00D3714B"/>
    <w:rsid w:val="00D40D5A"/>
    <w:rsid w:val="00DB3BBF"/>
    <w:rsid w:val="00DB6D76"/>
    <w:rsid w:val="00E3216F"/>
    <w:rsid w:val="00E41D78"/>
    <w:rsid w:val="00E42DCD"/>
    <w:rsid w:val="00E64A2F"/>
    <w:rsid w:val="00E869DE"/>
    <w:rsid w:val="00EC1462"/>
    <w:rsid w:val="00F03DDD"/>
    <w:rsid w:val="00F040EB"/>
    <w:rsid w:val="00F1326F"/>
    <w:rsid w:val="00F41945"/>
    <w:rsid w:val="00F82906"/>
    <w:rsid w:val="00F95CE7"/>
    <w:rsid w:val="00FA78AF"/>
    <w:rsid w:val="00FB1220"/>
    <w:rsid w:val="00FC7D7D"/>
    <w:rsid w:val="00FD5C97"/>
    <w:rsid w:val="00FD61B7"/>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6C06C"/>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uiPriority w:val="99"/>
    <w:semiHidden/>
    <w:unhideWhenUsed/>
    <w:rsid w:val="00F419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62475-C14D-47BB-BB6B-C3858476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Pallas, Dan</cp:lastModifiedBy>
  <cp:revision>7</cp:revision>
  <cp:lastPrinted>2018-03-30T15:14:00Z</cp:lastPrinted>
  <dcterms:created xsi:type="dcterms:W3CDTF">2018-03-29T17:49:00Z</dcterms:created>
  <dcterms:modified xsi:type="dcterms:W3CDTF">2018-03-30T15:23:00Z</dcterms:modified>
</cp:coreProperties>
</file>