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69F5" w14:textId="77777777" w:rsidR="00957DB5" w:rsidRPr="002A5D4B" w:rsidRDefault="00957DB5" w:rsidP="00A237FC">
      <w:pPr>
        <w:spacing w:line="240" w:lineRule="auto"/>
        <w:ind w:firstLine="0"/>
        <w:rPr>
          <w:b/>
          <w:sz w:val="26"/>
          <w:szCs w:val="26"/>
        </w:rPr>
      </w:pPr>
      <w:r w:rsidRPr="002A5D4B">
        <w:rPr>
          <w:b/>
          <w:sz w:val="26"/>
          <w:szCs w:val="26"/>
        </w:rPr>
        <w:t>PENNSYLVANIA</w:t>
      </w:r>
    </w:p>
    <w:p w14:paraId="72589C97" w14:textId="77777777" w:rsidR="00957DB5" w:rsidRPr="002A5D4B" w:rsidRDefault="00957DB5" w:rsidP="00A237FC">
      <w:pPr>
        <w:spacing w:line="240" w:lineRule="auto"/>
        <w:ind w:firstLine="0"/>
        <w:rPr>
          <w:b/>
          <w:sz w:val="26"/>
          <w:szCs w:val="26"/>
        </w:rPr>
      </w:pPr>
      <w:r w:rsidRPr="002A5D4B">
        <w:rPr>
          <w:b/>
          <w:sz w:val="26"/>
          <w:szCs w:val="26"/>
        </w:rPr>
        <w:t>PUBLIC UTILITY COMMISSION</w:t>
      </w:r>
    </w:p>
    <w:p w14:paraId="4C7C3CB9" w14:textId="77777777" w:rsidR="00957DB5" w:rsidRDefault="00957DB5" w:rsidP="00A237FC">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55326663" w14:textId="6818E3A5" w:rsidR="00957DB5" w:rsidRDefault="00957DB5" w:rsidP="00A237FC">
      <w:pPr>
        <w:spacing w:line="240" w:lineRule="auto"/>
        <w:ind w:firstLine="0"/>
        <w:jc w:val="left"/>
        <w:rPr>
          <w:sz w:val="26"/>
          <w:szCs w:val="26"/>
        </w:rPr>
      </w:pPr>
    </w:p>
    <w:p w14:paraId="1DE21ABE" w14:textId="0628B0C9" w:rsidR="00353E4E" w:rsidRDefault="00353E4E" w:rsidP="00A237FC">
      <w:pPr>
        <w:spacing w:line="240" w:lineRule="auto"/>
        <w:ind w:firstLine="0"/>
        <w:jc w:val="left"/>
        <w:rPr>
          <w:sz w:val="26"/>
          <w:szCs w:val="26"/>
        </w:rPr>
      </w:pPr>
    </w:p>
    <w:p w14:paraId="6212C69D" w14:textId="77777777" w:rsidR="00353E4E" w:rsidRPr="00BA66A4" w:rsidRDefault="00353E4E" w:rsidP="00A237FC">
      <w:pPr>
        <w:spacing w:line="240" w:lineRule="auto"/>
        <w:ind w:firstLine="0"/>
        <w:jc w:val="left"/>
        <w:rPr>
          <w:sz w:val="26"/>
          <w:szCs w:val="26"/>
        </w:rPr>
      </w:pPr>
    </w:p>
    <w:p w14:paraId="098ED45C" w14:textId="14158B51" w:rsidR="00957DB5" w:rsidRPr="002A5D4B" w:rsidRDefault="00957DB5" w:rsidP="00A237FC">
      <w:pPr>
        <w:ind w:firstLine="0"/>
        <w:jc w:val="right"/>
        <w:rPr>
          <w:sz w:val="26"/>
          <w:szCs w:val="26"/>
        </w:rPr>
      </w:pPr>
      <w:r>
        <w:rPr>
          <w:sz w:val="26"/>
          <w:szCs w:val="26"/>
        </w:rPr>
        <w:t>P</w:t>
      </w:r>
      <w:r w:rsidRPr="002A5D4B">
        <w:rPr>
          <w:sz w:val="26"/>
          <w:szCs w:val="26"/>
        </w:rPr>
        <w:t xml:space="preserve">ublic Meeting held </w:t>
      </w:r>
      <w:r w:rsidR="006A7C81">
        <w:rPr>
          <w:sz w:val="26"/>
          <w:szCs w:val="26"/>
        </w:rPr>
        <w:t>April 5</w:t>
      </w:r>
      <w:r w:rsidR="00F225EC">
        <w:rPr>
          <w:sz w:val="26"/>
          <w:szCs w:val="26"/>
        </w:rPr>
        <w:t>,</w:t>
      </w:r>
      <w:r w:rsidRPr="00B01CA9">
        <w:rPr>
          <w:kern w:val="1"/>
          <w:sz w:val="26"/>
          <w:szCs w:val="26"/>
        </w:rPr>
        <w:t xml:space="preserve"> 20</w:t>
      </w:r>
      <w:r>
        <w:rPr>
          <w:kern w:val="1"/>
          <w:sz w:val="26"/>
          <w:szCs w:val="26"/>
        </w:rPr>
        <w:t>18</w:t>
      </w:r>
    </w:p>
    <w:p w14:paraId="47759295" w14:textId="055A6CB3" w:rsidR="00957DB5" w:rsidRDefault="00957DB5" w:rsidP="00A237FC">
      <w:pPr>
        <w:spacing w:line="240" w:lineRule="auto"/>
        <w:ind w:firstLine="0"/>
        <w:jc w:val="left"/>
        <w:rPr>
          <w:sz w:val="26"/>
          <w:szCs w:val="26"/>
        </w:rPr>
      </w:pPr>
    </w:p>
    <w:p w14:paraId="7908C592" w14:textId="60907B3B" w:rsidR="00353E4E" w:rsidRDefault="00353E4E" w:rsidP="00A237FC">
      <w:pPr>
        <w:spacing w:line="240" w:lineRule="auto"/>
        <w:ind w:firstLine="0"/>
        <w:jc w:val="left"/>
        <w:rPr>
          <w:sz w:val="26"/>
          <w:szCs w:val="26"/>
        </w:rPr>
      </w:pPr>
    </w:p>
    <w:p w14:paraId="21D476C1" w14:textId="77777777" w:rsidR="00353E4E" w:rsidRPr="002A5D4B" w:rsidRDefault="00353E4E" w:rsidP="00A237FC">
      <w:pPr>
        <w:spacing w:line="240" w:lineRule="auto"/>
        <w:ind w:firstLine="0"/>
        <w:jc w:val="left"/>
        <w:rPr>
          <w:sz w:val="26"/>
          <w:szCs w:val="26"/>
        </w:rPr>
      </w:pPr>
    </w:p>
    <w:p w14:paraId="04852AB6" w14:textId="77777777" w:rsidR="00957DB5" w:rsidRPr="002A5D4B" w:rsidRDefault="00957DB5" w:rsidP="00A237FC">
      <w:pPr>
        <w:spacing w:line="240" w:lineRule="auto"/>
        <w:ind w:firstLine="0"/>
        <w:jc w:val="left"/>
        <w:rPr>
          <w:sz w:val="26"/>
          <w:szCs w:val="26"/>
        </w:rPr>
      </w:pPr>
      <w:r w:rsidRPr="002A5D4B">
        <w:rPr>
          <w:sz w:val="26"/>
          <w:szCs w:val="26"/>
        </w:rPr>
        <w:t>Commissioners Present:</w:t>
      </w:r>
    </w:p>
    <w:p w14:paraId="03C42DA9" w14:textId="77777777" w:rsidR="00957DB5" w:rsidRPr="002A5D4B" w:rsidRDefault="00957DB5" w:rsidP="00A237FC">
      <w:pPr>
        <w:spacing w:line="240" w:lineRule="auto"/>
        <w:ind w:firstLine="0"/>
        <w:jc w:val="left"/>
        <w:rPr>
          <w:sz w:val="26"/>
          <w:szCs w:val="26"/>
        </w:rPr>
      </w:pPr>
    </w:p>
    <w:p w14:paraId="18185FF3" w14:textId="77777777" w:rsidR="00957DB5" w:rsidRPr="002A5D4B" w:rsidRDefault="00957DB5" w:rsidP="00A237FC">
      <w:pPr>
        <w:spacing w:line="240" w:lineRule="auto"/>
        <w:ind w:firstLine="0"/>
        <w:jc w:val="left"/>
        <w:rPr>
          <w:sz w:val="26"/>
          <w:szCs w:val="26"/>
        </w:rPr>
      </w:pPr>
      <w:r>
        <w:rPr>
          <w:sz w:val="26"/>
          <w:szCs w:val="26"/>
        </w:rPr>
        <w:tab/>
        <w:t>Gladys M. Brown</w:t>
      </w:r>
      <w:r w:rsidRPr="002A5D4B">
        <w:rPr>
          <w:sz w:val="26"/>
          <w:szCs w:val="26"/>
        </w:rPr>
        <w:t>, Chairman</w:t>
      </w:r>
    </w:p>
    <w:p w14:paraId="7A259F8D" w14:textId="77777777" w:rsidR="00957DB5" w:rsidRDefault="00957DB5" w:rsidP="00A237FC">
      <w:pPr>
        <w:spacing w:line="240" w:lineRule="auto"/>
        <w:ind w:firstLine="0"/>
        <w:jc w:val="left"/>
        <w:rPr>
          <w:sz w:val="26"/>
          <w:szCs w:val="26"/>
        </w:rPr>
      </w:pPr>
      <w:r>
        <w:rPr>
          <w:sz w:val="26"/>
          <w:szCs w:val="26"/>
        </w:rPr>
        <w:tab/>
        <w:t>Andrew G. Place</w:t>
      </w:r>
      <w:r w:rsidRPr="002A5D4B">
        <w:rPr>
          <w:sz w:val="26"/>
          <w:szCs w:val="26"/>
        </w:rPr>
        <w:t>, Vice Chairman</w:t>
      </w:r>
    </w:p>
    <w:p w14:paraId="1066DFDC" w14:textId="77777777" w:rsidR="00957DB5" w:rsidRDefault="00957DB5" w:rsidP="00A237FC">
      <w:pPr>
        <w:spacing w:line="240" w:lineRule="auto"/>
        <w:ind w:firstLine="0"/>
        <w:jc w:val="left"/>
        <w:rPr>
          <w:sz w:val="26"/>
          <w:szCs w:val="26"/>
        </w:rPr>
      </w:pPr>
      <w:r>
        <w:rPr>
          <w:sz w:val="26"/>
          <w:szCs w:val="26"/>
        </w:rPr>
        <w:tab/>
        <w:t>Norman J. Kennard</w:t>
      </w:r>
    </w:p>
    <w:p w14:paraId="55A6A34F" w14:textId="77777777" w:rsidR="00957DB5" w:rsidRDefault="00957DB5" w:rsidP="00A237FC">
      <w:pPr>
        <w:spacing w:line="240" w:lineRule="auto"/>
        <w:jc w:val="left"/>
        <w:rPr>
          <w:sz w:val="26"/>
          <w:szCs w:val="26"/>
        </w:rPr>
      </w:pPr>
      <w:r>
        <w:rPr>
          <w:sz w:val="26"/>
          <w:szCs w:val="26"/>
        </w:rPr>
        <w:t>David W. Sweet</w:t>
      </w:r>
    </w:p>
    <w:p w14:paraId="74D3E3DD" w14:textId="77777777" w:rsidR="00957DB5" w:rsidRPr="002A5D4B" w:rsidRDefault="00957DB5" w:rsidP="00A237FC">
      <w:pPr>
        <w:spacing w:line="240" w:lineRule="auto"/>
        <w:jc w:val="left"/>
        <w:rPr>
          <w:sz w:val="26"/>
          <w:szCs w:val="26"/>
        </w:rPr>
      </w:pPr>
      <w:r>
        <w:rPr>
          <w:sz w:val="26"/>
          <w:szCs w:val="26"/>
        </w:rPr>
        <w:t>John F. Coleman, Jr.</w:t>
      </w:r>
    </w:p>
    <w:p w14:paraId="7FD99123" w14:textId="3EAEF2CB" w:rsidR="00957DB5" w:rsidRPr="002A5D4B" w:rsidRDefault="00957DB5" w:rsidP="00A237FC">
      <w:pPr>
        <w:spacing w:line="240" w:lineRule="auto"/>
        <w:ind w:firstLine="0"/>
        <w:jc w:val="left"/>
        <w:rPr>
          <w:sz w:val="26"/>
          <w:szCs w:val="26"/>
        </w:rPr>
      </w:pPr>
    </w:p>
    <w:p w14:paraId="58A1F5A8" w14:textId="77777777" w:rsidR="00957DB5" w:rsidRPr="007F73BF" w:rsidRDefault="00957DB5" w:rsidP="00353E4E">
      <w:pPr>
        <w:spacing w:line="240" w:lineRule="auto"/>
        <w:ind w:firstLine="0"/>
        <w:jc w:val="left"/>
        <w:rPr>
          <w:sz w:val="26"/>
          <w:szCs w:val="26"/>
        </w:rPr>
      </w:pPr>
    </w:p>
    <w:p w14:paraId="585A174E" w14:textId="77777777" w:rsidR="00957DB5" w:rsidRPr="007F73BF" w:rsidRDefault="00957DB5" w:rsidP="00353E4E">
      <w:pPr>
        <w:spacing w:line="240" w:lineRule="auto"/>
        <w:ind w:firstLine="0"/>
        <w:jc w:val="left"/>
        <w:rPr>
          <w:sz w:val="26"/>
          <w:szCs w:val="26"/>
        </w:rPr>
      </w:pPr>
    </w:p>
    <w:p w14:paraId="133CED0C" w14:textId="77777777" w:rsidR="00957DB5" w:rsidRDefault="00957DB5" w:rsidP="00A237FC">
      <w:pPr>
        <w:tabs>
          <w:tab w:val="left" w:pos="-720"/>
          <w:tab w:val="left" w:pos="0"/>
        </w:tabs>
        <w:suppressAutoHyphens/>
        <w:spacing w:line="240" w:lineRule="auto"/>
        <w:ind w:firstLine="0"/>
        <w:jc w:val="left"/>
        <w:rPr>
          <w:sz w:val="26"/>
          <w:szCs w:val="26"/>
        </w:rPr>
      </w:pPr>
      <w:r>
        <w:rPr>
          <w:sz w:val="26"/>
          <w:szCs w:val="26"/>
        </w:rPr>
        <w:t xml:space="preserve">Rosalyn Purnell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F-2015-2513799</w:t>
      </w:r>
    </w:p>
    <w:p w14:paraId="235E9371" w14:textId="77777777" w:rsidR="00957DB5" w:rsidRDefault="00957DB5" w:rsidP="00A237FC">
      <w:pPr>
        <w:tabs>
          <w:tab w:val="left" w:pos="-720"/>
          <w:tab w:val="left" w:pos="0"/>
        </w:tabs>
        <w:suppressAutoHyphens/>
        <w:spacing w:line="240" w:lineRule="auto"/>
        <w:ind w:firstLine="0"/>
        <w:jc w:val="left"/>
        <w:rPr>
          <w:b/>
          <w:sz w:val="26"/>
          <w:szCs w:val="26"/>
        </w:rPr>
      </w:pPr>
    </w:p>
    <w:p w14:paraId="7E4B24B9" w14:textId="77777777" w:rsidR="00957DB5" w:rsidRDefault="00957DB5" w:rsidP="00A237FC">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23CCC2C6" w14:textId="77777777" w:rsidR="00957DB5" w:rsidRDefault="00957DB5" w:rsidP="00A237FC">
      <w:pPr>
        <w:tabs>
          <w:tab w:val="left" w:pos="-720"/>
          <w:tab w:val="left" w:pos="0"/>
        </w:tabs>
        <w:suppressAutoHyphens/>
        <w:spacing w:line="240" w:lineRule="auto"/>
        <w:ind w:firstLine="0"/>
        <w:jc w:val="left"/>
        <w:rPr>
          <w:sz w:val="26"/>
          <w:szCs w:val="26"/>
        </w:rPr>
      </w:pPr>
    </w:p>
    <w:p w14:paraId="0158D942" w14:textId="77777777" w:rsidR="00957DB5" w:rsidRDefault="00957DB5" w:rsidP="00A237FC">
      <w:pPr>
        <w:tabs>
          <w:tab w:val="left" w:pos="-720"/>
          <w:tab w:val="left" w:pos="0"/>
        </w:tabs>
        <w:suppressAutoHyphens/>
        <w:spacing w:line="240" w:lineRule="auto"/>
        <w:ind w:firstLine="0"/>
        <w:jc w:val="left"/>
        <w:rPr>
          <w:sz w:val="26"/>
          <w:szCs w:val="26"/>
        </w:rPr>
      </w:pPr>
      <w:r>
        <w:rPr>
          <w:sz w:val="26"/>
          <w:szCs w:val="26"/>
        </w:rPr>
        <w:t>PECO Energy Company</w:t>
      </w:r>
    </w:p>
    <w:p w14:paraId="48937CB6" w14:textId="77777777" w:rsidR="00957DB5" w:rsidRPr="001E0694" w:rsidRDefault="00957DB5" w:rsidP="00A237FC">
      <w:pPr>
        <w:tabs>
          <w:tab w:val="left" w:pos="-720"/>
          <w:tab w:val="left" w:pos="0"/>
        </w:tabs>
        <w:suppressAutoHyphens/>
        <w:spacing w:line="240" w:lineRule="auto"/>
        <w:ind w:firstLine="0"/>
        <w:jc w:val="left"/>
        <w:rPr>
          <w:sz w:val="26"/>
          <w:szCs w:val="26"/>
        </w:rPr>
      </w:pPr>
    </w:p>
    <w:p w14:paraId="5D2433C0" w14:textId="6EDC884D" w:rsidR="00957DB5" w:rsidRDefault="00957DB5" w:rsidP="00A237FC">
      <w:pPr>
        <w:tabs>
          <w:tab w:val="left" w:pos="-720"/>
        </w:tabs>
        <w:suppressAutoHyphens/>
        <w:ind w:firstLine="0"/>
        <w:jc w:val="left"/>
        <w:rPr>
          <w:sz w:val="26"/>
        </w:rPr>
      </w:pPr>
    </w:p>
    <w:p w14:paraId="1D65E909" w14:textId="77777777" w:rsidR="00353E4E" w:rsidRDefault="00353E4E" w:rsidP="00A237FC">
      <w:pPr>
        <w:tabs>
          <w:tab w:val="left" w:pos="-720"/>
        </w:tabs>
        <w:suppressAutoHyphens/>
        <w:ind w:firstLine="0"/>
        <w:jc w:val="left"/>
        <w:rPr>
          <w:sz w:val="26"/>
        </w:rPr>
      </w:pPr>
    </w:p>
    <w:p w14:paraId="50E225B0" w14:textId="77777777" w:rsidR="00957DB5" w:rsidRDefault="00957DB5" w:rsidP="00A237FC">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0ECCC215" w14:textId="77777777" w:rsidR="00957DB5" w:rsidRDefault="00957DB5" w:rsidP="00A237FC">
      <w:pPr>
        <w:suppressAutoHyphens/>
        <w:ind w:firstLine="0"/>
        <w:rPr>
          <w:b/>
          <w:sz w:val="26"/>
          <w:szCs w:val="26"/>
        </w:rPr>
      </w:pPr>
    </w:p>
    <w:p w14:paraId="603E5DBE" w14:textId="77777777" w:rsidR="00957DB5" w:rsidRDefault="00957DB5" w:rsidP="00A237FC">
      <w:pPr>
        <w:tabs>
          <w:tab w:val="left" w:pos="-720"/>
        </w:tabs>
        <w:suppressAutoHyphens/>
        <w:ind w:firstLine="0"/>
        <w:jc w:val="left"/>
        <w:rPr>
          <w:sz w:val="26"/>
        </w:rPr>
      </w:pPr>
      <w:r w:rsidRPr="00624B80">
        <w:rPr>
          <w:b/>
          <w:sz w:val="26"/>
        </w:rPr>
        <w:t>BY THE COMMISSION:</w:t>
      </w:r>
    </w:p>
    <w:p w14:paraId="539F321E" w14:textId="77777777" w:rsidR="00957DB5" w:rsidRDefault="00957DB5" w:rsidP="00A237FC">
      <w:pPr>
        <w:ind w:firstLine="0"/>
        <w:jc w:val="left"/>
        <w:rPr>
          <w:sz w:val="26"/>
          <w:szCs w:val="26"/>
        </w:rPr>
      </w:pPr>
    </w:p>
    <w:p w14:paraId="1D52788D" w14:textId="1E9FF4F8" w:rsidR="00957DB5" w:rsidRDefault="00957DB5" w:rsidP="00A237FC">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are the Exceptions of PECO Energy Company (PECO or the Company) filed on December 20, 2016, to the Initial Decision (I.D.) of Administrative Law Judge (ALJ) Darlene R. Davis Heep, issued on November 30, 2016, relative to the above-captioned proceeding.  </w:t>
      </w:r>
      <w:r w:rsidR="0095742F">
        <w:rPr>
          <w:sz w:val="26"/>
          <w:szCs w:val="26"/>
        </w:rPr>
        <w:t xml:space="preserve">No </w:t>
      </w:r>
      <w:r>
        <w:rPr>
          <w:sz w:val="26"/>
          <w:szCs w:val="26"/>
        </w:rPr>
        <w:t xml:space="preserve">Replies to Exceptions were </w:t>
      </w:r>
      <w:r w:rsidR="0095742F">
        <w:rPr>
          <w:sz w:val="26"/>
          <w:szCs w:val="26"/>
        </w:rPr>
        <w:t>filed</w:t>
      </w:r>
      <w:r w:rsidR="00084A25">
        <w:rPr>
          <w:sz w:val="26"/>
          <w:szCs w:val="26"/>
        </w:rPr>
        <w:t>.</w:t>
      </w:r>
      <w:r>
        <w:rPr>
          <w:sz w:val="26"/>
          <w:szCs w:val="26"/>
        </w:rPr>
        <w:t xml:space="preserve"> </w:t>
      </w:r>
      <w:r w:rsidR="00736AC4">
        <w:rPr>
          <w:sz w:val="26"/>
          <w:szCs w:val="26"/>
        </w:rPr>
        <w:t xml:space="preserve"> </w:t>
      </w:r>
      <w:r>
        <w:rPr>
          <w:sz w:val="26"/>
          <w:szCs w:val="26"/>
        </w:rPr>
        <w:t xml:space="preserve">For the </w:t>
      </w:r>
      <w:r>
        <w:rPr>
          <w:sz w:val="26"/>
          <w:szCs w:val="26"/>
        </w:rPr>
        <w:lastRenderedPageBreak/>
        <w:t xml:space="preserve">reasons stated below, we shall </w:t>
      </w:r>
      <w:r w:rsidR="00AA4C18">
        <w:rPr>
          <w:sz w:val="26"/>
          <w:szCs w:val="26"/>
        </w:rPr>
        <w:t>grant</w:t>
      </w:r>
      <w:r w:rsidR="00936338">
        <w:rPr>
          <w:sz w:val="26"/>
          <w:szCs w:val="26"/>
        </w:rPr>
        <w:t xml:space="preserve"> PECO’s Exceptions</w:t>
      </w:r>
      <w:r w:rsidR="00BF3298">
        <w:rPr>
          <w:sz w:val="26"/>
          <w:szCs w:val="26"/>
        </w:rPr>
        <w:t xml:space="preserve"> </w:t>
      </w:r>
      <w:r w:rsidR="00936338">
        <w:rPr>
          <w:sz w:val="26"/>
          <w:szCs w:val="26"/>
        </w:rPr>
        <w:t xml:space="preserve">and </w:t>
      </w:r>
      <w:r w:rsidR="00AA4C18">
        <w:rPr>
          <w:sz w:val="26"/>
          <w:szCs w:val="26"/>
        </w:rPr>
        <w:t>modify</w:t>
      </w:r>
      <w:r>
        <w:rPr>
          <w:sz w:val="26"/>
          <w:szCs w:val="26"/>
        </w:rPr>
        <w:t xml:space="preserve"> the ALJ’s Initial Decision</w:t>
      </w:r>
      <w:r w:rsidR="00BF3298">
        <w:rPr>
          <w:sz w:val="26"/>
          <w:szCs w:val="26"/>
        </w:rPr>
        <w:t>, consistent with the discussion in this Opinion and Order</w:t>
      </w:r>
      <w:r>
        <w:rPr>
          <w:sz w:val="26"/>
          <w:szCs w:val="26"/>
        </w:rPr>
        <w:t>.</w:t>
      </w:r>
    </w:p>
    <w:p w14:paraId="7FE76FEB" w14:textId="5BCF66FE" w:rsidR="00957DB5" w:rsidRDefault="00957DB5" w:rsidP="00A237FC">
      <w:pPr>
        <w:spacing w:after="200" w:line="276" w:lineRule="auto"/>
        <w:ind w:firstLine="0"/>
        <w:jc w:val="left"/>
        <w:rPr>
          <w:sz w:val="26"/>
          <w:szCs w:val="26"/>
        </w:rPr>
      </w:pPr>
    </w:p>
    <w:p w14:paraId="6CBD7B23" w14:textId="77777777" w:rsidR="00957DB5" w:rsidRDefault="00957DB5" w:rsidP="00A237FC">
      <w:pPr>
        <w:pStyle w:val="ListParagraph"/>
        <w:keepNext/>
        <w:keepLines/>
        <w:numPr>
          <w:ilvl w:val="0"/>
          <w:numId w:val="1"/>
        </w:numPr>
        <w:ind w:left="0" w:firstLine="0"/>
        <w:rPr>
          <w:b/>
          <w:sz w:val="26"/>
          <w:szCs w:val="26"/>
        </w:rPr>
      </w:pPr>
      <w:r w:rsidRPr="00D46080">
        <w:rPr>
          <w:b/>
          <w:sz w:val="26"/>
          <w:szCs w:val="26"/>
        </w:rPr>
        <w:t>History of the Proceeding</w:t>
      </w:r>
    </w:p>
    <w:p w14:paraId="3C29D5CA" w14:textId="77777777" w:rsidR="00A42FB0" w:rsidRDefault="00A42FB0" w:rsidP="00A237FC">
      <w:pPr>
        <w:pStyle w:val="ListParagraph"/>
        <w:keepNext/>
        <w:keepLines/>
        <w:ind w:left="0" w:firstLine="0"/>
        <w:jc w:val="both"/>
        <w:rPr>
          <w:b/>
          <w:sz w:val="26"/>
          <w:szCs w:val="26"/>
        </w:rPr>
      </w:pPr>
    </w:p>
    <w:p w14:paraId="2BFB8BC3" w14:textId="389CB2E1" w:rsidR="00312EDE" w:rsidRPr="00FD4E16" w:rsidRDefault="00A42FB0" w:rsidP="00A237FC">
      <w:pPr>
        <w:pStyle w:val="ParaTab1"/>
        <w:tabs>
          <w:tab w:val="num" w:pos="0"/>
          <w:tab w:val="left" w:pos="2070"/>
        </w:tabs>
        <w:spacing w:line="360" w:lineRule="auto"/>
        <w:rPr>
          <w:rFonts w:ascii="Times New Roman" w:hAnsi="Times New Roman" w:cs="Times New Roman"/>
          <w:spacing w:val="-3"/>
          <w:sz w:val="26"/>
          <w:szCs w:val="26"/>
        </w:rPr>
      </w:pPr>
      <w:r w:rsidRPr="00FD4E16">
        <w:rPr>
          <w:rFonts w:ascii="Times New Roman" w:hAnsi="Times New Roman" w:cs="Times New Roman"/>
          <w:spacing w:val="-3"/>
          <w:sz w:val="26"/>
          <w:szCs w:val="26"/>
        </w:rPr>
        <w:t xml:space="preserve">On </w:t>
      </w:r>
      <w:r>
        <w:rPr>
          <w:spacing w:val="-3"/>
          <w:sz w:val="26"/>
          <w:szCs w:val="26"/>
        </w:rPr>
        <w:t>November</w:t>
      </w:r>
      <w:r w:rsidRPr="00FD4E16">
        <w:rPr>
          <w:rFonts w:ascii="Times New Roman" w:hAnsi="Times New Roman" w:cs="Times New Roman"/>
          <w:spacing w:val="-3"/>
          <w:sz w:val="26"/>
          <w:szCs w:val="26"/>
        </w:rPr>
        <w:t xml:space="preserve"> </w:t>
      </w:r>
      <w:r>
        <w:rPr>
          <w:spacing w:val="-3"/>
          <w:sz w:val="26"/>
          <w:szCs w:val="26"/>
        </w:rPr>
        <w:t>9</w:t>
      </w:r>
      <w:r w:rsidRPr="00FD4E16">
        <w:rPr>
          <w:rFonts w:ascii="Times New Roman" w:hAnsi="Times New Roman" w:cs="Times New Roman"/>
          <w:spacing w:val="-3"/>
          <w:sz w:val="26"/>
          <w:szCs w:val="26"/>
        </w:rPr>
        <w:t>, 201</w:t>
      </w:r>
      <w:r>
        <w:rPr>
          <w:spacing w:val="-3"/>
          <w:sz w:val="26"/>
          <w:szCs w:val="26"/>
        </w:rPr>
        <w:t>5</w:t>
      </w:r>
      <w:r w:rsidRPr="00FD4E16">
        <w:rPr>
          <w:rFonts w:ascii="Times New Roman" w:hAnsi="Times New Roman" w:cs="Times New Roman"/>
          <w:spacing w:val="-3"/>
          <w:sz w:val="26"/>
          <w:szCs w:val="26"/>
        </w:rPr>
        <w:t xml:space="preserve">, </w:t>
      </w:r>
      <w:r>
        <w:rPr>
          <w:spacing w:val="-3"/>
          <w:sz w:val="26"/>
          <w:szCs w:val="26"/>
        </w:rPr>
        <w:t>Rosalyn Purnell (</w:t>
      </w:r>
      <w:r w:rsidR="00AA4C18">
        <w:rPr>
          <w:spacing w:val="-3"/>
          <w:sz w:val="26"/>
          <w:szCs w:val="26"/>
        </w:rPr>
        <w:t xml:space="preserve">Ms. Purnell or </w:t>
      </w:r>
      <w:r w:rsidRPr="00FD4E16">
        <w:rPr>
          <w:rFonts w:ascii="Times New Roman" w:hAnsi="Times New Roman" w:cs="Times New Roman"/>
          <w:spacing w:val="-3"/>
          <w:sz w:val="26"/>
          <w:szCs w:val="26"/>
        </w:rPr>
        <w:t>Complainant</w:t>
      </w:r>
      <w:r>
        <w:rPr>
          <w:spacing w:val="-3"/>
          <w:sz w:val="26"/>
          <w:szCs w:val="26"/>
        </w:rPr>
        <w:t>)</w:t>
      </w:r>
      <w:r w:rsidRPr="00FD4E16">
        <w:rPr>
          <w:rFonts w:ascii="Times New Roman" w:hAnsi="Times New Roman" w:cs="Times New Roman"/>
          <w:spacing w:val="-3"/>
          <w:sz w:val="26"/>
          <w:szCs w:val="26"/>
        </w:rPr>
        <w:t xml:space="preserve"> filed a Formal Complaint (Complaint) against P</w:t>
      </w:r>
      <w:r>
        <w:rPr>
          <w:spacing w:val="-3"/>
          <w:sz w:val="26"/>
          <w:szCs w:val="26"/>
        </w:rPr>
        <w:t>ECO</w:t>
      </w:r>
      <w:r w:rsidRPr="00FD4E16">
        <w:rPr>
          <w:rFonts w:ascii="Times New Roman" w:hAnsi="Times New Roman" w:cs="Times New Roman"/>
          <w:spacing w:val="-3"/>
          <w:sz w:val="26"/>
          <w:szCs w:val="26"/>
        </w:rPr>
        <w:t xml:space="preserve"> with the Commission wherein she alleged that </w:t>
      </w:r>
      <w:r w:rsidRPr="00A42FB0">
        <w:rPr>
          <w:sz w:val="26"/>
          <w:szCs w:val="26"/>
        </w:rPr>
        <w:t xml:space="preserve">she was having a reliability, safety or quality problem with her </w:t>
      </w:r>
      <w:r w:rsidR="00BB7BB6">
        <w:rPr>
          <w:sz w:val="26"/>
          <w:szCs w:val="26"/>
        </w:rPr>
        <w:t xml:space="preserve">electric </w:t>
      </w:r>
      <w:r w:rsidRPr="00A42FB0">
        <w:rPr>
          <w:sz w:val="26"/>
          <w:szCs w:val="26"/>
        </w:rPr>
        <w:t xml:space="preserve">utility service.  </w:t>
      </w:r>
      <w:r>
        <w:rPr>
          <w:sz w:val="26"/>
          <w:szCs w:val="26"/>
        </w:rPr>
        <w:t>The Complainant further stated that she was disputing all bills generated by PECO</w:t>
      </w:r>
      <w:r w:rsidR="00312EDE">
        <w:rPr>
          <w:sz w:val="26"/>
          <w:szCs w:val="26"/>
        </w:rPr>
        <w:t xml:space="preserve"> as</w:t>
      </w:r>
      <w:r w:rsidRPr="00FD4E16">
        <w:rPr>
          <w:rFonts w:ascii="Times New Roman" w:hAnsi="Times New Roman" w:cs="Times New Roman"/>
          <w:spacing w:val="-3"/>
          <w:sz w:val="26"/>
          <w:szCs w:val="26"/>
        </w:rPr>
        <w:t xml:space="preserve"> </w:t>
      </w:r>
      <w:r w:rsidR="00312EDE" w:rsidRPr="00A42FB0">
        <w:rPr>
          <w:sz w:val="26"/>
          <w:szCs w:val="26"/>
        </w:rPr>
        <w:t>she alleged</w:t>
      </w:r>
      <w:r w:rsidR="00AA4C18">
        <w:rPr>
          <w:sz w:val="26"/>
          <w:szCs w:val="26"/>
        </w:rPr>
        <w:t>:</w:t>
      </w:r>
      <w:r w:rsidR="00312EDE" w:rsidRPr="00A42FB0">
        <w:rPr>
          <w:sz w:val="26"/>
          <w:szCs w:val="26"/>
        </w:rPr>
        <w:t xml:space="preserve"> </w:t>
      </w:r>
      <w:r w:rsidR="00724F9D">
        <w:rPr>
          <w:sz w:val="26"/>
          <w:szCs w:val="26"/>
        </w:rPr>
        <w:t xml:space="preserve">(1) </w:t>
      </w:r>
      <w:r w:rsidR="00312EDE" w:rsidRPr="00A42FB0">
        <w:rPr>
          <w:sz w:val="26"/>
          <w:szCs w:val="26"/>
        </w:rPr>
        <w:t xml:space="preserve">that </w:t>
      </w:r>
      <w:r w:rsidR="00724F9D">
        <w:rPr>
          <w:sz w:val="26"/>
          <w:szCs w:val="26"/>
        </w:rPr>
        <w:t xml:space="preserve">a </w:t>
      </w:r>
      <w:r w:rsidR="00312EDE" w:rsidRPr="00A42FB0">
        <w:rPr>
          <w:sz w:val="26"/>
          <w:szCs w:val="26"/>
        </w:rPr>
        <w:t xml:space="preserve">meter error caused her to have high </w:t>
      </w:r>
      <w:r w:rsidR="007A4E28">
        <w:rPr>
          <w:sz w:val="26"/>
          <w:szCs w:val="26"/>
        </w:rPr>
        <w:t xml:space="preserve">electric </w:t>
      </w:r>
      <w:r w:rsidR="00312EDE" w:rsidRPr="00A42FB0">
        <w:rPr>
          <w:sz w:val="26"/>
          <w:szCs w:val="26"/>
        </w:rPr>
        <w:t>bills</w:t>
      </w:r>
      <w:r w:rsidR="00724F9D">
        <w:rPr>
          <w:sz w:val="26"/>
          <w:szCs w:val="26"/>
        </w:rPr>
        <w:t>; (2)</w:t>
      </w:r>
      <w:r w:rsidR="00312EDE" w:rsidRPr="00A42FB0">
        <w:rPr>
          <w:sz w:val="26"/>
          <w:szCs w:val="26"/>
        </w:rPr>
        <w:t xml:space="preserve"> that PECO would not provide her with a shut</w:t>
      </w:r>
      <w:r w:rsidR="00CD439E">
        <w:rPr>
          <w:sz w:val="26"/>
          <w:szCs w:val="26"/>
        </w:rPr>
        <w:t>-</w:t>
      </w:r>
      <w:r w:rsidR="00312EDE" w:rsidRPr="00A42FB0">
        <w:rPr>
          <w:sz w:val="26"/>
          <w:szCs w:val="26"/>
        </w:rPr>
        <w:t>off notice which prevented her from obtaining assistance with her bills</w:t>
      </w:r>
      <w:r w:rsidR="00724F9D">
        <w:rPr>
          <w:sz w:val="26"/>
          <w:szCs w:val="26"/>
        </w:rPr>
        <w:t>; (3)</w:t>
      </w:r>
      <w:r w:rsidR="00312EDE" w:rsidRPr="00A42FB0">
        <w:rPr>
          <w:sz w:val="26"/>
          <w:szCs w:val="26"/>
        </w:rPr>
        <w:t xml:space="preserve"> that she was unwillingly placed on budget billing</w:t>
      </w:r>
      <w:r w:rsidR="00724F9D">
        <w:rPr>
          <w:sz w:val="26"/>
          <w:szCs w:val="26"/>
        </w:rPr>
        <w:t>;</w:t>
      </w:r>
      <w:r w:rsidR="00312EDE" w:rsidRPr="00A42FB0">
        <w:rPr>
          <w:sz w:val="26"/>
          <w:szCs w:val="26"/>
        </w:rPr>
        <w:t xml:space="preserve"> and </w:t>
      </w:r>
      <w:r w:rsidR="00724F9D">
        <w:rPr>
          <w:sz w:val="26"/>
          <w:szCs w:val="26"/>
        </w:rPr>
        <w:t xml:space="preserve">(4) </w:t>
      </w:r>
      <w:r w:rsidR="00312EDE" w:rsidRPr="00A42FB0">
        <w:rPr>
          <w:sz w:val="26"/>
          <w:szCs w:val="26"/>
        </w:rPr>
        <w:t xml:space="preserve">that PECO failed to inform her that she had a defective heating unit. </w:t>
      </w:r>
      <w:r w:rsidRPr="00FD4E16">
        <w:rPr>
          <w:rFonts w:ascii="Times New Roman" w:hAnsi="Times New Roman" w:cs="Times New Roman"/>
          <w:spacing w:val="-3"/>
          <w:sz w:val="26"/>
          <w:szCs w:val="26"/>
        </w:rPr>
        <w:t xml:space="preserve"> </w:t>
      </w:r>
      <w:r w:rsidR="00312EDE">
        <w:rPr>
          <w:spacing w:val="-3"/>
          <w:sz w:val="26"/>
          <w:szCs w:val="26"/>
        </w:rPr>
        <w:t>This Complaint represents</w:t>
      </w:r>
      <w:r w:rsidRPr="00A42FB0">
        <w:rPr>
          <w:sz w:val="26"/>
          <w:szCs w:val="26"/>
        </w:rPr>
        <w:t xml:space="preserve"> a timely appeal of </w:t>
      </w:r>
      <w:r w:rsidR="00312EDE">
        <w:rPr>
          <w:sz w:val="26"/>
          <w:szCs w:val="26"/>
        </w:rPr>
        <w:t xml:space="preserve">the </w:t>
      </w:r>
      <w:r w:rsidRPr="00A42FB0">
        <w:rPr>
          <w:sz w:val="26"/>
          <w:szCs w:val="26"/>
        </w:rPr>
        <w:t>Bureau of Consumer Services (BCS) decision in BCS case number 3322635</w:t>
      </w:r>
      <w:r w:rsidR="00312EDE">
        <w:rPr>
          <w:sz w:val="26"/>
          <w:szCs w:val="26"/>
        </w:rPr>
        <w:t>.</w:t>
      </w:r>
      <w:r w:rsidRPr="00A42FB0">
        <w:rPr>
          <w:sz w:val="26"/>
          <w:szCs w:val="26"/>
        </w:rPr>
        <w:t xml:space="preserve"> </w:t>
      </w:r>
      <w:r w:rsidR="00312EDE">
        <w:rPr>
          <w:sz w:val="26"/>
          <w:szCs w:val="26"/>
        </w:rPr>
        <w:t xml:space="preserve"> As relief, the Complainant </w:t>
      </w:r>
      <w:r w:rsidR="00312EDE" w:rsidRPr="00FD4E16">
        <w:rPr>
          <w:rFonts w:ascii="Times New Roman" w:hAnsi="Times New Roman" w:cs="Times New Roman"/>
          <w:spacing w:val="-3"/>
          <w:sz w:val="26"/>
          <w:szCs w:val="26"/>
        </w:rPr>
        <w:t xml:space="preserve">requested that </w:t>
      </w:r>
      <w:r w:rsidR="00312EDE">
        <w:rPr>
          <w:rFonts w:ascii="Times New Roman" w:hAnsi="Times New Roman" w:cs="Times New Roman"/>
          <w:spacing w:val="-3"/>
          <w:sz w:val="26"/>
          <w:szCs w:val="26"/>
        </w:rPr>
        <w:t xml:space="preserve">she be reimbursed for fifty percent of her electric bill from June 2010 to the present. </w:t>
      </w:r>
      <w:r w:rsidR="00312EDE" w:rsidRPr="00FD4E16">
        <w:rPr>
          <w:rFonts w:ascii="Times New Roman" w:hAnsi="Times New Roman" w:cs="Times New Roman"/>
          <w:spacing w:val="-3"/>
          <w:sz w:val="26"/>
          <w:szCs w:val="26"/>
        </w:rPr>
        <w:t xml:space="preserve"> Complaint at 1-3. </w:t>
      </w:r>
    </w:p>
    <w:p w14:paraId="6C2D8876" w14:textId="77777777" w:rsidR="00A42FB0" w:rsidRPr="00A42FB0" w:rsidRDefault="00A42FB0" w:rsidP="00A237FC">
      <w:pPr>
        <w:pStyle w:val="NoSpacing"/>
        <w:spacing w:line="360" w:lineRule="auto"/>
        <w:ind w:firstLine="1440"/>
        <w:rPr>
          <w:sz w:val="26"/>
          <w:szCs w:val="26"/>
        </w:rPr>
      </w:pPr>
    </w:p>
    <w:p w14:paraId="29D901CB" w14:textId="74D034C1"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t>On December 8, 2015, PECO filed an Answer</w:t>
      </w:r>
      <w:r w:rsidR="009500D0">
        <w:rPr>
          <w:sz w:val="26"/>
          <w:szCs w:val="26"/>
        </w:rPr>
        <w:t xml:space="preserve"> denying all material allegations within the Complaint.</w:t>
      </w:r>
      <w:r w:rsidRPr="00A42FB0">
        <w:rPr>
          <w:sz w:val="26"/>
          <w:szCs w:val="26"/>
        </w:rPr>
        <w:t xml:space="preserve">  In </w:t>
      </w:r>
      <w:r w:rsidR="009500D0">
        <w:rPr>
          <w:sz w:val="26"/>
          <w:szCs w:val="26"/>
        </w:rPr>
        <w:t>its</w:t>
      </w:r>
      <w:r w:rsidRPr="00A42FB0">
        <w:rPr>
          <w:sz w:val="26"/>
          <w:szCs w:val="26"/>
        </w:rPr>
        <w:t xml:space="preserve"> Answer, PECO a</w:t>
      </w:r>
      <w:r w:rsidR="009500D0">
        <w:rPr>
          <w:sz w:val="26"/>
          <w:szCs w:val="26"/>
        </w:rPr>
        <w:t>sserted</w:t>
      </w:r>
      <w:r w:rsidRPr="00A42FB0">
        <w:rPr>
          <w:sz w:val="26"/>
          <w:szCs w:val="26"/>
        </w:rPr>
        <w:t xml:space="preserve"> that </w:t>
      </w:r>
      <w:r w:rsidR="009500D0">
        <w:rPr>
          <w:sz w:val="26"/>
          <w:szCs w:val="26"/>
        </w:rPr>
        <w:t xml:space="preserve">the </w:t>
      </w:r>
      <w:r w:rsidRPr="00A42FB0">
        <w:rPr>
          <w:sz w:val="26"/>
          <w:szCs w:val="26"/>
        </w:rPr>
        <w:t xml:space="preserve">Complainant was enrolled in the </w:t>
      </w:r>
      <w:r w:rsidR="009500D0">
        <w:rPr>
          <w:sz w:val="26"/>
          <w:szCs w:val="26"/>
        </w:rPr>
        <w:t xml:space="preserve">Company’s </w:t>
      </w:r>
      <w:r w:rsidRPr="00A42FB0">
        <w:rPr>
          <w:sz w:val="26"/>
          <w:szCs w:val="26"/>
        </w:rPr>
        <w:t xml:space="preserve">Customer Assistance Program (CAP) until she requested to be removed from CAP on March 19, 2013.  </w:t>
      </w:r>
      <w:r w:rsidR="009500D0">
        <w:rPr>
          <w:sz w:val="26"/>
          <w:szCs w:val="26"/>
        </w:rPr>
        <w:t>PECO stated that the Complainant</w:t>
      </w:r>
      <w:r w:rsidRPr="00A42FB0">
        <w:rPr>
          <w:sz w:val="26"/>
          <w:szCs w:val="26"/>
        </w:rPr>
        <w:t xml:space="preserve"> re</w:t>
      </w:r>
      <w:r w:rsidR="009500D0">
        <w:rPr>
          <w:sz w:val="26"/>
          <w:szCs w:val="26"/>
        </w:rPr>
        <w:t>-</w:t>
      </w:r>
      <w:r w:rsidRPr="00A42FB0">
        <w:rPr>
          <w:sz w:val="26"/>
          <w:szCs w:val="26"/>
        </w:rPr>
        <w:t>enrolled on January 2, 2014</w:t>
      </w:r>
      <w:r w:rsidR="009500D0">
        <w:rPr>
          <w:sz w:val="26"/>
          <w:szCs w:val="26"/>
        </w:rPr>
        <w:t>,</w:t>
      </w:r>
      <w:r w:rsidRPr="00A42FB0">
        <w:rPr>
          <w:sz w:val="26"/>
          <w:szCs w:val="26"/>
        </w:rPr>
        <w:t xml:space="preserve"> </w:t>
      </w:r>
      <w:r w:rsidR="00754BD8">
        <w:rPr>
          <w:sz w:val="26"/>
          <w:szCs w:val="26"/>
        </w:rPr>
        <w:t xml:space="preserve">and that she </w:t>
      </w:r>
      <w:r w:rsidRPr="00A42FB0">
        <w:rPr>
          <w:sz w:val="26"/>
          <w:szCs w:val="26"/>
        </w:rPr>
        <w:t xml:space="preserve">was </w:t>
      </w:r>
      <w:r w:rsidR="00754BD8">
        <w:rPr>
          <w:sz w:val="26"/>
          <w:szCs w:val="26"/>
        </w:rPr>
        <w:t xml:space="preserve">still </w:t>
      </w:r>
      <w:r w:rsidRPr="00A42FB0">
        <w:rPr>
          <w:sz w:val="26"/>
          <w:szCs w:val="26"/>
        </w:rPr>
        <w:t xml:space="preserve">enrolled in </w:t>
      </w:r>
      <w:r w:rsidR="006F2655">
        <w:rPr>
          <w:sz w:val="26"/>
          <w:szCs w:val="26"/>
        </w:rPr>
        <w:t xml:space="preserve">the </w:t>
      </w:r>
      <w:r w:rsidRPr="00A42FB0">
        <w:rPr>
          <w:sz w:val="26"/>
          <w:szCs w:val="26"/>
        </w:rPr>
        <w:t>CAP</w:t>
      </w:r>
      <w:r w:rsidR="006F2655">
        <w:rPr>
          <w:sz w:val="26"/>
          <w:szCs w:val="26"/>
        </w:rPr>
        <w:t xml:space="preserve"> Program</w:t>
      </w:r>
      <w:r w:rsidR="00754BD8">
        <w:rPr>
          <w:sz w:val="26"/>
          <w:szCs w:val="26"/>
        </w:rPr>
        <w:t xml:space="preserve"> </w:t>
      </w:r>
      <w:r w:rsidR="00754BD8" w:rsidRPr="00A42FB0">
        <w:rPr>
          <w:sz w:val="26"/>
          <w:szCs w:val="26"/>
        </w:rPr>
        <w:t xml:space="preserve">as of the date of </w:t>
      </w:r>
      <w:r w:rsidR="00754BD8">
        <w:rPr>
          <w:sz w:val="26"/>
          <w:szCs w:val="26"/>
        </w:rPr>
        <w:t>its</w:t>
      </w:r>
      <w:r w:rsidR="00754BD8" w:rsidRPr="00A42FB0">
        <w:rPr>
          <w:sz w:val="26"/>
          <w:szCs w:val="26"/>
        </w:rPr>
        <w:t xml:space="preserve"> Answer</w:t>
      </w:r>
      <w:r w:rsidR="00894694">
        <w:rPr>
          <w:sz w:val="26"/>
          <w:szCs w:val="26"/>
        </w:rPr>
        <w:t>.</w:t>
      </w:r>
      <w:r w:rsidRPr="00A42FB0">
        <w:rPr>
          <w:sz w:val="26"/>
          <w:szCs w:val="26"/>
        </w:rPr>
        <w:t xml:space="preserve"> </w:t>
      </w:r>
      <w:r w:rsidR="009500D0">
        <w:rPr>
          <w:sz w:val="26"/>
          <w:szCs w:val="26"/>
        </w:rPr>
        <w:t xml:space="preserve"> Answer at 1-2.</w:t>
      </w:r>
    </w:p>
    <w:p w14:paraId="05268405" w14:textId="77777777" w:rsidR="00A42FB0" w:rsidRPr="00A42FB0" w:rsidRDefault="00A42FB0" w:rsidP="00A237FC">
      <w:pPr>
        <w:pStyle w:val="NoSpacing"/>
        <w:spacing w:line="360" w:lineRule="auto"/>
        <w:rPr>
          <w:sz w:val="26"/>
          <w:szCs w:val="26"/>
        </w:rPr>
      </w:pPr>
    </w:p>
    <w:p w14:paraId="31A35AEE" w14:textId="1FC28C8D"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t>PECO further averred that a high</w:t>
      </w:r>
      <w:r w:rsidR="009F6A65">
        <w:rPr>
          <w:sz w:val="26"/>
          <w:szCs w:val="26"/>
        </w:rPr>
        <w:t>-</w:t>
      </w:r>
      <w:r w:rsidRPr="00A42FB0">
        <w:rPr>
          <w:sz w:val="26"/>
          <w:szCs w:val="26"/>
        </w:rPr>
        <w:t xml:space="preserve">bill investigation was conducted by a PECO investigator on March 17, 2015, and that the analysis conducted by the technician justified the usage billed.  PECO further stated that the technician performed a passing load test and found nothing wrong with the </w:t>
      </w:r>
      <w:r w:rsidR="00AA4C18">
        <w:rPr>
          <w:sz w:val="26"/>
          <w:szCs w:val="26"/>
        </w:rPr>
        <w:t xml:space="preserve">Complainant’s </w:t>
      </w:r>
      <w:r w:rsidRPr="00A42FB0">
        <w:rPr>
          <w:sz w:val="26"/>
          <w:szCs w:val="26"/>
        </w:rPr>
        <w:t>meter</w:t>
      </w:r>
      <w:r w:rsidR="00DE68DB">
        <w:rPr>
          <w:sz w:val="26"/>
          <w:szCs w:val="26"/>
        </w:rPr>
        <w:t xml:space="preserve"> and that there was t</w:t>
      </w:r>
      <w:r w:rsidRPr="00A42FB0">
        <w:rPr>
          <w:sz w:val="26"/>
          <w:szCs w:val="26"/>
        </w:rPr>
        <w:t xml:space="preserve">here </w:t>
      </w:r>
      <w:r w:rsidRPr="00A42FB0">
        <w:rPr>
          <w:sz w:val="26"/>
          <w:szCs w:val="26"/>
        </w:rPr>
        <w:lastRenderedPageBreak/>
        <w:t xml:space="preserve">was no foreign load.  PECO asserted that </w:t>
      </w:r>
      <w:r w:rsidR="00983A58">
        <w:rPr>
          <w:sz w:val="26"/>
          <w:szCs w:val="26"/>
        </w:rPr>
        <w:t xml:space="preserve">the </w:t>
      </w:r>
      <w:r w:rsidRPr="00A42FB0">
        <w:rPr>
          <w:sz w:val="26"/>
          <w:szCs w:val="26"/>
        </w:rPr>
        <w:t xml:space="preserve">Complainant’s balance was $4,977.36 and that the balance </w:t>
      </w:r>
      <w:r w:rsidR="009500D0">
        <w:rPr>
          <w:sz w:val="26"/>
          <w:szCs w:val="26"/>
        </w:rPr>
        <w:t>wa</w:t>
      </w:r>
      <w:r w:rsidRPr="00A42FB0">
        <w:rPr>
          <w:sz w:val="26"/>
          <w:szCs w:val="26"/>
        </w:rPr>
        <w:t>s comprised entirely of CAP arrears.</w:t>
      </w:r>
      <w:r w:rsidR="009500D0">
        <w:rPr>
          <w:sz w:val="26"/>
          <w:szCs w:val="26"/>
        </w:rPr>
        <w:t xml:space="preserve">  Answer at 2.</w:t>
      </w:r>
      <w:r w:rsidRPr="00A42FB0">
        <w:rPr>
          <w:sz w:val="26"/>
          <w:szCs w:val="26"/>
        </w:rPr>
        <w:t xml:space="preserve"> </w:t>
      </w:r>
    </w:p>
    <w:p w14:paraId="62E42F41" w14:textId="77777777" w:rsidR="00A42FB0" w:rsidRPr="00A42FB0" w:rsidRDefault="00A42FB0" w:rsidP="00A237FC">
      <w:pPr>
        <w:pStyle w:val="NoSpacing"/>
        <w:spacing w:line="360" w:lineRule="auto"/>
        <w:rPr>
          <w:sz w:val="26"/>
          <w:szCs w:val="26"/>
        </w:rPr>
      </w:pPr>
    </w:p>
    <w:p w14:paraId="66F5C5CD" w14:textId="3F485C2D"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r>
      <w:r w:rsidR="009500D0">
        <w:rPr>
          <w:sz w:val="26"/>
          <w:szCs w:val="26"/>
        </w:rPr>
        <w:t xml:space="preserve">The ALJ conducted an evidentiary </w:t>
      </w:r>
      <w:r w:rsidRPr="00A42FB0">
        <w:rPr>
          <w:sz w:val="26"/>
          <w:szCs w:val="26"/>
        </w:rPr>
        <w:t xml:space="preserve">hearing </w:t>
      </w:r>
      <w:r w:rsidR="009500D0">
        <w:rPr>
          <w:sz w:val="26"/>
          <w:szCs w:val="26"/>
        </w:rPr>
        <w:t>in this matter on</w:t>
      </w:r>
      <w:r w:rsidRPr="00A42FB0">
        <w:rPr>
          <w:sz w:val="26"/>
          <w:szCs w:val="26"/>
        </w:rPr>
        <w:t xml:space="preserve"> February 25, 2016.  </w:t>
      </w:r>
      <w:r w:rsidR="009500D0">
        <w:rPr>
          <w:sz w:val="26"/>
          <w:szCs w:val="26"/>
        </w:rPr>
        <w:t xml:space="preserve">The Complainant appeared </w:t>
      </w:r>
      <w:r w:rsidR="009500D0">
        <w:rPr>
          <w:i/>
          <w:sz w:val="26"/>
          <w:szCs w:val="26"/>
        </w:rPr>
        <w:t xml:space="preserve">pro </w:t>
      </w:r>
      <w:r w:rsidR="009500D0" w:rsidRPr="009500D0">
        <w:rPr>
          <w:i/>
          <w:sz w:val="26"/>
          <w:szCs w:val="26"/>
        </w:rPr>
        <w:t>se</w:t>
      </w:r>
      <w:r w:rsidR="009500D0">
        <w:rPr>
          <w:i/>
          <w:sz w:val="26"/>
          <w:szCs w:val="26"/>
        </w:rPr>
        <w:t xml:space="preserve"> </w:t>
      </w:r>
      <w:r w:rsidRPr="00A42FB0">
        <w:rPr>
          <w:sz w:val="26"/>
          <w:szCs w:val="26"/>
        </w:rPr>
        <w:t>and presented no exhibits.  As the hearing began, Ms. Purnell stated that she was locked out of her home in a landlord</w:t>
      </w:r>
      <w:r w:rsidR="00AA4C18">
        <w:rPr>
          <w:sz w:val="26"/>
          <w:szCs w:val="26"/>
        </w:rPr>
        <w:t>/tenant</w:t>
      </w:r>
      <w:r w:rsidRPr="00A42FB0">
        <w:rPr>
          <w:sz w:val="26"/>
          <w:szCs w:val="26"/>
        </w:rPr>
        <w:t xml:space="preserve"> dispute and therefore was not able to bring any documents in support of her </w:t>
      </w:r>
      <w:r w:rsidR="00B8772F">
        <w:rPr>
          <w:sz w:val="26"/>
          <w:szCs w:val="26"/>
        </w:rPr>
        <w:t>C</w:t>
      </w:r>
      <w:r w:rsidRPr="00A42FB0">
        <w:rPr>
          <w:sz w:val="26"/>
          <w:szCs w:val="26"/>
        </w:rPr>
        <w:t>omplaint.  Ms. Purnell did not pursue her budget billing claim.</w:t>
      </w:r>
      <w:r w:rsidR="00B8772F">
        <w:rPr>
          <w:sz w:val="26"/>
          <w:szCs w:val="26"/>
        </w:rPr>
        <w:t xml:space="preserve">  PECO was represented by counsel who</w:t>
      </w:r>
      <w:r w:rsidRPr="00A42FB0">
        <w:rPr>
          <w:sz w:val="26"/>
          <w:szCs w:val="26"/>
        </w:rPr>
        <w:t xml:space="preserve"> presented </w:t>
      </w:r>
      <w:r w:rsidR="00B8772F">
        <w:rPr>
          <w:sz w:val="26"/>
          <w:szCs w:val="26"/>
        </w:rPr>
        <w:t xml:space="preserve">the testimony of </w:t>
      </w:r>
      <w:r w:rsidR="00D25E4D">
        <w:rPr>
          <w:sz w:val="26"/>
          <w:szCs w:val="26"/>
        </w:rPr>
        <w:t>one witness, who sponsored twenty-three</w:t>
      </w:r>
      <w:r w:rsidRPr="00A42FB0">
        <w:rPr>
          <w:sz w:val="26"/>
          <w:szCs w:val="26"/>
        </w:rPr>
        <w:t xml:space="preserve"> exhibits.</w:t>
      </w:r>
      <w:r w:rsidR="00D25E4D">
        <w:rPr>
          <w:sz w:val="26"/>
          <w:szCs w:val="26"/>
        </w:rPr>
        <w:t xml:space="preserve">  I.D. at 2</w:t>
      </w:r>
      <w:r w:rsidR="009C29CE">
        <w:rPr>
          <w:sz w:val="26"/>
          <w:szCs w:val="26"/>
        </w:rPr>
        <w:t>.</w:t>
      </w:r>
    </w:p>
    <w:p w14:paraId="7DB2269B" w14:textId="77777777" w:rsidR="00A42FB0" w:rsidRPr="00A42FB0" w:rsidRDefault="00A42FB0" w:rsidP="00A237FC">
      <w:pPr>
        <w:pStyle w:val="NoSpacing"/>
        <w:spacing w:line="360" w:lineRule="auto"/>
        <w:rPr>
          <w:sz w:val="26"/>
          <w:szCs w:val="26"/>
        </w:rPr>
      </w:pPr>
    </w:p>
    <w:p w14:paraId="3680000C" w14:textId="635A7264"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t xml:space="preserve">During the </w:t>
      </w:r>
      <w:r w:rsidR="00D25E4D">
        <w:rPr>
          <w:sz w:val="26"/>
          <w:szCs w:val="26"/>
        </w:rPr>
        <w:t xml:space="preserve">February 25, 2016 </w:t>
      </w:r>
      <w:r w:rsidRPr="00A42FB0">
        <w:rPr>
          <w:sz w:val="26"/>
          <w:szCs w:val="26"/>
        </w:rPr>
        <w:t xml:space="preserve">hearing, </w:t>
      </w:r>
      <w:r w:rsidR="00D25E4D">
        <w:rPr>
          <w:sz w:val="26"/>
          <w:szCs w:val="26"/>
        </w:rPr>
        <w:t>the Complainant</w:t>
      </w:r>
      <w:r w:rsidRPr="00A42FB0">
        <w:rPr>
          <w:sz w:val="26"/>
          <w:szCs w:val="26"/>
        </w:rPr>
        <w:t xml:space="preserve"> stated that she needed to leave to resolve her housing issues.  </w:t>
      </w:r>
      <w:r w:rsidR="00D25E4D" w:rsidRPr="00AA4C18">
        <w:rPr>
          <w:i/>
          <w:sz w:val="26"/>
          <w:szCs w:val="26"/>
        </w:rPr>
        <w:t>See</w:t>
      </w:r>
      <w:r w:rsidR="00D25E4D">
        <w:rPr>
          <w:sz w:val="26"/>
          <w:szCs w:val="26"/>
        </w:rPr>
        <w:t xml:space="preserve"> </w:t>
      </w:r>
      <w:r w:rsidRPr="00A42FB0">
        <w:rPr>
          <w:sz w:val="26"/>
          <w:szCs w:val="26"/>
        </w:rPr>
        <w:t xml:space="preserve">Tr. </w:t>
      </w:r>
      <w:r w:rsidR="00D25E4D">
        <w:rPr>
          <w:sz w:val="26"/>
          <w:szCs w:val="26"/>
        </w:rPr>
        <w:t xml:space="preserve">at </w:t>
      </w:r>
      <w:r w:rsidRPr="00A42FB0">
        <w:rPr>
          <w:sz w:val="26"/>
          <w:szCs w:val="26"/>
        </w:rPr>
        <w:t xml:space="preserve">69-70.  </w:t>
      </w:r>
      <w:r w:rsidR="00D25E4D">
        <w:rPr>
          <w:sz w:val="26"/>
          <w:szCs w:val="26"/>
        </w:rPr>
        <w:t xml:space="preserve">As such, the ALJ </w:t>
      </w:r>
      <w:r w:rsidRPr="00A42FB0">
        <w:rPr>
          <w:sz w:val="26"/>
          <w:szCs w:val="26"/>
        </w:rPr>
        <w:t xml:space="preserve">adjourned </w:t>
      </w:r>
      <w:r w:rsidR="00D25E4D">
        <w:rPr>
          <w:sz w:val="26"/>
          <w:szCs w:val="26"/>
        </w:rPr>
        <w:t>the hearing</w:t>
      </w:r>
      <w:r w:rsidR="00AA4C18">
        <w:rPr>
          <w:sz w:val="26"/>
          <w:szCs w:val="26"/>
        </w:rPr>
        <w:t>.</w:t>
      </w:r>
      <w:r w:rsidR="00D25E4D">
        <w:rPr>
          <w:sz w:val="26"/>
          <w:szCs w:val="26"/>
        </w:rPr>
        <w:t xml:space="preserve"> </w:t>
      </w:r>
      <w:r w:rsidR="00AA4C18">
        <w:rPr>
          <w:sz w:val="26"/>
          <w:szCs w:val="26"/>
        </w:rPr>
        <w:t xml:space="preserve"> S</w:t>
      </w:r>
      <w:r w:rsidR="00D25E4D">
        <w:rPr>
          <w:sz w:val="26"/>
          <w:szCs w:val="26"/>
        </w:rPr>
        <w:t>ubsequently</w:t>
      </w:r>
      <w:r w:rsidR="00AA4C18">
        <w:rPr>
          <w:sz w:val="26"/>
          <w:szCs w:val="26"/>
        </w:rPr>
        <w:t>,</w:t>
      </w:r>
      <w:r w:rsidR="00D25E4D">
        <w:rPr>
          <w:sz w:val="26"/>
          <w:szCs w:val="26"/>
        </w:rPr>
        <w:t xml:space="preserve"> </w:t>
      </w:r>
      <w:r w:rsidRPr="00A42FB0">
        <w:rPr>
          <w:sz w:val="26"/>
          <w:szCs w:val="26"/>
        </w:rPr>
        <w:t xml:space="preserve">a further hearing </w:t>
      </w:r>
      <w:r w:rsidR="00AA4C18">
        <w:rPr>
          <w:sz w:val="26"/>
          <w:szCs w:val="26"/>
        </w:rPr>
        <w:t xml:space="preserve">was scheduled </w:t>
      </w:r>
      <w:r w:rsidRPr="00A42FB0">
        <w:rPr>
          <w:sz w:val="26"/>
          <w:szCs w:val="26"/>
        </w:rPr>
        <w:t xml:space="preserve">for April 14, 2016.  At the close of the </w:t>
      </w:r>
      <w:r w:rsidR="00AA4C18">
        <w:rPr>
          <w:sz w:val="26"/>
          <w:szCs w:val="26"/>
        </w:rPr>
        <w:t xml:space="preserve">February 25, 2016 </w:t>
      </w:r>
      <w:r w:rsidR="00AA4C18" w:rsidRPr="00A42FB0">
        <w:rPr>
          <w:sz w:val="26"/>
          <w:szCs w:val="26"/>
        </w:rPr>
        <w:t>hearing</w:t>
      </w:r>
      <w:r w:rsidRPr="00A42FB0">
        <w:rPr>
          <w:sz w:val="26"/>
          <w:szCs w:val="26"/>
        </w:rPr>
        <w:t xml:space="preserve">, </w:t>
      </w:r>
      <w:r w:rsidR="00D25E4D">
        <w:rPr>
          <w:sz w:val="26"/>
          <w:szCs w:val="26"/>
        </w:rPr>
        <w:t xml:space="preserve">the ALJ advised the Complainant </w:t>
      </w:r>
      <w:r w:rsidRPr="00A42FB0">
        <w:rPr>
          <w:sz w:val="26"/>
          <w:szCs w:val="26"/>
        </w:rPr>
        <w:t xml:space="preserve">to let </w:t>
      </w:r>
      <w:r w:rsidR="00D25E4D">
        <w:rPr>
          <w:sz w:val="26"/>
          <w:szCs w:val="26"/>
        </w:rPr>
        <w:t>h</w:t>
      </w:r>
      <w:r w:rsidR="00F825A7">
        <w:rPr>
          <w:sz w:val="26"/>
          <w:szCs w:val="26"/>
        </w:rPr>
        <w:t>er</w:t>
      </w:r>
      <w:r w:rsidR="00D25E4D">
        <w:rPr>
          <w:sz w:val="26"/>
          <w:szCs w:val="26"/>
        </w:rPr>
        <w:t xml:space="preserve"> </w:t>
      </w:r>
      <w:r w:rsidRPr="00A42FB0">
        <w:rPr>
          <w:sz w:val="26"/>
          <w:szCs w:val="26"/>
        </w:rPr>
        <w:t>know if her housing situation required a further postponement.</w:t>
      </w:r>
      <w:r w:rsidR="00D25E4D">
        <w:rPr>
          <w:sz w:val="26"/>
          <w:szCs w:val="26"/>
        </w:rPr>
        <w:t xml:space="preserve">  I.D. at 3.</w:t>
      </w:r>
    </w:p>
    <w:p w14:paraId="678E8A06" w14:textId="77777777" w:rsidR="00A42FB0" w:rsidRPr="00A42FB0" w:rsidRDefault="00A42FB0" w:rsidP="00A237FC">
      <w:pPr>
        <w:pStyle w:val="NoSpacing"/>
        <w:spacing w:line="360" w:lineRule="auto"/>
        <w:rPr>
          <w:sz w:val="26"/>
          <w:szCs w:val="26"/>
        </w:rPr>
      </w:pPr>
      <w:r w:rsidRPr="00A42FB0">
        <w:rPr>
          <w:sz w:val="26"/>
          <w:szCs w:val="26"/>
        </w:rPr>
        <w:t xml:space="preserve"> </w:t>
      </w:r>
    </w:p>
    <w:p w14:paraId="6251F4D3" w14:textId="77777777"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r>
      <w:r w:rsidR="00D25E4D">
        <w:rPr>
          <w:sz w:val="26"/>
          <w:szCs w:val="26"/>
        </w:rPr>
        <w:t xml:space="preserve">The ALJ conducted the </w:t>
      </w:r>
      <w:r w:rsidR="00832D1A">
        <w:rPr>
          <w:sz w:val="26"/>
          <w:szCs w:val="26"/>
        </w:rPr>
        <w:t>additional hearing on April 14, 2016, as scheduled. The Complainant</w:t>
      </w:r>
      <w:r w:rsidRPr="00A42FB0">
        <w:rPr>
          <w:sz w:val="26"/>
          <w:szCs w:val="26"/>
        </w:rPr>
        <w:t xml:space="preserve"> </w:t>
      </w:r>
      <w:r w:rsidR="00832D1A">
        <w:rPr>
          <w:sz w:val="26"/>
          <w:szCs w:val="26"/>
        </w:rPr>
        <w:t>failed to appear.  PECO, which was represented by counsel, presented the testimony of one witness and introduced twenty-one of the PECO Exhibits into the record.  According to the ALJ, w</w:t>
      </w:r>
      <w:r w:rsidRPr="00A42FB0">
        <w:rPr>
          <w:sz w:val="26"/>
          <w:szCs w:val="26"/>
        </w:rPr>
        <w:t>ritten notice of th</w:t>
      </w:r>
      <w:r w:rsidR="00832D1A">
        <w:rPr>
          <w:sz w:val="26"/>
          <w:szCs w:val="26"/>
        </w:rPr>
        <w:t>is</w:t>
      </w:r>
      <w:r w:rsidRPr="00A42FB0">
        <w:rPr>
          <w:sz w:val="26"/>
          <w:szCs w:val="26"/>
        </w:rPr>
        <w:t xml:space="preserve"> hearing was mailed to </w:t>
      </w:r>
      <w:r w:rsidR="00832D1A">
        <w:rPr>
          <w:sz w:val="26"/>
          <w:szCs w:val="26"/>
        </w:rPr>
        <w:t xml:space="preserve">the Complainant </w:t>
      </w:r>
      <w:r w:rsidRPr="00A42FB0">
        <w:rPr>
          <w:sz w:val="26"/>
          <w:szCs w:val="26"/>
        </w:rPr>
        <w:t>on February 29, 2016</w:t>
      </w:r>
      <w:r w:rsidR="00832D1A">
        <w:rPr>
          <w:sz w:val="26"/>
          <w:szCs w:val="26"/>
        </w:rPr>
        <w:t>,</w:t>
      </w:r>
      <w:r w:rsidRPr="00A42FB0">
        <w:rPr>
          <w:sz w:val="26"/>
          <w:szCs w:val="26"/>
        </w:rPr>
        <w:t xml:space="preserve"> through first-class mail, </w:t>
      </w:r>
      <w:r w:rsidR="00832D1A">
        <w:rPr>
          <w:sz w:val="26"/>
          <w:szCs w:val="26"/>
        </w:rPr>
        <w:t>and w</w:t>
      </w:r>
      <w:r w:rsidRPr="00A42FB0">
        <w:rPr>
          <w:sz w:val="26"/>
          <w:szCs w:val="26"/>
        </w:rPr>
        <w:t xml:space="preserve">as not returned as undeliverable. </w:t>
      </w:r>
      <w:r w:rsidR="00832D1A">
        <w:rPr>
          <w:sz w:val="26"/>
          <w:szCs w:val="26"/>
        </w:rPr>
        <w:t xml:space="preserve"> I.D. at 3.</w:t>
      </w:r>
    </w:p>
    <w:p w14:paraId="7D2A2B06" w14:textId="77777777" w:rsidR="00A42FB0" w:rsidRPr="00A42FB0" w:rsidRDefault="00A42FB0" w:rsidP="00A237FC">
      <w:pPr>
        <w:pStyle w:val="NoSpacing"/>
        <w:spacing w:line="360" w:lineRule="auto"/>
        <w:rPr>
          <w:sz w:val="26"/>
          <w:szCs w:val="26"/>
        </w:rPr>
      </w:pPr>
    </w:p>
    <w:p w14:paraId="55C1865B" w14:textId="3F786361" w:rsidR="00A42FB0" w:rsidRPr="00A42FB0" w:rsidRDefault="00A42FB0" w:rsidP="00A237FC">
      <w:pPr>
        <w:pStyle w:val="NoSpacing"/>
        <w:spacing w:line="360" w:lineRule="auto"/>
        <w:rPr>
          <w:sz w:val="26"/>
          <w:szCs w:val="26"/>
        </w:rPr>
      </w:pPr>
      <w:r w:rsidRPr="00A42FB0">
        <w:rPr>
          <w:sz w:val="26"/>
          <w:szCs w:val="26"/>
        </w:rPr>
        <w:tab/>
      </w:r>
      <w:r w:rsidRPr="00A42FB0">
        <w:rPr>
          <w:sz w:val="26"/>
          <w:szCs w:val="26"/>
        </w:rPr>
        <w:tab/>
        <w:t xml:space="preserve">At the start of the hearing, </w:t>
      </w:r>
      <w:r w:rsidR="00832D1A">
        <w:rPr>
          <w:sz w:val="26"/>
          <w:szCs w:val="26"/>
        </w:rPr>
        <w:t>counsel for PECO</w:t>
      </w:r>
      <w:r w:rsidRPr="00A42FB0">
        <w:rPr>
          <w:sz w:val="26"/>
          <w:szCs w:val="26"/>
        </w:rPr>
        <w:t xml:space="preserve"> reported that the Complainant had called </w:t>
      </w:r>
      <w:r w:rsidR="00832D1A">
        <w:rPr>
          <w:sz w:val="26"/>
          <w:szCs w:val="26"/>
        </w:rPr>
        <w:t>the Company</w:t>
      </w:r>
      <w:r w:rsidRPr="00A42FB0">
        <w:rPr>
          <w:sz w:val="26"/>
          <w:szCs w:val="26"/>
        </w:rPr>
        <w:t xml:space="preserve"> on March 9, 2016</w:t>
      </w:r>
      <w:r w:rsidR="00832D1A">
        <w:rPr>
          <w:sz w:val="26"/>
          <w:szCs w:val="26"/>
        </w:rPr>
        <w:t>,</w:t>
      </w:r>
      <w:r w:rsidRPr="00A42FB0">
        <w:rPr>
          <w:sz w:val="26"/>
          <w:szCs w:val="26"/>
        </w:rPr>
        <w:t xml:space="preserve"> to request that her service be discontinued and that </w:t>
      </w:r>
      <w:r w:rsidR="00832D1A">
        <w:rPr>
          <w:sz w:val="26"/>
          <w:szCs w:val="26"/>
        </w:rPr>
        <w:t xml:space="preserve">the </w:t>
      </w:r>
      <w:r w:rsidRPr="00A42FB0">
        <w:rPr>
          <w:sz w:val="26"/>
          <w:szCs w:val="26"/>
        </w:rPr>
        <w:t>Complainant would not provide a forwarding address.</w:t>
      </w:r>
    </w:p>
    <w:p w14:paraId="7C4C3097" w14:textId="77777777" w:rsidR="00A42FB0" w:rsidRPr="00A42FB0" w:rsidRDefault="00A42FB0" w:rsidP="00A237FC">
      <w:pPr>
        <w:pStyle w:val="NoSpacing"/>
        <w:spacing w:line="360" w:lineRule="auto"/>
        <w:rPr>
          <w:sz w:val="26"/>
          <w:szCs w:val="26"/>
        </w:rPr>
      </w:pPr>
    </w:p>
    <w:p w14:paraId="11F10167" w14:textId="306197B2" w:rsidR="009D5BE5" w:rsidRDefault="00A42FB0" w:rsidP="00A237FC">
      <w:pPr>
        <w:pStyle w:val="NoSpacing"/>
        <w:spacing w:line="360" w:lineRule="auto"/>
        <w:rPr>
          <w:sz w:val="26"/>
          <w:szCs w:val="26"/>
        </w:rPr>
      </w:pPr>
      <w:r w:rsidRPr="00A42FB0">
        <w:rPr>
          <w:sz w:val="26"/>
          <w:szCs w:val="26"/>
        </w:rPr>
        <w:tab/>
      </w:r>
      <w:r w:rsidRPr="00A42FB0">
        <w:rPr>
          <w:sz w:val="26"/>
          <w:szCs w:val="26"/>
        </w:rPr>
        <w:tab/>
        <w:t xml:space="preserve">The transcript of the final hearing was received in the Philadelphia Office of Administrative Law Judge </w:t>
      </w:r>
      <w:r w:rsidR="009D5BE5">
        <w:rPr>
          <w:sz w:val="26"/>
          <w:szCs w:val="26"/>
        </w:rPr>
        <w:t xml:space="preserve">(OALJ) </w:t>
      </w:r>
      <w:r w:rsidRPr="00A42FB0">
        <w:rPr>
          <w:sz w:val="26"/>
          <w:szCs w:val="26"/>
        </w:rPr>
        <w:t xml:space="preserve">on May 13, 2016.  </w:t>
      </w:r>
      <w:r w:rsidR="00832D1A">
        <w:rPr>
          <w:sz w:val="26"/>
          <w:szCs w:val="26"/>
        </w:rPr>
        <w:t xml:space="preserve">The ALJ noted that the </w:t>
      </w:r>
      <w:r w:rsidRPr="00A42FB0">
        <w:rPr>
          <w:sz w:val="26"/>
          <w:szCs w:val="26"/>
        </w:rPr>
        <w:lastRenderedPageBreak/>
        <w:t xml:space="preserve">Complainant </w:t>
      </w:r>
      <w:r w:rsidR="005C44FB">
        <w:rPr>
          <w:sz w:val="26"/>
          <w:szCs w:val="26"/>
        </w:rPr>
        <w:t>did n</w:t>
      </w:r>
      <w:r w:rsidRPr="00A42FB0">
        <w:rPr>
          <w:sz w:val="26"/>
          <w:szCs w:val="26"/>
        </w:rPr>
        <w:t xml:space="preserve">ot </w:t>
      </w:r>
      <w:r w:rsidR="00832D1A">
        <w:rPr>
          <w:sz w:val="26"/>
          <w:szCs w:val="26"/>
        </w:rPr>
        <w:t>c</w:t>
      </w:r>
      <w:r w:rsidRPr="00A42FB0">
        <w:rPr>
          <w:sz w:val="26"/>
          <w:szCs w:val="26"/>
        </w:rPr>
        <w:t xml:space="preserve">ontact the OALJ </w:t>
      </w:r>
      <w:r w:rsidR="005C44FB">
        <w:rPr>
          <w:sz w:val="26"/>
          <w:szCs w:val="26"/>
        </w:rPr>
        <w:t xml:space="preserve">or </w:t>
      </w:r>
      <w:r w:rsidRPr="00A42FB0">
        <w:rPr>
          <w:sz w:val="26"/>
          <w:szCs w:val="26"/>
        </w:rPr>
        <w:t xml:space="preserve">submit any documents or information for consideration.  </w:t>
      </w:r>
      <w:r w:rsidR="00832D1A">
        <w:rPr>
          <w:sz w:val="26"/>
          <w:szCs w:val="26"/>
        </w:rPr>
        <w:t xml:space="preserve">The </w:t>
      </w:r>
      <w:r w:rsidRPr="00A42FB0">
        <w:rPr>
          <w:sz w:val="26"/>
          <w:szCs w:val="26"/>
        </w:rPr>
        <w:t>record closed on September</w:t>
      </w:r>
      <w:r w:rsidR="000C1EC2">
        <w:rPr>
          <w:sz w:val="26"/>
          <w:szCs w:val="26"/>
        </w:rPr>
        <w:t> </w:t>
      </w:r>
      <w:r w:rsidRPr="00A42FB0">
        <w:rPr>
          <w:sz w:val="26"/>
          <w:szCs w:val="26"/>
        </w:rPr>
        <w:t>2, 2016</w:t>
      </w:r>
      <w:r w:rsidR="00832D1A">
        <w:rPr>
          <w:sz w:val="26"/>
          <w:szCs w:val="26"/>
        </w:rPr>
        <w:t>,</w:t>
      </w:r>
      <w:r w:rsidRPr="00A42FB0">
        <w:rPr>
          <w:sz w:val="26"/>
          <w:szCs w:val="26"/>
        </w:rPr>
        <w:t xml:space="preserve"> </w:t>
      </w:r>
      <w:r w:rsidR="006F06C3">
        <w:rPr>
          <w:sz w:val="26"/>
          <w:szCs w:val="26"/>
        </w:rPr>
        <w:t>after the ALJ found t</w:t>
      </w:r>
      <w:r w:rsidR="00832D1A">
        <w:rPr>
          <w:sz w:val="26"/>
          <w:szCs w:val="26"/>
        </w:rPr>
        <w:t xml:space="preserve">hat the </w:t>
      </w:r>
      <w:r w:rsidRPr="00A42FB0">
        <w:rPr>
          <w:sz w:val="26"/>
          <w:szCs w:val="26"/>
        </w:rPr>
        <w:t>Complainant had sufficient time to contact the OALJ and to submit any additional information.</w:t>
      </w:r>
      <w:r w:rsidR="009D5BE5">
        <w:rPr>
          <w:sz w:val="26"/>
          <w:szCs w:val="26"/>
        </w:rPr>
        <w:t xml:space="preserve">  I.D. at 3.</w:t>
      </w:r>
    </w:p>
    <w:p w14:paraId="65CF794C" w14:textId="77777777" w:rsidR="009D5BE5" w:rsidRDefault="009D5BE5" w:rsidP="00A237FC">
      <w:pPr>
        <w:pStyle w:val="NoSpacing"/>
        <w:spacing w:line="360" w:lineRule="auto"/>
        <w:rPr>
          <w:sz w:val="26"/>
          <w:szCs w:val="26"/>
        </w:rPr>
      </w:pPr>
    </w:p>
    <w:p w14:paraId="636D513E" w14:textId="019153CC" w:rsidR="003A2BD7" w:rsidRDefault="009D5BE5" w:rsidP="00A237FC">
      <w:pPr>
        <w:pStyle w:val="NoSpacing"/>
        <w:spacing w:line="360" w:lineRule="auto"/>
        <w:rPr>
          <w:sz w:val="26"/>
          <w:szCs w:val="26"/>
        </w:rPr>
      </w:pPr>
      <w:r>
        <w:rPr>
          <w:sz w:val="26"/>
          <w:szCs w:val="26"/>
        </w:rPr>
        <w:tab/>
      </w:r>
      <w:r>
        <w:rPr>
          <w:sz w:val="26"/>
          <w:szCs w:val="26"/>
        </w:rPr>
        <w:tab/>
        <w:t>In h</w:t>
      </w:r>
      <w:r w:rsidR="00F825A7">
        <w:rPr>
          <w:sz w:val="26"/>
          <w:szCs w:val="26"/>
        </w:rPr>
        <w:t>er</w:t>
      </w:r>
      <w:r>
        <w:rPr>
          <w:sz w:val="26"/>
          <w:szCs w:val="26"/>
        </w:rPr>
        <w:t xml:space="preserve"> Initial Decision, issued on November 30, 2016, ALJ Heep granted the Complaint, in part</w:t>
      </w:r>
      <w:r w:rsidR="00F825A7">
        <w:rPr>
          <w:sz w:val="26"/>
          <w:szCs w:val="26"/>
        </w:rPr>
        <w:t>,</w:t>
      </w:r>
      <w:r>
        <w:rPr>
          <w:sz w:val="26"/>
          <w:szCs w:val="26"/>
        </w:rPr>
        <w:t xml:space="preserve"> and denied </w:t>
      </w:r>
      <w:r w:rsidR="006F06C3">
        <w:rPr>
          <w:sz w:val="26"/>
          <w:szCs w:val="26"/>
        </w:rPr>
        <w:t>it</w:t>
      </w:r>
      <w:r>
        <w:rPr>
          <w:sz w:val="26"/>
          <w:szCs w:val="26"/>
        </w:rPr>
        <w:t xml:space="preserve">, in part.  As previously noted, on December 20, 2016, PECO filed Exceptions.  </w:t>
      </w:r>
      <w:r w:rsidR="006F06C3">
        <w:rPr>
          <w:sz w:val="26"/>
          <w:szCs w:val="26"/>
        </w:rPr>
        <w:t xml:space="preserve">No </w:t>
      </w:r>
      <w:r>
        <w:rPr>
          <w:sz w:val="26"/>
          <w:szCs w:val="26"/>
        </w:rPr>
        <w:t xml:space="preserve">Replies to Exceptions have been </w:t>
      </w:r>
      <w:r w:rsidR="006F06C3">
        <w:rPr>
          <w:sz w:val="26"/>
          <w:szCs w:val="26"/>
        </w:rPr>
        <w:t>filed.</w:t>
      </w:r>
    </w:p>
    <w:p w14:paraId="1C75C17B" w14:textId="77777777" w:rsidR="00AB6299" w:rsidRDefault="00AB6299" w:rsidP="00A237FC">
      <w:pPr>
        <w:pStyle w:val="NoSpacing"/>
        <w:spacing w:line="360" w:lineRule="auto"/>
        <w:rPr>
          <w:sz w:val="26"/>
          <w:szCs w:val="26"/>
        </w:rPr>
      </w:pPr>
    </w:p>
    <w:p w14:paraId="72A9113A" w14:textId="77777777" w:rsidR="00A42FB0" w:rsidRDefault="003A2BD7" w:rsidP="00F4696E">
      <w:pPr>
        <w:pStyle w:val="NoSpacing"/>
        <w:keepNext/>
        <w:keepLines/>
        <w:spacing w:line="360" w:lineRule="auto"/>
        <w:jc w:val="center"/>
        <w:rPr>
          <w:sz w:val="26"/>
          <w:szCs w:val="26"/>
        </w:rPr>
      </w:pPr>
      <w:r>
        <w:rPr>
          <w:b/>
          <w:sz w:val="26"/>
          <w:szCs w:val="26"/>
        </w:rPr>
        <w:t>Discussion</w:t>
      </w:r>
    </w:p>
    <w:p w14:paraId="5B06D32F" w14:textId="77777777" w:rsidR="003A2BD7" w:rsidRDefault="003A2BD7" w:rsidP="00F4696E">
      <w:pPr>
        <w:pStyle w:val="NoSpacing"/>
        <w:keepNext/>
        <w:keepLines/>
        <w:spacing w:line="360" w:lineRule="auto"/>
        <w:rPr>
          <w:sz w:val="26"/>
          <w:szCs w:val="26"/>
        </w:rPr>
      </w:pPr>
    </w:p>
    <w:p w14:paraId="2FE08851" w14:textId="77777777" w:rsidR="003A2BD7" w:rsidRDefault="003A2BD7" w:rsidP="00F4696E">
      <w:pPr>
        <w:pStyle w:val="NoSpacing"/>
        <w:keepNext/>
        <w:keepLines/>
        <w:spacing w:line="360" w:lineRule="auto"/>
        <w:rPr>
          <w:sz w:val="26"/>
          <w:szCs w:val="26"/>
        </w:rPr>
      </w:pPr>
      <w:r>
        <w:rPr>
          <w:b/>
          <w:sz w:val="26"/>
          <w:szCs w:val="26"/>
        </w:rPr>
        <w:t>Legal Standards</w:t>
      </w:r>
    </w:p>
    <w:p w14:paraId="53DA67E3" w14:textId="77777777" w:rsidR="003A2BD7" w:rsidRDefault="003A2BD7" w:rsidP="00F4696E">
      <w:pPr>
        <w:pStyle w:val="NoSpacing"/>
        <w:keepNext/>
        <w:keepLines/>
        <w:spacing w:line="360" w:lineRule="auto"/>
        <w:rPr>
          <w:sz w:val="26"/>
          <w:szCs w:val="26"/>
        </w:rPr>
      </w:pPr>
    </w:p>
    <w:p w14:paraId="7CD04ED8" w14:textId="74EF57DE" w:rsidR="00F55AB6" w:rsidRPr="00D64605" w:rsidRDefault="00F55AB6" w:rsidP="00A237FC">
      <w:pPr>
        <w:ind w:firstLine="1440"/>
        <w:jc w:val="left"/>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w:t>
      </w:r>
      <w:r w:rsidR="00CC57CC">
        <w:rPr>
          <w:sz w:val="26"/>
          <w:szCs w:val="26"/>
        </w:rPr>
        <w:t> </w:t>
      </w:r>
      <w:r w:rsidRPr="00D64605">
        <w:rPr>
          <w:sz w:val="26"/>
          <w:szCs w:val="26"/>
        </w:rPr>
        <w:t xml:space="preserve">Pa. C.S. § 332(a).  To establish a sufficient case and satisfy the burden of proof, the Complainant must show that the </w:t>
      </w:r>
      <w:r>
        <w:rPr>
          <w:sz w:val="26"/>
          <w:szCs w:val="26"/>
        </w:rPr>
        <w:t>r</w:t>
      </w:r>
      <w:r w:rsidRPr="00D64605">
        <w:rPr>
          <w:sz w:val="26"/>
          <w:szCs w:val="26"/>
        </w:rPr>
        <w:t xml:space="preserve">espondent </w:t>
      </w:r>
      <w:r>
        <w:rPr>
          <w:sz w:val="26"/>
          <w:szCs w:val="26"/>
        </w:rPr>
        <w:t xml:space="preserve">utility, PECO, </w:t>
      </w:r>
      <w:r w:rsidRPr="00D64605">
        <w:rPr>
          <w:sz w:val="26"/>
          <w:szCs w:val="26"/>
        </w:rPr>
        <w:t xml:space="preserve">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w:t>
      </w:r>
      <w:r>
        <w:rPr>
          <w:sz w:val="26"/>
          <w:szCs w:val="26"/>
        </w:rPr>
        <w:t>r</w:t>
      </w:r>
      <w:r w:rsidRPr="00D64605">
        <w:rPr>
          <w:sz w:val="26"/>
          <w:szCs w:val="26"/>
        </w:rPr>
        <w:t xml:space="preserve">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14:paraId="5E6DBD70" w14:textId="77777777" w:rsidR="00F55AB6" w:rsidRPr="00D64605" w:rsidRDefault="00F55AB6" w:rsidP="00203B13">
      <w:pPr>
        <w:jc w:val="left"/>
        <w:rPr>
          <w:sz w:val="26"/>
          <w:szCs w:val="26"/>
        </w:rPr>
      </w:pPr>
    </w:p>
    <w:p w14:paraId="33094D07" w14:textId="2EED7C15" w:rsidR="00F55AB6" w:rsidRDefault="00F55AB6" w:rsidP="00203B13">
      <w:pPr>
        <w:autoSpaceDE w:val="0"/>
        <w:autoSpaceDN w:val="0"/>
        <w:adjustRightInd w:val="0"/>
        <w:ind w:firstLine="1440"/>
        <w:jc w:val="left"/>
        <w:rPr>
          <w:sz w:val="26"/>
        </w:rPr>
      </w:pPr>
      <w:r>
        <w:rPr>
          <w:sz w:val="26"/>
        </w:rPr>
        <w:lastRenderedPageBreak/>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omplainant now has to provide some additional</w:t>
      </w:r>
      <w:r>
        <w:rPr>
          <w:sz w:val="26"/>
        </w:rPr>
        <w:t xml:space="preserve"> evidence to rebut that of the r</w:t>
      </w:r>
      <w:r w:rsidRPr="00D64605">
        <w:rPr>
          <w:sz w:val="26"/>
        </w:rPr>
        <w:t xml:space="preserve">espondent. </w:t>
      </w:r>
      <w:r w:rsidRPr="00D64605">
        <w:rPr>
          <w:iCs/>
          <w:sz w:val="26"/>
        </w:rPr>
        <w:t xml:space="preserve"> </w:t>
      </w:r>
      <w:hyperlink r:id="rId7" w:history="1">
        <w:r w:rsidRPr="00F55AB6">
          <w:rPr>
            <w:rStyle w:val="Hyperlink"/>
            <w:rFonts w:ascii="Times New (W1)" w:hAnsi="Times New (W1)"/>
            <w:i/>
            <w:iCs/>
            <w:color w:val="auto"/>
            <w:sz w:val="26"/>
            <w:u w:val="none"/>
          </w:rPr>
          <w:t>Burleson v. Pa. PUC,</w:t>
        </w:r>
        <w:r w:rsidRPr="00F55AB6">
          <w:rPr>
            <w:rStyle w:val="Hyperlink"/>
            <w:rFonts w:ascii="Times New (W1)" w:hAnsi="Times New (W1)"/>
            <w:iCs/>
            <w:color w:val="auto"/>
            <w:sz w:val="26"/>
            <w:u w:val="none"/>
          </w:rPr>
          <w:t xml:space="preserve"> 443 A.2d 1373 (Pa. Cmwlth. 1982), </w:t>
        </w:r>
        <w:r w:rsidRPr="00F55AB6">
          <w:rPr>
            <w:rStyle w:val="Hyperlink"/>
            <w:rFonts w:ascii="Times New (W1)" w:hAnsi="Times New (W1)"/>
            <w:i/>
            <w:iCs/>
            <w:color w:val="auto"/>
            <w:sz w:val="26"/>
            <w:u w:val="none"/>
          </w:rPr>
          <w:t>aff’d,</w:t>
        </w:r>
        <w:r w:rsidRPr="00F55AB6">
          <w:rPr>
            <w:rStyle w:val="Hyperlink"/>
            <w:rFonts w:ascii="Times New (W1)" w:hAnsi="Times New (W1)"/>
            <w:iCs/>
            <w:color w:val="auto"/>
            <w:sz w:val="26"/>
            <w:u w:val="none"/>
          </w:rPr>
          <w:t xml:space="preserve"> 501 Pa. 433, 461 A.2d 1234 (1983).</w:t>
        </w:r>
      </w:hyperlink>
      <w:r w:rsidRPr="00F55AB6">
        <w:rPr>
          <w:rStyle w:val="Hyperlink"/>
          <w:rFonts w:ascii="Times New (W1)" w:hAnsi="Times New (W1)"/>
          <w:iCs/>
          <w:color w:val="auto"/>
          <w:sz w:val="26"/>
          <w:u w:val="none"/>
        </w:rPr>
        <w:t xml:space="preserve">  </w:t>
      </w:r>
      <w:r w:rsidRPr="00D64605">
        <w:rPr>
          <w:sz w:val="26"/>
        </w:rPr>
        <w:t xml:space="preserve">While the burden of persuasion may </w:t>
      </w:r>
      <w:r w:rsidRPr="00F55AB6">
        <w:rPr>
          <w:rStyle w:val="term1"/>
          <w:b w:val="0"/>
          <w:sz w:val="26"/>
        </w:rPr>
        <w:t>shift</w:t>
      </w:r>
      <w:r w:rsidRPr="00F55AB6">
        <w:rPr>
          <w:sz w:val="26"/>
        </w:rPr>
        <w:t xml:space="preserve"> back and forth during a proceeding, the </w:t>
      </w:r>
      <w:r w:rsidRPr="00F55AB6">
        <w:rPr>
          <w:rStyle w:val="term1"/>
          <w:b w:val="0"/>
          <w:sz w:val="26"/>
        </w:rPr>
        <w:t>burden of proof</w:t>
      </w:r>
      <w:r w:rsidRPr="00F55AB6">
        <w:rPr>
          <w:sz w:val="26"/>
        </w:rPr>
        <w:t xml:space="preserve"> never </w:t>
      </w:r>
      <w:r w:rsidRPr="00F55AB6">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14:paraId="06DCC922" w14:textId="77777777" w:rsidR="00F55AB6" w:rsidRDefault="00F55AB6" w:rsidP="00203B13">
      <w:pPr>
        <w:pStyle w:val="NoSpacing"/>
        <w:spacing w:line="360" w:lineRule="auto"/>
        <w:rPr>
          <w:sz w:val="26"/>
          <w:szCs w:val="26"/>
        </w:rPr>
      </w:pPr>
    </w:p>
    <w:p w14:paraId="5F1CCAAE" w14:textId="7BE584A6" w:rsidR="003A2BD7" w:rsidRDefault="00F55AB6" w:rsidP="00203B13">
      <w:pPr>
        <w:pStyle w:val="NoSpacing"/>
        <w:spacing w:line="360" w:lineRule="auto"/>
        <w:ind w:firstLine="1440"/>
        <w:rPr>
          <w:rStyle w:val="Hyperlink"/>
          <w:color w:val="000000"/>
          <w:sz w:val="26"/>
          <w:szCs w:val="26"/>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F24572">
          <w:rPr>
            <w:rStyle w:val="Emphasis"/>
            <w:color w:val="000000"/>
            <w:sz w:val="26"/>
            <w:szCs w:val="26"/>
          </w:rPr>
          <w:t xml:space="preserve">Consolidated Rail Corp. v. Pa. PUC, </w:t>
        </w:r>
        <w:r w:rsidRPr="003B05A6">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9" w:history="1">
        <w:r w:rsidRPr="007F1186">
          <w:rPr>
            <w:rStyle w:val="Emphasis"/>
            <w:color w:val="000000"/>
            <w:sz w:val="26"/>
            <w:szCs w:val="26"/>
          </w:rPr>
          <w:t>University of Pennsylvania v. Pa. PUC</w:t>
        </w:r>
        <w:r w:rsidRPr="003B05A6">
          <w:rPr>
            <w:rStyle w:val="Hyperlink"/>
            <w:color w:val="000000"/>
            <w:sz w:val="26"/>
            <w:szCs w:val="26"/>
            <w:u w:val="none"/>
          </w:rPr>
          <w:t>, 485 A.2d 1217 (Pa. Cmwlth. 1984).</w:t>
        </w:r>
      </w:hyperlink>
    </w:p>
    <w:p w14:paraId="6E98714A" w14:textId="77777777" w:rsidR="002B1018" w:rsidRDefault="002B1018" w:rsidP="00203B13">
      <w:pPr>
        <w:pStyle w:val="NoSpacing"/>
        <w:spacing w:line="360" w:lineRule="auto"/>
        <w:ind w:firstLine="1440"/>
        <w:rPr>
          <w:sz w:val="26"/>
          <w:szCs w:val="26"/>
        </w:rPr>
      </w:pPr>
    </w:p>
    <w:p w14:paraId="693F1C4A" w14:textId="77777777" w:rsidR="002B1018" w:rsidRDefault="002B1018" w:rsidP="00F4696E">
      <w:pPr>
        <w:pStyle w:val="NoSpacing"/>
        <w:keepNext/>
        <w:keepLines/>
        <w:spacing w:line="360" w:lineRule="auto"/>
        <w:rPr>
          <w:b/>
          <w:sz w:val="26"/>
          <w:szCs w:val="26"/>
        </w:rPr>
      </w:pPr>
      <w:r>
        <w:rPr>
          <w:b/>
          <w:sz w:val="26"/>
          <w:szCs w:val="26"/>
        </w:rPr>
        <w:t>ALJ’s Initial Decision</w:t>
      </w:r>
    </w:p>
    <w:p w14:paraId="352D3F31" w14:textId="77777777" w:rsidR="002B1018" w:rsidRDefault="002B1018" w:rsidP="00F4696E">
      <w:pPr>
        <w:pStyle w:val="NoSpacing"/>
        <w:keepNext/>
        <w:keepLines/>
        <w:spacing w:line="360" w:lineRule="auto"/>
        <w:rPr>
          <w:b/>
          <w:sz w:val="26"/>
          <w:szCs w:val="26"/>
        </w:rPr>
      </w:pPr>
    </w:p>
    <w:p w14:paraId="23DDFB64" w14:textId="14B807E9" w:rsidR="002B1018" w:rsidRDefault="002B1018" w:rsidP="00203B13">
      <w:pPr>
        <w:autoSpaceDE w:val="0"/>
        <w:autoSpaceDN w:val="0"/>
        <w:adjustRightInd w:val="0"/>
        <w:ind w:firstLine="1440"/>
        <w:jc w:val="left"/>
        <w:rPr>
          <w:sz w:val="26"/>
          <w:szCs w:val="26"/>
        </w:rPr>
      </w:pPr>
      <w:r>
        <w:rPr>
          <w:sz w:val="26"/>
          <w:szCs w:val="26"/>
        </w:rPr>
        <w:t xml:space="preserve">In </w:t>
      </w:r>
      <w:r w:rsidR="00FB2F71">
        <w:rPr>
          <w:sz w:val="26"/>
          <w:szCs w:val="26"/>
        </w:rPr>
        <w:t>the</w:t>
      </w:r>
      <w:r>
        <w:rPr>
          <w:sz w:val="26"/>
          <w:szCs w:val="26"/>
        </w:rPr>
        <w:t xml:space="preserve"> Initial Decision, ALJ Heep made thirty-four</w:t>
      </w:r>
      <w:r w:rsidRPr="00D64605">
        <w:rPr>
          <w:sz w:val="26"/>
          <w:szCs w:val="26"/>
        </w:rPr>
        <w:t xml:space="preserve"> </w:t>
      </w:r>
      <w:r>
        <w:rPr>
          <w:sz w:val="26"/>
          <w:szCs w:val="26"/>
        </w:rPr>
        <w:t>Findings of Fact and reached five</w:t>
      </w:r>
      <w:r w:rsidRPr="00D64605">
        <w:rPr>
          <w:sz w:val="26"/>
          <w:szCs w:val="26"/>
        </w:rPr>
        <w:t xml:space="preserve"> Conclus</w:t>
      </w:r>
      <w:r>
        <w:rPr>
          <w:sz w:val="26"/>
          <w:szCs w:val="26"/>
        </w:rPr>
        <w:t>ions of Law.  I.D. at 3-7, 18</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14:paraId="1601F4D6" w14:textId="77777777" w:rsidR="002B1018" w:rsidRDefault="002B1018" w:rsidP="00203B13">
      <w:pPr>
        <w:autoSpaceDE w:val="0"/>
        <w:autoSpaceDN w:val="0"/>
        <w:adjustRightInd w:val="0"/>
        <w:ind w:firstLine="1440"/>
        <w:jc w:val="left"/>
        <w:rPr>
          <w:sz w:val="26"/>
          <w:szCs w:val="26"/>
        </w:rPr>
      </w:pPr>
    </w:p>
    <w:p w14:paraId="641A707C" w14:textId="3F562B49" w:rsidR="00C37DA0" w:rsidRDefault="00C37DA0" w:rsidP="00203B13">
      <w:pPr>
        <w:autoSpaceDE w:val="0"/>
        <w:autoSpaceDN w:val="0"/>
        <w:adjustRightInd w:val="0"/>
        <w:ind w:firstLine="1440"/>
        <w:jc w:val="left"/>
        <w:rPr>
          <w:sz w:val="26"/>
          <w:szCs w:val="26"/>
        </w:rPr>
      </w:pPr>
      <w:r>
        <w:rPr>
          <w:sz w:val="26"/>
          <w:szCs w:val="26"/>
        </w:rPr>
        <w:t xml:space="preserve">Initially, the ALJ explained that in cases of alleged high billing, the Commission applies the standard set forth in </w:t>
      </w:r>
      <w:r>
        <w:rPr>
          <w:i/>
          <w:sz w:val="26"/>
          <w:szCs w:val="26"/>
        </w:rPr>
        <w:t xml:space="preserve">Waldron v. Philadelphia Electric Co., </w:t>
      </w:r>
      <w:r>
        <w:rPr>
          <w:sz w:val="26"/>
          <w:szCs w:val="26"/>
        </w:rPr>
        <w:t>54</w:t>
      </w:r>
      <w:r w:rsidR="00203B13">
        <w:rPr>
          <w:sz w:val="26"/>
          <w:szCs w:val="26"/>
        </w:rPr>
        <w:t> </w:t>
      </w:r>
      <w:r>
        <w:rPr>
          <w:sz w:val="26"/>
          <w:szCs w:val="26"/>
        </w:rPr>
        <w:t>Pa. P.U.C. 98 (1980) (</w:t>
      </w:r>
      <w:r>
        <w:rPr>
          <w:i/>
          <w:sz w:val="26"/>
          <w:szCs w:val="26"/>
        </w:rPr>
        <w:t>Waldron</w:t>
      </w:r>
      <w:r>
        <w:rPr>
          <w:sz w:val="26"/>
          <w:szCs w:val="26"/>
        </w:rPr>
        <w:t xml:space="preserve">).  The ALJ noted that </w:t>
      </w:r>
      <w:r>
        <w:rPr>
          <w:i/>
          <w:sz w:val="26"/>
          <w:szCs w:val="26"/>
        </w:rPr>
        <w:t>Waldron</w:t>
      </w:r>
      <w:r>
        <w:rPr>
          <w:sz w:val="26"/>
          <w:szCs w:val="26"/>
        </w:rPr>
        <w:t xml:space="preserve"> provides that to </w:t>
      </w:r>
      <w:r>
        <w:rPr>
          <w:sz w:val="26"/>
          <w:szCs w:val="26"/>
        </w:rPr>
        <w:lastRenderedPageBreak/>
        <w:t xml:space="preserve">establish a </w:t>
      </w:r>
      <w:r w:rsidRPr="007E14A9">
        <w:rPr>
          <w:i/>
          <w:sz w:val="26"/>
          <w:szCs w:val="26"/>
        </w:rPr>
        <w:t>prima facie</w:t>
      </w:r>
      <w:r>
        <w:rPr>
          <w:sz w:val="26"/>
          <w:szCs w:val="26"/>
        </w:rPr>
        <w:t xml:space="preserve"> case of overbilling, a complainant must show: (1) that the number of occupants in the household has not changed</w:t>
      </w:r>
      <w:r w:rsidR="00577F61">
        <w:rPr>
          <w:sz w:val="26"/>
          <w:szCs w:val="26"/>
        </w:rPr>
        <w:t>;</w:t>
      </w:r>
      <w:r>
        <w:rPr>
          <w:sz w:val="26"/>
          <w:szCs w:val="26"/>
        </w:rPr>
        <w:t xml:space="preserve"> (2) that the potential for energy utilization was low</w:t>
      </w:r>
      <w:r w:rsidR="00577F61">
        <w:rPr>
          <w:sz w:val="26"/>
          <w:szCs w:val="26"/>
        </w:rPr>
        <w:t>;</w:t>
      </w:r>
      <w:r>
        <w:rPr>
          <w:sz w:val="26"/>
          <w:szCs w:val="26"/>
        </w:rPr>
        <w:t xml:space="preserve"> and (3) that complainant’s billing history shows no prior abnormalities.  I.D. at</w:t>
      </w:r>
      <w:r w:rsidR="002D1FBE">
        <w:rPr>
          <w:sz w:val="26"/>
          <w:szCs w:val="26"/>
        </w:rPr>
        <w:t> </w:t>
      </w:r>
      <w:r w:rsidR="00577F61">
        <w:rPr>
          <w:sz w:val="26"/>
          <w:szCs w:val="26"/>
        </w:rPr>
        <w:t>9</w:t>
      </w:r>
      <w:r>
        <w:rPr>
          <w:sz w:val="26"/>
          <w:szCs w:val="26"/>
        </w:rPr>
        <w:t>.</w:t>
      </w:r>
    </w:p>
    <w:p w14:paraId="655A2E78" w14:textId="77777777" w:rsidR="00577F61" w:rsidRDefault="00577F61" w:rsidP="00203B13">
      <w:pPr>
        <w:autoSpaceDE w:val="0"/>
        <w:autoSpaceDN w:val="0"/>
        <w:adjustRightInd w:val="0"/>
        <w:ind w:firstLine="1440"/>
        <w:jc w:val="left"/>
        <w:rPr>
          <w:sz w:val="26"/>
          <w:szCs w:val="26"/>
        </w:rPr>
      </w:pPr>
    </w:p>
    <w:p w14:paraId="5301726C" w14:textId="77777777" w:rsidR="00FB2F71" w:rsidRDefault="00577F61" w:rsidP="00203B13">
      <w:pPr>
        <w:autoSpaceDE w:val="0"/>
        <w:autoSpaceDN w:val="0"/>
        <w:adjustRightInd w:val="0"/>
        <w:ind w:firstLine="1440"/>
        <w:jc w:val="left"/>
        <w:rPr>
          <w:sz w:val="26"/>
          <w:szCs w:val="26"/>
        </w:rPr>
      </w:pPr>
      <w:r w:rsidRPr="00EE4DB0">
        <w:rPr>
          <w:sz w:val="26"/>
          <w:szCs w:val="26"/>
        </w:rPr>
        <w:t xml:space="preserve">The ALJ concluded that the Complainant failed to establish a </w:t>
      </w:r>
      <w:r w:rsidRPr="00EE4DB0">
        <w:rPr>
          <w:i/>
          <w:sz w:val="26"/>
          <w:szCs w:val="26"/>
        </w:rPr>
        <w:t>prima facie</w:t>
      </w:r>
      <w:r w:rsidRPr="00EE4DB0">
        <w:rPr>
          <w:sz w:val="26"/>
          <w:szCs w:val="26"/>
        </w:rPr>
        <w:t xml:space="preserve"> case as the evidence supports a finding that she was not overbilled</w:t>
      </w:r>
      <w:r w:rsidR="00D85B59" w:rsidRPr="00EE4DB0">
        <w:rPr>
          <w:sz w:val="26"/>
          <w:szCs w:val="26"/>
        </w:rPr>
        <w:t xml:space="preserve">.  The ALJ noted that only the Complainant and her daughter lived at the service address and that evidence presented by PECO established </w:t>
      </w:r>
      <w:r w:rsidR="00717D30">
        <w:rPr>
          <w:sz w:val="26"/>
          <w:szCs w:val="26"/>
        </w:rPr>
        <w:t xml:space="preserve">the </w:t>
      </w:r>
      <w:r w:rsidR="00D85B59" w:rsidRPr="00EE4DB0">
        <w:rPr>
          <w:sz w:val="26"/>
          <w:szCs w:val="26"/>
        </w:rPr>
        <w:t xml:space="preserve">potential </w:t>
      </w:r>
      <w:r w:rsidR="00717D30">
        <w:rPr>
          <w:sz w:val="26"/>
          <w:szCs w:val="26"/>
        </w:rPr>
        <w:t xml:space="preserve">for the </w:t>
      </w:r>
      <w:r w:rsidR="00D85B59" w:rsidRPr="00EE4DB0">
        <w:rPr>
          <w:sz w:val="26"/>
          <w:szCs w:val="26"/>
        </w:rPr>
        <w:t xml:space="preserve">energy usage as billed at the Complainant’s three bedroom service address.  The ALJ further found that the Complainant’s high bills were due to her usage, not estimated billing error.  </w:t>
      </w:r>
      <w:r w:rsidR="00EE4DB0">
        <w:rPr>
          <w:sz w:val="26"/>
          <w:szCs w:val="26"/>
        </w:rPr>
        <w:t>The ALJ noted that t</w:t>
      </w:r>
      <w:r w:rsidR="00EE4DB0" w:rsidRPr="00EE4DB0">
        <w:rPr>
          <w:sz w:val="26"/>
          <w:szCs w:val="26"/>
        </w:rPr>
        <w:t xml:space="preserve">he service address is an all-electric residence </w:t>
      </w:r>
      <w:r w:rsidR="00EE4DB0">
        <w:rPr>
          <w:sz w:val="26"/>
          <w:szCs w:val="26"/>
        </w:rPr>
        <w:t xml:space="preserve">which contained </w:t>
      </w:r>
      <w:r w:rsidR="00EE4DB0" w:rsidRPr="00EE4DB0">
        <w:rPr>
          <w:sz w:val="26"/>
          <w:szCs w:val="26"/>
        </w:rPr>
        <w:t xml:space="preserve">a microwave, electric range, washer and dryer, electric heat with a heat pump, hot water heater and a television.  </w:t>
      </w:r>
      <w:r w:rsidR="00943884">
        <w:rPr>
          <w:sz w:val="26"/>
          <w:szCs w:val="26"/>
        </w:rPr>
        <w:t xml:space="preserve">In addition, </w:t>
      </w:r>
      <w:r w:rsidR="00EE4DB0">
        <w:rPr>
          <w:sz w:val="26"/>
          <w:szCs w:val="26"/>
        </w:rPr>
        <w:t xml:space="preserve">the </w:t>
      </w:r>
      <w:r w:rsidR="00EE4DB0" w:rsidRPr="00EE4DB0">
        <w:rPr>
          <w:sz w:val="26"/>
          <w:szCs w:val="26"/>
        </w:rPr>
        <w:t>Complainant had a heat pump heating system which uses a lot of energy when it is cold because the auxiliary pump turns on</w:t>
      </w:r>
      <w:r w:rsidR="00943884">
        <w:rPr>
          <w:sz w:val="26"/>
          <w:szCs w:val="26"/>
        </w:rPr>
        <w:t>.</w:t>
      </w:r>
      <w:r w:rsidR="00EE4DB0" w:rsidRPr="00EE4DB0">
        <w:rPr>
          <w:sz w:val="26"/>
          <w:szCs w:val="26"/>
        </w:rPr>
        <w:t xml:space="preserve"> </w:t>
      </w:r>
      <w:r w:rsidR="00B506A2">
        <w:rPr>
          <w:sz w:val="26"/>
          <w:szCs w:val="26"/>
        </w:rPr>
        <w:t xml:space="preserve"> </w:t>
      </w:r>
      <w:r w:rsidR="00EE4DB0" w:rsidRPr="003B05A6">
        <w:rPr>
          <w:i/>
          <w:sz w:val="26"/>
          <w:szCs w:val="26"/>
        </w:rPr>
        <w:t>See</w:t>
      </w:r>
      <w:r w:rsidR="00EE4DB0">
        <w:rPr>
          <w:sz w:val="26"/>
          <w:szCs w:val="26"/>
        </w:rPr>
        <w:t xml:space="preserve"> </w:t>
      </w:r>
      <w:r w:rsidR="00EE4DB0" w:rsidRPr="00EE4DB0">
        <w:rPr>
          <w:sz w:val="26"/>
          <w:szCs w:val="26"/>
        </w:rPr>
        <w:t>Tr.</w:t>
      </w:r>
      <w:r w:rsidR="00EE4DB0">
        <w:rPr>
          <w:sz w:val="26"/>
          <w:szCs w:val="26"/>
        </w:rPr>
        <w:t xml:space="preserve"> at </w:t>
      </w:r>
      <w:r w:rsidR="00EE4DB0" w:rsidRPr="00EE4DB0">
        <w:rPr>
          <w:sz w:val="26"/>
          <w:szCs w:val="26"/>
        </w:rPr>
        <w:t xml:space="preserve">95.  </w:t>
      </w:r>
    </w:p>
    <w:p w14:paraId="0F60F007" w14:textId="77777777" w:rsidR="00FB2F71" w:rsidRDefault="00FB2F71" w:rsidP="00203B13">
      <w:pPr>
        <w:autoSpaceDE w:val="0"/>
        <w:autoSpaceDN w:val="0"/>
        <w:adjustRightInd w:val="0"/>
        <w:ind w:firstLine="1440"/>
        <w:jc w:val="left"/>
        <w:rPr>
          <w:sz w:val="26"/>
          <w:szCs w:val="26"/>
        </w:rPr>
      </w:pPr>
    </w:p>
    <w:p w14:paraId="557A965D" w14:textId="4B6DBC45" w:rsidR="00FB2F71" w:rsidRDefault="00FB2F71" w:rsidP="00203B13">
      <w:pPr>
        <w:autoSpaceDE w:val="0"/>
        <w:autoSpaceDN w:val="0"/>
        <w:adjustRightInd w:val="0"/>
        <w:ind w:firstLine="1440"/>
        <w:jc w:val="left"/>
        <w:rPr>
          <w:sz w:val="26"/>
          <w:szCs w:val="26"/>
        </w:rPr>
      </w:pPr>
      <w:r>
        <w:rPr>
          <w:sz w:val="26"/>
          <w:szCs w:val="26"/>
        </w:rPr>
        <w:t xml:space="preserve">Additionally, </w:t>
      </w:r>
      <w:r w:rsidR="00EE4DB0">
        <w:rPr>
          <w:sz w:val="26"/>
          <w:szCs w:val="26"/>
        </w:rPr>
        <w:t xml:space="preserve">ALJ </w:t>
      </w:r>
      <w:r>
        <w:rPr>
          <w:sz w:val="26"/>
          <w:szCs w:val="26"/>
        </w:rPr>
        <w:t xml:space="preserve">Heep </w:t>
      </w:r>
      <w:r w:rsidR="0071239F">
        <w:rPr>
          <w:sz w:val="26"/>
          <w:szCs w:val="26"/>
        </w:rPr>
        <w:t xml:space="preserve">also noted </w:t>
      </w:r>
      <w:r w:rsidR="00EE4DB0">
        <w:rPr>
          <w:sz w:val="26"/>
          <w:szCs w:val="26"/>
        </w:rPr>
        <w:t xml:space="preserve">that </w:t>
      </w:r>
      <w:r w:rsidR="00EE4DB0" w:rsidRPr="00EE4DB0">
        <w:rPr>
          <w:sz w:val="26"/>
          <w:szCs w:val="26"/>
        </w:rPr>
        <w:t xml:space="preserve">a </w:t>
      </w:r>
      <w:r w:rsidR="00EE4DB0">
        <w:rPr>
          <w:sz w:val="26"/>
          <w:szCs w:val="26"/>
        </w:rPr>
        <w:t>polar</w:t>
      </w:r>
      <w:r w:rsidR="00EE4DB0" w:rsidRPr="00EE4DB0">
        <w:rPr>
          <w:sz w:val="26"/>
          <w:szCs w:val="26"/>
        </w:rPr>
        <w:t xml:space="preserve"> </w:t>
      </w:r>
      <w:r w:rsidR="00EE4DB0">
        <w:rPr>
          <w:sz w:val="26"/>
          <w:szCs w:val="26"/>
        </w:rPr>
        <w:t>v</w:t>
      </w:r>
      <w:r w:rsidR="00EE4DB0" w:rsidRPr="00EE4DB0">
        <w:rPr>
          <w:sz w:val="26"/>
          <w:szCs w:val="26"/>
        </w:rPr>
        <w:t xml:space="preserve">ortex </w:t>
      </w:r>
      <w:r w:rsidR="0071239F">
        <w:rPr>
          <w:sz w:val="26"/>
          <w:szCs w:val="26"/>
        </w:rPr>
        <w:t xml:space="preserve">occurred </w:t>
      </w:r>
      <w:r w:rsidR="00EE4DB0" w:rsidRPr="00EE4DB0">
        <w:rPr>
          <w:sz w:val="26"/>
          <w:szCs w:val="26"/>
        </w:rPr>
        <w:t xml:space="preserve">in the winter of 2012-2013, </w:t>
      </w:r>
      <w:r w:rsidR="0071239F">
        <w:rPr>
          <w:sz w:val="26"/>
          <w:szCs w:val="26"/>
        </w:rPr>
        <w:t xml:space="preserve">that </w:t>
      </w:r>
      <w:r w:rsidR="00EE4DB0" w:rsidRPr="00EE4DB0">
        <w:rPr>
          <w:sz w:val="26"/>
          <w:szCs w:val="26"/>
        </w:rPr>
        <w:t>led to high energy usage for heating.</w:t>
      </w:r>
      <w:r w:rsidR="00B506A2">
        <w:rPr>
          <w:sz w:val="26"/>
          <w:szCs w:val="26"/>
        </w:rPr>
        <w:t xml:space="preserve"> </w:t>
      </w:r>
      <w:r w:rsidR="00EE4DB0" w:rsidRPr="00EE4DB0">
        <w:rPr>
          <w:sz w:val="26"/>
          <w:szCs w:val="26"/>
        </w:rPr>
        <w:t xml:space="preserve"> </w:t>
      </w:r>
      <w:r w:rsidR="0071239F">
        <w:rPr>
          <w:sz w:val="26"/>
          <w:szCs w:val="26"/>
        </w:rPr>
        <w:t>T</w:t>
      </w:r>
      <w:r w:rsidR="00B506A2">
        <w:rPr>
          <w:sz w:val="26"/>
          <w:szCs w:val="26"/>
        </w:rPr>
        <w:t xml:space="preserve">he ALJ pointed to evidence presented by PECO that the </w:t>
      </w:r>
      <w:r w:rsidR="00EE4DB0" w:rsidRPr="00EE4DB0">
        <w:rPr>
          <w:sz w:val="26"/>
          <w:szCs w:val="26"/>
        </w:rPr>
        <w:t>Complainant had problems with her electric water heater, which would result in higher energy usage and</w:t>
      </w:r>
      <w:r>
        <w:rPr>
          <w:sz w:val="26"/>
          <w:szCs w:val="26"/>
        </w:rPr>
        <w:t>,</w:t>
      </w:r>
      <w:r w:rsidR="00EE4DB0" w:rsidRPr="00EE4DB0">
        <w:rPr>
          <w:sz w:val="26"/>
          <w:szCs w:val="26"/>
        </w:rPr>
        <w:t xml:space="preserve"> therefore</w:t>
      </w:r>
      <w:r>
        <w:rPr>
          <w:sz w:val="26"/>
          <w:szCs w:val="26"/>
        </w:rPr>
        <w:t>,</w:t>
      </w:r>
      <w:r w:rsidR="00EE4DB0" w:rsidRPr="00EE4DB0">
        <w:rPr>
          <w:sz w:val="26"/>
          <w:szCs w:val="26"/>
        </w:rPr>
        <w:t xml:space="preserve"> higher bills.  </w:t>
      </w:r>
      <w:r w:rsidR="00B506A2" w:rsidRPr="003B05A6">
        <w:rPr>
          <w:i/>
          <w:sz w:val="26"/>
          <w:szCs w:val="26"/>
        </w:rPr>
        <w:t>See</w:t>
      </w:r>
      <w:r w:rsidR="00B506A2">
        <w:rPr>
          <w:sz w:val="26"/>
          <w:szCs w:val="26"/>
        </w:rPr>
        <w:t xml:space="preserve"> </w:t>
      </w:r>
      <w:r w:rsidR="00EE4DB0" w:rsidRPr="00EE4DB0">
        <w:rPr>
          <w:sz w:val="26"/>
          <w:szCs w:val="26"/>
        </w:rPr>
        <w:t xml:space="preserve">PECO </w:t>
      </w:r>
      <w:r w:rsidR="00B506A2">
        <w:rPr>
          <w:sz w:val="26"/>
          <w:szCs w:val="26"/>
        </w:rPr>
        <w:t xml:space="preserve">Exhs. </w:t>
      </w:r>
      <w:r w:rsidR="00EE4DB0" w:rsidRPr="00EE4DB0">
        <w:rPr>
          <w:sz w:val="26"/>
          <w:szCs w:val="26"/>
        </w:rPr>
        <w:t>19</w:t>
      </w:r>
      <w:r w:rsidR="00B506A2">
        <w:rPr>
          <w:sz w:val="26"/>
          <w:szCs w:val="26"/>
        </w:rPr>
        <w:t xml:space="preserve"> and 20</w:t>
      </w:r>
      <w:r w:rsidR="00EE4DB0" w:rsidRPr="00EE4DB0">
        <w:rPr>
          <w:sz w:val="26"/>
          <w:szCs w:val="26"/>
        </w:rPr>
        <w:t xml:space="preserve">. </w:t>
      </w:r>
      <w:r w:rsidR="00B506A2">
        <w:rPr>
          <w:sz w:val="26"/>
          <w:szCs w:val="26"/>
        </w:rPr>
        <w:t xml:space="preserve"> Also, the ALJ pointed out that a</w:t>
      </w:r>
      <w:r w:rsidR="00EE4DB0" w:rsidRPr="00EE4DB0">
        <w:rPr>
          <w:sz w:val="26"/>
          <w:szCs w:val="26"/>
        </w:rPr>
        <w:t xml:space="preserve"> </w:t>
      </w:r>
      <w:r w:rsidR="009C29CE">
        <w:rPr>
          <w:sz w:val="26"/>
          <w:szCs w:val="26"/>
        </w:rPr>
        <w:t xml:space="preserve">Low-Income Usage Reduction </w:t>
      </w:r>
      <w:r w:rsidR="00531A9F">
        <w:rPr>
          <w:sz w:val="26"/>
          <w:szCs w:val="26"/>
        </w:rPr>
        <w:t>P</w:t>
      </w:r>
      <w:r w:rsidR="009C29CE">
        <w:rPr>
          <w:sz w:val="26"/>
          <w:szCs w:val="26"/>
        </w:rPr>
        <w:t>rogram (</w:t>
      </w:r>
      <w:r w:rsidR="00EE4DB0" w:rsidRPr="00EE4DB0">
        <w:rPr>
          <w:sz w:val="26"/>
          <w:szCs w:val="26"/>
        </w:rPr>
        <w:t>LIURP</w:t>
      </w:r>
      <w:r w:rsidR="009C29CE">
        <w:rPr>
          <w:sz w:val="26"/>
          <w:szCs w:val="26"/>
        </w:rPr>
        <w:t>)</w:t>
      </w:r>
      <w:r w:rsidR="00EE4DB0" w:rsidRPr="00EE4DB0">
        <w:rPr>
          <w:sz w:val="26"/>
          <w:szCs w:val="26"/>
        </w:rPr>
        <w:t xml:space="preserve"> audit </w:t>
      </w:r>
      <w:r w:rsidR="0071239F">
        <w:rPr>
          <w:sz w:val="26"/>
          <w:szCs w:val="26"/>
        </w:rPr>
        <w:t xml:space="preserve">that was </w:t>
      </w:r>
      <w:r w:rsidR="00EE4DB0" w:rsidRPr="00EE4DB0">
        <w:rPr>
          <w:sz w:val="26"/>
          <w:szCs w:val="26"/>
        </w:rPr>
        <w:t>conducted in 2014 noted that “</w:t>
      </w:r>
      <w:r w:rsidR="0071239F">
        <w:rPr>
          <w:sz w:val="26"/>
          <w:szCs w:val="26"/>
        </w:rPr>
        <w:t>[d]</w:t>
      </w:r>
      <w:proofErr w:type="spellStart"/>
      <w:r w:rsidR="00EE4DB0" w:rsidRPr="00EE4DB0">
        <w:rPr>
          <w:sz w:val="26"/>
          <w:szCs w:val="26"/>
        </w:rPr>
        <w:t>eteriorating</w:t>
      </w:r>
      <w:proofErr w:type="spellEnd"/>
      <w:r w:rsidR="00EE4DB0" w:rsidRPr="00EE4DB0">
        <w:rPr>
          <w:sz w:val="26"/>
          <w:szCs w:val="26"/>
        </w:rPr>
        <w:t xml:space="preserve"> Plumbing issues prevented water heater pipe insulation” </w:t>
      </w:r>
      <w:r w:rsidR="00D015FE">
        <w:rPr>
          <w:sz w:val="26"/>
          <w:szCs w:val="26"/>
        </w:rPr>
        <w:t xml:space="preserve">that </w:t>
      </w:r>
      <w:r w:rsidR="00EE4DB0" w:rsidRPr="00EE4DB0">
        <w:rPr>
          <w:sz w:val="26"/>
          <w:szCs w:val="26"/>
        </w:rPr>
        <w:t xml:space="preserve">contributed to the problems with </w:t>
      </w:r>
      <w:r>
        <w:rPr>
          <w:sz w:val="26"/>
          <w:szCs w:val="26"/>
        </w:rPr>
        <w:t>the Complainant’s</w:t>
      </w:r>
      <w:r w:rsidR="00EE4DB0" w:rsidRPr="00EE4DB0">
        <w:rPr>
          <w:sz w:val="26"/>
          <w:szCs w:val="26"/>
        </w:rPr>
        <w:t xml:space="preserve"> water heater and resultant high</w:t>
      </w:r>
      <w:r w:rsidR="007D7D58">
        <w:rPr>
          <w:sz w:val="26"/>
          <w:szCs w:val="26"/>
        </w:rPr>
        <w:t xml:space="preserve"> electric</w:t>
      </w:r>
      <w:r w:rsidR="00EE4DB0" w:rsidRPr="00EE4DB0">
        <w:rPr>
          <w:sz w:val="26"/>
          <w:szCs w:val="26"/>
        </w:rPr>
        <w:t xml:space="preserve"> usage.  </w:t>
      </w:r>
      <w:r w:rsidR="00D015FE" w:rsidRPr="003B05A6">
        <w:rPr>
          <w:i/>
          <w:sz w:val="26"/>
          <w:szCs w:val="26"/>
        </w:rPr>
        <w:t>See</w:t>
      </w:r>
      <w:r w:rsidR="00D015FE">
        <w:rPr>
          <w:sz w:val="26"/>
          <w:szCs w:val="26"/>
        </w:rPr>
        <w:t xml:space="preserve"> </w:t>
      </w:r>
      <w:r w:rsidR="00D015FE" w:rsidRPr="00EE4DB0">
        <w:rPr>
          <w:sz w:val="26"/>
          <w:szCs w:val="26"/>
        </w:rPr>
        <w:t xml:space="preserve">PECO </w:t>
      </w:r>
      <w:r w:rsidR="00D015FE">
        <w:rPr>
          <w:sz w:val="26"/>
          <w:szCs w:val="26"/>
        </w:rPr>
        <w:t xml:space="preserve">Exh. </w:t>
      </w:r>
      <w:r w:rsidR="00D015FE" w:rsidRPr="00EE4DB0">
        <w:rPr>
          <w:sz w:val="26"/>
          <w:szCs w:val="26"/>
        </w:rPr>
        <w:t>23.</w:t>
      </w:r>
    </w:p>
    <w:p w14:paraId="751E1D85" w14:textId="77777777" w:rsidR="00FB2F71" w:rsidRDefault="00FB2F71" w:rsidP="00203B13">
      <w:pPr>
        <w:autoSpaceDE w:val="0"/>
        <w:autoSpaceDN w:val="0"/>
        <w:adjustRightInd w:val="0"/>
        <w:ind w:firstLine="1440"/>
        <w:jc w:val="left"/>
        <w:rPr>
          <w:sz w:val="26"/>
          <w:szCs w:val="26"/>
        </w:rPr>
      </w:pPr>
    </w:p>
    <w:p w14:paraId="4FB5A13C" w14:textId="60AE2C24" w:rsidR="00B506A2" w:rsidRDefault="00FB2F71" w:rsidP="00203B13">
      <w:pPr>
        <w:autoSpaceDE w:val="0"/>
        <w:autoSpaceDN w:val="0"/>
        <w:adjustRightInd w:val="0"/>
        <w:ind w:firstLine="1440"/>
        <w:jc w:val="left"/>
        <w:rPr>
          <w:sz w:val="26"/>
          <w:szCs w:val="26"/>
        </w:rPr>
      </w:pPr>
      <w:r>
        <w:rPr>
          <w:sz w:val="26"/>
          <w:szCs w:val="26"/>
        </w:rPr>
        <w:t>In conclusion, t</w:t>
      </w:r>
      <w:r w:rsidR="00B506A2">
        <w:rPr>
          <w:sz w:val="26"/>
          <w:szCs w:val="26"/>
        </w:rPr>
        <w:t xml:space="preserve">he ALJ </w:t>
      </w:r>
      <w:r>
        <w:rPr>
          <w:sz w:val="26"/>
          <w:szCs w:val="26"/>
        </w:rPr>
        <w:t>found</w:t>
      </w:r>
      <w:r w:rsidR="00B506A2">
        <w:rPr>
          <w:sz w:val="26"/>
          <w:szCs w:val="26"/>
        </w:rPr>
        <w:t xml:space="preserve"> that t</w:t>
      </w:r>
      <w:r w:rsidR="00EE4DB0" w:rsidRPr="00EE4DB0">
        <w:rPr>
          <w:sz w:val="26"/>
          <w:szCs w:val="26"/>
        </w:rPr>
        <w:t>he totality of the evidence presented support</w:t>
      </w:r>
      <w:r w:rsidR="00B506A2">
        <w:rPr>
          <w:sz w:val="26"/>
          <w:szCs w:val="26"/>
        </w:rPr>
        <w:t>ed</w:t>
      </w:r>
      <w:r w:rsidR="00EE4DB0" w:rsidRPr="00EE4DB0">
        <w:rPr>
          <w:sz w:val="26"/>
          <w:szCs w:val="26"/>
        </w:rPr>
        <w:t xml:space="preserve"> a finding that </w:t>
      </w:r>
      <w:r>
        <w:rPr>
          <w:sz w:val="26"/>
          <w:szCs w:val="26"/>
        </w:rPr>
        <w:t xml:space="preserve">Ms. Purnell’s </w:t>
      </w:r>
      <w:r w:rsidR="00EE4DB0" w:rsidRPr="00EE4DB0">
        <w:rPr>
          <w:sz w:val="26"/>
          <w:szCs w:val="26"/>
        </w:rPr>
        <w:t>high bills were not due to any problem with the PECO meters or any actions or omissions by PECO.</w:t>
      </w:r>
      <w:r w:rsidR="00B506A2">
        <w:rPr>
          <w:sz w:val="26"/>
          <w:szCs w:val="26"/>
        </w:rPr>
        <w:t xml:space="preserve">  I.D. at 10.</w:t>
      </w:r>
    </w:p>
    <w:p w14:paraId="05F76D5E" w14:textId="77777777" w:rsidR="00B506A2" w:rsidRDefault="00B506A2" w:rsidP="00203B13">
      <w:pPr>
        <w:autoSpaceDE w:val="0"/>
        <w:autoSpaceDN w:val="0"/>
        <w:adjustRightInd w:val="0"/>
        <w:ind w:firstLine="1440"/>
        <w:jc w:val="left"/>
        <w:rPr>
          <w:sz w:val="26"/>
          <w:szCs w:val="26"/>
        </w:rPr>
      </w:pPr>
    </w:p>
    <w:p w14:paraId="002B5837" w14:textId="02D73FC1" w:rsidR="00A77DD9" w:rsidRDefault="00B506A2" w:rsidP="00203B13">
      <w:pPr>
        <w:autoSpaceDE w:val="0"/>
        <w:autoSpaceDN w:val="0"/>
        <w:adjustRightInd w:val="0"/>
        <w:ind w:firstLine="1440"/>
        <w:jc w:val="left"/>
        <w:rPr>
          <w:sz w:val="26"/>
          <w:szCs w:val="26"/>
        </w:rPr>
      </w:pPr>
      <w:r>
        <w:rPr>
          <w:sz w:val="26"/>
          <w:szCs w:val="26"/>
        </w:rPr>
        <w:lastRenderedPageBreak/>
        <w:t>Next, the ALJ concluded that there was no meter error</w:t>
      </w:r>
      <w:r w:rsidR="005E66AB">
        <w:rPr>
          <w:sz w:val="26"/>
          <w:szCs w:val="26"/>
        </w:rPr>
        <w:t>.</w:t>
      </w:r>
      <w:r>
        <w:rPr>
          <w:sz w:val="26"/>
          <w:szCs w:val="26"/>
        </w:rPr>
        <w:t xml:space="preserve">  </w:t>
      </w:r>
      <w:r w:rsidR="005E66AB">
        <w:rPr>
          <w:sz w:val="26"/>
          <w:szCs w:val="26"/>
        </w:rPr>
        <w:t>M</w:t>
      </w:r>
      <w:r>
        <w:rPr>
          <w:sz w:val="26"/>
          <w:szCs w:val="26"/>
        </w:rPr>
        <w:t xml:space="preserve">ultiple meter tests showed that the meters were recording usage properly even when the Complainant experienced remote transmission problems.  </w:t>
      </w:r>
      <w:r w:rsidR="005D6E58">
        <w:rPr>
          <w:sz w:val="26"/>
          <w:szCs w:val="26"/>
        </w:rPr>
        <w:t xml:space="preserve">The ALJ explained that the Complainant’s meter was replaced </w:t>
      </w:r>
      <w:r w:rsidR="00552171">
        <w:rPr>
          <w:sz w:val="26"/>
          <w:szCs w:val="26"/>
        </w:rPr>
        <w:t xml:space="preserve">multiple time for various reasons </w:t>
      </w:r>
      <w:r w:rsidR="005D6E58">
        <w:rPr>
          <w:sz w:val="26"/>
          <w:szCs w:val="26"/>
        </w:rPr>
        <w:t>on September 13, 2010, February</w:t>
      </w:r>
      <w:r w:rsidR="00780FB9">
        <w:rPr>
          <w:sz w:val="26"/>
          <w:szCs w:val="26"/>
        </w:rPr>
        <w:t> </w:t>
      </w:r>
      <w:r w:rsidR="005D6E58">
        <w:rPr>
          <w:sz w:val="26"/>
          <w:szCs w:val="26"/>
        </w:rPr>
        <w:t>26, 2013, February 2, 2015, and February 24, 2015</w:t>
      </w:r>
      <w:r w:rsidR="00552171">
        <w:rPr>
          <w:sz w:val="26"/>
          <w:szCs w:val="26"/>
        </w:rPr>
        <w:t>.</w:t>
      </w:r>
      <w:r w:rsidR="005D6E58">
        <w:rPr>
          <w:sz w:val="26"/>
          <w:szCs w:val="26"/>
        </w:rPr>
        <w:t xml:space="preserve">  </w:t>
      </w:r>
      <w:r w:rsidR="005D6E58" w:rsidRPr="003B05A6">
        <w:rPr>
          <w:i/>
          <w:sz w:val="26"/>
          <w:szCs w:val="26"/>
        </w:rPr>
        <w:t>See</w:t>
      </w:r>
      <w:r w:rsidR="005D6E58">
        <w:rPr>
          <w:sz w:val="26"/>
          <w:szCs w:val="26"/>
        </w:rPr>
        <w:t xml:space="preserve"> I.D. at 11-13.  While the Company explained that there were remote reading problems at the Complainant’s service address, the accuracy of the usage recorded by the meter was not compromised and the </w:t>
      </w:r>
      <w:r w:rsidR="00C841B2">
        <w:rPr>
          <w:sz w:val="26"/>
          <w:szCs w:val="26"/>
        </w:rPr>
        <w:t xml:space="preserve">Complainant’s </w:t>
      </w:r>
      <w:r w:rsidR="005D6E58">
        <w:rPr>
          <w:sz w:val="26"/>
          <w:szCs w:val="26"/>
        </w:rPr>
        <w:t xml:space="preserve">meter tested accurate </w:t>
      </w:r>
      <w:r w:rsidR="0047198F">
        <w:rPr>
          <w:sz w:val="26"/>
          <w:szCs w:val="26"/>
        </w:rPr>
        <w:t xml:space="preserve">for all </w:t>
      </w:r>
      <w:r w:rsidR="005D6E58">
        <w:rPr>
          <w:sz w:val="26"/>
          <w:szCs w:val="26"/>
        </w:rPr>
        <w:t>meter test</w:t>
      </w:r>
      <w:r w:rsidR="0047198F">
        <w:rPr>
          <w:sz w:val="26"/>
          <w:szCs w:val="26"/>
        </w:rPr>
        <w:t>s</w:t>
      </w:r>
      <w:r w:rsidR="005D6E58">
        <w:rPr>
          <w:sz w:val="26"/>
          <w:szCs w:val="26"/>
        </w:rPr>
        <w:t xml:space="preserve"> </w:t>
      </w:r>
      <w:r w:rsidR="0047198F">
        <w:rPr>
          <w:sz w:val="26"/>
          <w:szCs w:val="26"/>
        </w:rPr>
        <w:t xml:space="preserve">that were </w:t>
      </w:r>
      <w:r w:rsidR="005D6E58">
        <w:rPr>
          <w:sz w:val="26"/>
          <w:szCs w:val="26"/>
        </w:rPr>
        <w:t xml:space="preserve">performed.  </w:t>
      </w:r>
      <w:r w:rsidR="00925DF3">
        <w:rPr>
          <w:sz w:val="26"/>
          <w:szCs w:val="26"/>
        </w:rPr>
        <w:t xml:space="preserve">The ALJ concluded that </w:t>
      </w:r>
      <w:r w:rsidR="00E3144A">
        <w:rPr>
          <w:sz w:val="26"/>
          <w:szCs w:val="26"/>
        </w:rPr>
        <w:t>the Complainant</w:t>
      </w:r>
      <w:r w:rsidR="00C841B2">
        <w:rPr>
          <w:sz w:val="26"/>
          <w:szCs w:val="26"/>
        </w:rPr>
        <w:t>’s</w:t>
      </w:r>
      <w:r w:rsidR="00E3144A">
        <w:rPr>
          <w:sz w:val="26"/>
          <w:szCs w:val="26"/>
        </w:rPr>
        <w:t xml:space="preserve"> problems with her heating system and water heater resulted in high usage and</w:t>
      </w:r>
      <w:r w:rsidR="00C841B2">
        <w:rPr>
          <w:sz w:val="26"/>
          <w:szCs w:val="26"/>
        </w:rPr>
        <w:t>,</w:t>
      </w:r>
      <w:r w:rsidR="00E3144A">
        <w:rPr>
          <w:sz w:val="26"/>
          <w:szCs w:val="26"/>
        </w:rPr>
        <w:t xml:space="preserve"> therefore</w:t>
      </w:r>
      <w:r w:rsidR="00C841B2">
        <w:rPr>
          <w:sz w:val="26"/>
          <w:szCs w:val="26"/>
        </w:rPr>
        <w:t>,</w:t>
      </w:r>
      <w:r w:rsidR="00E3144A">
        <w:rPr>
          <w:sz w:val="26"/>
          <w:szCs w:val="26"/>
        </w:rPr>
        <w:t xml:space="preserve"> high bills.  </w:t>
      </w:r>
      <w:r w:rsidR="00A77DD9">
        <w:rPr>
          <w:sz w:val="26"/>
          <w:szCs w:val="26"/>
        </w:rPr>
        <w:t>The ALJ further concluded that PECO did not cause the high bills and</w:t>
      </w:r>
      <w:r w:rsidR="00014CC2">
        <w:rPr>
          <w:sz w:val="26"/>
          <w:szCs w:val="26"/>
        </w:rPr>
        <w:t xml:space="preserve">, thus, </w:t>
      </w:r>
      <w:r w:rsidR="00A77DD9">
        <w:rPr>
          <w:sz w:val="26"/>
          <w:szCs w:val="26"/>
        </w:rPr>
        <w:t>the Complainant did not prevail on her high</w:t>
      </w:r>
      <w:r w:rsidR="009F6A65">
        <w:rPr>
          <w:sz w:val="26"/>
          <w:szCs w:val="26"/>
        </w:rPr>
        <w:t>-</w:t>
      </w:r>
      <w:r w:rsidR="00A77DD9">
        <w:rPr>
          <w:sz w:val="26"/>
          <w:szCs w:val="26"/>
        </w:rPr>
        <w:t xml:space="preserve">bill claim.  </w:t>
      </w:r>
      <w:r w:rsidR="00E3144A">
        <w:rPr>
          <w:sz w:val="26"/>
          <w:szCs w:val="26"/>
        </w:rPr>
        <w:t>I.D. at 13</w:t>
      </w:r>
      <w:r w:rsidR="00A77DD9">
        <w:rPr>
          <w:sz w:val="26"/>
          <w:szCs w:val="26"/>
        </w:rPr>
        <w:t>-14</w:t>
      </w:r>
      <w:r w:rsidR="00E3144A">
        <w:rPr>
          <w:sz w:val="26"/>
          <w:szCs w:val="26"/>
        </w:rPr>
        <w:t>.</w:t>
      </w:r>
    </w:p>
    <w:p w14:paraId="19E3D7C7" w14:textId="77777777" w:rsidR="00B53C24" w:rsidRDefault="00B53C24" w:rsidP="00203B13">
      <w:pPr>
        <w:autoSpaceDE w:val="0"/>
        <w:autoSpaceDN w:val="0"/>
        <w:adjustRightInd w:val="0"/>
        <w:ind w:firstLine="1440"/>
        <w:jc w:val="left"/>
        <w:rPr>
          <w:sz w:val="26"/>
          <w:szCs w:val="26"/>
        </w:rPr>
      </w:pPr>
    </w:p>
    <w:p w14:paraId="72A0F938" w14:textId="40DA6C55" w:rsidR="00C841B2" w:rsidRDefault="00C841B2" w:rsidP="00203B13">
      <w:pPr>
        <w:pStyle w:val="NoSpacing"/>
        <w:spacing w:line="360" w:lineRule="auto"/>
        <w:ind w:firstLine="1440"/>
        <w:rPr>
          <w:sz w:val="26"/>
          <w:szCs w:val="26"/>
        </w:rPr>
      </w:pPr>
      <w:r>
        <w:rPr>
          <w:sz w:val="26"/>
          <w:szCs w:val="26"/>
        </w:rPr>
        <w:t>The n</w:t>
      </w:r>
      <w:r w:rsidR="00B53C24" w:rsidRPr="006C13BF">
        <w:rPr>
          <w:sz w:val="26"/>
          <w:szCs w:val="26"/>
        </w:rPr>
        <w:t>ext</w:t>
      </w:r>
      <w:r>
        <w:rPr>
          <w:sz w:val="26"/>
          <w:szCs w:val="26"/>
        </w:rPr>
        <w:t xml:space="preserve"> issue concerns the allegations of the Complainant that PECO</w:t>
      </w:r>
      <w:r w:rsidR="00B53C24" w:rsidRPr="006C13BF">
        <w:rPr>
          <w:sz w:val="26"/>
          <w:szCs w:val="26"/>
        </w:rPr>
        <w:t>,</w:t>
      </w:r>
      <w:r>
        <w:rPr>
          <w:sz w:val="26"/>
          <w:szCs w:val="26"/>
        </w:rPr>
        <w:t xml:space="preserve"> </w:t>
      </w:r>
      <w:r>
        <w:rPr>
          <w:i/>
          <w:sz w:val="26"/>
          <w:szCs w:val="26"/>
        </w:rPr>
        <w:t>inter alia</w:t>
      </w:r>
      <w:r>
        <w:rPr>
          <w:sz w:val="26"/>
          <w:szCs w:val="26"/>
        </w:rPr>
        <w:t xml:space="preserve">, provided unreasonable service in failing to </w:t>
      </w:r>
      <w:r w:rsidR="00B53C24" w:rsidRPr="006C13BF">
        <w:rPr>
          <w:sz w:val="26"/>
          <w:szCs w:val="26"/>
        </w:rPr>
        <w:t>notify her that her home heating system and water heater were faulty until 2015</w:t>
      </w:r>
      <w:r>
        <w:rPr>
          <w:sz w:val="26"/>
          <w:szCs w:val="26"/>
        </w:rPr>
        <w:t>.  The Complainant took the position that</w:t>
      </w:r>
      <w:r w:rsidR="00B53C24" w:rsidRPr="006C13BF">
        <w:rPr>
          <w:sz w:val="26"/>
          <w:szCs w:val="26"/>
        </w:rPr>
        <w:t xml:space="preserve"> PECO should reimburse her for high charges incurred in the interim.  While the Complainant asserted that it was not until the second or third high</w:t>
      </w:r>
      <w:r w:rsidR="00F4696E">
        <w:rPr>
          <w:sz w:val="26"/>
          <w:szCs w:val="26"/>
        </w:rPr>
        <w:t>-</w:t>
      </w:r>
      <w:r w:rsidR="00B53C24" w:rsidRPr="006C13BF">
        <w:rPr>
          <w:sz w:val="26"/>
          <w:szCs w:val="26"/>
        </w:rPr>
        <w:t xml:space="preserve">bill investigation that she was advised by PECO that there was “something going on” </w:t>
      </w:r>
      <w:r>
        <w:rPr>
          <w:sz w:val="26"/>
          <w:szCs w:val="26"/>
        </w:rPr>
        <w:t xml:space="preserve">that </w:t>
      </w:r>
      <w:r w:rsidR="00B53C24" w:rsidRPr="006C13BF">
        <w:rPr>
          <w:sz w:val="26"/>
          <w:szCs w:val="26"/>
        </w:rPr>
        <w:t>contribut</w:t>
      </w:r>
      <w:r>
        <w:rPr>
          <w:sz w:val="26"/>
          <w:szCs w:val="26"/>
        </w:rPr>
        <w:t>ed</w:t>
      </w:r>
      <w:r w:rsidR="00B53C24" w:rsidRPr="006C13BF">
        <w:rPr>
          <w:sz w:val="26"/>
          <w:szCs w:val="26"/>
        </w:rPr>
        <w:t xml:space="preserve"> to the high bills, the ALJ found that a </w:t>
      </w:r>
      <w:r w:rsidR="00B53C24" w:rsidRPr="006C13BF">
        <w:rPr>
          <w:i/>
          <w:sz w:val="26"/>
          <w:szCs w:val="26"/>
        </w:rPr>
        <w:t>prima facie</w:t>
      </w:r>
      <w:r w:rsidR="00B53C24" w:rsidRPr="006C13BF">
        <w:rPr>
          <w:sz w:val="26"/>
          <w:szCs w:val="26"/>
        </w:rPr>
        <w:t xml:space="preserve"> case was not established </w:t>
      </w:r>
      <w:r w:rsidR="00163CD7" w:rsidRPr="006C13BF">
        <w:rPr>
          <w:sz w:val="26"/>
          <w:szCs w:val="26"/>
        </w:rPr>
        <w:t>by the Complainant</w:t>
      </w:r>
      <w:r>
        <w:rPr>
          <w:sz w:val="26"/>
          <w:szCs w:val="26"/>
        </w:rPr>
        <w:t>.</w:t>
      </w:r>
      <w:r w:rsidR="00B53C24" w:rsidRPr="006C13BF">
        <w:rPr>
          <w:sz w:val="26"/>
          <w:szCs w:val="26"/>
        </w:rPr>
        <w:t xml:space="preserve"> </w:t>
      </w:r>
      <w:r>
        <w:rPr>
          <w:sz w:val="26"/>
          <w:szCs w:val="26"/>
        </w:rPr>
        <w:t xml:space="preserve">The ALJ noted that </w:t>
      </w:r>
      <w:r w:rsidR="00B53C24" w:rsidRPr="006C13BF">
        <w:rPr>
          <w:sz w:val="26"/>
          <w:szCs w:val="26"/>
        </w:rPr>
        <w:t>the record show</w:t>
      </w:r>
      <w:r>
        <w:rPr>
          <w:sz w:val="26"/>
          <w:szCs w:val="26"/>
        </w:rPr>
        <w:t>ed</w:t>
      </w:r>
      <w:r w:rsidR="00B53C24" w:rsidRPr="006C13BF">
        <w:rPr>
          <w:sz w:val="26"/>
          <w:szCs w:val="26"/>
        </w:rPr>
        <w:t xml:space="preserve"> that prior to 2015,</w:t>
      </w:r>
      <w:r w:rsidR="00163CD7" w:rsidRPr="006C13BF">
        <w:rPr>
          <w:sz w:val="26"/>
          <w:szCs w:val="26"/>
        </w:rPr>
        <w:t xml:space="preserve"> the</w:t>
      </w:r>
      <w:r w:rsidR="00B53C24" w:rsidRPr="006C13BF">
        <w:rPr>
          <w:sz w:val="26"/>
          <w:szCs w:val="26"/>
        </w:rPr>
        <w:t xml:space="preserve"> Complainant was aware of problems with her heating system and water heater and that she discussed these problems with PECO personnel.</w:t>
      </w:r>
      <w:r w:rsidR="00163CD7" w:rsidRPr="006C13BF">
        <w:rPr>
          <w:sz w:val="26"/>
          <w:szCs w:val="26"/>
        </w:rPr>
        <w:t xml:space="preserve">  </w:t>
      </w:r>
      <w:r w:rsidR="00163CD7" w:rsidRPr="003B05A6">
        <w:rPr>
          <w:i/>
          <w:sz w:val="26"/>
          <w:szCs w:val="26"/>
        </w:rPr>
        <w:t>See</w:t>
      </w:r>
      <w:r w:rsidR="00163CD7" w:rsidRPr="006C13BF">
        <w:rPr>
          <w:sz w:val="26"/>
          <w:szCs w:val="26"/>
        </w:rPr>
        <w:t xml:space="preserve"> Tr. at 95-96; PECO Exhs. 19 and 20.</w:t>
      </w:r>
      <w:r w:rsidR="00CB35CF">
        <w:rPr>
          <w:sz w:val="26"/>
          <w:szCs w:val="26"/>
        </w:rPr>
        <w:t xml:space="preserve">  </w:t>
      </w:r>
      <w:r w:rsidR="00B53C24" w:rsidRPr="006C13BF">
        <w:rPr>
          <w:sz w:val="26"/>
          <w:szCs w:val="26"/>
        </w:rPr>
        <w:t xml:space="preserve">Further, </w:t>
      </w:r>
      <w:r w:rsidR="00163CD7" w:rsidRPr="006C13BF">
        <w:rPr>
          <w:sz w:val="26"/>
          <w:szCs w:val="26"/>
        </w:rPr>
        <w:t xml:space="preserve">the ALJ stated that </w:t>
      </w:r>
      <w:r w:rsidR="00B53C24" w:rsidRPr="006C13BF">
        <w:rPr>
          <w:sz w:val="26"/>
          <w:szCs w:val="26"/>
        </w:rPr>
        <w:t>PECO’s tariff, Sections 6 and 3, provide that customers are responsible for any connections or equipment beyond the meter or point of delivery.</w:t>
      </w:r>
      <w:r w:rsidR="004971BC">
        <w:rPr>
          <w:sz w:val="26"/>
          <w:szCs w:val="26"/>
        </w:rPr>
        <w:t xml:space="preserve">  </w:t>
      </w:r>
      <w:r w:rsidR="004971BC">
        <w:rPr>
          <w:i/>
          <w:sz w:val="26"/>
          <w:szCs w:val="26"/>
        </w:rPr>
        <w:t>See</w:t>
      </w:r>
      <w:r w:rsidR="00B53C24" w:rsidRPr="006C13BF">
        <w:rPr>
          <w:sz w:val="26"/>
          <w:szCs w:val="26"/>
        </w:rPr>
        <w:t xml:space="preserve"> PECO Supplement No. 3 to Tariff Electric Pa. P.U.C. No. 5, Original Page 12 and First Revised Pages No.</w:t>
      </w:r>
      <w:r w:rsidR="000333CA">
        <w:rPr>
          <w:sz w:val="26"/>
          <w:szCs w:val="26"/>
        </w:rPr>
        <w:t> </w:t>
      </w:r>
      <w:r w:rsidR="00B53C24" w:rsidRPr="006C13BF">
        <w:rPr>
          <w:sz w:val="26"/>
          <w:szCs w:val="26"/>
        </w:rPr>
        <w:t xml:space="preserve">14.  </w:t>
      </w:r>
    </w:p>
    <w:p w14:paraId="54D99DB2" w14:textId="26F14E00" w:rsidR="00163CD7" w:rsidRPr="006C13BF" w:rsidRDefault="00C841B2" w:rsidP="00203B13">
      <w:pPr>
        <w:pStyle w:val="NoSpacing"/>
        <w:spacing w:line="360" w:lineRule="auto"/>
        <w:ind w:firstLine="1440"/>
        <w:rPr>
          <w:sz w:val="26"/>
          <w:szCs w:val="26"/>
        </w:rPr>
      </w:pPr>
      <w:r>
        <w:rPr>
          <w:sz w:val="26"/>
          <w:szCs w:val="26"/>
        </w:rPr>
        <w:t>Based on the foregoing</w:t>
      </w:r>
      <w:r w:rsidR="009C29CE">
        <w:rPr>
          <w:sz w:val="26"/>
          <w:szCs w:val="26"/>
        </w:rPr>
        <w:t>,</w:t>
      </w:r>
      <w:r w:rsidR="00163CD7" w:rsidRPr="006C13BF">
        <w:rPr>
          <w:sz w:val="26"/>
          <w:szCs w:val="26"/>
        </w:rPr>
        <w:t xml:space="preserve"> the ALJ </w:t>
      </w:r>
      <w:r w:rsidR="00C41609">
        <w:rPr>
          <w:sz w:val="26"/>
          <w:szCs w:val="26"/>
        </w:rPr>
        <w:t>found</w:t>
      </w:r>
      <w:r w:rsidR="00163CD7" w:rsidRPr="006C13BF">
        <w:rPr>
          <w:sz w:val="26"/>
          <w:szCs w:val="26"/>
        </w:rPr>
        <w:t xml:space="preserve"> that </w:t>
      </w:r>
      <w:r w:rsidR="00B53C24" w:rsidRPr="006C13BF">
        <w:rPr>
          <w:sz w:val="26"/>
          <w:szCs w:val="26"/>
        </w:rPr>
        <w:t xml:space="preserve">PECO had no obligation with respect to the operation of </w:t>
      </w:r>
      <w:r w:rsidR="00163CD7" w:rsidRPr="006C13BF">
        <w:rPr>
          <w:sz w:val="26"/>
          <w:szCs w:val="26"/>
        </w:rPr>
        <w:t xml:space="preserve">the </w:t>
      </w:r>
      <w:r w:rsidR="00B53C24" w:rsidRPr="006C13BF">
        <w:rPr>
          <w:sz w:val="26"/>
          <w:szCs w:val="26"/>
        </w:rPr>
        <w:t>Complainant’s water heater or heating system and PECO</w:t>
      </w:r>
      <w:r>
        <w:rPr>
          <w:sz w:val="26"/>
          <w:szCs w:val="26"/>
        </w:rPr>
        <w:t>,</w:t>
      </w:r>
      <w:r w:rsidR="00B53C24" w:rsidRPr="006C13BF">
        <w:rPr>
          <w:sz w:val="26"/>
          <w:szCs w:val="26"/>
        </w:rPr>
        <w:t xml:space="preserve"> </w:t>
      </w:r>
      <w:r w:rsidR="00C41609">
        <w:rPr>
          <w:sz w:val="26"/>
          <w:szCs w:val="26"/>
        </w:rPr>
        <w:lastRenderedPageBreak/>
        <w:t>therefore</w:t>
      </w:r>
      <w:r>
        <w:rPr>
          <w:sz w:val="26"/>
          <w:szCs w:val="26"/>
        </w:rPr>
        <w:t>,</w:t>
      </w:r>
      <w:r w:rsidR="00C41609">
        <w:rPr>
          <w:sz w:val="26"/>
          <w:szCs w:val="26"/>
        </w:rPr>
        <w:t xml:space="preserve"> </w:t>
      </w:r>
      <w:r w:rsidR="00B53C24" w:rsidRPr="006C13BF">
        <w:rPr>
          <w:sz w:val="26"/>
          <w:szCs w:val="26"/>
        </w:rPr>
        <w:t>ha</w:t>
      </w:r>
      <w:r w:rsidR="00163CD7" w:rsidRPr="006C13BF">
        <w:rPr>
          <w:sz w:val="26"/>
          <w:szCs w:val="26"/>
        </w:rPr>
        <w:t>d</w:t>
      </w:r>
      <w:r w:rsidR="00B53C24" w:rsidRPr="006C13BF">
        <w:rPr>
          <w:sz w:val="26"/>
          <w:szCs w:val="26"/>
        </w:rPr>
        <w:t xml:space="preserve"> no liability.  </w:t>
      </w:r>
      <w:r>
        <w:rPr>
          <w:sz w:val="26"/>
          <w:szCs w:val="26"/>
        </w:rPr>
        <w:t>Because t</w:t>
      </w:r>
      <w:r w:rsidR="00163CD7" w:rsidRPr="006C13BF">
        <w:rPr>
          <w:sz w:val="26"/>
          <w:szCs w:val="26"/>
        </w:rPr>
        <w:t>he ALJ concluded that the Complainant</w:t>
      </w:r>
      <w:r w:rsidR="00B53C24" w:rsidRPr="006C13BF">
        <w:rPr>
          <w:sz w:val="26"/>
          <w:szCs w:val="26"/>
        </w:rPr>
        <w:t xml:space="preserve"> </w:t>
      </w:r>
      <w:r w:rsidR="00C41609">
        <w:rPr>
          <w:sz w:val="26"/>
          <w:szCs w:val="26"/>
        </w:rPr>
        <w:t xml:space="preserve">did </w:t>
      </w:r>
      <w:r w:rsidR="00B53C24" w:rsidRPr="006C13BF">
        <w:rPr>
          <w:sz w:val="26"/>
          <w:szCs w:val="26"/>
        </w:rPr>
        <w:t xml:space="preserve">not establish a </w:t>
      </w:r>
      <w:r w:rsidR="00B53C24" w:rsidRPr="006C13BF">
        <w:rPr>
          <w:i/>
          <w:sz w:val="26"/>
          <w:szCs w:val="26"/>
        </w:rPr>
        <w:t>prima facie</w:t>
      </w:r>
      <w:r w:rsidR="00B53C24" w:rsidRPr="006C13BF">
        <w:rPr>
          <w:sz w:val="26"/>
          <w:szCs w:val="26"/>
        </w:rPr>
        <w:t xml:space="preserve"> case</w:t>
      </w:r>
      <w:r>
        <w:rPr>
          <w:sz w:val="26"/>
          <w:szCs w:val="26"/>
        </w:rPr>
        <w:t xml:space="preserve"> on this issue,</w:t>
      </w:r>
      <w:r w:rsidR="004F246F">
        <w:rPr>
          <w:sz w:val="26"/>
          <w:szCs w:val="26"/>
        </w:rPr>
        <w:t xml:space="preserve"> her </w:t>
      </w:r>
      <w:r w:rsidR="00B53C24" w:rsidRPr="006C13BF">
        <w:rPr>
          <w:sz w:val="26"/>
          <w:szCs w:val="26"/>
        </w:rPr>
        <w:t>request for reimbursement</w:t>
      </w:r>
      <w:r w:rsidR="004F246F">
        <w:rPr>
          <w:sz w:val="26"/>
          <w:szCs w:val="26"/>
        </w:rPr>
        <w:t xml:space="preserve"> was denied</w:t>
      </w:r>
      <w:r w:rsidR="00B53C24" w:rsidRPr="006C13BF">
        <w:rPr>
          <w:sz w:val="26"/>
          <w:szCs w:val="26"/>
        </w:rPr>
        <w:t>.</w:t>
      </w:r>
      <w:r w:rsidR="00163CD7" w:rsidRPr="006C13BF">
        <w:rPr>
          <w:sz w:val="26"/>
          <w:szCs w:val="26"/>
        </w:rPr>
        <w:t xml:space="preserve">  I.D. at</w:t>
      </w:r>
      <w:r w:rsidR="00511319">
        <w:rPr>
          <w:sz w:val="26"/>
          <w:szCs w:val="26"/>
        </w:rPr>
        <w:t> </w:t>
      </w:r>
      <w:r w:rsidR="00163CD7" w:rsidRPr="006C13BF">
        <w:rPr>
          <w:sz w:val="26"/>
          <w:szCs w:val="26"/>
        </w:rPr>
        <w:t>14-15.</w:t>
      </w:r>
    </w:p>
    <w:p w14:paraId="3B83AAE9" w14:textId="77777777" w:rsidR="00163CD7" w:rsidRPr="006C13BF" w:rsidRDefault="00163CD7" w:rsidP="00203B13">
      <w:pPr>
        <w:pStyle w:val="NoSpacing"/>
        <w:spacing w:line="360" w:lineRule="auto"/>
        <w:rPr>
          <w:sz w:val="26"/>
          <w:szCs w:val="26"/>
        </w:rPr>
      </w:pPr>
    </w:p>
    <w:p w14:paraId="0EA19E09" w14:textId="5B357729" w:rsidR="00C841B2" w:rsidRDefault="00163CD7" w:rsidP="00203B13">
      <w:pPr>
        <w:pStyle w:val="NoSpacing"/>
        <w:spacing w:line="360" w:lineRule="auto"/>
        <w:rPr>
          <w:sz w:val="26"/>
          <w:szCs w:val="26"/>
        </w:rPr>
      </w:pPr>
      <w:r w:rsidRPr="006C13BF">
        <w:rPr>
          <w:sz w:val="26"/>
          <w:szCs w:val="26"/>
        </w:rPr>
        <w:tab/>
      </w:r>
      <w:r w:rsidRPr="006C13BF">
        <w:rPr>
          <w:sz w:val="26"/>
          <w:szCs w:val="26"/>
        </w:rPr>
        <w:tab/>
      </w:r>
      <w:r w:rsidR="00C841B2">
        <w:rPr>
          <w:sz w:val="26"/>
          <w:szCs w:val="26"/>
        </w:rPr>
        <w:t xml:space="preserve">The final issue addressed in the Initial Decision concerns </w:t>
      </w:r>
      <w:r w:rsidRPr="006C13BF">
        <w:rPr>
          <w:sz w:val="26"/>
          <w:szCs w:val="26"/>
        </w:rPr>
        <w:t xml:space="preserve">the claim </w:t>
      </w:r>
      <w:r w:rsidR="00C841B2">
        <w:rPr>
          <w:sz w:val="26"/>
          <w:szCs w:val="26"/>
        </w:rPr>
        <w:t xml:space="preserve">of Ms. Purnell </w:t>
      </w:r>
      <w:r w:rsidRPr="006C13BF">
        <w:rPr>
          <w:sz w:val="26"/>
          <w:szCs w:val="26"/>
        </w:rPr>
        <w:t>that during the winters of 2014</w:t>
      </w:r>
      <w:r w:rsidR="00C841B2">
        <w:rPr>
          <w:sz w:val="26"/>
          <w:szCs w:val="26"/>
        </w:rPr>
        <w:t>-</w:t>
      </w:r>
      <w:r w:rsidRPr="006C13BF">
        <w:rPr>
          <w:sz w:val="26"/>
          <w:szCs w:val="26"/>
        </w:rPr>
        <w:t>2015 and 2015</w:t>
      </w:r>
      <w:r w:rsidR="00C841B2">
        <w:rPr>
          <w:sz w:val="26"/>
          <w:szCs w:val="26"/>
        </w:rPr>
        <w:t>-</w:t>
      </w:r>
      <w:r w:rsidRPr="006C13BF">
        <w:rPr>
          <w:sz w:val="26"/>
          <w:szCs w:val="26"/>
        </w:rPr>
        <w:t>2016, PECO refused to provide her with a shut</w:t>
      </w:r>
      <w:r w:rsidR="004F246F">
        <w:rPr>
          <w:sz w:val="26"/>
          <w:szCs w:val="26"/>
        </w:rPr>
        <w:t>-</w:t>
      </w:r>
      <w:r w:rsidRPr="006C13BF">
        <w:rPr>
          <w:sz w:val="26"/>
          <w:szCs w:val="26"/>
        </w:rPr>
        <w:t xml:space="preserve">off notice, a document that she needed </w:t>
      </w:r>
      <w:r w:rsidR="00C841B2">
        <w:rPr>
          <w:sz w:val="26"/>
          <w:szCs w:val="26"/>
        </w:rPr>
        <w:t xml:space="preserve">in order </w:t>
      </w:r>
      <w:r w:rsidRPr="006C13BF">
        <w:rPr>
          <w:sz w:val="26"/>
          <w:szCs w:val="26"/>
        </w:rPr>
        <w:t xml:space="preserve">to complete </w:t>
      </w:r>
      <w:r w:rsidR="00C841B2">
        <w:rPr>
          <w:sz w:val="26"/>
          <w:szCs w:val="26"/>
        </w:rPr>
        <w:t>an</w:t>
      </w:r>
      <w:r w:rsidRPr="006C13BF">
        <w:rPr>
          <w:sz w:val="26"/>
          <w:szCs w:val="26"/>
        </w:rPr>
        <w:t xml:space="preserve"> application for energy assistance grants such as </w:t>
      </w:r>
      <w:r w:rsidR="00C841B2">
        <w:rPr>
          <w:sz w:val="26"/>
          <w:szCs w:val="26"/>
        </w:rPr>
        <w:t>Crisis</w:t>
      </w:r>
      <w:r w:rsidRPr="006C13BF">
        <w:rPr>
          <w:sz w:val="26"/>
          <w:szCs w:val="26"/>
        </w:rPr>
        <w:t xml:space="preserve"> and </w:t>
      </w:r>
      <w:r w:rsidR="000B19D1">
        <w:rPr>
          <w:sz w:val="26"/>
          <w:szCs w:val="26"/>
        </w:rPr>
        <w:t xml:space="preserve">the </w:t>
      </w:r>
      <w:r w:rsidR="004971BC" w:rsidRPr="00047C4E">
        <w:rPr>
          <w:sz w:val="26"/>
          <w:szCs w:val="26"/>
        </w:rPr>
        <w:t>Utility Emergency Services Fund (UESF).</w:t>
      </w:r>
      <w:r w:rsidR="004971BC">
        <w:rPr>
          <w:sz w:val="26"/>
          <w:szCs w:val="26"/>
        </w:rPr>
        <w:t xml:space="preserve"> </w:t>
      </w:r>
      <w:r w:rsidR="00805AC9" w:rsidRPr="006C13BF">
        <w:rPr>
          <w:sz w:val="26"/>
          <w:szCs w:val="26"/>
        </w:rPr>
        <w:t xml:space="preserve"> </w:t>
      </w:r>
      <w:r w:rsidR="00C841B2">
        <w:rPr>
          <w:sz w:val="26"/>
          <w:szCs w:val="26"/>
        </w:rPr>
        <w:t>On consideration of the positions of the Parties, t</w:t>
      </w:r>
      <w:r w:rsidR="00805AC9" w:rsidRPr="006C13BF">
        <w:rPr>
          <w:sz w:val="26"/>
          <w:szCs w:val="26"/>
        </w:rPr>
        <w:t>he ALJ found</w:t>
      </w:r>
      <w:r w:rsidR="00E848BB">
        <w:rPr>
          <w:sz w:val="26"/>
          <w:szCs w:val="26"/>
        </w:rPr>
        <w:t xml:space="preserve"> </w:t>
      </w:r>
      <w:r w:rsidR="00805AC9" w:rsidRPr="006C13BF">
        <w:rPr>
          <w:sz w:val="26"/>
          <w:szCs w:val="26"/>
        </w:rPr>
        <w:t xml:space="preserve">that the Complainant established a </w:t>
      </w:r>
      <w:r w:rsidR="00805AC9" w:rsidRPr="006C13BF">
        <w:rPr>
          <w:i/>
          <w:sz w:val="26"/>
          <w:szCs w:val="26"/>
        </w:rPr>
        <w:t>prima facie</w:t>
      </w:r>
      <w:r w:rsidR="00805AC9" w:rsidRPr="006C13BF">
        <w:rPr>
          <w:sz w:val="26"/>
          <w:szCs w:val="26"/>
        </w:rPr>
        <w:t xml:space="preserve"> case on this issue</w:t>
      </w:r>
      <w:r w:rsidR="00E848BB">
        <w:rPr>
          <w:sz w:val="26"/>
          <w:szCs w:val="26"/>
        </w:rPr>
        <w:t>.</w:t>
      </w:r>
      <w:r w:rsidR="00805AC9" w:rsidRPr="006C13BF">
        <w:rPr>
          <w:sz w:val="26"/>
          <w:szCs w:val="26"/>
        </w:rPr>
        <w:t xml:space="preserve"> </w:t>
      </w:r>
      <w:r w:rsidR="004971BC">
        <w:rPr>
          <w:sz w:val="26"/>
          <w:szCs w:val="26"/>
        </w:rPr>
        <w:t xml:space="preserve"> The ALJ reasoned</w:t>
      </w:r>
      <w:r w:rsidR="00805AC9" w:rsidRPr="006C13BF">
        <w:rPr>
          <w:sz w:val="26"/>
          <w:szCs w:val="26"/>
        </w:rPr>
        <w:t xml:space="preserve"> that nothing prevented PECO from providing the Complainant with a letter </w:t>
      </w:r>
      <w:r w:rsidR="00C841B2">
        <w:rPr>
          <w:sz w:val="26"/>
          <w:szCs w:val="26"/>
        </w:rPr>
        <w:t>advising</w:t>
      </w:r>
      <w:r w:rsidR="00805AC9" w:rsidRPr="006C13BF">
        <w:rPr>
          <w:sz w:val="26"/>
          <w:szCs w:val="26"/>
        </w:rPr>
        <w:t xml:space="preserve"> that she was behind on her payments and that she was subject to </w:t>
      </w:r>
      <w:r w:rsidR="00C841B2">
        <w:rPr>
          <w:sz w:val="26"/>
          <w:szCs w:val="26"/>
        </w:rPr>
        <w:t xml:space="preserve">a </w:t>
      </w:r>
      <w:r w:rsidR="00805AC9" w:rsidRPr="006C13BF">
        <w:rPr>
          <w:sz w:val="26"/>
          <w:szCs w:val="26"/>
        </w:rPr>
        <w:t>shut</w:t>
      </w:r>
      <w:r w:rsidR="004F246F">
        <w:rPr>
          <w:sz w:val="26"/>
          <w:szCs w:val="26"/>
        </w:rPr>
        <w:t>-</w:t>
      </w:r>
      <w:r w:rsidR="00805AC9" w:rsidRPr="006C13BF">
        <w:rPr>
          <w:sz w:val="26"/>
          <w:szCs w:val="26"/>
        </w:rPr>
        <w:t>off absent the Complaint she filed.</w:t>
      </w:r>
    </w:p>
    <w:p w14:paraId="34D643B9" w14:textId="77777777" w:rsidR="00C841B2" w:rsidRDefault="00C841B2" w:rsidP="00203B13">
      <w:pPr>
        <w:pStyle w:val="NoSpacing"/>
        <w:spacing w:line="360" w:lineRule="auto"/>
        <w:rPr>
          <w:sz w:val="26"/>
          <w:szCs w:val="26"/>
        </w:rPr>
      </w:pPr>
    </w:p>
    <w:p w14:paraId="45407241" w14:textId="47FCF04C" w:rsidR="006C13BF" w:rsidRPr="006C13BF" w:rsidRDefault="00AB63EA" w:rsidP="00203B13">
      <w:pPr>
        <w:pStyle w:val="NoSpacing"/>
        <w:spacing w:line="360" w:lineRule="auto"/>
        <w:ind w:firstLine="1440"/>
        <w:rPr>
          <w:sz w:val="26"/>
          <w:szCs w:val="26"/>
        </w:rPr>
      </w:pPr>
      <w:r>
        <w:rPr>
          <w:sz w:val="26"/>
          <w:szCs w:val="26"/>
        </w:rPr>
        <w:t xml:space="preserve">Concerning the aforementioned allegation in the Complaint, </w:t>
      </w:r>
      <w:r w:rsidR="00805AC9" w:rsidRPr="006C13BF">
        <w:rPr>
          <w:sz w:val="26"/>
          <w:szCs w:val="26"/>
        </w:rPr>
        <w:t xml:space="preserve">PECO explained that when a customer files a dispute </w:t>
      </w:r>
      <w:r w:rsidR="007045CE">
        <w:rPr>
          <w:sz w:val="26"/>
          <w:szCs w:val="26"/>
        </w:rPr>
        <w:t>involving</w:t>
      </w:r>
      <w:r w:rsidR="00805AC9" w:rsidRPr="006C13BF">
        <w:rPr>
          <w:sz w:val="26"/>
          <w:szCs w:val="26"/>
        </w:rPr>
        <w:t xml:space="preserve"> billing, that information is placed in its </w:t>
      </w:r>
      <w:r w:rsidR="009C29CE">
        <w:rPr>
          <w:sz w:val="26"/>
          <w:szCs w:val="26"/>
        </w:rPr>
        <w:t xml:space="preserve">Information Technology </w:t>
      </w:r>
      <w:r w:rsidR="00805AC9" w:rsidRPr="006C13BF">
        <w:rPr>
          <w:sz w:val="26"/>
          <w:szCs w:val="26"/>
        </w:rPr>
        <w:t xml:space="preserve">system </w:t>
      </w:r>
      <w:r w:rsidR="007045CE">
        <w:rPr>
          <w:sz w:val="26"/>
          <w:szCs w:val="26"/>
        </w:rPr>
        <w:t>that</w:t>
      </w:r>
      <w:r w:rsidR="00805AC9" w:rsidRPr="006C13BF">
        <w:rPr>
          <w:sz w:val="26"/>
          <w:szCs w:val="26"/>
        </w:rPr>
        <w:t xml:space="preserve"> removes any balance due from collection procedures</w:t>
      </w:r>
      <w:r w:rsidR="007045CE">
        <w:rPr>
          <w:sz w:val="26"/>
          <w:szCs w:val="26"/>
        </w:rPr>
        <w:t xml:space="preserve">.  This </w:t>
      </w:r>
      <w:r>
        <w:rPr>
          <w:sz w:val="26"/>
          <w:szCs w:val="26"/>
        </w:rPr>
        <w:t>proc</w:t>
      </w:r>
      <w:r w:rsidR="007045CE">
        <w:rPr>
          <w:sz w:val="26"/>
          <w:szCs w:val="26"/>
        </w:rPr>
        <w:t>e</w:t>
      </w:r>
      <w:r>
        <w:rPr>
          <w:sz w:val="26"/>
          <w:szCs w:val="26"/>
        </w:rPr>
        <w:t>ss e</w:t>
      </w:r>
      <w:r w:rsidR="007045CE">
        <w:rPr>
          <w:sz w:val="26"/>
          <w:szCs w:val="26"/>
        </w:rPr>
        <w:t>nsures</w:t>
      </w:r>
      <w:r>
        <w:rPr>
          <w:sz w:val="26"/>
          <w:szCs w:val="26"/>
        </w:rPr>
        <w:t>:</w:t>
      </w:r>
      <w:r w:rsidR="007045CE">
        <w:rPr>
          <w:sz w:val="26"/>
          <w:szCs w:val="26"/>
        </w:rPr>
        <w:t xml:space="preserve"> </w:t>
      </w:r>
      <w:r w:rsidR="00DB65B9">
        <w:rPr>
          <w:sz w:val="26"/>
          <w:szCs w:val="26"/>
        </w:rPr>
        <w:t xml:space="preserve">(1) that </w:t>
      </w:r>
      <w:r w:rsidR="00805AC9" w:rsidRPr="006C13BF">
        <w:rPr>
          <w:sz w:val="26"/>
          <w:szCs w:val="26"/>
        </w:rPr>
        <w:t>no amount is due until the matter is resolved</w:t>
      </w:r>
      <w:r w:rsidR="006C13BF" w:rsidRPr="006C13BF">
        <w:rPr>
          <w:sz w:val="26"/>
          <w:szCs w:val="26"/>
        </w:rPr>
        <w:t xml:space="preserve"> and </w:t>
      </w:r>
      <w:r w:rsidR="00DB65B9">
        <w:rPr>
          <w:sz w:val="26"/>
          <w:szCs w:val="26"/>
        </w:rPr>
        <w:t xml:space="preserve">(2) </w:t>
      </w:r>
      <w:r w:rsidR="006C13BF" w:rsidRPr="006C13BF">
        <w:rPr>
          <w:sz w:val="26"/>
          <w:szCs w:val="26"/>
        </w:rPr>
        <w:t xml:space="preserve">no shut-off notice </w:t>
      </w:r>
      <w:r w:rsidR="00DB65B9">
        <w:rPr>
          <w:sz w:val="26"/>
          <w:szCs w:val="26"/>
        </w:rPr>
        <w:t xml:space="preserve">will be </w:t>
      </w:r>
      <w:r w:rsidR="006C13BF" w:rsidRPr="006C13BF">
        <w:rPr>
          <w:sz w:val="26"/>
          <w:szCs w:val="26"/>
        </w:rPr>
        <w:t>generated</w:t>
      </w:r>
      <w:r w:rsidR="00DB65B9">
        <w:rPr>
          <w:sz w:val="26"/>
          <w:szCs w:val="26"/>
        </w:rPr>
        <w:t xml:space="preserve"> </w:t>
      </w:r>
      <w:r>
        <w:rPr>
          <w:sz w:val="26"/>
          <w:szCs w:val="26"/>
        </w:rPr>
        <w:t xml:space="preserve">in </w:t>
      </w:r>
      <w:r w:rsidR="00DB65B9">
        <w:rPr>
          <w:sz w:val="26"/>
          <w:szCs w:val="26"/>
        </w:rPr>
        <w:t>the interim</w:t>
      </w:r>
      <w:r w:rsidR="00A55ADF">
        <w:rPr>
          <w:sz w:val="26"/>
          <w:szCs w:val="26"/>
        </w:rPr>
        <w:t xml:space="preserve">.  </w:t>
      </w:r>
      <w:r>
        <w:rPr>
          <w:sz w:val="26"/>
          <w:szCs w:val="26"/>
        </w:rPr>
        <w:t>T</w:t>
      </w:r>
      <w:r w:rsidR="006C13BF" w:rsidRPr="006C13BF">
        <w:rPr>
          <w:sz w:val="26"/>
          <w:szCs w:val="26"/>
        </w:rPr>
        <w:t xml:space="preserve">he ALJ found </w:t>
      </w:r>
      <w:r w:rsidR="00DB65B9">
        <w:rPr>
          <w:sz w:val="26"/>
          <w:szCs w:val="26"/>
        </w:rPr>
        <w:t xml:space="preserve">that </w:t>
      </w:r>
      <w:r w:rsidR="006C13BF" w:rsidRPr="006C13BF">
        <w:rPr>
          <w:sz w:val="26"/>
          <w:szCs w:val="26"/>
        </w:rPr>
        <w:t xml:space="preserve">this </w:t>
      </w:r>
      <w:r w:rsidR="00DB65B9">
        <w:rPr>
          <w:sz w:val="26"/>
          <w:szCs w:val="26"/>
        </w:rPr>
        <w:t>r</w:t>
      </w:r>
      <w:r w:rsidR="006C13BF" w:rsidRPr="006C13BF">
        <w:rPr>
          <w:sz w:val="26"/>
          <w:szCs w:val="26"/>
        </w:rPr>
        <w:t xml:space="preserve">ebuttal </w:t>
      </w:r>
      <w:r w:rsidR="00DB65B9">
        <w:rPr>
          <w:sz w:val="26"/>
          <w:szCs w:val="26"/>
        </w:rPr>
        <w:t xml:space="preserve">by PECO </w:t>
      </w:r>
      <w:r>
        <w:rPr>
          <w:sz w:val="26"/>
          <w:szCs w:val="26"/>
        </w:rPr>
        <w:t xml:space="preserve">was </w:t>
      </w:r>
      <w:r w:rsidR="006C13BF" w:rsidRPr="006C13BF">
        <w:rPr>
          <w:sz w:val="26"/>
          <w:szCs w:val="26"/>
        </w:rPr>
        <w:t>insufficient to prevail.  The ALJ concluded that</w:t>
      </w:r>
      <w:r w:rsidR="00795320">
        <w:rPr>
          <w:sz w:val="26"/>
          <w:szCs w:val="26"/>
        </w:rPr>
        <w:t xml:space="preserve">, considering the possibility that the Complainant’s </w:t>
      </w:r>
      <w:r w:rsidR="001E7546">
        <w:rPr>
          <w:sz w:val="26"/>
          <w:szCs w:val="26"/>
        </w:rPr>
        <w:t>electric</w:t>
      </w:r>
      <w:r w:rsidR="00795320">
        <w:rPr>
          <w:sz w:val="26"/>
          <w:szCs w:val="26"/>
        </w:rPr>
        <w:t xml:space="preserve"> service may be terminated,</w:t>
      </w:r>
      <w:r w:rsidR="006C13BF" w:rsidRPr="006C13BF">
        <w:rPr>
          <w:sz w:val="26"/>
          <w:szCs w:val="26"/>
        </w:rPr>
        <w:t xml:space="preserve"> </w:t>
      </w:r>
      <w:r w:rsidR="002036EB">
        <w:rPr>
          <w:sz w:val="26"/>
          <w:szCs w:val="26"/>
        </w:rPr>
        <w:t xml:space="preserve">PECO provided </w:t>
      </w:r>
      <w:r w:rsidR="002036EB" w:rsidRPr="006C13BF">
        <w:rPr>
          <w:sz w:val="26"/>
          <w:szCs w:val="26"/>
        </w:rPr>
        <w:t>unreasonable</w:t>
      </w:r>
      <w:r w:rsidR="00DA491E">
        <w:rPr>
          <w:sz w:val="26"/>
          <w:szCs w:val="26"/>
        </w:rPr>
        <w:t xml:space="preserve"> </w:t>
      </w:r>
      <w:r w:rsidR="002036EB" w:rsidRPr="006C13BF">
        <w:rPr>
          <w:sz w:val="26"/>
          <w:szCs w:val="26"/>
        </w:rPr>
        <w:t xml:space="preserve">service </w:t>
      </w:r>
      <w:r w:rsidR="00DA491E">
        <w:rPr>
          <w:sz w:val="26"/>
          <w:szCs w:val="26"/>
        </w:rPr>
        <w:t>to the Complainant</w:t>
      </w:r>
      <w:r w:rsidR="00A4608A">
        <w:rPr>
          <w:sz w:val="26"/>
          <w:szCs w:val="26"/>
        </w:rPr>
        <w:t>,</w:t>
      </w:r>
      <w:r w:rsidR="00DA491E">
        <w:rPr>
          <w:sz w:val="26"/>
          <w:szCs w:val="26"/>
        </w:rPr>
        <w:t xml:space="preserve"> </w:t>
      </w:r>
      <w:r w:rsidR="002036EB" w:rsidRPr="006C13BF">
        <w:rPr>
          <w:sz w:val="26"/>
          <w:szCs w:val="26"/>
        </w:rPr>
        <w:t>in violation of 66 Pa.C.S. §</w:t>
      </w:r>
      <w:r w:rsidR="002036EB">
        <w:rPr>
          <w:sz w:val="26"/>
          <w:szCs w:val="26"/>
        </w:rPr>
        <w:t> </w:t>
      </w:r>
      <w:r w:rsidR="002036EB" w:rsidRPr="006C13BF">
        <w:rPr>
          <w:sz w:val="26"/>
          <w:szCs w:val="26"/>
        </w:rPr>
        <w:t>1501</w:t>
      </w:r>
      <w:r w:rsidR="002036EB">
        <w:rPr>
          <w:sz w:val="26"/>
          <w:szCs w:val="26"/>
        </w:rPr>
        <w:t xml:space="preserve">, </w:t>
      </w:r>
      <w:r w:rsidR="00DA491E">
        <w:rPr>
          <w:sz w:val="26"/>
          <w:szCs w:val="26"/>
        </w:rPr>
        <w:t>when</w:t>
      </w:r>
      <w:r w:rsidR="00795320">
        <w:rPr>
          <w:sz w:val="26"/>
          <w:szCs w:val="26"/>
        </w:rPr>
        <w:t xml:space="preserve"> it f</w:t>
      </w:r>
      <w:r w:rsidR="00DA491E">
        <w:rPr>
          <w:sz w:val="26"/>
          <w:szCs w:val="26"/>
        </w:rPr>
        <w:t xml:space="preserve">ailed to provide notice or some other sort of documentation </w:t>
      </w:r>
      <w:r w:rsidR="00795320">
        <w:rPr>
          <w:sz w:val="26"/>
          <w:szCs w:val="26"/>
        </w:rPr>
        <w:t xml:space="preserve">on the </w:t>
      </w:r>
      <w:r w:rsidR="003E6BDB">
        <w:rPr>
          <w:sz w:val="26"/>
          <w:szCs w:val="26"/>
        </w:rPr>
        <w:t>state of the Complainant’s account</w:t>
      </w:r>
      <w:r w:rsidR="00A4608A">
        <w:rPr>
          <w:sz w:val="26"/>
          <w:szCs w:val="26"/>
        </w:rPr>
        <w:t xml:space="preserve"> that the Complainant </w:t>
      </w:r>
      <w:r w:rsidR="00795320">
        <w:rPr>
          <w:sz w:val="26"/>
          <w:szCs w:val="26"/>
        </w:rPr>
        <w:t xml:space="preserve">otherwise </w:t>
      </w:r>
      <w:r w:rsidR="00A4608A">
        <w:rPr>
          <w:sz w:val="26"/>
          <w:szCs w:val="26"/>
        </w:rPr>
        <w:t xml:space="preserve">could have </w:t>
      </w:r>
      <w:r w:rsidR="000112D4">
        <w:rPr>
          <w:sz w:val="26"/>
          <w:szCs w:val="26"/>
        </w:rPr>
        <w:t>include</w:t>
      </w:r>
      <w:r w:rsidR="009F7C32">
        <w:rPr>
          <w:sz w:val="26"/>
          <w:szCs w:val="26"/>
        </w:rPr>
        <w:t>d</w:t>
      </w:r>
      <w:r w:rsidR="000112D4">
        <w:rPr>
          <w:sz w:val="26"/>
          <w:szCs w:val="26"/>
        </w:rPr>
        <w:t xml:space="preserve"> in her energy grant application</w:t>
      </w:r>
      <w:r w:rsidR="006C13BF" w:rsidRPr="006C13BF">
        <w:rPr>
          <w:sz w:val="26"/>
          <w:szCs w:val="26"/>
        </w:rPr>
        <w:t>.  I.D. at 15-16.</w:t>
      </w:r>
    </w:p>
    <w:p w14:paraId="546BF7A3" w14:textId="77777777" w:rsidR="006C13BF" w:rsidRPr="006C13BF" w:rsidRDefault="006C13BF" w:rsidP="00203B13">
      <w:pPr>
        <w:pStyle w:val="NoSpacing"/>
        <w:spacing w:line="360" w:lineRule="auto"/>
        <w:rPr>
          <w:sz w:val="26"/>
          <w:szCs w:val="26"/>
        </w:rPr>
      </w:pPr>
    </w:p>
    <w:p w14:paraId="1012EB5E" w14:textId="77777777" w:rsidR="00D1757F" w:rsidRDefault="006C13BF" w:rsidP="00203B13">
      <w:pPr>
        <w:pStyle w:val="NoSpacing"/>
        <w:spacing w:line="360" w:lineRule="auto"/>
        <w:rPr>
          <w:sz w:val="26"/>
          <w:szCs w:val="26"/>
        </w:rPr>
      </w:pPr>
      <w:r w:rsidRPr="006C13BF">
        <w:rPr>
          <w:sz w:val="26"/>
          <w:szCs w:val="26"/>
        </w:rPr>
        <w:tab/>
      </w:r>
      <w:r w:rsidRPr="006C13BF">
        <w:rPr>
          <w:sz w:val="26"/>
          <w:szCs w:val="26"/>
        </w:rPr>
        <w:tab/>
        <w:t xml:space="preserve">Upon her conclusion that PECO violated the Code, the ALJ </w:t>
      </w:r>
      <w:r w:rsidR="001562DF">
        <w:rPr>
          <w:sz w:val="26"/>
          <w:szCs w:val="26"/>
        </w:rPr>
        <w:t xml:space="preserve">conducted </w:t>
      </w:r>
      <w:r w:rsidRPr="006C13BF">
        <w:rPr>
          <w:sz w:val="26"/>
          <w:szCs w:val="26"/>
        </w:rPr>
        <w:t xml:space="preserve">an analysis </w:t>
      </w:r>
      <w:r w:rsidR="001562DF">
        <w:rPr>
          <w:sz w:val="26"/>
          <w:szCs w:val="26"/>
        </w:rPr>
        <w:t xml:space="preserve">of the ten factors that </w:t>
      </w:r>
      <w:r w:rsidR="005D433F">
        <w:rPr>
          <w:sz w:val="26"/>
          <w:szCs w:val="26"/>
        </w:rPr>
        <w:t>th</w:t>
      </w:r>
      <w:r w:rsidR="00AB63EA">
        <w:rPr>
          <w:sz w:val="26"/>
          <w:szCs w:val="26"/>
        </w:rPr>
        <w:t>e</w:t>
      </w:r>
      <w:r w:rsidR="005D433F">
        <w:rPr>
          <w:sz w:val="26"/>
          <w:szCs w:val="26"/>
        </w:rPr>
        <w:t xml:space="preserve"> Commission </w:t>
      </w:r>
      <w:r w:rsidR="001562DF">
        <w:rPr>
          <w:sz w:val="26"/>
          <w:szCs w:val="26"/>
        </w:rPr>
        <w:t xml:space="preserve">employs </w:t>
      </w:r>
      <w:r w:rsidRPr="006C13BF">
        <w:rPr>
          <w:sz w:val="26"/>
          <w:szCs w:val="26"/>
        </w:rPr>
        <w:t xml:space="preserve">to determine </w:t>
      </w:r>
      <w:r w:rsidR="00AB63EA">
        <w:rPr>
          <w:sz w:val="26"/>
          <w:szCs w:val="26"/>
        </w:rPr>
        <w:t>the appropriateness of</w:t>
      </w:r>
      <w:r w:rsidRPr="006C13BF">
        <w:rPr>
          <w:sz w:val="26"/>
          <w:szCs w:val="26"/>
        </w:rPr>
        <w:t xml:space="preserve"> a civil penalty</w:t>
      </w:r>
      <w:r w:rsidR="00AB63EA">
        <w:rPr>
          <w:sz w:val="26"/>
          <w:szCs w:val="26"/>
        </w:rPr>
        <w:t xml:space="preserve"> in a proceeding</w:t>
      </w:r>
      <w:r w:rsidR="005D433F">
        <w:rPr>
          <w:sz w:val="26"/>
          <w:szCs w:val="26"/>
        </w:rPr>
        <w:t xml:space="preserve">.  </w:t>
      </w:r>
      <w:r w:rsidR="00DE352B" w:rsidRPr="00DE352B">
        <w:rPr>
          <w:i/>
          <w:sz w:val="26"/>
          <w:szCs w:val="26"/>
        </w:rPr>
        <w:t>See</w:t>
      </w:r>
      <w:r w:rsidR="00DE352B">
        <w:rPr>
          <w:sz w:val="26"/>
          <w:szCs w:val="26"/>
        </w:rPr>
        <w:t xml:space="preserve">, </w:t>
      </w:r>
      <w:r w:rsidRPr="004A55FD">
        <w:rPr>
          <w:sz w:val="26"/>
          <w:szCs w:val="26"/>
        </w:rPr>
        <w:t>52 Pa.</w:t>
      </w:r>
      <w:r w:rsidR="00D522F5" w:rsidRPr="004A55FD">
        <w:rPr>
          <w:sz w:val="26"/>
          <w:szCs w:val="26"/>
        </w:rPr>
        <w:t xml:space="preserve"> </w:t>
      </w:r>
      <w:r w:rsidRPr="004A55FD">
        <w:rPr>
          <w:sz w:val="26"/>
          <w:szCs w:val="26"/>
        </w:rPr>
        <w:t>Code § 69. 1201(c)</w:t>
      </w:r>
      <w:r w:rsidR="00AB63EA">
        <w:rPr>
          <w:sz w:val="26"/>
          <w:szCs w:val="26"/>
        </w:rPr>
        <w:t>;</w:t>
      </w:r>
      <w:r w:rsidRPr="004A55FD">
        <w:rPr>
          <w:sz w:val="26"/>
          <w:szCs w:val="26"/>
        </w:rPr>
        <w:t xml:space="preserve"> </w:t>
      </w:r>
      <w:r w:rsidRPr="003B05A6">
        <w:rPr>
          <w:i/>
          <w:sz w:val="26"/>
          <w:szCs w:val="26"/>
        </w:rPr>
        <w:t>also</w:t>
      </w:r>
      <w:r w:rsidRPr="004A55FD">
        <w:rPr>
          <w:sz w:val="26"/>
          <w:szCs w:val="26"/>
        </w:rPr>
        <w:t xml:space="preserve"> </w:t>
      </w:r>
      <w:r w:rsidRPr="004A55FD">
        <w:rPr>
          <w:i/>
          <w:iCs/>
          <w:sz w:val="26"/>
          <w:szCs w:val="26"/>
        </w:rPr>
        <w:t xml:space="preserve">Joseph A. Rosi v. </w:t>
      </w:r>
      <w:r w:rsidRPr="004A55FD">
        <w:rPr>
          <w:i/>
          <w:iCs/>
          <w:sz w:val="26"/>
          <w:szCs w:val="26"/>
        </w:rPr>
        <w:lastRenderedPageBreak/>
        <w:t>Bell Atlantic-Pennsylvania, Inc.</w:t>
      </w:r>
      <w:r w:rsidRPr="004A55FD">
        <w:rPr>
          <w:sz w:val="26"/>
          <w:szCs w:val="26"/>
        </w:rPr>
        <w:t>, Docket No. C-00992409 (Order entered March 16, 2000)</w:t>
      </w:r>
      <w:r w:rsidR="00EA49F7">
        <w:rPr>
          <w:sz w:val="26"/>
          <w:szCs w:val="26"/>
        </w:rPr>
        <w:t xml:space="preserve"> (</w:t>
      </w:r>
      <w:r w:rsidR="00EA49F7">
        <w:rPr>
          <w:i/>
          <w:sz w:val="26"/>
          <w:szCs w:val="26"/>
        </w:rPr>
        <w:t>Rosi</w:t>
      </w:r>
      <w:r w:rsidR="00EA49F7">
        <w:rPr>
          <w:sz w:val="26"/>
          <w:szCs w:val="26"/>
        </w:rPr>
        <w:t>)</w:t>
      </w:r>
      <w:r w:rsidRPr="004A55FD">
        <w:rPr>
          <w:sz w:val="26"/>
          <w:szCs w:val="26"/>
        </w:rPr>
        <w:t>, 2000 WL 1407936 (Pa. P.U.C.).</w:t>
      </w:r>
      <w:r w:rsidR="00024758">
        <w:rPr>
          <w:sz w:val="26"/>
          <w:szCs w:val="26"/>
        </w:rPr>
        <w:t xml:space="preserve">  </w:t>
      </w:r>
    </w:p>
    <w:p w14:paraId="581AFECA" w14:textId="77777777" w:rsidR="00D1757F" w:rsidRDefault="00D1757F" w:rsidP="00203B13">
      <w:pPr>
        <w:pStyle w:val="NoSpacing"/>
        <w:spacing w:line="360" w:lineRule="auto"/>
        <w:rPr>
          <w:sz w:val="26"/>
          <w:szCs w:val="26"/>
        </w:rPr>
      </w:pPr>
    </w:p>
    <w:p w14:paraId="320CEC33" w14:textId="77777777" w:rsidR="00786990" w:rsidRDefault="00786990" w:rsidP="00203B13">
      <w:pPr>
        <w:pStyle w:val="NoSpacing"/>
        <w:spacing w:line="360" w:lineRule="auto"/>
        <w:ind w:firstLine="1440"/>
        <w:rPr>
          <w:sz w:val="26"/>
          <w:szCs w:val="26"/>
        </w:rPr>
      </w:pPr>
      <w:r>
        <w:rPr>
          <w:sz w:val="26"/>
          <w:szCs w:val="26"/>
        </w:rPr>
        <w:t xml:space="preserve">On consideration of the factors derived from </w:t>
      </w:r>
      <w:r>
        <w:rPr>
          <w:i/>
          <w:sz w:val="26"/>
          <w:szCs w:val="26"/>
        </w:rPr>
        <w:t>Rosi</w:t>
      </w:r>
      <w:r>
        <w:rPr>
          <w:sz w:val="26"/>
          <w:szCs w:val="26"/>
        </w:rPr>
        <w:t>,</w:t>
      </w:r>
      <w:r>
        <w:rPr>
          <w:i/>
          <w:sz w:val="26"/>
          <w:szCs w:val="26"/>
        </w:rPr>
        <w:t xml:space="preserve"> </w:t>
      </w:r>
      <w:r>
        <w:rPr>
          <w:sz w:val="26"/>
          <w:szCs w:val="26"/>
        </w:rPr>
        <w:t>t</w:t>
      </w:r>
      <w:r w:rsidR="004A55FD">
        <w:rPr>
          <w:sz w:val="26"/>
          <w:szCs w:val="26"/>
        </w:rPr>
        <w:t xml:space="preserve">he ALJ </w:t>
      </w:r>
      <w:r w:rsidR="00024758">
        <w:rPr>
          <w:sz w:val="26"/>
          <w:szCs w:val="26"/>
        </w:rPr>
        <w:t>concluded t</w:t>
      </w:r>
      <w:r w:rsidR="004A55FD">
        <w:rPr>
          <w:sz w:val="26"/>
          <w:szCs w:val="26"/>
        </w:rPr>
        <w:t>hat while she found</w:t>
      </w:r>
      <w:r w:rsidR="004A55FD" w:rsidRPr="004A55FD">
        <w:rPr>
          <w:sz w:val="26"/>
          <w:szCs w:val="26"/>
        </w:rPr>
        <w:t xml:space="preserve"> PECO </w:t>
      </w:r>
      <w:r w:rsidR="00E84E66">
        <w:rPr>
          <w:sz w:val="26"/>
          <w:szCs w:val="26"/>
        </w:rPr>
        <w:t xml:space="preserve">was </w:t>
      </w:r>
      <w:r w:rsidR="004A55FD" w:rsidRPr="004A55FD">
        <w:rPr>
          <w:sz w:val="26"/>
          <w:szCs w:val="26"/>
        </w:rPr>
        <w:t xml:space="preserve">in violation of </w:t>
      </w:r>
      <w:r>
        <w:rPr>
          <w:sz w:val="26"/>
          <w:szCs w:val="26"/>
        </w:rPr>
        <w:t xml:space="preserve">Section </w:t>
      </w:r>
      <w:r w:rsidR="004A55FD" w:rsidRPr="004A55FD">
        <w:rPr>
          <w:sz w:val="26"/>
          <w:szCs w:val="26"/>
        </w:rPr>
        <w:t>1501</w:t>
      </w:r>
      <w:r>
        <w:rPr>
          <w:sz w:val="26"/>
          <w:szCs w:val="26"/>
        </w:rPr>
        <w:t xml:space="preserve"> of the Public Utility Code</w:t>
      </w:r>
      <w:r w:rsidR="004A55FD" w:rsidRPr="004A55FD">
        <w:rPr>
          <w:sz w:val="26"/>
          <w:szCs w:val="26"/>
        </w:rPr>
        <w:t xml:space="preserve"> </w:t>
      </w:r>
      <w:r w:rsidR="00E84E66">
        <w:rPr>
          <w:sz w:val="26"/>
          <w:szCs w:val="26"/>
        </w:rPr>
        <w:t xml:space="preserve">for not </w:t>
      </w:r>
      <w:r w:rsidR="004A55FD" w:rsidRPr="004A55FD">
        <w:rPr>
          <w:sz w:val="26"/>
          <w:szCs w:val="26"/>
        </w:rPr>
        <w:t>provid</w:t>
      </w:r>
      <w:r w:rsidR="00E84E66">
        <w:rPr>
          <w:sz w:val="26"/>
          <w:szCs w:val="26"/>
        </w:rPr>
        <w:t xml:space="preserve">ing </w:t>
      </w:r>
      <w:r w:rsidR="004A55FD">
        <w:rPr>
          <w:sz w:val="26"/>
          <w:szCs w:val="26"/>
        </w:rPr>
        <w:t xml:space="preserve">the </w:t>
      </w:r>
      <w:r w:rsidR="004A55FD" w:rsidRPr="004A55FD">
        <w:rPr>
          <w:sz w:val="26"/>
          <w:szCs w:val="26"/>
        </w:rPr>
        <w:t xml:space="preserve">Complainant some sort of documentation </w:t>
      </w:r>
      <w:r w:rsidR="00E84E66">
        <w:rPr>
          <w:sz w:val="26"/>
          <w:szCs w:val="26"/>
        </w:rPr>
        <w:t xml:space="preserve">about </w:t>
      </w:r>
      <w:r w:rsidR="004A55FD" w:rsidRPr="004A55FD">
        <w:rPr>
          <w:sz w:val="26"/>
          <w:szCs w:val="26"/>
        </w:rPr>
        <w:t xml:space="preserve">the possibility of </w:t>
      </w:r>
      <w:r>
        <w:rPr>
          <w:sz w:val="26"/>
          <w:szCs w:val="26"/>
        </w:rPr>
        <w:t xml:space="preserve">a </w:t>
      </w:r>
      <w:r w:rsidR="004A55FD" w:rsidRPr="004A55FD">
        <w:rPr>
          <w:sz w:val="26"/>
          <w:szCs w:val="26"/>
        </w:rPr>
        <w:t>shut</w:t>
      </w:r>
      <w:r w:rsidR="00024758">
        <w:rPr>
          <w:sz w:val="26"/>
          <w:szCs w:val="26"/>
        </w:rPr>
        <w:t>-</w:t>
      </w:r>
      <w:r w:rsidR="004A55FD" w:rsidRPr="004A55FD">
        <w:rPr>
          <w:sz w:val="26"/>
          <w:szCs w:val="26"/>
        </w:rPr>
        <w:t xml:space="preserve">off of her account </w:t>
      </w:r>
      <w:r>
        <w:rPr>
          <w:sz w:val="26"/>
          <w:szCs w:val="26"/>
        </w:rPr>
        <w:t xml:space="preserve">for her </w:t>
      </w:r>
      <w:r w:rsidR="004A55FD" w:rsidRPr="004A55FD">
        <w:rPr>
          <w:sz w:val="26"/>
          <w:szCs w:val="26"/>
        </w:rPr>
        <w:t xml:space="preserve">to include in her </w:t>
      </w:r>
      <w:r w:rsidR="00B77B35">
        <w:rPr>
          <w:sz w:val="26"/>
          <w:szCs w:val="26"/>
        </w:rPr>
        <w:t xml:space="preserve">energy grant </w:t>
      </w:r>
      <w:r w:rsidR="004A55FD" w:rsidRPr="004A55FD">
        <w:rPr>
          <w:sz w:val="26"/>
          <w:szCs w:val="26"/>
        </w:rPr>
        <w:t>application</w:t>
      </w:r>
      <w:r w:rsidR="004A55FD">
        <w:rPr>
          <w:sz w:val="26"/>
          <w:szCs w:val="26"/>
        </w:rPr>
        <w:t xml:space="preserve">, </w:t>
      </w:r>
      <w:r>
        <w:rPr>
          <w:sz w:val="26"/>
          <w:szCs w:val="26"/>
        </w:rPr>
        <w:t>the ALJ</w:t>
      </w:r>
      <w:r w:rsidR="00E84E66">
        <w:rPr>
          <w:sz w:val="26"/>
          <w:szCs w:val="26"/>
        </w:rPr>
        <w:t xml:space="preserve"> </w:t>
      </w:r>
      <w:r w:rsidR="004A55FD">
        <w:rPr>
          <w:sz w:val="26"/>
          <w:szCs w:val="26"/>
        </w:rPr>
        <w:t xml:space="preserve">further found that </w:t>
      </w:r>
      <w:r w:rsidR="004A55FD" w:rsidRPr="004A55FD">
        <w:rPr>
          <w:sz w:val="26"/>
          <w:szCs w:val="26"/>
        </w:rPr>
        <w:t xml:space="preserve">this violation </w:t>
      </w:r>
      <w:r w:rsidR="00E84E66">
        <w:rPr>
          <w:sz w:val="26"/>
          <w:szCs w:val="26"/>
        </w:rPr>
        <w:t>d</w:t>
      </w:r>
      <w:r>
        <w:rPr>
          <w:sz w:val="26"/>
          <w:szCs w:val="26"/>
        </w:rPr>
        <w:t>id</w:t>
      </w:r>
      <w:r w:rsidR="00E84E66">
        <w:rPr>
          <w:sz w:val="26"/>
          <w:szCs w:val="26"/>
        </w:rPr>
        <w:t xml:space="preserve"> not </w:t>
      </w:r>
      <w:r w:rsidR="004A55FD" w:rsidRPr="004A55FD">
        <w:rPr>
          <w:sz w:val="26"/>
          <w:szCs w:val="26"/>
        </w:rPr>
        <w:t xml:space="preserve">merit a penalty.  </w:t>
      </w:r>
      <w:r w:rsidR="004A55FD">
        <w:rPr>
          <w:sz w:val="26"/>
          <w:szCs w:val="26"/>
        </w:rPr>
        <w:t>According to the ALJ</w:t>
      </w:r>
      <w:r>
        <w:rPr>
          <w:sz w:val="26"/>
          <w:szCs w:val="26"/>
        </w:rPr>
        <w:t>’s analysis</w:t>
      </w:r>
      <w:r w:rsidR="004A55FD">
        <w:rPr>
          <w:sz w:val="26"/>
          <w:szCs w:val="26"/>
        </w:rPr>
        <w:t>, t</w:t>
      </w:r>
      <w:r w:rsidR="004A55FD" w:rsidRPr="004A55FD">
        <w:rPr>
          <w:sz w:val="26"/>
          <w:szCs w:val="26"/>
        </w:rPr>
        <w:t>here was no willful fraud or misrepresentation</w:t>
      </w:r>
      <w:r w:rsidR="004A55FD">
        <w:rPr>
          <w:sz w:val="26"/>
          <w:szCs w:val="26"/>
        </w:rPr>
        <w:t xml:space="preserve"> </w:t>
      </w:r>
      <w:r>
        <w:rPr>
          <w:sz w:val="26"/>
          <w:szCs w:val="26"/>
        </w:rPr>
        <w:t xml:space="preserve">on the part of the Company </w:t>
      </w:r>
      <w:r w:rsidR="004A55FD">
        <w:rPr>
          <w:sz w:val="26"/>
          <w:szCs w:val="26"/>
        </w:rPr>
        <w:t xml:space="preserve">and </w:t>
      </w:r>
      <w:r w:rsidR="004A55FD" w:rsidRPr="004A55FD">
        <w:rPr>
          <w:sz w:val="26"/>
          <w:szCs w:val="26"/>
        </w:rPr>
        <w:t>PECO did not terminate</w:t>
      </w:r>
      <w:r w:rsidR="004A55FD">
        <w:rPr>
          <w:sz w:val="26"/>
          <w:szCs w:val="26"/>
        </w:rPr>
        <w:t xml:space="preserve"> the </w:t>
      </w:r>
      <w:r w:rsidR="004A55FD" w:rsidRPr="004A55FD">
        <w:rPr>
          <w:sz w:val="26"/>
          <w:szCs w:val="26"/>
        </w:rPr>
        <w:t xml:space="preserve">Complainant’s service.  </w:t>
      </w:r>
      <w:r w:rsidR="004A55FD">
        <w:rPr>
          <w:sz w:val="26"/>
          <w:szCs w:val="26"/>
        </w:rPr>
        <w:t>The ALJ found that t</w:t>
      </w:r>
      <w:r w:rsidR="004A55FD" w:rsidRPr="004A55FD">
        <w:rPr>
          <w:sz w:val="26"/>
          <w:szCs w:val="26"/>
        </w:rPr>
        <w:t>h</w:t>
      </w:r>
      <w:r w:rsidR="004A55FD">
        <w:rPr>
          <w:sz w:val="26"/>
          <w:szCs w:val="26"/>
        </w:rPr>
        <w:t>is</w:t>
      </w:r>
      <w:r w:rsidR="004A55FD" w:rsidRPr="004A55FD">
        <w:rPr>
          <w:sz w:val="26"/>
          <w:szCs w:val="26"/>
        </w:rPr>
        <w:t xml:space="preserve"> matter was one of routine rather than a deliberate or bad act</w:t>
      </w:r>
      <w:r w:rsidR="004A55FD">
        <w:rPr>
          <w:sz w:val="26"/>
          <w:szCs w:val="26"/>
        </w:rPr>
        <w:t xml:space="preserve"> on the part of PECO and </w:t>
      </w:r>
      <w:r w:rsidR="004A55FD" w:rsidRPr="004A55FD">
        <w:rPr>
          <w:sz w:val="26"/>
          <w:szCs w:val="26"/>
        </w:rPr>
        <w:t>was an isolated incident affecting one customer.</w:t>
      </w:r>
      <w:r w:rsidR="004A55FD">
        <w:rPr>
          <w:sz w:val="26"/>
          <w:szCs w:val="26"/>
        </w:rPr>
        <w:t xml:space="preserve">  </w:t>
      </w:r>
    </w:p>
    <w:p w14:paraId="676E10A3" w14:textId="77777777" w:rsidR="00786990" w:rsidRDefault="00786990" w:rsidP="00203B13">
      <w:pPr>
        <w:pStyle w:val="NoSpacing"/>
        <w:spacing w:line="360" w:lineRule="auto"/>
        <w:ind w:firstLine="1440"/>
        <w:rPr>
          <w:sz w:val="26"/>
          <w:szCs w:val="26"/>
        </w:rPr>
      </w:pPr>
    </w:p>
    <w:p w14:paraId="28CBE44E" w14:textId="63642AD9" w:rsidR="00024BB3" w:rsidRDefault="004A55FD" w:rsidP="00203B13">
      <w:pPr>
        <w:pStyle w:val="NoSpacing"/>
        <w:spacing w:line="360" w:lineRule="auto"/>
        <w:ind w:firstLine="1440"/>
        <w:rPr>
          <w:sz w:val="26"/>
          <w:szCs w:val="26"/>
        </w:rPr>
      </w:pPr>
      <w:r>
        <w:rPr>
          <w:sz w:val="26"/>
          <w:szCs w:val="26"/>
        </w:rPr>
        <w:t>In conclusion, the ALJ asserted that w</w:t>
      </w:r>
      <w:r w:rsidRPr="004A55FD">
        <w:rPr>
          <w:sz w:val="26"/>
          <w:szCs w:val="26"/>
        </w:rPr>
        <w:t xml:space="preserve">hile this is a situation where PECO should consider and make “efforts to modify internal practices and procedures to address the conduct at issue and prevent similar conduct in the future,” it </w:t>
      </w:r>
      <w:r w:rsidR="00216152">
        <w:rPr>
          <w:sz w:val="26"/>
          <w:szCs w:val="26"/>
        </w:rPr>
        <w:t>wa</w:t>
      </w:r>
      <w:r w:rsidRPr="004A55FD">
        <w:rPr>
          <w:sz w:val="26"/>
          <w:szCs w:val="26"/>
        </w:rPr>
        <w:t xml:space="preserve">s not one that </w:t>
      </w:r>
      <w:r>
        <w:rPr>
          <w:sz w:val="26"/>
          <w:szCs w:val="26"/>
        </w:rPr>
        <w:t>require</w:t>
      </w:r>
      <w:r w:rsidR="00216152">
        <w:rPr>
          <w:sz w:val="26"/>
          <w:szCs w:val="26"/>
        </w:rPr>
        <w:t>d</w:t>
      </w:r>
      <w:r w:rsidRPr="004A55FD">
        <w:rPr>
          <w:sz w:val="26"/>
          <w:szCs w:val="26"/>
        </w:rPr>
        <w:t xml:space="preserve"> a penalty to encourage such consideration.  </w:t>
      </w:r>
      <w:r>
        <w:rPr>
          <w:sz w:val="26"/>
          <w:szCs w:val="26"/>
        </w:rPr>
        <w:t>I.D. at 17-18.</w:t>
      </w:r>
    </w:p>
    <w:p w14:paraId="31025A5B" w14:textId="77777777" w:rsidR="00024BB3" w:rsidRDefault="00024BB3" w:rsidP="00203B13">
      <w:pPr>
        <w:ind w:firstLine="1440"/>
        <w:jc w:val="left"/>
        <w:rPr>
          <w:sz w:val="26"/>
          <w:szCs w:val="26"/>
        </w:rPr>
      </w:pPr>
    </w:p>
    <w:p w14:paraId="42511C9E" w14:textId="77777777" w:rsidR="00A85840" w:rsidRDefault="00024BB3" w:rsidP="00F4696E">
      <w:pPr>
        <w:keepNext/>
        <w:keepLines/>
        <w:ind w:firstLine="0"/>
        <w:jc w:val="left"/>
        <w:rPr>
          <w:b/>
          <w:sz w:val="26"/>
          <w:szCs w:val="26"/>
        </w:rPr>
      </w:pPr>
      <w:r>
        <w:rPr>
          <w:b/>
          <w:sz w:val="26"/>
          <w:szCs w:val="26"/>
        </w:rPr>
        <w:t>Exceptions</w:t>
      </w:r>
    </w:p>
    <w:p w14:paraId="3CC39EC8" w14:textId="77777777" w:rsidR="00A85840" w:rsidRDefault="00A85840" w:rsidP="00F4696E">
      <w:pPr>
        <w:keepNext/>
        <w:keepLines/>
        <w:ind w:firstLine="0"/>
        <w:jc w:val="left"/>
        <w:rPr>
          <w:sz w:val="26"/>
          <w:szCs w:val="26"/>
        </w:rPr>
      </w:pPr>
    </w:p>
    <w:p w14:paraId="29B99AE2" w14:textId="49FE47F2" w:rsidR="00A467AF" w:rsidRDefault="00A85840" w:rsidP="001E7546">
      <w:pPr>
        <w:ind w:firstLine="0"/>
        <w:jc w:val="left"/>
        <w:rPr>
          <w:sz w:val="26"/>
          <w:szCs w:val="26"/>
        </w:rPr>
      </w:pPr>
      <w:r>
        <w:rPr>
          <w:sz w:val="26"/>
          <w:szCs w:val="26"/>
        </w:rPr>
        <w:tab/>
      </w:r>
      <w:r>
        <w:rPr>
          <w:sz w:val="26"/>
          <w:szCs w:val="26"/>
        </w:rPr>
        <w:tab/>
        <w:t xml:space="preserve">In </w:t>
      </w:r>
      <w:r w:rsidR="00925A09">
        <w:rPr>
          <w:sz w:val="26"/>
          <w:szCs w:val="26"/>
        </w:rPr>
        <w:t>its</w:t>
      </w:r>
      <w:r>
        <w:rPr>
          <w:sz w:val="26"/>
          <w:szCs w:val="26"/>
        </w:rPr>
        <w:t xml:space="preserve"> Exceptions, PECO </w:t>
      </w:r>
      <w:r w:rsidR="000C089D">
        <w:rPr>
          <w:sz w:val="26"/>
          <w:szCs w:val="26"/>
        </w:rPr>
        <w:t xml:space="preserve">sets forth the background of the dispute between the utility and the customer.  PECO emphasizes that </w:t>
      </w:r>
      <w:r w:rsidR="00A467AF">
        <w:rPr>
          <w:sz w:val="26"/>
          <w:szCs w:val="26"/>
        </w:rPr>
        <w:t>the Complainant had open and pending high</w:t>
      </w:r>
      <w:r w:rsidR="009F6A65">
        <w:rPr>
          <w:sz w:val="26"/>
          <w:szCs w:val="26"/>
        </w:rPr>
        <w:t>-</w:t>
      </w:r>
      <w:r w:rsidR="00A467AF">
        <w:rPr>
          <w:sz w:val="26"/>
          <w:szCs w:val="26"/>
        </w:rPr>
        <w:t>billing disputes with the utility.  PECO acknowledges that during the winter 2014-2015 and 2015-2016 LIHEAP season</w:t>
      </w:r>
      <w:r w:rsidR="002172DE">
        <w:rPr>
          <w:sz w:val="26"/>
          <w:szCs w:val="26"/>
        </w:rPr>
        <w:t>s</w:t>
      </w:r>
      <w:r w:rsidR="00A467AF">
        <w:rPr>
          <w:sz w:val="26"/>
          <w:szCs w:val="26"/>
        </w:rPr>
        <w:t xml:space="preserve">, Ms. Purnell sought funding in the form of a Crisis Grant to assist her with the payment of her bills.  Exc. at 1-2.  PECO further acknowledges that in order to obtain this funding, LIHEAP required that Ms. Purnell produce a </w:t>
      </w:r>
      <w:r w:rsidR="006B37CA">
        <w:rPr>
          <w:sz w:val="26"/>
          <w:szCs w:val="26"/>
        </w:rPr>
        <w:t>ten</w:t>
      </w:r>
      <w:r w:rsidR="00A467AF">
        <w:rPr>
          <w:sz w:val="26"/>
          <w:szCs w:val="26"/>
        </w:rPr>
        <w:t>-day termination notice demonstrating that she was in need of the funding for being in imminent danger of service termination.  Exc. at 2.</w:t>
      </w:r>
    </w:p>
    <w:p w14:paraId="177AAE59" w14:textId="77777777" w:rsidR="00A467AF" w:rsidRDefault="00A467AF" w:rsidP="001E7546">
      <w:pPr>
        <w:ind w:firstLine="0"/>
        <w:jc w:val="left"/>
        <w:rPr>
          <w:sz w:val="26"/>
          <w:szCs w:val="26"/>
        </w:rPr>
      </w:pPr>
    </w:p>
    <w:p w14:paraId="12462143" w14:textId="629E68DE" w:rsidR="002B279B" w:rsidRDefault="002F15BC" w:rsidP="001E7546">
      <w:pPr>
        <w:ind w:firstLine="1440"/>
        <w:jc w:val="left"/>
        <w:rPr>
          <w:sz w:val="26"/>
          <w:szCs w:val="26"/>
        </w:rPr>
      </w:pPr>
      <w:r>
        <w:rPr>
          <w:sz w:val="26"/>
          <w:szCs w:val="26"/>
        </w:rPr>
        <w:lastRenderedPageBreak/>
        <w:t xml:space="preserve">PECO explains </w:t>
      </w:r>
      <w:r w:rsidR="003A211C">
        <w:rPr>
          <w:sz w:val="26"/>
          <w:szCs w:val="26"/>
        </w:rPr>
        <w:t>and objects to the</w:t>
      </w:r>
      <w:r w:rsidR="004C4C37">
        <w:rPr>
          <w:sz w:val="26"/>
          <w:szCs w:val="26"/>
        </w:rPr>
        <w:t xml:space="preserve"> ALJ’s Initial Decision </w:t>
      </w:r>
      <w:r w:rsidR="002172DE">
        <w:rPr>
          <w:sz w:val="26"/>
          <w:szCs w:val="26"/>
        </w:rPr>
        <w:t xml:space="preserve">to find a violation of Section 1501 of the Code </w:t>
      </w:r>
      <w:r w:rsidR="003A211C">
        <w:rPr>
          <w:sz w:val="26"/>
          <w:szCs w:val="26"/>
        </w:rPr>
        <w:t xml:space="preserve">on the basis that </w:t>
      </w:r>
      <w:r w:rsidR="002172DE">
        <w:rPr>
          <w:sz w:val="26"/>
          <w:szCs w:val="26"/>
        </w:rPr>
        <w:t>the conclusion</w:t>
      </w:r>
      <w:r w:rsidR="003A211C">
        <w:rPr>
          <w:sz w:val="26"/>
          <w:szCs w:val="26"/>
        </w:rPr>
        <w:t xml:space="preserve"> </w:t>
      </w:r>
      <w:r w:rsidR="004C4C37">
        <w:rPr>
          <w:sz w:val="26"/>
          <w:szCs w:val="26"/>
        </w:rPr>
        <w:t>is inconsistent with the provisions set forth in the Low Income Energy Assistance State Plan (</w:t>
      </w:r>
      <w:r w:rsidR="003E069A">
        <w:rPr>
          <w:sz w:val="26"/>
          <w:szCs w:val="26"/>
        </w:rPr>
        <w:t>State Plan</w:t>
      </w:r>
      <w:r w:rsidR="004C4C37">
        <w:rPr>
          <w:sz w:val="26"/>
          <w:szCs w:val="26"/>
        </w:rPr>
        <w:t>), the Company’s Universal Service and Energy Conservation Plan (USECP)</w:t>
      </w:r>
      <w:r w:rsidR="00AB684C">
        <w:rPr>
          <w:sz w:val="26"/>
          <w:szCs w:val="26"/>
        </w:rPr>
        <w:t>,</w:t>
      </w:r>
      <w:r w:rsidR="004C4C37">
        <w:rPr>
          <w:sz w:val="26"/>
          <w:szCs w:val="26"/>
        </w:rPr>
        <w:t xml:space="preserve"> and </w:t>
      </w:r>
      <w:r w:rsidR="002172DE">
        <w:rPr>
          <w:sz w:val="26"/>
          <w:szCs w:val="26"/>
        </w:rPr>
        <w:t xml:space="preserve">the </w:t>
      </w:r>
      <w:r w:rsidR="004C4C37">
        <w:rPr>
          <w:sz w:val="26"/>
          <w:szCs w:val="26"/>
        </w:rPr>
        <w:t>Commission Regulations at 52 Pa. Code §§ 56.141, 56.151, 56.372 and 56.99.</w:t>
      </w:r>
      <w:r w:rsidR="002B279B">
        <w:rPr>
          <w:sz w:val="26"/>
          <w:szCs w:val="26"/>
        </w:rPr>
        <w:t xml:space="preserve">  As noted, the ALJ concluded PECO provided unreasonable utility service </w:t>
      </w:r>
      <w:r w:rsidR="002172DE">
        <w:rPr>
          <w:sz w:val="26"/>
          <w:szCs w:val="26"/>
        </w:rPr>
        <w:t xml:space="preserve">to the Complainant </w:t>
      </w:r>
      <w:r w:rsidR="002B279B">
        <w:rPr>
          <w:sz w:val="26"/>
          <w:szCs w:val="26"/>
        </w:rPr>
        <w:t xml:space="preserve">based on, </w:t>
      </w:r>
      <w:r w:rsidR="002B279B">
        <w:rPr>
          <w:i/>
          <w:sz w:val="26"/>
          <w:szCs w:val="26"/>
        </w:rPr>
        <w:t>inter alia</w:t>
      </w:r>
      <w:r w:rsidR="002B279B">
        <w:rPr>
          <w:sz w:val="26"/>
          <w:szCs w:val="26"/>
        </w:rPr>
        <w:t>, the Company’s refusal to provide the Complainant with a shut</w:t>
      </w:r>
      <w:r w:rsidR="00840610">
        <w:rPr>
          <w:sz w:val="26"/>
          <w:szCs w:val="26"/>
        </w:rPr>
        <w:t>-</w:t>
      </w:r>
      <w:r w:rsidR="002B279B">
        <w:rPr>
          <w:sz w:val="26"/>
          <w:szCs w:val="26"/>
        </w:rPr>
        <w:t>off notice</w:t>
      </w:r>
      <w:r w:rsidR="006541B3">
        <w:rPr>
          <w:sz w:val="26"/>
          <w:szCs w:val="26"/>
        </w:rPr>
        <w:t xml:space="preserve"> or document indicating an intent to </w:t>
      </w:r>
      <w:r w:rsidR="002172DE">
        <w:rPr>
          <w:sz w:val="26"/>
          <w:szCs w:val="26"/>
        </w:rPr>
        <w:t>shut off</w:t>
      </w:r>
      <w:r w:rsidR="00EC2F7C">
        <w:rPr>
          <w:sz w:val="26"/>
          <w:szCs w:val="26"/>
        </w:rPr>
        <w:t xml:space="preserve"> Ms. Purnell’s service</w:t>
      </w:r>
      <w:r w:rsidR="002B279B">
        <w:rPr>
          <w:sz w:val="26"/>
          <w:szCs w:val="26"/>
        </w:rPr>
        <w:t>.</w:t>
      </w:r>
      <w:r w:rsidR="004C4C37">
        <w:rPr>
          <w:sz w:val="26"/>
          <w:szCs w:val="26"/>
        </w:rPr>
        <w:t xml:space="preserve">  </w:t>
      </w:r>
    </w:p>
    <w:p w14:paraId="11B5CC6B" w14:textId="77777777" w:rsidR="002B279B" w:rsidRDefault="002B279B" w:rsidP="001E7546">
      <w:pPr>
        <w:ind w:firstLine="0"/>
        <w:jc w:val="left"/>
        <w:rPr>
          <w:sz w:val="26"/>
          <w:szCs w:val="26"/>
        </w:rPr>
      </w:pPr>
    </w:p>
    <w:p w14:paraId="64E17DE2" w14:textId="71E67C90" w:rsidR="003A211C" w:rsidRDefault="00EC2F7C" w:rsidP="006B37CA">
      <w:pPr>
        <w:keepNext/>
        <w:keepLines/>
        <w:ind w:firstLine="1440"/>
        <w:jc w:val="left"/>
        <w:rPr>
          <w:sz w:val="26"/>
          <w:szCs w:val="26"/>
        </w:rPr>
      </w:pPr>
      <w:r>
        <w:rPr>
          <w:sz w:val="26"/>
          <w:szCs w:val="26"/>
        </w:rPr>
        <w:t xml:space="preserve">In </w:t>
      </w:r>
      <w:r w:rsidR="00875939">
        <w:rPr>
          <w:sz w:val="26"/>
          <w:szCs w:val="26"/>
        </w:rPr>
        <w:t xml:space="preserve">support of the reasonableness of its actions, </w:t>
      </w:r>
      <w:r w:rsidR="003A211C">
        <w:rPr>
          <w:sz w:val="26"/>
          <w:szCs w:val="26"/>
        </w:rPr>
        <w:t xml:space="preserve">PECO states: </w:t>
      </w:r>
    </w:p>
    <w:p w14:paraId="43BB5A89" w14:textId="77777777" w:rsidR="00EC2F7C" w:rsidRDefault="00EC2F7C" w:rsidP="006B37CA">
      <w:pPr>
        <w:keepNext/>
        <w:keepLines/>
        <w:ind w:firstLine="1440"/>
        <w:jc w:val="left"/>
        <w:rPr>
          <w:sz w:val="26"/>
          <w:szCs w:val="26"/>
        </w:rPr>
      </w:pPr>
    </w:p>
    <w:p w14:paraId="023F70C7" w14:textId="1FB6A550" w:rsidR="00233D24" w:rsidRDefault="00233D24" w:rsidP="001E7546">
      <w:pPr>
        <w:spacing w:line="240" w:lineRule="auto"/>
        <w:ind w:left="1440" w:right="1440" w:firstLine="0"/>
        <w:jc w:val="left"/>
        <w:rPr>
          <w:sz w:val="26"/>
          <w:szCs w:val="26"/>
        </w:rPr>
      </w:pPr>
      <w:r>
        <w:rPr>
          <w:sz w:val="26"/>
          <w:szCs w:val="26"/>
        </w:rPr>
        <w:t xml:space="preserve">While the high bill disputes and PUC complaints were open and pending, Ms. Purnell’s account remained out of collection and there was no termination action on her account.  Absent a present intent to terminate service, PECO was prohibited from issuing termination notices to Ms. Purnell.  </w:t>
      </w:r>
      <w:r w:rsidRPr="00EC2F7C">
        <w:rPr>
          <w:i/>
          <w:sz w:val="26"/>
          <w:szCs w:val="26"/>
        </w:rPr>
        <w:t>52 Pa. Code § 56.99</w:t>
      </w:r>
      <w:r>
        <w:rPr>
          <w:sz w:val="26"/>
          <w:szCs w:val="26"/>
        </w:rPr>
        <w:t>.  Hence, PECO did not issu</w:t>
      </w:r>
      <w:r w:rsidR="00EC2F7C">
        <w:rPr>
          <w:sz w:val="26"/>
          <w:szCs w:val="26"/>
        </w:rPr>
        <w:t>e</w:t>
      </w:r>
      <w:r>
        <w:rPr>
          <w:sz w:val="26"/>
          <w:szCs w:val="26"/>
        </w:rPr>
        <w:t xml:space="preserve"> any 10-day notices to Ms. Purnell during the winter 2014-2015 and winter 2015-2016.</w:t>
      </w:r>
    </w:p>
    <w:p w14:paraId="67B95A34" w14:textId="4CC6657D" w:rsidR="006B37CA" w:rsidRDefault="006B37CA" w:rsidP="001E7546">
      <w:pPr>
        <w:spacing w:line="240" w:lineRule="auto"/>
        <w:ind w:left="1440" w:right="1440" w:firstLine="0"/>
        <w:jc w:val="left"/>
        <w:rPr>
          <w:sz w:val="26"/>
          <w:szCs w:val="26"/>
        </w:rPr>
      </w:pPr>
    </w:p>
    <w:p w14:paraId="72305C20" w14:textId="77777777" w:rsidR="006B37CA" w:rsidRDefault="006B37CA" w:rsidP="006B37CA">
      <w:pPr>
        <w:spacing w:line="240" w:lineRule="auto"/>
        <w:ind w:left="1440" w:right="1440" w:firstLine="0"/>
        <w:jc w:val="left"/>
        <w:rPr>
          <w:sz w:val="26"/>
          <w:szCs w:val="26"/>
        </w:rPr>
      </w:pPr>
    </w:p>
    <w:p w14:paraId="2351367A" w14:textId="77777777" w:rsidR="00233D24" w:rsidRDefault="00233D24" w:rsidP="006B37CA">
      <w:pPr>
        <w:spacing w:line="240" w:lineRule="auto"/>
        <w:ind w:firstLine="0"/>
        <w:jc w:val="left"/>
        <w:rPr>
          <w:sz w:val="26"/>
          <w:szCs w:val="26"/>
        </w:rPr>
      </w:pPr>
      <w:r>
        <w:rPr>
          <w:sz w:val="26"/>
          <w:szCs w:val="26"/>
        </w:rPr>
        <w:t>Exc. at 2.</w:t>
      </w:r>
    </w:p>
    <w:p w14:paraId="28A619D2" w14:textId="7BCDA034" w:rsidR="003A211C" w:rsidRDefault="003A211C" w:rsidP="001E7546">
      <w:pPr>
        <w:ind w:firstLine="1440"/>
        <w:jc w:val="left"/>
        <w:rPr>
          <w:sz w:val="26"/>
          <w:szCs w:val="26"/>
        </w:rPr>
      </w:pPr>
    </w:p>
    <w:p w14:paraId="2C42456C" w14:textId="2BEB29ED" w:rsidR="00875939" w:rsidRDefault="002B279B" w:rsidP="001E7546">
      <w:pPr>
        <w:ind w:firstLine="1440"/>
        <w:jc w:val="left"/>
        <w:rPr>
          <w:sz w:val="26"/>
          <w:szCs w:val="26"/>
        </w:rPr>
      </w:pPr>
      <w:r>
        <w:rPr>
          <w:sz w:val="26"/>
          <w:szCs w:val="26"/>
        </w:rPr>
        <w:t xml:space="preserve">Based on the </w:t>
      </w:r>
      <w:r w:rsidR="00875939">
        <w:rPr>
          <w:sz w:val="26"/>
          <w:szCs w:val="26"/>
        </w:rPr>
        <w:t>foregoing</w:t>
      </w:r>
      <w:r>
        <w:rPr>
          <w:sz w:val="26"/>
          <w:szCs w:val="26"/>
        </w:rPr>
        <w:t>, P</w:t>
      </w:r>
      <w:r w:rsidR="004C4C37">
        <w:rPr>
          <w:sz w:val="26"/>
          <w:szCs w:val="26"/>
        </w:rPr>
        <w:t xml:space="preserve">ECO submits that the Commission should overturn the holding in the ALJ’s Initial Decision that </w:t>
      </w:r>
      <w:r w:rsidR="00875939">
        <w:rPr>
          <w:sz w:val="26"/>
          <w:szCs w:val="26"/>
        </w:rPr>
        <w:t xml:space="preserve">concluded that </w:t>
      </w:r>
      <w:r w:rsidR="004C4C37">
        <w:rPr>
          <w:sz w:val="26"/>
          <w:szCs w:val="26"/>
        </w:rPr>
        <w:t xml:space="preserve">the Company provided unreasonable utility service by not providing a termination notice or letter </w:t>
      </w:r>
      <w:r w:rsidR="00EC2F7C">
        <w:rPr>
          <w:sz w:val="26"/>
          <w:szCs w:val="26"/>
        </w:rPr>
        <w:t xml:space="preserve">to assist the </w:t>
      </w:r>
      <w:r w:rsidR="00AB684C">
        <w:rPr>
          <w:sz w:val="26"/>
          <w:szCs w:val="26"/>
        </w:rPr>
        <w:t>customer in</w:t>
      </w:r>
      <w:r w:rsidR="004C4C37">
        <w:rPr>
          <w:sz w:val="26"/>
          <w:szCs w:val="26"/>
        </w:rPr>
        <w:t xml:space="preserve"> obtaining Crisis funding when</w:t>
      </w:r>
      <w:r w:rsidR="00875939">
        <w:rPr>
          <w:sz w:val="26"/>
          <w:szCs w:val="26"/>
        </w:rPr>
        <w:t>, according to PECO,</w:t>
      </w:r>
      <w:r w:rsidR="004C4C37">
        <w:rPr>
          <w:sz w:val="26"/>
          <w:szCs w:val="26"/>
        </w:rPr>
        <w:t xml:space="preserve"> there was no threat of termination or present intent </w:t>
      </w:r>
      <w:r>
        <w:rPr>
          <w:sz w:val="26"/>
          <w:szCs w:val="26"/>
        </w:rPr>
        <w:t xml:space="preserve">on the part of the utility </w:t>
      </w:r>
      <w:r w:rsidR="004C4C37">
        <w:rPr>
          <w:sz w:val="26"/>
          <w:szCs w:val="26"/>
        </w:rPr>
        <w:t>to terminate service</w:t>
      </w:r>
      <w:r w:rsidR="00875939">
        <w:rPr>
          <w:sz w:val="26"/>
          <w:szCs w:val="26"/>
        </w:rPr>
        <w:t xml:space="preserve"> to the customer and collection activity was held in abeyance</w:t>
      </w:r>
      <w:r w:rsidR="004C4C37">
        <w:rPr>
          <w:sz w:val="26"/>
          <w:szCs w:val="26"/>
        </w:rPr>
        <w:t>.</w:t>
      </w:r>
    </w:p>
    <w:p w14:paraId="68506616" w14:textId="77777777" w:rsidR="00875939" w:rsidRDefault="00875939" w:rsidP="00F4696E">
      <w:pPr>
        <w:ind w:firstLine="1440"/>
        <w:jc w:val="left"/>
        <w:rPr>
          <w:sz w:val="26"/>
          <w:szCs w:val="26"/>
        </w:rPr>
      </w:pPr>
    </w:p>
    <w:p w14:paraId="37AF4024" w14:textId="2042FE93" w:rsidR="00C526B3" w:rsidRDefault="004C4C37" w:rsidP="00353E4E">
      <w:pPr>
        <w:keepNext/>
        <w:keepLines/>
        <w:ind w:firstLine="1440"/>
        <w:jc w:val="left"/>
        <w:rPr>
          <w:sz w:val="26"/>
          <w:szCs w:val="26"/>
        </w:rPr>
      </w:pPr>
      <w:r>
        <w:rPr>
          <w:sz w:val="26"/>
          <w:szCs w:val="26"/>
        </w:rPr>
        <w:lastRenderedPageBreak/>
        <w:t xml:space="preserve">Alternatively, PECO </w:t>
      </w:r>
      <w:r w:rsidR="00DD6826">
        <w:rPr>
          <w:sz w:val="26"/>
          <w:szCs w:val="26"/>
        </w:rPr>
        <w:t xml:space="preserve">requests </w:t>
      </w:r>
      <w:r>
        <w:rPr>
          <w:sz w:val="26"/>
          <w:szCs w:val="26"/>
        </w:rPr>
        <w:t>that</w:t>
      </w:r>
      <w:r w:rsidR="002B279B">
        <w:rPr>
          <w:sz w:val="26"/>
          <w:szCs w:val="26"/>
        </w:rPr>
        <w:t>,</w:t>
      </w:r>
      <w:r w:rsidR="00B94CA0">
        <w:rPr>
          <w:sz w:val="26"/>
          <w:szCs w:val="26"/>
        </w:rPr>
        <w:t xml:space="preserve"> notwithstanding the Commission rules staying </w:t>
      </w:r>
      <w:r w:rsidR="00D35863">
        <w:rPr>
          <w:sz w:val="26"/>
          <w:szCs w:val="26"/>
        </w:rPr>
        <w:t xml:space="preserve">the </w:t>
      </w:r>
      <w:r w:rsidR="00B94CA0">
        <w:rPr>
          <w:sz w:val="26"/>
          <w:szCs w:val="26"/>
        </w:rPr>
        <w:t xml:space="preserve">issuance </w:t>
      </w:r>
      <w:r w:rsidR="00D35863">
        <w:rPr>
          <w:sz w:val="26"/>
          <w:szCs w:val="26"/>
        </w:rPr>
        <w:t xml:space="preserve">of termination notices </w:t>
      </w:r>
      <w:r w:rsidR="00B94CA0">
        <w:rPr>
          <w:sz w:val="26"/>
          <w:szCs w:val="26"/>
        </w:rPr>
        <w:t xml:space="preserve">in the face of a pending </w:t>
      </w:r>
      <w:r w:rsidR="007B6F8E">
        <w:rPr>
          <w:sz w:val="26"/>
          <w:szCs w:val="26"/>
        </w:rPr>
        <w:t xml:space="preserve">billing </w:t>
      </w:r>
      <w:r w:rsidR="00B94CA0">
        <w:rPr>
          <w:sz w:val="26"/>
          <w:szCs w:val="26"/>
        </w:rPr>
        <w:t>dispute,</w:t>
      </w:r>
      <w:r>
        <w:rPr>
          <w:sz w:val="26"/>
          <w:szCs w:val="26"/>
        </w:rPr>
        <w:t xml:space="preserve"> if the Commission </w:t>
      </w:r>
      <w:r w:rsidR="00DD6826">
        <w:rPr>
          <w:sz w:val="26"/>
          <w:szCs w:val="26"/>
        </w:rPr>
        <w:t xml:space="preserve">wants </w:t>
      </w:r>
      <w:r w:rsidR="00EC2F7C">
        <w:rPr>
          <w:sz w:val="26"/>
          <w:szCs w:val="26"/>
        </w:rPr>
        <w:t>PECO</w:t>
      </w:r>
      <w:r>
        <w:rPr>
          <w:sz w:val="26"/>
          <w:szCs w:val="26"/>
        </w:rPr>
        <w:t xml:space="preserve"> to issue termination notices to customers</w:t>
      </w:r>
      <w:r w:rsidR="00DA4077">
        <w:rPr>
          <w:sz w:val="26"/>
          <w:szCs w:val="26"/>
        </w:rPr>
        <w:t>, then</w:t>
      </w:r>
      <w:r>
        <w:rPr>
          <w:sz w:val="26"/>
          <w:szCs w:val="26"/>
        </w:rPr>
        <w:t xml:space="preserve"> </w:t>
      </w:r>
      <w:r w:rsidR="00D35863">
        <w:rPr>
          <w:sz w:val="26"/>
          <w:szCs w:val="26"/>
        </w:rPr>
        <w:t xml:space="preserve">it should </w:t>
      </w:r>
      <w:r>
        <w:rPr>
          <w:sz w:val="26"/>
          <w:szCs w:val="26"/>
        </w:rPr>
        <w:t>state that policy and waive any regulatory requirements prohibiting such issuance.  Exc</w:t>
      </w:r>
      <w:r w:rsidR="00C526B3">
        <w:rPr>
          <w:sz w:val="26"/>
          <w:szCs w:val="26"/>
        </w:rPr>
        <w:t>. at 2-3.</w:t>
      </w:r>
    </w:p>
    <w:p w14:paraId="593C649E" w14:textId="77777777" w:rsidR="00C526B3" w:rsidRDefault="00C526B3" w:rsidP="00AC3690">
      <w:pPr>
        <w:ind w:firstLine="0"/>
        <w:jc w:val="left"/>
        <w:rPr>
          <w:sz w:val="26"/>
          <w:szCs w:val="26"/>
        </w:rPr>
      </w:pPr>
    </w:p>
    <w:p w14:paraId="3242B63A" w14:textId="484A2E8D" w:rsidR="00936BD1" w:rsidRDefault="00C526B3" w:rsidP="00AC3690">
      <w:pPr>
        <w:ind w:firstLine="0"/>
        <w:jc w:val="left"/>
        <w:rPr>
          <w:sz w:val="26"/>
          <w:szCs w:val="26"/>
        </w:rPr>
      </w:pPr>
      <w:r>
        <w:rPr>
          <w:sz w:val="26"/>
          <w:szCs w:val="26"/>
        </w:rPr>
        <w:tab/>
      </w:r>
      <w:r>
        <w:rPr>
          <w:sz w:val="26"/>
          <w:szCs w:val="26"/>
        </w:rPr>
        <w:tab/>
      </w:r>
      <w:r w:rsidR="00360635">
        <w:rPr>
          <w:sz w:val="26"/>
          <w:szCs w:val="26"/>
        </w:rPr>
        <w:t xml:space="preserve">PECO </w:t>
      </w:r>
      <w:r w:rsidR="007D7583">
        <w:rPr>
          <w:sz w:val="26"/>
          <w:szCs w:val="26"/>
        </w:rPr>
        <w:t>explains</w:t>
      </w:r>
      <w:r w:rsidR="00DA2625">
        <w:rPr>
          <w:sz w:val="26"/>
          <w:szCs w:val="26"/>
        </w:rPr>
        <w:t xml:space="preserve"> </w:t>
      </w:r>
      <w:r w:rsidR="00360635">
        <w:rPr>
          <w:sz w:val="26"/>
          <w:szCs w:val="26"/>
        </w:rPr>
        <w:t xml:space="preserve">that </w:t>
      </w:r>
      <w:r w:rsidR="009C29CE">
        <w:rPr>
          <w:sz w:val="26"/>
          <w:szCs w:val="26"/>
        </w:rPr>
        <w:t>LIHEAP</w:t>
      </w:r>
      <w:r w:rsidR="00360635">
        <w:rPr>
          <w:sz w:val="26"/>
          <w:szCs w:val="26"/>
        </w:rPr>
        <w:t xml:space="preserve"> is a federal</w:t>
      </w:r>
      <w:r w:rsidR="004C615D">
        <w:rPr>
          <w:sz w:val="26"/>
          <w:szCs w:val="26"/>
        </w:rPr>
        <w:t>ly</w:t>
      </w:r>
      <w:r w:rsidR="00360635">
        <w:rPr>
          <w:sz w:val="26"/>
          <w:szCs w:val="26"/>
        </w:rPr>
        <w:t xml:space="preserve"> fund</w:t>
      </w:r>
      <w:r w:rsidR="004C615D">
        <w:rPr>
          <w:sz w:val="26"/>
          <w:szCs w:val="26"/>
        </w:rPr>
        <w:t>ed</w:t>
      </w:r>
      <w:r w:rsidR="00360635">
        <w:rPr>
          <w:sz w:val="26"/>
          <w:szCs w:val="26"/>
        </w:rPr>
        <w:t xml:space="preserve"> program that provides Cash, Crisis and weatherization assistance </w:t>
      </w:r>
      <w:r w:rsidR="0062760D">
        <w:rPr>
          <w:sz w:val="26"/>
          <w:szCs w:val="26"/>
        </w:rPr>
        <w:t>to eligible customers</w:t>
      </w:r>
      <w:r w:rsidR="00D10B23">
        <w:rPr>
          <w:sz w:val="26"/>
          <w:szCs w:val="26"/>
        </w:rPr>
        <w:t xml:space="preserve">.  </w:t>
      </w:r>
      <w:r w:rsidR="00AC3690">
        <w:rPr>
          <w:sz w:val="26"/>
          <w:szCs w:val="26"/>
        </w:rPr>
        <w:t xml:space="preserve">PECP notes the </w:t>
      </w:r>
      <w:r w:rsidR="00936BD1">
        <w:rPr>
          <w:sz w:val="26"/>
          <w:szCs w:val="26"/>
        </w:rPr>
        <w:t xml:space="preserve">Crisis </w:t>
      </w:r>
      <w:r w:rsidR="00D10B23">
        <w:rPr>
          <w:sz w:val="26"/>
          <w:szCs w:val="26"/>
        </w:rPr>
        <w:t>program</w:t>
      </w:r>
      <w:r w:rsidR="00AC3690">
        <w:rPr>
          <w:sz w:val="26"/>
          <w:szCs w:val="26"/>
        </w:rPr>
        <w:t xml:space="preserve"> </w:t>
      </w:r>
      <w:r w:rsidR="00936BD1">
        <w:rPr>
          <w:sz w:val="26"/>
          <w:szCs w:val="26"/>
        </w:rPr>
        <w:t xml:space="preserve">allocated funding for emergencies, </w:t>
      </w:r>
      <w:r w:rsidR="00936BD1" w:rsidRPr="002172DE">
        <w:rPr>
          <w:i/>
          <w:sz w:val="26"/>
          <w:szCs w:val="26"/>
        </w:rPr>
        <w:t>i.e.,</w:t>
      </w:r>
      <w:r w:rsidR="00936BD1">
        <w:rPr>
          <w:sz w:val="26"/>
          <w:szCs w:val="26"/>
        </w:rPr>
        <w:t xml:space="preserve"> purchasing home heating fuel, preventing service termination or reinstating service that has been terminated.  Exc. at 3.  Pursuant to the State Plan, however, a customer must be without service or in termination status to be eligible for Crisis funding.  </w:t>
      </w:r>
      <w:r w:rsidR="00936BD1">
        <w:rPr>
          <w:i/>
          <w:sz w:val="26"/>
          <w:szCs w:val="26"/>
        </w:rPr>
        <w:t>Id</w:t>
      </w:r>
      <w:r w:rsidR="00936BD1">
        <w:rPr>
          <w:sz w:val="26"/>
          <w:szCs w:val="26"/>
        </w:rPr>
        <w:t>., citing Section 601.32 of the State Plan (2014-2016).  Specifically, the benefit amount of a Crisis grant is related to an amount “needed to resolve the home-heating emergency” and cannot exceed the amount listed on a utility termination notice.  Exc. at 4, citing State Plan at § 601.61.</w:t>
      </w:r>
    </w:p>
    <w:p w14:paraId="24E1C875" w14:textId="77777777" w:rsidR="00936BD1" w:rsidRDefault="00936BD1" w:rsidP="000B79D6">
      <w:pPr>
        <w:ind w:firstLine="0"/>
        <w:jc w:val="left"/>
        <w:rPr>
          <w:sz w:val="26"/>
          <w:szCs w:val="26"/>
        </w:rPr>
      </w:pPr>
    </w:p>
    <w:p w14:paraId="58D30D60" w14:textId="3F52A5E6" w:rsidR="008C18D2" w:rsidRDefault="008C18D2" w:rsidP="000B79D6">
      <w:pPr>
        <w:ind w:firstLine="1440"/>
        <w:jc w:val="left"/>
        <w:rPr>
          <w:sz w:val="26"/>
          <w:szCs w:val="26"/>
        </w:rPr>
      </w:pPr>
      <w:r>
        <w:rPr>
          <w:sz w:val="26"/>
          <w:szCs w:val="26"/>
        </w:rPr>
        <w:t xml:space="preserve">PECO </w:t>
      </w:r>
      <w:r w:rsidR="002172DE">
        <w:rPr>
          <w:sz w:val="26"/>
          <w:szCs w:val="26"/>
        </w:rPr>
        <w:t xml:space="preserve">further </w:t>
      </w:r>
      <w:r>
        <w:rPr>
          <w:sz w:val="26"/>
          <w:szCs w:val="26"/>
        </w:rPr>
        <w:t>references the testimony of Ms. Purnell during the hearings.  T</w:t>
      </w:r>
      <w:r w:rsidR="003A5EAB">
        <w:rPr>
          <w:sz w:val="26"/>
          <w:szCs w:val="26"/>
        </w:rPr>
        <w:t xml:space="preserve">he Complainant testified that she was able to secure LIHEAP cash funding but not Crisis funds as she did not have a termination notice.  </w:t>
      </w:r>
      <w:r>
        <w:rPr>
          <w:sz w:val="26"/>
          <w:szCs w:val="26"/>
        </w:rPr>
        <w:t>Exc. at 5-6.</w:t>
      </w:r>
      <w:r w:rsidR="003A5EAB">
        <w:rPr>
          <w:sz w:val="26"/>
          <w:szCs w:val="26"/>
        </w:rPr>
        <w:t xml:space="preserve">  PECO </w:t>
      </w:r>
      <w:r>
        <w:rPr>
          <w:sz w:val="26"/>
          <w:szCs w:val="26"/>
        </w:rPr>
        <w:t>acknowledges</w:t>
      </w:r>
      <w:r w:rsidR="003A5EAB">
        <w:rPr>
          <w:sz w:val="26"/>
          <w:szCs w:val="26"/>
        </w:rPr>
        <w:t xml:space="preserve"> that the Complainant’s testimony is consistent with the State Plan and PECO’s USECP as </w:t>
      </w:r>
      <w:r>
        <w:rPr>
          <w:sz w:val="26"/>
          <w:szCs w:val="26"/>
        </w:rPr>
        <w:t>the Complain</w:t>
      </w:r>
      <w:r w:rsidR="00F5208C">
        <w:rPr>
          <w:sz w:val="26"/>
          <w:szCs w:val="26"/>
        </w:rPr>
        <w:t>ant</w:t>
      </w:r>
      <w:r w:rsidR="003A5EAB">
        <w:rPr>
          <w:sz w:val="26"/>
          <w:szCs w:val="26"/>
        </w:rPr>
        <w:t xml:space="preserve"> needed to establish that she was in “imminent danger” of being without heat and “provide proof of the home heating emergency”</w:t>
      </w:r>
      <w:r w:rsidR="00887B30">
        <w:rPr>
          <w:sz w:val="26"/>
          <w:szCs w:val="26"/>
        </w:rPr>
        <w:t xml:space="preserve"> in the form of a termination notice.  </w:t>
      </w:r>
    </w:p>
    <w:p w14:paraId="43905921" w14:textId="77777777" w:rsidR="008C18D2" w:rsidRDefault="008C18D2" w:rsidP="000B79D6">
      <w:pPr>
        <w:ind w:firstLine="1440"/>
        <w:jc w:val="left"/>
        <w:rPr>
          <w:sz w:val="26"/>
          <w:szCs w:val="26"/>
        </w:rPr>
      </w:pPr>
    </w:p>
    <w:p w14:paraId="7CECDC6F" w14:textId="531CC46C" w:rsidR="003C390C" w:rsidRDefault="00887B30" w:rsidP="000B79D6">
      <w:pPr>
        <w:ind w:firstLine="1440"/>
        <w:jc w:val="left"/>
        <w:rPr>
          <w:sz w:val="26"/>
          <w:szCs w:val="26"/>
        </w:rPr>
      </w:pPr>
      <w:r>
        <w:rPr>
          <w:sz w:val="26"/>
          <w:szCs w:val="26"/>
        </w:rPr>
        <w:t xml:space="preserve">While the </w:t>
      </w:r>
      <w:r w:rsidR="005241CB">
        <w:rPr>
          <w:sz w:val="26"/>
          <w:szCs w:val="26"/>
        </w:rPr>
        <w:t xml:space="preserve">ALJ </w:t>
      </w:r>
      <w:r w:rsidR="008C18D2">
        <w:rPr>
          <w:sz w:val="26"/>
          <w:szCs w:val="26"/>
        </w:rPr>
        <w:t>reasoned</w:t>
      </w:r>
      <w:r w:rsidR="005241CB">
        <w:rPr>
          <w:sz w:val="26"/>
          <w:szCs w:val="26"/>
        </w:rPr>
        <w:t xml:space="preserve"> that nothing prevented PECO from providing the Complainant </w:t>
      </w:r>
      <w:r w:rsidR="002172DE">
        <w:rPr>
          <w:sz w:val="26"/>
          <w:szCs w:val="26"/>
        </w:rPr>
        <w:t xml:space="preserve">with </w:t>
      </w:r>
      <w:r w:rsidR="005241CB">
        <w:rPr>
          <w:sz w:val="26"/>
          <w:szCs w:val="26"/>
        </w:rPr>
        <w:t>a letter explaining the Complainant’s situation</w:t>
      </w:r>
      <w:r w:rsidR="002172DE">
        <w:rPr>
          <w:sz w:val="26"/>
          <w:szCs w:val="26"/>
        </w:rPr>
        <w:t xml:space="preserve"> and/or status of her account</w:t>
      </w:r>
      <w:r w:rsidR="005241CB">
        <w:rPr>
          <w:sz w:val="26"/>
          <w:szCs w:val="26"/>
        </w:rPr>
        <w:t>,</w:t>
      </w:r>
      <w:r w:rsidR="008C18D2">
        <w:rPr>
          <w:sz w:val="26"/>
          <w:szCs w:val="26"/>
        </w:rPr>
        <w:t xml:space="preserve"> or even noting that the Complaint was subject to shut</w:t>
      </w:r>
      <w:r w:rsidR="00CD439E">
        <w:rPr>
          <w:sz w:val="26"/>
          <w:szCs w:val="26"/>
        </w:rPr>
        <w:t>-</w:t>
      </w:r>
      <w:r w:rsidR="008C18D2">
        <w:rPr>
          <w:sz w:val="26"/>
          <w:szCs w:val="26"/>
        </w:rPr>
        <w:t xml:space="preserve">off </w:t>
      </w:r>
      <w:r w:rsidR="008C18D2" w:rsidRPr="002172DE">
        <w:rPr>
          <w:sz w:val="26"/>
          <w:szCs w:val="26"/>
          <w:u w:val="single"/>
        </w:rPr>
        <w:t>absent</w:t>
      </w:r>
      <w:r w:rsidR="008C18D2">
        <w:rPr>
          <w:sz w:val="26"/>
          <w:szCs w:val="26"/>
        </w:rPr>
        <w:t xml:space="preserve"> the complaint that was filed with the Commission,</w:t>
      </w:r>
      <w:r w:rsidR="005241CB">
        <w:rPr>
          <w:sz w:val="26"/>
          <w:szCs w:val="26"/>
        </w:rPr>
        <w:t xml:space="preserve"> PECO submits that</w:t>
      </w:r>
      <w:r w:rsidR="008C18D2">
        <w:rPr>
          <w:sz w:val="26"/>
          <w:szCs w:val="26"/>
        </w:rPr>
        <w:t>, in its view, such a letter would not have been satisfactory.  Exc. at 6.</w:t>
      </w:r>
      <w:r w:rsidR="005241CB">
        <w:rPr>
          <w:sz w:val="26"/>
          <w:szCs w:val="26"/>
        </w:rPr>
        <w:t xml:space="preserve"> </w:t>
      </w:r>
      <w:r w:rsidR="00EA50BD">
        <w:rPr>
          <w:sz w:val="26"/>
          <w:szCs w:val="26"/>
        </w:rPr>
        <w:t xml:space="preserve"> </w:t>
      </w:r>
      <w:r w:rsidR="002172DE">
        <w:rPr>
          <w:sz w:val="26"/>
          <w:szCs w:val="26"/>
        </w:rPr>
        <w:t xml:space="preserve">PECO takes the position that </w:t>
      </w:r>
      <w:r w:rsidR="00EA50BD">
        <w:rPr>
          <w:sz w:val="26"/>
          <w:szCs w:val="26"/>
        </w:rPr>
        <w:t>t</w:t>
      </w:r>
      <w:r w:rsidR="005241CB">
        <w:rPr>
          <w:sz w:val="26"/>
          <w:szCs w:val="26"/>
        </w:rPr>
        <w:t>he State Plan requires a termination notice</w:t>
      </w:r>
      <w:r w:rsidR="002172DE">
        <w:rPr>
          <w:sz w:val="26"/>
          <w:szCs w:val="26"/>
        </w:rPr>
        <w:t>.  Thus,</w:t>
      </w:r>
      <w:r w:rsidR="005241CB">
        <w:rPr>
          <w:sz w:val="26"/>
          <w:szCs w:val="26"/>
        </w:rPr>
        <w:t xml:space="preserve"> PECO asserts that providing documentation other </w:t>
      </w:r>
      <w:r w:rsidR="005241CB">
        <w:rPr>
          <w:sz w:val="26"/>
          <w:szCs w:val="26"/>
        </w:rPr>
        <w:lastRenderedPageBreak/>
        <w:t>than a termination notice</w:t>
      </w:r>
      <w:r w:rsidR="00C12761">
        <w:rPr>
          <w:sz w:val="26"/>
          <w:szCs w:val="26"/>
        </w:rPr>
        <w:t xml:space="preserve">, </w:t>
      </w:r>
      <w:r w:rsidR="00C12761" w:rsidRPr="002172DE">
        <w:rPr>
          <w:i/>
          <w:sz w:val="26"/>
          <w:szCs w:val="26"/>
        </w:rPr>
        <w:t>i.e</w:t>
      </w:r>
      <w:r w:rsidR="00C12761">
        <w:rPr>
          <w:sz w:val="26"/>
          <w:szCs w:val="26"/>
        </w:rPr>
        <w:t xml:space="preserve">., </w:t>
      </w:r>
      <w:r w:rsidR="002172DE">
        <w:rPr>
          <w:sz w:val="26"/>
          <w:szCs w:val="26"/>
        </w:rPr>
        <w:t xml:space="preserve">status </w:t>
      </w:r>
      <w:r w:rsidR="00C12761">
        <w:rPr>
          <w:sz w:val="26"/>
          <w:szCs w:val="26"/>
        </w:rPr>
        <w:t>letter,</w:t>
      </w:r>
      <w:r w:rsidR="005241CB">
        <w:rPr>
          <w:sz w:val="26"/>
          <w:szCs w:val="26"/>
        </w:rPr>
        <w:t xml:space="preserve"> would not have assisted the Complainant </w:t>
      </w:r>
      <w:r w:rsidR="00EA50BD">
        <w:rPr>
          <w:sz w:val="26"/>
          <w:szCs w:val="26"/>
        </w:rPr>
        <w:t xml:space="preserve">to </w:t>
      </w:r>
      <w:r w:rsidR="005241CB">
        <w:rPr>
          <w:sz w:val="26"/>
          <w:szCs w:val="26"/>
        </w:rPr>
        <w:t xml:space="preserve">obtain Crisis funds, and </w:t>
      </w:r>
      <w:r w:rsidR="002172DE">
        <w:rPr>
          <w:sz w:val="26"/>
          <w:szCs w:val="26"/>
        </w:rPr>
        <w:t xml:space="preserve">the </w:t>
      </w:r>
      <w:r w:rsidR="005241CB">
        <w:rPr>
          <w:sz w:val="26"/>
          <w:szCs w:val="26"/>
        </w:rPr>
        <w:t xml:space="preserve">failure to provide the notice should not be deemed unreasonable.  Exc. at </w:t>
      </w:r>
      <w:r w:rsidR="00C12761">
        <w:rPr>
          <w:sz w:val="26"/>
          <w:szCs w:val="26"/>
        </w:rPr>
        <w:t>6</w:t>
      </w:r>
      <w:r w:rsidR="005241CB">
        <w:rPr>
          <w:sz w:val="26"/>
          <w:szCs w:val="26"/>
        </w:rPr>
        <w:t>-7.</w:t>
      </w:r>
    </w:p>
    <w:p w14:paraId="25D182C4" w14:textId="77777777" w:rsidR="003C390C" w:rsidRDefault="003C390C" w:rsidP="00D35772">
      <w:pPr>
        <w:ind w:firstLine="0"/>
        <w:jc w:val="left"/>
        <w:rPr>
          <w:sz w:val="26"/>
          <w:szCs w:val="26"/>
        </w:rPr>
      </w:pPr>
    </w:p>
    <w:p w14:paraId="459F06C2" w14:textId="37EE93B5" w:rsidR="00356DA2" w:rsidRDefault="003C390C" w:rsidP="00D35772">
      <w:pPr>
        <w:ind w:firstLine="0"/>
        <w:jc w:val="left"/>
        <w:rPr>
          <w:sz w:val="26"/>
          <w:szCs w:val="26"/>
        </w:rPr>
      </w:pPr>
      <w:r>
        <w:rPr>
          <w:sz w:val="26"/>
          <w:szCs w:val="26"/>
        </w:rPr>
        <w:tab/>
      </w:r>
      <w:r>
        <w:rPr>
          <w:sz w:val="26"/>
          <w:szCs w:val="26"/>
        </w:rPr>
        <w:tab/>
      </w:r>
      <w:r w:rsidR="000551C8">
        <w:rPr>
          <w:sz w:val="26"/>
          <w:szCs w:val="26"/>
        </w:rPr>
        <w:t xml:space="preserve">Next, PECO explains that </w:t>
      </w:r>
      <w:r w:rsidR="004C3049">
        <w:rPr>
          <w:sz w:val="26"/>
          <w:szCs w:val="26"/>
        </w:rPr>
        <w:t xml:space="preserve">the Company’s Customer Information Management System </w:t>
      </w:r>
      <w:r w:rsidR="008D5F8B">
        <w:rPr>
          <w:sz w:val="26"/>
          <w:szCs w:val="26"/>
        </w:rPr>
        <w:t xml:space="preserve">(CIMS) </w:t>
      </w:r>
      <w:r w:rsidR="004C3049">
        <w:rPr>
          <w:sz w:val="26"/>
          <w:szCs w:val="26"/>
        </w:rPr>
        <w:t>did not generate a ten-day termination notice because the Complainant’s disputed charges were suspended in compliance with Commission Regulations</w:t>
      </w:r>
      <w:r w:rsidR="008D5F8B">
        <w:rPr>
          <w:sz w:val="26"/>
          <w:szCs w:val="26"/>
        </w:rPr>
        <w:t xml:space="preserve"> at 52 Pa. Code §§ 56.141, 56.151 and 56.372.  PECO submits that the Complainant’s balance </w:t>
      </w:r>
      <w:r w:rsidR="00A639C6">
        <w:rPr>
          <w:sz w:val="26"/>
          <w:szCs w:val="26"/>
        </w:rPr>
        <w:t>was</w:t>
      </w:r>
      <w:r w:rsidR="008D5F8B">
        <w:rPr>
          <w:sz w:val="26"/>
          <w:szCs w:val="26"/>
        </w:rPr>
        <w:t xml:space="preserve"> suspended </w:t>
      </w:r>
      <w:r w:rsidR="00C90C2A">
        <w:rPr>
          <w:sz w:val="26"/>
          <w:szCs w:val="26"/>
        </w:rPr>
        <w:t xml:space="preserve">due to </w:t>
      </w:r>
      <w:r w:rsidR="008D5F8B">
        <w:rPr>
          <w:sz w:val="26"/>
          <w:szCs w:val="26"/>
        </w:rPr>
        <w:t>numerous high</w:t>
      </w:r>
      <w:r w:rsidR="00D35772">
        <w:rPr>
          <w:sz w:val="26"/>
          <w:szCs w:val="26"/>
        </w:rPr>
        <w:t>-</w:t>
      </w:r>
      <w:r w:rsidR="008D5F8B">
        <w:rPr>
          <w:sz w:val="26"/>
          <w:szCs w:val="26"/>
        </w:rPr>
        <w:t xml:space="preserve">bill disputes </w:t>
      </w:r>
      <w:r w:rsidR="00356DA2">
        <w:rPr>
          <w:sz w:val="26"/>
          <w:szCs w:val="26"/>
        </w:rPr>
        <w:t xml:space="preserve">which were pending </w:t>
      </w:r>
      <w:r w:rsidR="008D5F8B">
        <w:rPr>
          <w:sz w:val="26"/>
          <w:szCs w:val="26"/>
        </w:rPr>
        <w:t>and Commission complaints</w:t>
      </w:r>
      <w:r w:rsidR="00DF17C3">
        <w:rPr>
          <w:sz w:val="26"/>
          <w:szCs w:val="26"/>
        </w:rPr>
        <w:t>.  PECO</w:t>
      </w:r>
      <w:r w:rsidR="00356DA2">
        <w:rPr>
          <w:sz w:val="26"/>
          <w:szCs w:val="26"/>
        </w:rPr>
        <w:t xml:space="preserve"> states that</w:t>
      </w:r>
      <w:r w:rsidR="00DF17C3">
        <w:rPr>
          <w:sz w:val="26"/>
          <w:szCs w:val="26"/>
        </w:rPr>
        <w:t xml:space="preserve"> when a customer has an open high</w:t>
      </w:r>
      <w:r w:rsidR="00A639C6">
        <w:rPr>
          <w:sz w:val="26"/>
          <w:szCs w:val="26"/>
        </w:rPr>
        <w:t>-</w:t>
      </w:r>
      <w:r w:rsidR="00DF17C3">
        <w:rPr>
          <w:sz w:val="26"/>
          <w:szCs w:val="26"/>
        </w:rPr>
        <w:t>bill dispute or Commission complaint</w:t>
      </w:r>
      <w:r w:rsidR="00356DA2">
        <w:rPr>
          <w:sz w:val="26"/>
          <w:szCs w:val="26"/>
        </w:rPr>
        <w:t>,</w:t>
      </w:r>
      <w:r w:rsidR="00DF17C3">
        <w:rPr>
          <w:sz w:val="26"/>
          <w:szCs w:val="26"/>
        </w:rPr>
        <w:t xml:space="preserve"> the Company may not issue a termination notice based on the disputed subject matter.  See 52 Pa. Code § 56.151(1). </w:t>
      </w:r>
      <w:r w:rsidR="00C4753F">
        <w:rPr>
          <w:sz w:val="26"/>
          <w:szCs w:val="26"/>
        </w:rPr>
        <w:t xml:space="preserve"> PECO references its Exhibit No. 22 which contains all the communications on the Complainant’s account since she opened her account with PECO in August of 2010.  </w:t>
      </w:r>
      <w:r w:rsidR="00C4753F" w:rsidRPr="003B05A6">
        <w:rPr>
          <w:i/>
          <w:sz w:val="26"/>
          <w:szCs w:val="26"/>
        </w:rPr>
        <w:t>See</w:t>
      </w:r>
      <w:r w:rsidR="00C4753F">
        <w:rPr>
          <w:sz w:val="26"/>
          <w:szCs w:val="26"/>
        </w:rPr>
        <w:t xml:space="preserve"> Tr. at 40-66.  PECO notes that the Complainant filed multitude high</w:t>
      </w:r>
      <w:r w:rsidR="00D35772">
        <w:rPr>
          <w:sz w:val="26"/>
          <w:szCs w:val="26"/>
        </w:rPr>
        <w:t>-</w:t>
      </w:r>
      <w:r w:rsidR="00C4753F">
        <w:rPr>
          <w:sz w:val="26"/>
          <w:szCs w:val="26"/>
        </w:rPr>
        <w:t xml:space="preserve">bill disputes and informal complaints with the Commission since August 2010.  As previously explained, PECO suspended the charges on </w:t>
      </w:r>
      <w:r w:rsidR="002172DE">
        <w:rPr>
          <w:sz w:val="26"/>
          <w:szCs w:val="26"/>
        </w:rPr>
        <w:t>Ms. Purnell’s</w:t>
      </w:r>
      <w:r w:rsidR="00C4753F">
        <w:rPr>
          <w:sz w:val="26"/>
          <w:szCs w:val="26"/>
        </w:rPr>
        <w:t xml:space="preserve"> account during these disputes and the Company’s CIMS did not generate a termination notice for Ms. Purnell to take to LIHEAP to apply for Crisis funds.</w:t>
      </w:r>
    </w:p>
    <w:p w14:paraId="5DBD5539" w14:textId="77777777" w:rsidR="002172DE" w:rsidRDefault="002172DE" w:rsidP="00C63AF0">
      <w:pPr>
        <w:ind w:firstLine="0"/>
        <w:jc w:val="left"/>
        <w:rPr>
          <w:sz w:val="26"/>
          <w:szCs w:val="26"/>
        </w:rPr>
      </w:pPr>
    </w:p>
    <w:p w14:paraId="7192572B" w14:textId="5C4DD5A4" w:rsidR="004E38A0" w:rsidRDefault="002172DE" w:rsidP="00C63AF0">
      <w:pPr>
        <w:ind w:firstLine="1440"/>
        <w:jc w:val="left"/>
        <w:rPr>
          <w:sz w:val="26"/>
          <w:szCs w:val="26"/>
        </w:rPr>
      </w:pPr>
      <w:r>
        <w:rPr>
          <w:sz w:val="26"/>
          <w:szCs w:val="26"/>
        </w:rPr>
        <w:t>Based on the foregoing</w:t>
      </w:r>
      <w:r w:rsidR="00ED2C1D">
        <w:rPr>
          <w:sz w:val="26"/>
          <w:szCs w:val="26"/>
        </w:rPr>
        <w:t xml:space="preserve">, </w:t>
      </w:r>
      <w:r w:rsidR="00571480">
        <w:rPr>
          <w:sz w:val="26"/>
          <w:szCs w:val="26"/>
        </w:rPr>
        <w:t xml:space="preserve">PECO submits that its refusal to provide the termination notice was not a </w:t>
      </w:r>
      <w:r w:rsidR="00D11D73">
        <w:rPr>
          <w:sz w:val="26"/>
          <w:szCs w:val="26"/>
        </w:rPr>
        <w:t>“</w:t>
      </w:r>
      <w:r w:rsidR="00571480">
        <w:rPr>
          <w:sz w:val="26"/>
          <w:szCs w:val="26"/>
        </w:rPr>
        <w:t>punishment</w:t>
      </w:r>
      <w:r w:rsidR="00D11D73">
        <w:rPr>
          <w:sz w:val="26"/>
          <w:szCs w:val="26"/>
        </w:rPr>
        <w:t>”</w:t>
      </w:r>
      <w:r w:rsidR="00571480">
        <w:rPr>
          <w:sz w:val="26"/>
          <w:szCs w:val="26"/>
        </w:rPr>
        <w:t xml:space="preserve"> as alleged by the Complainant, but rather a regulatory protection built into Chapter 56.</w:t>
      </w:r>
      <w:r w:rsidR="00686F3F">
        <w:rPr>
          <w:sz w:val="26"/>
          <w:szCs w:val="26"/>
        </w:rPr>
        <w:t xml:space="preserve">  </w:t>
      </w:r>
      <w:r w:rsidR="004E38A0">
        <w:rPr>
          <w:sz w:val="26"/>
          <w:szCs w:val="26"/>
        </w:rPr>
        <w:t xml:space="preserve">According to PECO, </w:t>
      </w:r>
      <w:r w:rsidR="00ED2C1D">
        <w:rPr>
          <w:sz w:val="26"/>
          <w:szCs w:val="26"/>
        </w:rPr>
        <w:t>because</w:t>
      </w:r>
      <w:r w:rsidR="004E38A0">
        <w:rPr>
          <w:sz w:val="26"/>
          <w:szCs w:val="26"/>
        </w:rPr>
        <w:t xml:space="preserve"> the Company is prohibited from sending a termination notice that would allow the customer to seek LIHEAP Crisis funds, </w:t>
      </w:r>
      <w:r w:rsidR="005A6650">
        <w:rPr>
          <w:sz w:val="26"/>
          <w:szCs w:val="26"/>
        </w:rPr>
        <w:t xml:space="preserve">it should not be subject to </w:t>
      </w:r>
      <w:r w:rsidR="004E38A0">
        <w:rPr>
          <w:sz w:val="26"/>
          <w:szCs w:val="26"/>
        </w:rPr>
        <w:t xml:space="preserve">a Section 1501 violation </w:t>
      </w:r>
      <w:r w:rsidR="00D11D73">
        <w:rPr>
          <w:sz w:val="26"/>
          <w:szCs w:val="26"/>
        </w:rPr>
        <w:t>for</w:t>
      </w:r>
      <w:r w:rsidR="004E38A0">
        <w:rPr>
          <w:sz w:val="26"/>
          <w:szCs w:val="26"/>
        </w:rPr>
        <w:t xml:space="preserve"> </w:t>
      </w:r>
      <w:r w:rsidR="005A6650">
        <w:rPr>
          <w:sz w:val="26"/>
          <w:szCs w:val="26"/>
        </w:rPr>
        <w:t xml:space="preserve">providing </w:t>
      </w:r>
      <w:r w:rsidR="004E38A0">
        <w:rPr>
          <w:sz w:val="26"/>
          <w:szCs w:val="26"/>
        </w:rPr>
        <w:t xml:space="preserve">unreasonable service.  </w:t>
      </w:r>
      <w:r w:rsidR="00686F3F">
        <w:rPr>
          <w:sz w:val="26"/>
          <w:szCs w:val="26"/>
        </w:rPr>
        <w:t>Exc. at</w:t>
      </w:r>
      <w:r w:rsidR="005A6650">
        <w:rPr>
          <w:sz w:val="26"/>
          <w:szCs w:val="26"/>
        </w:rPr>
        <w:t> </w:t>
      </w:r>
      <w:r w:rsidR="00686F3F">
        <w:rPr>
          <w:sz w:val="26"/>
          <w:szCs w:val="26"/>
        </w:rPr>
        <w:t>7</w:t>
      </w:r>
      <w:r w:rsidR="005A6650">
        <w:rPr>
          <w:sz w:val="26"/>
          <w:szCs w:val="26"/>
        </w:rPr>
        <w:noBreakHyphen/>
      </w:r>
      <w:r w:rsidR="004E38A0">
        <w:rPr>
          <w:sz w:val="26"/>
          <w:szCs w:val="26"/>
        </w:rPr>
        <w:t>10.</w:t>
      </w:r>
    </w:p>
    <w:p w14:paraId="1626EEC8" w14:textId="77777777" w:rsidR="004E38A0" w:rsidRDefault="004E38A0" w:rsidP="00C63AF0">
      <w:pPr>
        <w:ind w:firstLine="0"/>
        <w:jc w:val="left"/>
        <w:rPr>
          <w:sz w:val="26"/>
          <w:szCs w:val="26"/>
        </w:rPr>
      </w:pPr>
    </w:p>
    <w:p w14:paraId="6EA32055" w14:textId="23C3DC91" w:rsidR="001845DA" w:rsidRDefault="004E38A0" w:rsidP="00C63AF0">
      <w:pPr>
        <w:ind w:firstLine="0"/>
        <w:jc w:val="left"/>
        <w:rPr>
          <w:sz w:val="26"/>
          <w:szCs w:val="26"/>
        </w:rPr>
      </w:pPr>
      <w:r>
        <w:rPr>
          <w:sz w:val="26"/>
          <w:szCs w:val="26"/>
        </w:rPr>
        <w:tab/>
      </w:r>
      <w:r>
        <w:rPr>
          <w:sz w:val="26"/>
          <w:szCs w:val="26"/>
        </w:rPr>
        <w:tab/>
      </w:r>
      <w:r w:rsidR="00494949">
        <w:rPr>
          <w:sz w:val="26"/>
          <w:szCs w:val="26"/>
        </w:rPr>
        <w:t xml:space="preserve">Next, PECO </w:t>
      </w:r>
      <w:r w:rsidR="004F0422">
        <w:rPr>
          <w:sz w:val="26"/>
          <w:szCs w:val="26"/>
        </w:rPr>
        <w:t xml:space="preserve">explains that its inability to provide a termination notice when there is a pending dispute while disputed charges are suspended is an issue that applies to </w:t>
      </w:r>
      <w:r w:rsidR="004F0422">
        <w:rPr>
          <w:sz w:val="26"/>
          <w:szCs w:val="26"/>
        </w:rPr>
        <w:lastRenderedPageBreak/>
        <w:t>all PECO customers</w:t>
      </w:r>
      <w:r w:rsidR="00576F63">
        <w:rPr>
          <w:sz w:val="26"/>
          <w:szCs w:val="26"/>
        </w:rPr>
        <w:t xml:space="preserve"> and</w:t>
      </w:r>
      <w:r w:rsidR="004F0422">
        <w:rPr>
          <w:sz w:val="26"/>
          <w:szCs w:val="26"/>
        </w:rPr>
        <w:t xml:space="preserve"> not just the Complainant.  PECO notes that the Commission’s Regulations at 52 Pa. Code § 56.99 do not permit the Company to threaten termination of service if it does not intend to terminate service.  As such, PECO asserts that the ALJ</w:t>
      </w:r>
      <w:r w:rsidR="00576F63">
        <w:rPr>
          <w:sz w:val="26"/>
          <w:szCs w:val="26"/>
        </w:rPr>
        <w:t>’</w:t>
      </w:r>
      <w:r w:rsidR="004F0422">
        <w:rPr>
          <w:sz w:val="26"/>
          <w:szCs w:val="26"/>
        </w:rPr>
        <w:t xml:space="preserve">s findings are inconsistent with these Regulations.  In fact, PECO maintains that the record supports that the Company complied with Section 56.99 </w:t>
      </w:r>
      <w:r w:rsidR="00D77142">
        <w:rPr>
          <w:sz w:val="26"/>
          <w:szCs w:val="26"/>
        </w:rPr>
        <w:t xml:space="preserve">of the Commission’s Regulations </w:t>
      </w:r>
      <w:r w:rsidR="004F0422">
        <w:rPr>
          <w:sz w:val="26"/>
          <w:szCs w:val="26"/>
        </w:rPr>
        <w:t>by not sending ten-day termination notices while the Complainant had an open high</w:t>
      </w:r>
      <w:r w:rsidR="009F6A65">
        <w:rPr>
          <w:sz w:val="26"/>
          <w:szCs w:val="26"/>
        </w:rPr>
        <w:t>-</w:t>
      </w:r>
      <w:r w:rsidR="004F0422">
        <w:rPr>
          <w:sz w:val="26"/>
          <w:szCs w:val="26"/>
        </w:rPr>
        <w:t xml:space="preserve">bill dispute or </w:t>
      </w:r>
      <w:r w:rsidR="003C6B01">
        <w:rPr>
          <w:sz w:val="26"/>
          <w:szCs w:val="26"/>
        </w:rPr>
        <w:t xml:space="preserve">pending </w:t>
      </w:r>
      <w:r w:rsidR="004F0422">
        <w:rPr>
          <w:sz w:val="26"/>
          <w:szCs w:val="26"/>
        </w:rPr>
        <w:t xml:space="preserve">Commission complaint.  For example, PECO points out that during the 2010-2011 winter, it sent a ten-day termination notice to Ms. Purnell on January 4, 2011, and another on February 8, 2011, </w:t>
      </w:r>
      <w:r w:rsidR="003C6B01">
        <w:rPr>
          <w:sz w:val="26"/>
          <w:szCs w:val="26"/>
        </w:rPr>
        <w:t>because t</w:t>
      </w:r>
      <w:r w:rsidR="004F0422">
        <w:rPr>
          <w:sz w:val="26"/>
          <w:szCs w:val="26"/>
        </w:rPr>
        <w:t xml:space="preserve">he Complainant did not have any open disputes during that period.  </w:t>
      </w:r>
      <w:r w:rsidR="004F0422" w:rsidRPr="003B05A6">
        <w:rPr>
          <w:i/>
          <w:sz w:val="26"/>
          <w:szCs w:val="26"/>
        </w:rPr>
        <w:t>See</w:t>
      </w:r>
      <w:r w:rsidR="004F0422">
        <w:rPr>
          <w:sz w:val="26"/>
          <w:szCs w:val="26"/>
        </w:rPr>
        <w:t xml:space="preserve"> </w:t>
      </w:r>
      <w:r w:rsidR="000822C8">
        <w:rPr>
          <w:sz w:val="26"/>
          <w:szCs w:val="26"/>
        </w:rPr>
        <w:t xml:space="preserve">PECO </w:t>
      </w:r>
      <w:r w:rsidR="004F0422">
        <w:rPr>
          <w:sz w:val="26"/>
          <w:szCs w:val="26"/>
        </w:rPr>
        <w:t>Exh. 22 at 62, 64</w:t>
      </w:r>
      <w:r w:rsidR="000822C8">
        <w:rPr>
          <w:sz w:val="26"/>
          <w:szCs w:val="26"/>
        </w:rPr>
        <w:t>.  According to PECO, during that winter, Ms.</w:t>
      </w:r>
      <w:r w:rsidR="00355836">
        <w:rPr>
          <w:sz w:val="26"/>
          <w:szCs w:val="26"/>
        </w:rPr>
        <w:t> </w:t>
      </w:r>
      <w:r w:rsidR="000822C8">
        <w:rPr>
          <w:sz w:val="26"/>
          <w:szCs w:val="26"/>
        </w:rPr>
        <w:t xml:space="preserve">Purnell received both a LIHEAP and USEF grant.  See </w:t>
      </w:r>
      <w:r w:rsidR="00244DD0">
        <w:rPr>
          <w:i/>
          <w:sz w:val="26"/>
          <w:szCs w:val="26"/>
        </w:rPr>
        <w:t>Id</w:t>
      </w:r>
      <w:r w:rsidR="00244DD0">
        <w:rPr>
          <w:sz w:val="26"/>
          <w:szCs w:val="26"/>
        </w:rPr>
        <w:t>.</w:t>
      </w:r>
      <w:r w:rsidR="000822C8">
        <w:rPr>
          <w:sz w:val="26"/>
          <w:szCs w:val="26"/>
        </w:rPr>
        <w:t xml:space="preserve"> at</w:t>
      </w:r>
      <w:r w:rsidR="00F4696E">
        <w:rPr>
          <w:sz w:val="26"/>
          <w:szCs w:val="26"/>
        </w:rPr>
        <w:t> </w:t>
      </w:r>
      <w:r w:rsidR="000822C8">
        <w:rPr>
          <w:sz w:val="26"/>
          <w:szCs w:val="26"/>
        </w:rPr>
        <w:t>65,</w:t>
      </w:r>
      <w:r w:rsidR="00F4696E">
        <w:rPr>
          <w:sz w:val="26"/>
          <w:szCs w:val="26"/>
        </w:rPr>
        <w:t> </w:t>
      </w:r>
      <w:r w:rsidR="000822C8">
        <w:rPr>
          <w:sz w:val="26"/>
          <w:szCs w:val="26"/>
        </w:rPr>
        <w:t>67.  Exc. at 10-11.</w:t>
      </w:r>
    </w:p>
    <w:p w14:paraId="031C4722" w14:textId="77777777" w:rsidR="001845DA" w:rsidRDefault="001845DA" w:rsidP="00384859">
      <w:pPr>
        <w:ind w:firstLine="0"/>
        <w:jc w:val="left"/>
        <w:rPr>
          <w:sz w:val="26"/>
          <w:szCs w:val="26"/>
        </w:rPr>
      </w:pPr>
    </w:p>
    <w:p w14:paraId="1515DB7B" w14:textId="42ED41F3" w:rsidR="0049370A" w:rsidRDefault="001845DA" w:rsidP="00384859">
      <w:pPr>
        <w:ind w:firstLine="0"/>
        <w:jc w:val="left"/>
        <w:rPr>
          <w:sz w:val="26"/>
          <w:szCs w:val="26"/>
        </w:rPr>
      </w:pPr>
      <w:r>
        <w:rPr>
          <w:sz w:val="26"/>
          <w:szCs w:val="26"/>
        </w:rPr>
        <w:tab/>
      </w:r>
      <w:r>
        <w:rPr>
          <w:sz w:val="26"/>
          <w:szCs w:val="26"/>
        </w:rPr>
        <w:tab/>
        <w:t>However, PECO states that during the winter of 2011</w:t>
      </w:r>
      <w:r w:rsidR="0049370A">
        <w:rPr>
          <w:sz w:val="26"/>
          <w:szCs w:val="26"/>
        </w:rPr>
        <w:t>-</w:t>
      </w:r>
      <w:r>
        <w:rPr>
          <w:sz w:val="26"/>
          <w:szCs w:val="26"/>
        </w:rPr>
        <w:t>2012, Ms. Purnell did not receive any ten-day termination notices as she had an open high</w:t>
      </w:r>
      <w:r w:rsidR="00F4696E">
        <w:rPr>
          <w:sz w:val="26"/>
          <w:szCs w:val="26"/>
        </w:rPr>
        <w:t>-</w:t>
      </w:r>
      <w:r>
        <w:rPr>
          <w:sz w:val="26"/>
          <w:szCs w:val="26"/>
        </w:rPr>
        <w:t xml:space="preserve">bill dispute and an informal Commission </w:t>
      </w:r>
      <w:r w:rsidR="00576F63">
        <w:rPr>
          <w:sz w:val="26"/>
          <w:szCs w:val="26"/>
        </w:rPr>
        <w:t>C</w:t>
      </w:r>
      <w:r>
        <w:rPr>
          <w:sz w:val="26"/>
          <w:szCs w:val="26"/>
        </w:rPr>
        <w:t xml:space="preserve">omplaint case open with </w:t>
      </w:r>
      <w:r w:rsidR="005D47B7">
        <w:rPr>
          <w:sz w:val="26"/>
          <w:szCs w:val="26"/>
        </w:rPr>
        <w:t>BCS</w:t>
      </w:r>
      <w:r>
        <w:rPr>
          <w:sz w:val="26"/>
          <w:szCs w:val="26"/>
        </w:rPr>
        <w:t xml:space="preserve"> at case number 2874156.  </w:t>
      </w:r>
      <w:r w:rsidRPr="003B05A6">
        <w:rPr>
          <w:i/>
          <w:sz w:val="26"/>
          <w:szCs w:val="26"/>
        </w:rPr>
        <w:t xml:space="preserve">See </w:t>
      </w:r>
      <w:r>
        <w:rPr>
          <w:sz w:val="26"/>
          <w:szCs w:val="26"/>
        </w:rPr>
        <w:t>PECO Exh. 22 at 69.  Conversely, PECO notes that during the winter of 2012</w:t>
      </w:r>
      <w:r w:rsidR="0049370A">
        <w:rPr>
          <w:sz w:val="26"/>
          <w:szCs w:val="26"/>
        </w:rPr>
        <w:t>-</w:t>
      </w:r>
      <w:r>
        <w:rPr>
          <w:sz w:val="26"/>
          <w:szCs w:val="26"/>
        </w:rPr>
        <w:t>2013, Ms.</w:t>
      </w:r>
      <w:r w:rsidR="00096152">
        <w:rPr>
          <w:sz w:val="26"/>
          <w:szCs w:val="26"/>
        </w:rPr>
        <w:t> </w:t>
      </w:r>
      <w:r>
        <w:rPr>
          <w:sz w:val="26"/>
          <w:szCs w:val="26"/>
        </w:rPr>
        <w:t>Purnell received a ten-day termination notice on February 4, 2013, encouraging her to apply for LIHEAP Crisis</w:t>
      </w:r>
      <w:r w:rsidR="00244DD0">
        <w:rPr>
          <w:sz w:val="26"/>
          <w:szCs w:val="26"/>
        </w:rPr>
        <w:t xml:space="preserve">.  </w:t>
      </w:r>
      <w:r w:rsidR="00244DD0" w:rsidRPr="003B05A6">
        <w:rPr>
          <w:i/>
          <w:sz w:val="26"/>
          <w:szCs w:val="26"/>
        </w:rPr>
        <w:t>See</w:t>
      </w:r>
      <w:r w:rsidR="00244DD0">
        <w:rPr>
          <w:sz w:val="26"/>
          <w:szCs w:val="26"/>
        </w:rPr>
        <w:t xml:space="preserve"> </w:t>
      </w:r>
      <w:r w:rsidR="00244DD0">
        <w:rPr>
          <w:i/>
          <w:sz w:val="26"/>
          <w:szCs w:val="26"/>
        </w:rPr>
        <w:t>Id</w:t>
      </w:r>
      <w:r w:rsidR="00244DD0">
        <w:rPr>
          <w:sz w:val="26"/>
          <w:szCs w:val="26"/>
        </w:rPr>
        <w:t>. at 74.  PECO points out that on February 20, 2013, the Complainant opened a high</w:t>
      </w:r>
      <w:r w:rsidR="009F6A65">
        <w:rPr>
          <w:sz w:val="26"/>
          <w:szCs w:val="26"/>
        </w:rPr>
        <w:t>-</w:t>
      </w:r>
      <w:r w:rsidR="00244DD0">
        <w:rPr>
          <w:sz w:val="26"/>
          <w:szCs w:val="26"/>
        </w:rPr>
        <w:t xml:space="preserve">bill dispute and </w:t>
      </w:r>
      <w:r w:rsidR="0049370A">
        <w:rPr>
          <w:sz w:val="26"/>
          <w:szCs w:val="26"/>
        </w:rPr>
        <w:t>a</w:t>
      </w:r>
      <w:r w:rsidR="00244DD0">
        <w:rPr>
          <w:sz w:val="26"/>
          <w:szCs w:val="26"/>
        </w:rPr>
        <w:t xml:space="preserve"> $759.38 past due balance was suspended from collection consistent with the </w:t>
      </w:r>
      <w:r w:rsidR="0049370A">
        <w:rPr>
          <w:sz w:val="26"/>
          <w:szCs w:val="26"/>
        </w:rPr>
        <w:t xml:space="preserve">Commission </w:t>
      </w:r>
      <w:r w:rsidR="00244DD0">
        <w:rPr>
          <w:sz w:val="26"/>
          <w:szCs w:val="26"/>
        </w:rPr>
        <w:t xml:space="preserve">Regulations.  </w:t>
      </w:r>
      <w:r w:rsidR="00244DD0" w:rsidRPr="003B05A6">
        <w:rPr>
          <w:i/>
          <w:sz w:val="26"/>
          <w:szCs w:val="26"/>
        </w:rPr>
        <w:t>See</w:t>
      </w:r>
      <w:r w:rsidR="00244DD0">
        <w:rPr>
          <w:sz w:val="26"/>
          <w:szCs w:val="26"/>
        </w:rPr>
        <w:t xml:space="preserve"> </w:t>
      </w:r>
      <w:r w:rsidR="00244DD0">
        <w:rPr>
          <w:i/>
          <w:sz w:val="26"/>
          <w:szCs w:val="26"/>
        </w:rPr>
        <w:t>Id</w:t>
      </w:r>
      <w:r w:rsidR="00244DD0">
        <w:rPr>
          <w:sz w:val="26"/>
          <w:szCs w:val="26"/>
        </w:rPr>
        <w:t>. at 75.  PECO also notes that the Complainant filed another informal complaint with BCS on March 29, 2013, and</w:t>
      </w:r>
      <w:r w:rsidR="0049370A">
        <w:rPr>
          <w:sz w:val="26"/>
          <w:szCs w:val="26"/>
        </w:rPr>
        <w:t>,</w:t>
      </w:r>
      <w:r w:rsidR="00244DD0">
        <w:rPr>
          <w:sz w:val="26"/>
          <w:szCs w:val="26"/>
        </w:rPr>
        <w:t xml:space="preserve"> as such</w:t>
      </w:r>
      <w:r w:rsidR="0049370A">
        <w:rPr>
          <w:sz w:val="26"/>
          <w:szCs w:val="26"/>
        </w:rPr>
        <w:t>,</w:t>
      </w:r>
      <w:r w:rsidR="00244DD0">
        <w:rPr>
          <w:sz w:val="26"/>
          <w:szCs w:val="26"/>
        </w:rPr>
        <w:t xml:space="preserve"> the Complainant did not receive a Crisis or USEF grant that winter.  PECO states that during the 2013</w:t>
      </w:r>
      <w:r w:rsidR="0049370A">
        <w:rPr>
          <w:sz w:val="26"/>
          <w:szCs w:val="26"/>
        </w:rPr>
        <w:t>-</w:t>
      </w:r>
      <w:r w:rsidR="00244DD0">
        <w:rPr>
          <w:sz w:val="26"/>
          <w:szCs w:val="26"/>
        </w:rPr>
        <w:t xml:space="preserve">2014 winter, Ms. Purnell received a ten-day termination notice as she had no open disputes or complaints with the Commission.  </w:t>
      </w:r>
      <w:r w:rsidR="00244DD0">
        <w:rPr>
          <w:i/>
          <w:sz w:val="26"/>
          <w:szCs w:val="26"/>
        </w:rPr>
        <w:t>Id</w:t>
      </w:r>
      <w:r w:rsidR="00244DD0">
        <w:rPr>
          <w:sz w:val="26"/>
          <w:szCs w:val="26"/>
        </w:rPr>
        <w:t>. at</w:t>
      </w:r>
      <w:r w:rsidR="00096152">
        <w:rPr>
          <w:sz w:val="26"/>
          <w:szCs w:val="26"/>
        </w:rPr>
        <w:t> </w:t>
      </w:r>
      <w:r w:rsidR="00244DD0">
        <w:rPr>
          <w:sz w:val="26"/>
          <w:szCs w:val="26"/>
        </w:rPr>
        <w:t>85-90.  However, PECO provides that during the 2014</w:t>
      </w:r>
      <w:r w:rsidR="0049370A">
        <w:rPr>
          <w:sz w:val="26"/>
          <w:szCs w:val="26"/>
        </w:rPr>
        <w:t>-</w:t>
      </w:r>
      <w:r w:rsidR="00244DD0">
        <w:rPr>
          <w:sz w:val="26"/>
          <w:szCs w:val="26"/>
        </w:rPr>
        <w:t>2015 and 2015</w:t>
      </w:r>
      <w:r w:rsidR="0049370A">
        <w:rPr>
          <w:sz w:val="26"/>
          <w:szCs w:val="26"/>
        </w:rPr>
        <w:t>-</w:t>
      </w:r>
      <w:r w:rsidR="00244DD0">
        <w:rPr>
          <w:sz w:val="26"/>
          <w:szCs w:val="26"/>
        </w:rPr>
        <w:t>2016 winters, Ms. Purnell did not receive ten-day termination notices as she had opened multiple high</w:t>
      </w:r>
      <w:r w:rsidR="009F6A65">
        <w:rPr>
          <w:sz w:val="26"/>
          <w:szCs w:val="26"/>
        </w:rPr>
        <w:t>-</w:t>
      </w:r>
      <w:r w:rsidR="00244DD0">
        <w:rPr>
          <w:sz w:val="26"/>
          <w:szCs w:val="26"/>
        </w:rPr>
        <w:t xml:space="preserve">bill disputes </w:t>
      </w:r>
      <w:r w:rsidR="0049370A">
        <w:rPr>
          <w:sz w:val="26"/>
          <w:szCs w:val="26"/>
        </w:rPr>
        <w:t xml:space="preserve">pending </w:t>
      </w:r>
      <w:r w:rsidR="00244DD0">
        <w:rPr>
          <w:sz w:val="26"/>
          <w:szCs w:val="26"/>
        </w:rPr>
        <w:t xml:space="preserve">and two informal complaints with BCS.  </w:t>
      </w:r>
      <w:r w:rsidR="00244DD0">
        <w:rPr>
          <w:i/>
          <w:sz w:val="26"/>
          <w:szCs w:val="26"/>
        </w:rPr>
        <w:t>Id</w:t>
      </w:r>
      <w:r w:rsidR="007A3ACB">
        <w:rPr>
          <w:sz w:val="26"/>
          <w:szCs w:val="26"/>
        </w:rPr>
        <w:t>. at</w:t>
      </w:r>
      <w:r w:rsidR="005F7D18">
        <w:rPr>
          <w:sz w:val="26"/>
          <w:szCs w:val="26"/>
        </w:rPr>
        <w:t> </w:t>
      </w:r>
      <w:r w:rsidR="007A3ACB">
        <w:rPr>
          <w:sz w:val="26"/>
          <w:szCs w:val="26"/>
        </w:rPr>
        <w:t>91</w:t>
      </w:r>
      <w:r w:rsidR="00353E4E">
        <w:rPr>
          <w:sz w:val="26"/>
          <w:szCs w:val="26"/>
        </w:rPr>
        <w:noBreakHyphen/>
      </w:r>
      <w:r w:rsidR="007A3ACB">
        <w:rPr>
          <w:sz w:val="26"/>
          <w:szCs w:val="26"/>
        </w:rPr>
        <w:t>105.</w:t>
      </w:r>
    </w:p>
    <w:p w14:paraId="6EE18657" w14:textId="75F3627A" w:rsidR="00A85840" w:rsidRDefault="007A3ACB" w:rsidP="005F7D18">
      <w:pPr>
        <w:ind w:firstLine="1440"/>
        <w:jc w:val="left"/>
        <w:rPr>
          <w:sz w:val="26"/>
          <w:szCs w:val="26"/>
        </w:rPr>
      </w:pPr>
      <w:r>
        <w:rPr>
          <w:sz w:val="26"/>
          <w:szCs w:val="26"/>
        </w:rPr>
        <w:lastRenderedPageBreak/>
        <w:t>Based upon this record evidence, PECO maintains that the Company complied with Section 56.99 and properly refused to violate this Regulation and generate a termination notice when there was no present intent to terminate the Complainant’s service.  Exc. at 11-13.</w:t>
      </w:r>
    </w:p>
    <w:p w14:paraId="5CEBB124" w14:textId="77777777" w:rsidR="00A85840" w:rsidRDefault="00A85840" w:rsidP="005F7D18">
      <w:pPr>
        <w:ind w:firstLine="0"/>
        <w:jc w:val="left"/>
        <w:rPr>
          <w:sz w:val="26"/>
          <w:szCs w:val="26"/>
        </w:rPr>
      </w:pPr>
    </w:p>
    <w:p w14:paraId="2D07394D" w14:textId="75E2513E" w:rsidR="00531A9F" w:rsidRDefault="00BF4880" w:rsidP="005F7D18">
      <w:pPr>
        <w:ind w:firstLine="0"/>
        <w:jc w:val="left"/>
        <w:rPr>
          <w:sz w:val="26"/>
          <w:szCs w:val="26"/>
        </w:rPr>
      </w:pPr>
      <w:r>
        <w:rPr>
          <w:sz w:val="26"/>
          <w:szCs w:val="26"/>
        </w:rPr>
        <w:tab/>
      </w:r>
      <w:r>
        <w:rPr>
          <w:sz w:val="26"/>
          <w:szCs w:val="26"/>
        </w:rPr>
        <w:tab/>
      </w:r>
      <w:r w:rsidR="00F628BE">
        <w:rPr>
          <w:sz w:val="26"/>
          <w:szCs w:val="26"/>
        </w:rPr>
        <w:t xml:space="preserve">In conclusion, PECO </w:t>
      </w:r>
      <w:r w:rsidR="000A2E52">
        <w:rPr>
          <w:sz w:val="26"/>
          <w:szCs w:val="26"/>
        </w:rPr>
        <w:t xml:space="preserve">points out that the Company mails termination notices to delinquent low-income customers in early February so </w:t>
      </w:r>
      <w:r w:rsidR="00C96C75">
        <w:rPr>
          <w:sz w:val="26"/>
          <w:szCs w:val="26"/>
        </w:rPr>
        <w:t xml:space="preserve">that </w:t>
      </w:r>
      <w:r w:rsidR="000A2E52">
        <w:rPr>
          <w:sz w:val="26"/>
          <w:szCs w:val="26"/>
        </w:rPr>
        <w:t xml:space="preserve">they may demonstrate hardship and obtain a Crisis grant during the LIHEAP winter season.  However, PECO reiterates that the Commission’s Regulations do not allow the Company to send a termination notice if a customer has a pending billing dispute or Commission complaint.  According to PECO, this creates a tension as the Company is prohibited from sending the termination notice that would allow the customer to seek </w:t>
      </w:r>
      <w:r w:rsidR="00C96C75">
        <w:rPr>
          <w:sz w:val="26"/>
          <w:szCs w:val="26"/>
        </w:rPr>
        <w:t xml:space="preserve">further </w:t>
      </w:r>
      <w:r w:rsidR="000A2E52">
        <w:rPr>
          <w:sz w:val="26"/>
          <w:szCs w:val="26"/>
        </w:rPr>
        <w:t xml:space="preserve">LIHEAP Crisis assistance.  </w:t>
      </w:r>
      <w:r w:rsidR="00334ECC">
        <w:rPr>
          <w:sz w:val="26"/>
          <w:szCs w:val="26"/>
        </w:rPr>
        <w:t xml:space="preserve">Thus, </w:t>
      </w:r>
      <w:r w:rsidR="000A2E52">
        <w:rPr>
          <w:sz w:val="26"/>
          <w:szCs w:val="26"/>
        </w:rPr>
        <w:t>PECO submits there should be a policy change that would permit Commission Regulations to coincide with the State Plan</w:t>
      </w:r>
      <w:r w:rsidR="00C96C75">
        <w:rPr>
          <w:sz w:val="26"/>
          <w:szCs w:val="26"/>
        </w:rPr>
        <w:t>,</w:t>
      </w:r>
      <w:r w:rsidR="000A2E52">
        <w:rPr>
          <w:sz w:val="26"/>
          <w:szCs w:val="26"/>
        </w:rPr>
        <w:t xml:space="preserve"> LIHEAP Crisis requirements.  PECO avers that there should be an avenue for customers who have an open proceeding </w:t>
      </w:r>
      <w:r w:rsidR="00C96C75">
        <w:rPr>
          <w:sz w:val="26"/>
          <w:szCs w:val="26"/>
        </w:rPr>
        <w:t xml:space="preserve">with the Commission </w:t>
      </w:r>
      <w:r w:rsidR="000A2E52">
        <w:rPr>
          <w:sz w:val="26"/>
          <w:szCs w:val="26"/>
        </w:rPr>
        <w:t>to obtain LIHEAP Crisis funds as it would prefer that its customers did not miss th</w:t>
      </w:r>
      <w:r w:rsidR="00334ECC">
        <w:rPr>
          <w:sz w:val="26"/>
          <w:szCs w:val="26"/>
        </w:rPr>
        <w:t>at</w:t>
      </w:r>
      <w:r w:rsidR="000A2E52">
        <w:rPr>
          <w:sz w:val="26"/>
          <w:szCs w:val="26"/>
        </w:rPr>
        <w:t xml:space="preserve"> opportunity.  PECO maintains that it </w:t>
      </w:r>
      <w:r w:rsidR="00C96C75">
        <w:rPr>
          <w:sz w:val="26"/>
          <w:szCs w:val="26"/>
        </w:rPr>
        <w:t>wants authority</w:t>
      </w:r>
      <w:r w:rsidR="000A2E52">
        <w:rPr>
          <w:sz w:val="26"/>
          <w:szCs w:val="26"/>
        </w:rPr>
        <w:t xml:space="preserve"> to issue termination notices to assist the</w:t>
      </w:r>
      <w:r w:rsidR="00C96C75">
        <w:rPr>
          <w:sz w:val="26"/>
          <w:szCs w:val="26"/>
        </w:rPr>
        <w:t xml:space="preserve"> ratepayer</w:t>
      </w:r>
      <w:r w:rsidR="000A2E52">
        <w:rPr>
          <w:sz w:val="26"/>
          <w:szCs w:val="26"/>
        </w:rPr>
        <w:t xml:space="preserve"> without violating Commission Regulations</w:t>
      </w:r>
      <w:r w:rsidR="00C96C75">
        <w:rPr>
          <w:sz w:val="26"/>
          <w:szCs w:val="26"/>
        </w:rPr>
        <w:t>.  But,</w:t>
      </w:r>
      <w:r w:rsidR="000A2E52">
        <w:rPr>
          <w:sz w:val="26"/>
          <w:szCs w:val="26"/>
        </w:rPr>
        <w:t xml:space="preserve"> the Commission must provide the Company with the means to do so.  </w:t>
      </w:r>
      <w:r w:rsidR="00C96C75">
        <w:rPr>
          <w:sz w:val="26"/>
          <w:szCs w:val="26"/>
        </w:rPr>
        <w:t>In light of the foregoing</w:t>
      </w:r>
      <w:r w:rsidR="000A2E52">
        <w:rPr>
          <w:sz w:val="26"/>
          <w:szCs w:val="26"/>
        </w:rPr>
        <w:t xml:space="preserve">, PECO requests that the Commission clarify the regulatory requirements under 52 Pa. Code §§ 56.141, 56.151 and 56.372, which prohibit the Company </w:t>
      </w:r>
      <w:r w:rsidR="00895939">
        <w:rPr>
          <w:sz w:val="26"/>
          <w:szCs w:val="26"/>
        </w:rPr>
        <w:t>from issuing termination notices during a pending dispute or complaint.  Exc. at 13-14.</w:t>
      </w:r>
    </w:p>
    <w:p w14:paraId="01881855" w14:textId="77777777" w:rsidR="00B62730" w:rsidRDefault="00B62730" w:rsidP="00840610">
      <w:pPr>
        <w:ind w:firstLine="0"/>
        <w:jc w:val="left"/>
        <w:rPr>
          <w:b/>
          <w:sz w:val="26"/>
          <w:szCs w:val="26"/>
        </w:rPr>
      </w:pPr>
    </w:p>
    <w:p w14:paraId="2C44629F" w14:textId="60FCB56B" w:rsidR="00B62730" w:rsidRDefault="00B62730" w:rsidP="006536A2">
      <w:pPr>
        <w:keepNext/>
        <w:keepLines/>
        <w:ind w:firstLine="0"/>
        <w:jc w:val="left"/>
        <w:rPr>
          <w:b/>
          <w:sz w:val="26"/>
          <w:szCs w:val="26"/>
        </w:rPr>
      </w:pPr>
      <w:r>
        <w:rPr>
          <w:b/>
          <w:sz w:val="26"/>
          <w:szCs w:val="26"/>
        </w:rPr>
        <w:lastRenderedPageBreak/>
        <w:t>Disposition</w:t>
      </w:r>
    </w:p>
    <w:p w14:paraId="59C8B77D" w14:textId="77777777" w:rsidR="00E65479" w:rsidRDefault="00E65479" w:rsidP="006536A2">
      <w:pPr>
        <w:keepNext/>
        <w:keepLines/>
        <w:ind w:firstLine="0"/>
        <w:jc w:val="left"/>
        <w:rPr>
          <w:b/>
          <w:sz w:val="26"/>
          <w:szCs w:val="26"/>
        </w:rPr>
      </w:pPr>
    </w:p>
    <w:p w14:paraId="5688297B" w14:textId="6DF812F8" w:rsidR="00B62730" w:rsidRPr="00F32814" w:rsidRDefault="004D032F" w:rsidP="006536A2">
      <w:pPr>
        <w:keepNext/>
        <w:keepLines/>
        <w:ind w:firstLine="0"/>
        <w:jc w:val="left"/>
        <w:rPr>
          <w:b/>
          <w:sz w:val="26"/>
          <w:szCs w:val="26"/>
        </w:rPr>
      </w:pPr>
      <w:r>
        <w:rPr>
          <w:b/>
          <w:sz w:val="26"/>
          <w:szCs w:val="26"/>
        </w:rPr>
        <w:tab/>
      </w:r>
      <w:r w:rsidR="00E65479" w:rsidRPr="00F32814">
        <w:rPr>
          <w:b/>
          <w:sz w:val="26"/>
          <w:szCs w:val="26"/>
        </w:rPr>
        <w:t>Termination Notice While Proceedings are Pending</w:t>
      </w:r>
    </w:p>
    <w:p w14:paraId="22AFA65C" w14:textId="77777777" w:rsidR="004D032F" w:rsidRDefault="004D032F" w:rsidP="006536A2">
      <w:pPr>
        <w:keepNext/>
        <w:keepLines/>
        <w:ind w:firstLine="0"/>
        <w:jc w:val="left"/>
        <w:rPr>
          <w:b/>
          <w:sz w:val="26"/>
          <w:szCs w:val="26"/>
        </w:rPr>
      </w:pPr>
    </w:p>
    <w:p w14:paraId="40AC249B" w14:textId="68E7988B" w:rsidR="00B62730" w:rsidRDefault="00B62730" w:rsidP="006536A2">
      <w:pPr>
        <w:keepNext/>
        <w:keepLines/>
        <w:ind w:firstLine="0"/>
        <w:jc w:val="left"/>
        <w:rPr>
          <w:sz w:val="26"/>
          <w:szCs w:val="26"/>
        </w:rPr>
      </w:pPr>
      <w:r>
        <w:rPr>
          <w:b/>
          <w:sz w:val="26"/>
          <w:szCs w:val="26"/>
        </w:rPr>
        <w:tab/>
      </w:r>
      <w:r>
        <w:rPr>
          <w:b/>
          <w:sz w:val="26"/>
          <w:szCs w:val="26"/>
        </w:rPr>
        <w:tab/>
      </w:r>
      <w:r w:rsidRPr="0006724D">
        <w:rPr>
          <w:sz w:val="26"/>
          <w:szCs w:val="26"/>
        </w:rPr>
        <w:t>Upon our consideration of the record, we are</w:t>
      </w:r>
      <w:r>
        <w:rPr>
          <w:sz w:val="26"/>
          <w:szCs w:val="26"/>
        </w:rPr>
        <w:t xml:space="preserve"> </w:t>
      </w:r>
      <w:r w:rsidRPr="0006724D">
        <w:rPr>
          <w:sz w:val="26"/>
          <w:szCs w:val="26"/>
        </w:rPr>
        <w:t xml:space="preserve">persuaded by the arguments </w:t>
      </w:r>
      <w:r>
        <w:rPr>
          <w:sz w:val="26"/>
          <w:szCs w:val="26"/>
        </w:rPr>
        <w:t>put forth by PECO that the Company should not, under the facts of this Complaint proceeding, be found in violation of Section 1501 of the Code, 66 Pa.C.S. § 1501, in failing to provide the Complainant with a shut</w:t>
      </w:r>
      <w:r w:rsidR="00CD439E">
        <w:rPr>
          <w:sz w:val="26"/>
          <w:szCs w:val="26"/>
        </w:rPr>
        <w:t>-</w:t>
      </w:r>
      <w:r>
        <w:rPr>
          <w:sz w:val="26"/>
          <w:szCs w:val="26"/>
        </w:rPr>
        <w:t xml:space="preserve">off notice.  We are further persuaded that a letter from PECO indicating that the financially distressed customer is in </w:t>
      </w:r>
      <w:r w:rsidRPr="00CC40C0">
        <w:rPr>
          <w:i/>
          <w:sz w:val="26"/>
          <w:szCs w:val="26"/>
        </w:rPr>
        <w:t>jeopardy</w:t>
      </w:r>
      <w:r>
        <w:rPr>
          <w:sz w:val="26"/>
          <w:szCs w:val="26"/>
        </w:rPr>
        <w:t xml:space="preserve"> of a service termination would not necessarily be sufficient under the terms and conditions of the language that is contained in the applicable eligibility standards of the LIHEAP and State Plan funding.  The </w:t>
      </w:r>
      <w:r w:rsidRPr="007E59C7">
        <w:rPr>
          <w:i/>
          <w:sz w:val="26"/>
          <w:szCs w:val="26"/>
        </w:rPr>
        <w:t>possible</w:t>
      </w:r>
      <w:r>
        <w:rPr>
          <w:sz w:val="26"/>
          <w:szCs w:val="26"/>
        </w:rPr>
        <w:t xml:space="preserve"> termination of service does not appear to be type of emergency to which the available and supplemental Crisis, </w:t>
      </w:r>
      <w:r w:rsidRPr="00CC40C0">
        <w:rPr>
          <w:i/>
          <w:sz w:val="26"/>
          <w:szCs w:val="26"/>
        </w:rPr>
        <w:t>et al</w:t>
      </w:r>
      <w:r>
        <w:rPr>
          <w:sz w:val="26"/>
          <w:szCs w:val="26"/>
        </w:rPr>
        <w:t>, assistance is designed to address.  The additional funding represented by Crisis appears to assume that service termination has either occurred or is, in fact, imminent.  This is, as noted by PECO, problematic as the terms of the grant funding appear to target those customers at the extreme point of disrupted service.</w:t>
      </w:r>
    </w:p>
    <w:p w14:paraId="27052EBE" w14:textId="04342CA7" w:rsidR="00B62730" w:rsidRDefault="00B62730" w:rsidP="00840610">
      <w:pPr>
        <w:ind w:firstLine="0"/>
        <w:jc w:val="left"/>
        <w:rPr>
          <w:sz w:val="26"/>
          <w:szCs w:val="26"/>
        </w:rPr>
      </w:pPr>
    </w:p>
    <w:p w14:paraId="60A1A7E8" w14:textId="384F37A9" w:rsidR="00E65479" w:rsidRDefault="00473919" w:rsidP="00840610">
      <w:pPr>
        <w:ind w:firstLine="1440"/>
        <w:jc w:val="left"/>
        <w:rPr>
          <w:sz w:val="26"/>
          <w:szCs w:val="26"/>
        </w:rPr>
      </w:pPr>
      <w:r>
        <w:rPr>
          <w:sz w:val="26"/>
          <w:szCs w:val="26"/>
        </w:rPr>
        <w:t>Section 56.99 of our Regulations, 52 Pa. Code §56.99, “</w:t>
      </w:r>
      <w:r w:rsidRPr="00473919">
        <w:rPr>
          <w:sz w:val="26"/>
          <w:szCs w:val="26"/>
        </w:rPr>
        <w:t>Use of termination notice solely as collection device prohibited</w:t>
      </w:r>
      <w:r>
        <w:rPr>
          <w:sz w:val="26"/>
          <w:szCs w:val="26"/>
        </w:rPr>
        <w:t>” provides in pertinent part:</w:t>
      </w:r>
    </w:p>
    <w:p w14:paraId="74DCE2D4" w14:textId="58F6D76D" w:rsidR="00473919" w:rsidRDefault="00473919" w:rsidP="00840610">
      <w:pPr>
        <w:ind w:firstLine="1440"/>
        <w:jc w:val="left"/>
        <w:rPr>
          <w:sz w:val="26"/>
          <w:szCs w:val="26"/>
        </w:rPr>
      </w:pPr>
    </w:p>
    <w:p w14:paraId="6C7B0EB2" w14:textId="0495DBDE" w:rsidR="00473919" w:rsidRDefault="00473919" w:rsidP="00840610">
      <w:pPr>
        <w:spacing w:line="240" w:lineRule="auto"/>
        <w:ind w:left="1440" w:right="1440" w:firstLine="0"/>
        <w:jc w:val="left"/>
        <w:rPr>
          <w:sz w:val="26"/>
          <w:szCs w:val="26"/>
        </w:rPr>
      </w:pPr>
      <w:r w:rsidRPr="00695765">
        <w:rPr>
          <w:sz w:val="26"/>
          <w:szCs w:val="26"/>
        </w:rPr>
        <w:t xml:space="preserve">A public utility may not threaten to terminate service when it has no </w:t>
      </w:r>
      <w:r w:rsidRPr="00473919">
        <w:rPr>
          <w:sz w:val="26"/>
          <w:szCs w:val="26"/>
          <w:u w:val="single"/>
        </w:rPr>
        <w:t>present intent to terminate service</w:t>
      </w:r>
      <w:r w:rsidRPr="00695765">
        <w:rPr>
          <w:sz w:val="26"/>
          <w:szCs w:val="26"/>
        </w:rPr>
        <w:t xml:space="preserve"> or when </w:t>
      </w:r>
      <w:r w:rsidRPr="00473919">
        <w:rPr>
          <w:sz w:val="26"/>
          <w:szCs w:val="26"/>
          <w:u w:val="single"/>
        </w:rPr>
        <w:t>actual termination is prohibited under this chapter</w:t>
      </w:r>
      <w:r w:rsidRPr="00695765">
        <w:rPr>
          <w:sz w:val="26"/>
          <w:szCs w:val="26"/>
        </w:rPr>
        <w:t xml:space="preserve">. </w:t>
      </w:r>
      <w:r w:rsidR="001B46E6">
        <w:rPr>
          <w:sz w:val="26"/>
          <w:szCs w:val="26"/>
        </w:rPr>
        <w:t xml:space="preserve"> </w:t>
      </w:r>
      <w:r w:rsidRPr="00695765">
        <w:rPr>
          <w:sz w:val="26"/>
          <w:szCs w:val="26"/>
        </w:rPr>
        <w:t xml:space="preserve">Notice of the intent to terminate shall be used only as a warning that </w:t>
      </w:r>
      <w:r w:rsidRPr="00473919">
        <w:rPr>
          <w:sz w:val="26"/>
          <w:szCs w:val="26"/>
          <w:u w:val="single"/>
        </w:rPr>
        <w:t>service will in fact be terminated in accordance with the procedures under this chapter</w:t>
      </w:r>
      <w:r w:rsidRPr="00695765">
        <w:rPr>
          <w:sz w:val="26"/>
          <w:szCs w:val="26"/>
        </w:rPr>
        <w:t>, unless the customer or occupant remedies the situation which gave rise to the enforcement efforts of the public utility.</w:t>
      </w:r>
      <w:r>
        <w:rPr>
          <w:sz w:val="26"/>
          <w:szCs w:val="26"/>
        </w:rPr>
        <w:t xml:space="preserve">  (emphasis supplied).</w:t>
      </w:r>
    </w:p>
    <w:p w14:paraId="1F9B2597" w14:textId="1DFDC688" w:rsidR="001B46E6" w:rsidRDefault="001B46E6" w:rsidP="00840610">
      <w:pPr>
        <w:spacing w:line="240" w:lineRule="auto"/>
        <w:ind w:left="1440" w:right="1440" w:firstLine="0"/>
        <w:jc w:val="left"/>
        <w:rPr>
          <w:sz w:val="26"/>
          <w:szCs w:val="26"/>
        </w:rPr>
      </w:pPr>
    </w:p>
    <w:p w14:paraId="2BB61D7C" w14:textId="77777777" w:rsidR="001B46E6" w:rsidRDefault="001B46E6" w:rsidP="00840610">
      <w:pPr>
        <w:spacing w:line="240" w:lineRule="auto"/>
        <w:ind w:left="1440" w:right="1440" w:firstLine="0"/>
        <w:jc w:val="left"/>
        <w:rPr>
          <w:sz w:val="26"/>
          <w:szCs w:val="26"/>
        </w:rPr>
      </w:pPr>
    </w:p>
    <w:p w14:paraId="69FFD5A1" w14:textId="7B9BE48D" w:rsidR="00473919" w:rsidRDefault="00473919" w:rsidP="00840610">
      <w:pPr>
        <w:ind w:firstLine="1440"/>
        <w:jc w:val="left"/>
        <w:rPr>
          <w:sz w:val="26"/>
          <w:szCs w:val="26"/>
        </w:rPr>
      </w:pPr>
      <w:r>
        <w:rPr>
          <w:sz w:val="26"/>
          <w:szCs w:val="26"/>
        </w:rPr>
        <w:lastRenderedPageBreak/>
        <w:t>Section 56.141(2) of our Regulations, 52 Pa. Code §56.141</w:t>
      </w:r>
      <w:r w:rsidR="008C4241">
        <w:rPr>
          <w:sz w:val="26"/>
          <w:szCs w:val="26"/>
        </w:rPr>
        <w:t>(2)</w:t>
      </w:r>
      <w:r>
        <w:rPr>
          <w:sz w:val="26"/>
          <w:szCs w:val="26"/>
        </w:rPr>
        <w:t>, “Dispute procedures” provides in pertinent part:</w:t>
      </w:r>
    </w:p>
    <w:p w14:paraId="5CDCF9F4" w14:textId="77777777" w:rsidR="00473919" w:rsidRDefault="00473919" w:rsidP="00840610">
      <w:pPr>
        <w:spacing w:line="240" w:lineRule="auto"/>
        <w:ind w:right="1440" w:firstLine="0"/>
        <w:jc w:val="left"/>
        <w:rPr>
          <w:sz w:val="26"/>
          <w:szCs w:val="26"/>
        </w:rPr>
      </w:pPr>
    </w:p>
    <w:p w14:paraId="6E1511FE" w14:textId="77777777" w:rsidR="001B46E6" w:rsidRDefault="00473919" w:rsidP="009E6FE1">
      <w:pPr>
        <w:keepNext/>
        <w:keepLines/>
        <w:spacing w:line="240" w:lineRule="auto"/>
        <w:ind w:left="1440" w:right="1440" w:firstLine="0"/>
        <w:jc w:val="left"/>
        <w:rPr>
          <w:sz w:val="26"/>
          <w:szCs w:val="26"/>
        </w:rPr>
      </w:pPr>
      <w:r w:rsidRPr="00695765">
        <w:rPr>
          <w:sz w:val="26"/>
          <w:szCs w:val="26"/>
        </w:rPr>
        <w:t>  (2)  </w:t>
      </w:r>
      <w:r w:rsidRPr="00695765">
        <w:rPr>
          <w:i/>
          <w:iCs/>
          <w:sz w:val="26"/>
          <w:szCs w:val="26"/>
        </w:rPr>
        <w:t xml:space="preserve">Termination stayed. </w:t>
      </w:r>
      <w:r w:rsidRPr="00695765">
        <w:rPr>
          <w:sz w:val="26"/>
          <w:szCs w:val="26"/>
        </w:rPr>
        <w:t xml:space="preserve">Except as otherwise provided in this chapter, when a termination dispute or complaint has been properly filed in accordance with this subchapter, termination shall be prohibited until resolution of the dispute </w:t>
      </w:r>
    </w:p>
    <w:p w14:paraId="2E9F3782" w14:textId="2BEE8F32" w:rsidR="00473919" w:rsidRDefault="00473919" w:rsidP="009E6FE1">
      <w:pPr>
        <w:keepNext/>
        <w:keepLines/>
        <w:spacing w:line="240" w:lineRule="auto"/>
        <w:ind w:left="1440" w:right="1440" w:firstLine="0"/>
        <w:jc w:val="left"/>
        <w:rPr>
          <w:sz w:val="26"/>
          <w:szCs w:val="26"/>
        </w:rPr>
      </w:pPr>
      <w:r w:rsidRPr="00695765">
        <w:rPr>
          <w:sz w:val="26"/>
          <w:szCs w:val="26"/>
        </w:rPr>
        <w:t>or complaint. However, the disputing party shall pay undisputed portions of the bill.</w:t>
      </w:r>
    </w:p>
    <w:p w14:paraId="79F82888" w14:textId="4037F286" w:rsidR="001B46E6" w:rsidRDefault="001B46E6" w:rsidP="001B46E6">
      <w:pPr>
        <w:keepNext/>
        <w:keepLines/>
        <w:spacing w:line="240" w:lineRule="auto"/>
        <w:ind w:left="1440" w:right="1440" w:firstLine="0"/>
        <w:jc w:val="left"/>
        <w:rPr>
          <w:sz w:val="26"/>
          <w:szCs w:val="26"/>
        </w:rPr>
      </w:pPr>
    </w:p>
    <w:p w14:paraId="3D5FE81B" w14:textId="77777777" w:rsidR="001B46E6" w:rsidRPr="00695765" w:rsidRDefault="001B46E6" w:rsidP="001B46E6">
      <w:pPr>
        <w:keepNext/>
        <w:keepLines/>
        <w:spacing w:line="240" w:lineRule="auto"/>
        <w:ind w:left="1440" w:right="1440" w:firstLine="0"/>
        <w:jc w:val="left"/>
        <w:rPr>
          <w:sz w:val="26"/>
          <w:szCs w:val="26"/>
        </w:rPr>
      </w:pPr>
    </w:p>
    <w:p w14:paraId="41D15FE8" w14:textId="162F5BC7" w:rsidR="008C4241" w:rsidRDefault="008C4241" w:rsidP="00840610">
      <w:pPr>
        <w:ind w:firstLine="1440"/>
        <w:jc w:val="left"/>
        <w:rPr>
          <w:sz w:val="26"/>
          <w:szCs w:val="26"/>
        </w:rPr>
      </w:pPr>
      <w:r>
        <w:rPr>
          <w:sz w:val="26"/>
          <w:szCs w:val="26"/>
        </w:rPr>
        <w:t>Section 56.151(1) of our Regulations, 52 Pa. Code §56.151(1), “General rule” provides in pertinent part:</w:t>
      </w:r>
    </w:p>
    <w:p w14:paraId="10B3468B" w14:textId="31E08C14" w:rsidR="00473919" w:rsidRDefault="00473919" w:rsidP="00840610">
      <w:pPr>
        <w:ind w:firstLine="1440"/>
        <w:jc w:val="left"/>
        <w:rPr>
          <w:sz w:val="26"/>
          <w:szCs w:val="26"/>
        </w:rPr>
      </w:pPr>
    </w:p>
    <w:p w14:paraId="6A4FE21E" w14:textId="0660C790" w:rsidR="008C4241" w:rsidRDefault="008C4241" w:rsidP="00840610">
      <w:pPr>
        <w:pStyle w:val="NormalWeb"/>
        <w:spacing w:before="0" w:beforeAutospacing="0" w:after="0" w:afterAutospacing="0"/>
        <w:ind w:left="1440" w:right="1440"/>
        <w:rPr>
          <w:sz w:val="26"/>
          <w:szCs w:val="26"/>
        </w:rPr>
      </w:pPr>
      <w:bookmarkStart w:id="0" w:name="56.151."/>
      <w:r w:rsidRPr="008C4241">
        <w:rPr>
          <w:sz w:val="26"/>
          <w:szCs w:val="26"/>
        </w:rPr>
        <w:t xml:space="preserve">Upon initiation of a dispute covered by this section, the public utility shall: </w:t>
      </w:r>
    </w:p>
    <w:p w14:paraId="49D4885F" w14:textId="77777777" w:rsidR="001B46E6" w:rsidRPr="008C4241" w:rsidRDefault="001B46E6" w:rsidP="00840610">
      <w:pPr>
        <w:pStyle w:val="NormalWeb"/>
        <w:spacing w:before="0" w:beforeAutospacing="0" w:after="0" w:afterAutospacing="0"/>
        <w:ind w:left="1440" w:right="1440"/>
        <w:rPr>
          <w:sz w:val="26"/>
          <w:szCs w:val="26"/>
        </w:rPr>
      </w:pPr>
    </w:p>
    <w:p w14:paraId="1F94B3EE" w14:textId="05FEF03D" w:rsidR="008C4241" w:rsidRDefault="008C4241" w:rsidP="00840610">
      <w:pPr>
        <w:pStyle w:val="NormalWeb"/>
        <w:spacing w:before="0" w:beforeAutospacing="0" w:after="0" w:afterAutospacing="0"/>
        <w:ind w:left="1440" w:right="1440"/>
        <w:rPr>
          <w:sz w:val="26"/>
          <w:szCs w:val="26"/>
        </w:rPr>
      </w:pPr>
      <w:r w:rsidRPr="008C4241">
        <w:rPr>
          <w:sz w:val="26"/>
          <w:szCs w:val="26"/>
        </w:rPr>
        <w:t>(1)</w:t>
      </w:r>
      <w:r w:rsidR="001B46E6">
        <w:rPr>
          <w:sz w:val="26"/>
          <w:szCs w:val="26"/>
        </w:rPr>
        <w:t xml:space="preserve">  </w:t>
      </w:r>
      <w:r w:rsidRPr="008C4241">
        <w:rPr>
          <w:sz w:val="26"/>
          <w:szCs w:val="26"/>
        </w:rPr>
        <w:t>Not issue a termination notice based on the disputed subject matter.</w:t>
      </w:r>
      <w:bookmarkEnd w:id="0"/>
    </w:p>
    <w:p w14:paraId="2052FFC5" w14:textId="6ACFD47E" w:rsidR="008F366A" w:rsidRDefault="008F366A" w:rsidP="00840610">
      <w:pPr>
        <w:pStyle w:val="NormalWeb"/>
        <w:spacing w:before="0" w:beforeAutospacing="0" w:after="0" w:afterAutospacing="0"/>
        <w:ind w:left="1440" w:right="1440"/>
        <w:rPr>
          <w:sz w:val="26"/>
          <w:szCs w:val="26"/>
        </w:rPr>
      </w:pPr>
    </w:p>
    <w:p w14:paraId="4217CA07" w14:textId="77777777" w:rsidR="008F366A" w:rsidRDefault="008F366A" w:rsidP="00840610">
      <w:pPr>
        <w:pStyle w:val="NormalWeb"/>
        <w:spacing w:before="0" w:beforeAutospacing="0" w:after="0" w:afterAutospacing="0"/>
        <w:ind w:left="1440" w:right="1440"/>
        <w:rPr>
          <w:sz w:val="26"/>
          <w:szCs w:val="26"/>
        </w:rPr>
      </w:pPr>
    </w:p>
    <w:p w14:paraId="5F38E772" w14:textId="5D033C5A" w:rsidR="008C4241" w:rsidRDefault="008C4241" w:rsidP="00840610">
      <w:pPr>
        <w:ind w:firstLine="1440"/>
        <w:jc w:val="left"/>
        <w:rPr>
          <w:sz w:val="26"/>
          <w:szCs w:val="26"/>
        </w:rPr>
      </w:pPr>
      <w:r>
        <w:rPr>
          <w:sz w:val="26"/>
          <w:szCs w:val="26"/>
        </w:rPr>
        <w:t>Section 56.372(2) of our Regulations, 52 Pa. Code §56.372(2), “Dispute procedures” provides in pertinent part:</w:t>
      </w:r>
    </w:p>
    <w:p w14:paraId="7DBC8020" w14:textId="602F2D8C" w:rsidR="008C4241" w:rsidRDefault="008C4241" w:rsidP="00840610">
      <w:pPr>
        <w:ind w:firstLine="1440"/>
        <w:jc w:val="left"/>
        <w:rPr>
          <w:sz w:val="26"/>
          <w:szCs w:val="26"/>
        </w:rPr>
      </w:pPr>
    </w:p>
    <w:p w14:paraId="0CF3406F" w14:textId="2A5526B0" w:rsidR="008C4241" w:rsidRDefault="008C4241" w:rsidP="00840610">
      <w:pPr>
        <w:spacing w:line="240" w:lineRule="auto"/>
        <w:ind w:left="1440" w:right="1440" w:firstLine="0"/>
        <w:jc w:val="left"/>
        <w:rPr>
          <w:sz w:val="26"/>
          <w:szCs w:val="26"/>
        </w:rPr>
      </w:pPr>
      <w:r w:rsidRPr="008C4241">
        <w:rPr>
          <w:sz w:val="26"/>
          <w:szCs w:val="26"/>
        </w:rPr>
        <w:t>(2)  </w:t>
      </w:r>
      <w:r w:rsidRPr="008C4241">
        <w:rPr>
          <w:i/>
          <w:iCs/>
          <w:sz w:val="26"/>
          <w:szCs w:val="26"/>
        </w:rPr>
        <w:t xml:space="preserve">Termination stayed. </w:t>
      </w:r>
      <w:r w:rsidR="008F366A">
        <w:rPr>
          <w:i/>
          <w:iCs/>
          <w:sz w:val="26"/>
          <w:szCs w:val="26"/>
        </w:rPr>
        <w:t xml:space="preserve"> </w:t>
      </w:r>
      <w:r w:rsidRPr="008C4241">
        <w:rPr>
          <w:sz w:val="26"/>
          <w:szCs w:val="26"/>
        </w:rPr>
        <w:t xml:space="preserve">Except as otherwise provided in this chapter, when a termination dispute or complaint has been properly filed in accordance with this subchapter, termination shall be prohibited until resolution of the dispute or complaint. </w:t>
      </w:r>
      <w:r>
        <w:rPr>
          <w:sz w:val="26"/>
          <w:szCs w:val="26"/>
        </w:rPr>
        <w:t xml:space="preserve"> </w:t>
      </w:r>
      <w:r w:rsidRPr="008C4241">
        <w:rPr>
          <w:sz w:val="26"/>
          <w:szCs w:val="26"/>
        </w:rPr>
        <w:t>However, the disputing party shall pay undisputed portions of the bill.</w:t>
      </w:r>
    </w:p>
    <w:p w14:paraId="1FBA01A2" w14:textId="3DDD7992" w:rsidR="008F366A" w:rsidRDefault="008F366A" w:rsidP="00840610">
      <w:pPr>
        <w:spacing w:line="240" w:lineRule="auto"/>
        <w:ind w:left="1440" w:right="1440" w:firstLine="0"/>
        <w:jc w:val="left"/>
        <w:rPr>
          <w:sz w:val="26"/>
          <w:szCs w:val="26"/>
        </w:rPr>
      </w:pPr>
    </w:p>
    <w:p w14:paraId="748DA815" w14:textId="77777777" w:rsidR="008F366A" w:rsidRPr="008C4241" w:rsidRDefault="008F366A" w:rsidP="00840610">
      <w:pPr>
        <w:spacing w:line="240" w:lineRule="auto"/>
        <w:ind w:left="1440" w:right="1440" w:firstLine="0"/>
        <w:jc w:val="left"/>
        <w:rPr>
          <w:sz w:val="26"/>
          <w:szCs w:val="26"/>
        </w:rPr>
      </w:pPr>
    </w:p>
    <w:p w14:paraId="0CDF0019" w14:textId="4530BD0E" w:rsidR="00B62730" w:rsidRDefault="00B62730" w:rsidP="00840610">
      <w:pPr>
        <w:ind w:firstLine="1440"/>
        <w:jc w:val="left"/>
        <w:rPr>
          <w:sz w:val="26"/>
          <w:szCs w:val="26"/>
        </w:rPr>
      </w:pPr>
      <w:r>
        <w:rPr>
          <w:sz w:val="26"/>
          <w:szCs w:val="26"/>
        </w:rPr>
        <w:t>We find that the concerns and suggestions of the Company regarding a clarification of the regulatory requirements of 52 Pa. Code § 56.141; 52 Pa. Code §</w:t>
      </w:r>
      <w:r w:rsidR="008F366A">
        <w:rPr>
          <w:sz w:val="26"/>
          <w:szCs w:val="26"/>
        </w:rPr>
        <w:t> </w:t>
      </w:r>
      <w:r>
        <w:rPr>
          <w:sz w:val="26"/>
          <w:szCs w:val="26"/>
        </w:rPr>
        <w:t>56.151, and 52 Pa. Code § 56.372, which generally prohibit a utility from issuing termination notices during a pending dispute or complaint, are well founded</w:t>
      </w:r>
      <w:r w:rsidR="008C4241">
        <w:rPr>
          <w:sz w:val="26"/>
          <w:szCs w:val="26"/>
        </w:rPr>
        <w:t xml:space="preserve">.  PECO’s </w:t>
      </w:r>
      <w:r w:rsidR="008C4241">
        <w:rPr>
          <w:sz w:val="26"/>
          <w:szCs w:val="26"/>
        </w:rPr>
        <w:lastRenderedPageBreak/>
        <w:t>proposals</w:t>
      </w:r>
      <w:r>
        <w:rPr>
          <w:sz w:val="26"/>
          <w:szCs w:val="26"/>
        </w:rPr>
        <w:t xml:space="preserve"> are a reasonable response </w:t>
      </w:r>
      <w:r w:rsidR="008C4241">
        <w:rPr>
          <w:sz w:val="26"/>
          <w:szCs w:val="26"/>
        </w:rPr>
        <w:t xml:space="preserve">to the considerations in the instant Complaint </w:t>
      </w:r>
      <w:r>
        <w:rPr>
          <w:sz w:val="26"/>
          <w:szCs w:val="26"/>
        </w:rPr>
        <w:t xml:space="preserve">to avoid the loss of </w:t>
      </w:r>
      <w:r w:rsidR="008C4241">
        <w:rPr>
          <w:sz w:val="26"/>
          <w:szCs w:val="26"/>
        </w:rPr>
        <w:t xml:space="preserve">available </w:t>
      </w:r>
      <w:r>
        <w:rPr>
          <w:sz w:val="26"/>
          <w:szCs w:val="26"/>
        </w:rPr>
        <w:t xml:space="preserve">resources </w:t>
      </w:r>
      <w:r w:rsidR="008C4241">
        <w:rPr>
          <w:sz w:val="26"/>
          <w:szCs w:val="26"/>
        </w:rPr>
        <w:t>t</w:t>
      </w:r>
      <w:r>
        <w:rPr>
          <w:sz w:val="26"/>
          <w:szCs w:val="26"/>
        </w:rPr>
        <w:t>o a financially distressed ratepayer.</w:t>
      </w:r>
      <w:r>
        <w:rPr>
          <w:rStyle w:val="FootnoteReference"/>
          <w:sz w:val="26"/>
          <w:szCs w:val="26"/>
        </w:rPr>
        <w:footnoteReference w:id="1"/>
      </w:r>
    </w:p>
    <w:p w14:paraId="6077C010" w14:textId="6D100651" w:rsidR="00B53C15" w:rsidRDefault="00B53C15" w:rsidP="009E6FE1">
      <w:pPr>
        <w:ind w:firstLine="1440"/>
        <w:jc w:val="left"/>
        <w:rPr>
          <w:sz w:val="26"/>
          <w:szCs w:val="26"/>
        </w:rPr>
      </w:pPr>
    </w:p>
    <w:p w14:paraId="1ACF4FD5" w14:textId="138D0859" w:rsidR="00B53C15" w:rsidRPr="00416973" w:rsidRDefault="00B53C15" w:rsidP="009E6FE1">
      <w:pPr>
        <w:ind w:firstLine="1440"/>
        <w:jc w:val="left"/>
        <w:rPr>
          <w:sz w:val="26"/>
          <w:szCs w:val="26"/>
        </w:rPr>
      </w:pPr>
      <w:r>
        <w:rPr>
          <w:sz w:val="26"/>
          <w:szCs w:val="26"/>
        </w:rPr>
        <w:t xml:space="preserve">As noted, our review of the language in the State Plan documentation for eligibility for Crisis, </w:t>
      </w:r>
      <w:r>
        <w:rPr>
          <w:i/>
          <w:sz w:val="26"/>
          <w:szCs w:val="26"/>
        </w:rPr>
        <w:t>et al</w:t>
      </w:r>
      <w:r>
        <w:rPr>
          <w:sz w:val="26"/>
          <w:szCs w:val="26"/>
        </w:rPr>
        <w:t xml:space="preserve">, assistance, further supports the position of PECO, that an “advisory” letter may not be sufficient as well. </w:t>
      </w:r>
      <w:r w:rsidR="00416973">
        <w:rPr>
          <w:sz w:val="26"/>
          <w:szCs w:val="26"/>
        </w:rPr>
        <w:t xml:space="preserve"> </w:t>
      </w:r>
      <w:r w:rsidR="00416973">
        <w:rPr>
          <w:i/>
          <w:sz w:val="26"/>
          <w:szCs w:val="26"/>
        </w:rPr>
        <w:t xml:space="preserve">See e.g., </w:t>
      </w:r>
      <w:r w:rsidR="00416973">
        <w:rPr>
          <w:sz w:val="26"/>
          <w:szCs w:val="26"/>
        </w:rPr>
        <w:t xml:space="preserve">PECO </w:t>
      </w:r>
      <w:r w:rsidR="00416973" w:rsidRPr="00416973">
        <w:rPr>
          <w:sz w:val="26"/>
          <w:szCs w:val="26"/>
        </w:rPr>
        <w:t>Exc. at 3-4.</w:t>
      </w:r>
    </w:p>
    <w:p w14:paraId="22324630" w14:textId="59C975AA" w:rsidR="00B62730" w:rsidRDefault="00B62730" w:rsidP="009E6FE1">
      <w:pPr>
        <w:ind w:firstLine="0"/>
        <w:jc w:val="left"/>
        <w:rPr>
          <w:sz w:val="26"/>
          <w:szCs w:val="26"/>
        </w:rPr>
      </w:pPr>
    </w:p>
    <w:p w14:paraId="1CE4BF6B" w14:textId="085081B7" w:rsidR="00416973" w:rsidRDefault="00416973" w:rsidP="009E6FE1">
      <w:pPr>
        <w:ind w:firstLine="1440"/>
        <w:jc w:val="left"/>
        <w:rPr>
          <w:sz w:val="26"/>
          <w:szCs w:val="26"/>
        </w:rPr>
      </w:pPr>
      <w:r>
        <w:rPr>
          <w:sz w:val="26"/>
          <w:szCs w:val="26"/>
        </w:rPr>
        <w:t>We interpret PECO’s position as an invitation for this Commission to implement a limited waiver of the applica</w:t>
      </w:r>
      <w:r w:rsidR="00DB7EBD">
        <w:rPr>
          <w:sz w:val="26"/>
          <w:szCs w:val="26"/>
        </w:rPr>
        <w:t>ble</w:t>
      </w:r>
      <w:r>
        <w:rPr>
          <w:sz w:val="26"/>
          <w:szCs w:val="26"/>
        </w:rPr>
        <w:t xml:space="preserve"> Commission Regulations to permit the issuance of a termination and/or shut-off notice to financially distressed ratepayers for the benign purpose of assisting them in securing additional and/or supplemental assistance in paying their utility obligations.  </w:t>
      </w:r>
      <w:r>
        <w:rPr>
          <w:i/>
          <w:sz w:val="26"/>
          <w:szCs w:val="26"/>
        </w:rPr>
        <w:t xml:space="preserve">See </w:t>
      </w:r>
      <w:r>
        <w:rPr>
          <w:sz w:val="26"/>
          <w:szCs w:val="26"/>
        </w:rPr>
        <w:t>PECO Exc. at 14.  Our Regulations at 52 Pa. Code §</w:t>
      </w:r>
      <w:r w:rsidR="009E6FE1">
        <w:rPr>
          <w:sz w:val="26"/>
          <w:szCs w:val="26"/>
        </w:rPr>
        <w:t> </w:t>
      </w:r>
      <w:r>
        <w:rPr>
          <w:sz w:val="26"/>
          <w:szCs w:val="26"/>
        </w:rPr>
        <w:t>5.43, sets forth a procedure for petitioning the Commission for the waiver of a regulation.  In pertinent part, the Regulation states:</w:t>
      </w:r>
    </w:p>
    <w:p w14:paraId="396FDC49" w14:textId="1362AFC5" w:rsidR="006064E9" w:rsidRDefault="006064E9" w:rsidP="009E6FE1">
      <w:pPr>
        <w:ind w:firstLine="1440"/>
        <w:jc w:val="left"/>
        <w:rPr>
          <w:sz w:val="26"/>
          <w:szCs w:val="26"/>
        </w:rPr>
      </w:pPr>
    </w:p>
    <w:p w14:paraId="6F96E9DB" w14:textId="5537BBF3" w:rsidR="006064E9" w:rsidRDefault="006064E9" w:rsidP="009E6FE1">
      <w:pPr>
        <w:spacing w:line="240" w:lineRule="auto"/>
        <w:ind w:left="1440" w:right="1440" w:firstLine="0"/>
        <w:jc w:val="left"/>
        <w:rPr>
          <w:rFonts w:eastAsia="Times New Roman"/>
          <w:b/>
          <w:bCs/>
          <w:sz w:val="26"/>
          <w:szCs w:val="26"/>
        </w:rPr>
      </w:pPr>
      <w:bookmarkStart w:id="1" w:name="5.43."/>
      <w:r w:rsidRPr="00CF0992">
        <w:rPr>
          <w:rFonts w:eastAsia="Times New Roman"/>
          <w:b/>
          <w:bCs/>
          <w:sz w:val="26"/>
          <w:szCs w:val="26"/>
        </w:rPr>
        <w:t>§ 5.43. Petitions for issuance, amendment, repeal, or waiver of Commission regulations.</w:t>
      </w:r>
    </w:p>
    <w:p w14:paraId="563249AB" w14:textId="77777777" w:rsidR="006064E9" w:rsidRPr="00CF0992" w:rsidRDefault="006064E9" w:rsidP="009E6FE1">
      <w:pPr>
        <w:spacing w:line="240" w:lineRule="auto"/>
        <w:ind w:left="1440" w:right="1440" w:firstLine="0"/>
        <w:jc w:val="left"/>
        <w:rPr>
          <w:rFonts w:eastAsia="Times New Roman"/>
          <w:b/>
          <w:bCs/>
          <w:sz w:val="26"/>
          <w:szCs w:val="26"/>
        </w:rPr>
      </w:pPr>
    </w:p>
    <w:p w14:paraId="0B966D2A" w14:textId="75F32D3E" w:rsidR="006064E9" w:rsidRDefault="006064E9" w:rsidP="009E6FE1">
      <w:pPr>
        <w:spacing w:line="240" w:lineRule="auto"/>
        <w:ind w:left="1440" w:right="1440" w:firstLine="0"/>
        <w:jc w:val="left"/>
        <w:rPr>
          <w:rFonts w:eastAsia="Times New Roman"/>
          <w:sz w:val="26"/>
          <w:szCs w:val="26"/>
        </w:rPr>
      </w:pPr>
      <w:r w:rsidRPr="00CF0992">
        <w:rPr>
          <w:rFonts w:eastAsia="Times New Roman"/>
          <w:sz w:val="26"/>
          <w:szCs w:val="26"/>
        </w:rPr>
        <w:t> </w:t>
      </w:r>
      <w:r>
        <w:rPr>
          <w:rFonts w:eastAsia="Times New Roman"/>
          <w:sz w:val="26"/>
          <w:szCs w:val="26"/>
        </w:rPr>
        <w:tab/>
      </w:r>
      <w:r w:rsidRPr="00CF0992">
        <w:rPr>
          <w:rFonts w:eastAsia="Times New Roman"/>
          <w:sz w:val="26"/>
          <w:szCs w:val="26"/>
        </w:rPr>
        <w:t xml:space="preserve">(a)  A petition to the Commission for the issuance, amendment, waiver or repeal of a regulation must set forth clearly and concisely the interest of the petitioner in the subject matter, the specific regulation, amendment, waiver or repeal requested, and cite by appropriate reference the statutory provision or other authority involved. The petition must set forth the purpose of, and the facts claimed to constitute the grounds requiring the regulation, amendment, waiver or repeal. Petitions for the issuance or amendment of a </w:t>
      </w:r>
      <w:r w:rsidRPr="00CF0992">
        <w:rPr>
          <w:rFonts w:eastAsia="Times New Roman"/>
          <w:sz w:val="26"/>
          <w:szCs w:val="26"/>
        </w:rPr>
        <w:lastRenderedPageBreak/>
        <w:t>regulation shall incorporate the proposed regulation or amendment.</w:t>
      </w:r>
    </w:p>
    <w:p w14:paraId="0D1B93EB" w14:textId="77777777" w:rsidR="00043730" w:rsidRPr="00CF0992" w:rsidRDefault="00043730" w:rsidP="009E6FE1">
      <w:pPr>
        <w:spacing w:line="240" w:lineRule="auto"/>
        <w:ind w:left="1440" w:right="1440" w:firstLine="0"/>
        <w:jc w:val="left"/>
        <w:rPr>
          <w:rFonts w:eastAsia="Times New Roman"/>
          <w:sz w:val="26"/>
          <w:szCs w:val="26"/>
        </w:rPr>
      </w:pPr>
    </w:p>
    <w:p w14:paraId="24E69D21" w14:textId="4E5D79E7" w:rsidR="006064E9" w:rsidRDefault="006064E9" w:rsidP="002564B5">
      <w:pPr>
        <w:keepNext/>
        <w:spacing w:line="240" w:lineRule="auto"/>
        <w:ind w:left="1440" w:right="1440" w:firstLine="0"/>
        <w:jc w:val="left"/>
        <w:rPr>
          <w:rFonts w:eastAsia="Times New Roman"/>
          <w:sz w:val="26"/>
          <w:szCs w:val="26"/>
        </w:rPr>
      </w:pPr>
      <w:r>
        <w:rPr>
          <w:rFonts w:eastAsia="Times New Roman"/>
          <w:sz w:val="26"/>
          <w:szCs w:val="26"/>
        </w:rPr>
        <w:tab/>
      </w:r>
      <w:r w:rsidRPr="00CF0992">
        <w:rPr>
          <w:rFonts w:eastAsia="Times New Roman"/>
          <w:sz w:val="26"/>
          <w:szCs w:val="26"/>
        </w:rPr>
        <w:t>(b)</w:t>
      </w:r>
      <w:r w:rsidR="00043730">
        <w:rPr>
          <w:rFonts w:eastAsia="Times New Roman"/>
          <w:sz w:val="26"/>
          <w:szCs w:val="26"/>
        </w:rPr>
        <w:t xml:space="preserve">  </w:t>
      </w:r>
      <w:r w:rsidRPr="00CF0992">
        <w:rPr>
          <w:rFonts w:eastAsia="Times New Roman"/>
          <w:sz w:val="26"/>
          <w:szCs w:val="26"/>
        </w:rPr>
        <w:t>A copy of the petition shall be served on all persons directly affected and on other parties who petitioner believes will be affected by the petition. Copies of the petition shall be served on the Office of Trial Staff, the Office of Consumer Advocate and the Office of Small Business Advocate. Service shall be evidenced with a certificate of service filed with the petition.</w:t>
      </w:r>
    </w:p>
    <w:p w14:paraId="731A821C" w14:textId="333F5549" w:rsidR="00043730" w:rsidRDefault="00043730" w:rsidP="002564B5">
      <w:pPr>
        <w:keepNext/>
        <w:spacing w:line="240" w:lineRule="auto"/>
        <w:ind w:left="1440" w:right="1440" w:firstLine="0"/>
        <w:jc w:val="left"/>
        <w:rPr>
          <w:rFonts w:eastAsia="Times New Roman"/>
          <w:sz w:val="26"/>
          <w:szCs w:val="26"/>
        </w:rPr>
      </w:pPr>
    </w:p>
    <w:p w14:paraId="1FB7A8E3" w14:textId="77777777" w:rsidR="00043730" w:rsidRPr="00CF0992" w:rsidRDefault="00043730" w:rsidP="002564B5">
      <w:pPr>
        <w:keepNext/>
        <w:spacing w:line="240" w:lineRule="auto"/>
        <w:ind w:left="1440" w:right="1440" w:firstLine="0"/>
        <w:jc w:val="left"/>
        <w:rPr>
          <w:rFonts w:eastAsia="Times New Roman"/>
          <w:sz w:val="26"/>
          <w:szCs w:val="26"/>
        </w:rPr>
      </w:pPr>
    </w:p>
    <w:bookmarkEnd w:id="1"/>
    <w:p w14:paraId="25CE935C" w14:textId="49FD75A1" w:rsidR="00416973" w:rsidRDefault="00043730" w:rsidP="00043730">
      <w:pPr>
        <w:ind w:firstLine="1440"/>
        <w:jc w:val="left"/>
        <w:rPr>
          <w:sz w:val="26"/>
          <w:szCs w:val="26"/>
        </w:rPr>
      </w:pPr>
      <w:r>
        <w:rPr>
          <w:sz w:val="26"/>
          <w:szCs w:val="26"/>
        </w:rPr>
        <w:t>H</w:t>
      </w:r>
      <w:r w:rsidR="006064E9">
        <w:rPr>
          <w:sz w:val="26"/>
          <w:szCs w:val="26"/>
        </w:rPr>
        <w:t>owever, an alternative approach may be to obtain clarification from the LIHEAP funding administration authorities that an “advisory letter” in lieu of a formal, termination notice from the utility, may suffice to show the emergency nature of the situation of a financially distressed ratepayer making him/her eligible for a grant.</w:t>
      </w:r>
    </w:p>
    <w:p w14:paraId="07F03D5F" w14:textId="77777777" w:rsidR="006064E9" w:rsidRDefault="006064E9" w:rsidP="00043730">
      <w:pPr>
        <w:jc w:val="left"/>
        <w:rPr>
          <w:sz w:val="26"/>
          <w:szCs w:val="26"/>
        </w:rPr>
      </w:pPr>
    </w:p>
    <w:p w14:paraId="71A7F291" w14:textId="6C1CB319" w:rsidR="006064E9" w:rsidRPr="00A83DA3" w:rsidRDefault="00B62730" w:rsidP="00043730">
      <w:pPr>
        <w:ind w:firstLine="1440"/>
        <w:jc w:val="left"/>
        <w:rPr>
          <w:sz w:val="26"/>
          <w:szCs w:val="26"/>
        </w:rPr>
      </w:pPr>
      <w:r>
        <w:rPr>
          <w:sz w:val="26"/>
          <w:szCs w:val="26"/>
        </w:rPr>
        <w:t>A</w:t>
      </w:r>
      <w:r w:rsidRPr="00B54B6B">
        <w:rPr>
          <w:sz w:val="26"/>
          <w:szCs w:val="26"/>
        </w:rPr>
        <w:t xml:space="preserve">ccordingly, we shall </w:t>
      </w:r>
      <w:r>
        <w:rPr>
          <w:sz w:val="26"/>
          <w:szCs w:val="26"/>
        </w:rPr>
        <w:t xml:space="preserve">grant </w:t>
      </w:r>
      <w:r w:rsidRPr="00B54B6B">
        <w:rPr>
          <w:sz w:val="26"/>
          <w:szCs w:val="26"/>
        </w:rPr>
        <w:t>PECO’s Exceptions on this issue</w:t>
      </w:r>
      <w:r>
        <w:rPr>
          <w:sz w:val="26"/>
          <w:szCs w:val="26"/>
        </w:rPr>
        <w:t>, consistent with the discussion in this Opinion and Order,</w:t>
      </w:r>
      <w:r w:rsidRPr="00B54B6B">
        <w:rPr>
          <w:sz w:val="26"/>
          <w:szCs w:val="26"/>
        </w:rPr>
        <w:t xml:space="preserve"> and </w:t>
      </w:r>
      <w:r>
        <w:rPr>
          <w:sz w:val="26"/>
          <w:szCs w:val="26"/>
        </w:rPr>
        <w:t>modify</w:t>
      </w:r>
      <w:r w:rsidRPr="00B54B6B">
        <w:rPr>
          <w:sz w:val="26"/>
          <w:szCs w:val="26"/>
        </w:rPr>
        <w:t xml:space="preserve"> the ALJ’s </w:t>
      </w:r>
      <w:r w:rsidR="006064E9">
        <w:rPr>
          <w:sz w:val="26"/>
          <w:szCs w:val="26"/>
        </w:rPr>
        <w:t>Initial Decision to reject the conclusion</w:t>
      </w:r>
      <w:r w:rsidRPr="00B54B6B">
        <w:rPr>
          <w:sz w:val="26"/>
          <w:szCs w:val="26"/>
        </w:rPr>
        <w:t xml:space="preserve"> that PECO violated 66 Pa. § C.S. 1501.</w:t>
      </w:r>
      <w:r w:rsidR="00EE3F49">
        <w:rPr>
          <w:sz w:val="26"/>
          <w:szCs w:val="26"/>
        </w:rPr>
        <w:t xml:space="preserve">  Additionally, </w:t>
      </w:r>
      <w:r w:rsidR="0078269C">
        <w:rPr>
          <w:sz w:val="26"/>
          <w:szCs w:val="26"/>
        </w:rPr>
        <w:t>w</w:t>
      </w:r>
      <w:r w:rsidR="006064E9">
        <w:rPr>
          <w:sz w:val="26"/>
          <w:szCs w:val="26"/>
        </w:rPr>
        <w:t xml:space="preserve">e shall refer the concerns raised by PECO in its Exceptions, to the Commission’s Bureau of Consumer Services and Law Bureau, for consideration in conjunction with those related issues recently addressed in </w:t>
      </w:r>
      <w:r w:rsidR="006064E9">
        <w:rPr>
          <w:i/>
          <w:sz w:val="26"/>
          <w:szCs w:val="26"/>
        </w:rPr>
        <w:t xml:space="preserve">See </w:t>
      </w:r>
      <w:proofErr w:type="spellStart"/>
      <w:r w:rsidR="006064E9" w:rsidRPr="00525B5F">
        <w:rPr>
          <w:i/>
          <w:sz w:val="26"/>
          <w:szCs w:val="26"/>
        </w:rPr>
        <w:t>Ifedoo</w:t>
      </w:r>
      <w:proofErr w:type="spellEnd"/>
      <w:r w:rsidR="006064E9" w:rsidRPr="00525B5F">
        <w:rPr>
          <w:i/>
          <w:sz w:val="26"/>
          <w:szCs w:val="26"/>
        </w:rPr>
        <w:t xml:space="preserve"> </w:t>
      </w:r>
      <w:proofErr w:type="spellStart"/>
      <w:r w:rsidR="006064E9" w:rsidRPr="00525B5F">
        <w:rPr>
          <w:i/>
          <w:sz w:val="26"/>
          <w:szCs w:val="26"/>
        </w:rPr>
        <w:t>Enigwe</w:t>
      </w:r>
      <w:proofErr w:type="spellEnd"/>
      <w:r w:rsidR="006064E9" w:rsidRPr="00525B5F">
        <w:rPr>
          <w:i/>
          <w:sz w:val="26"/>
          <w:szCs w:val="26"/>
        </w:rPr>
        <w:t xml:space="preserve"> v. Philadelphia Gas Works</w:t>
      </w:r>
      <w:r w:rsidR="006064E9">
        <w:rPr>
          <w:sz w:val="26"/>
          <w:szCs w:val="26"/>
        </w:rPr>
        <w:t>, Docket No. F</w:t>
      </w:r>
      <w:r w:rsidR="006064E9" w:rsidRPr="00A9787D">
        <w:rPr>
          <w:sz w:val="26"/>
          <w:szCs w:val="26"/>
        </w:rPr>
        <w:t>-201</w:t>
      </w:r>
      <w:r w:rsidR="006064E9">
        <w:rPr>
          <w:sz w:val="26"/>
          <w:szCs w:val="26"/>
        </w:rPr>
        <w:t>6</w:t>
      </w:r>
      <w:r w:rsidR="006064E9" w:rsidRPr="00A9787D">
        <w:rPr>
          <w:sz w:val="26"/>
          <w:szCs w:val="26"/>
        </w:rPr>
        <w:t>-</w:t>
      </w:r>
      <w:r w:rsidR="006064E9">
        <w:rPr>
          <w:sz w:val="26"/>
          <w:szCs w:val="26"/>
        </w:rPr>
        <w:t>2551964 (Order adopted February 8, 2018).</w:t>
      </w:r>
    </w:p>
    <w:p w14:paraId="199907F4" w14:textId="77777777" w:rsidR="00B62730" w:rsidRDefault="00B62730" w:rsidP="00043730">
      <w:pPr>
        <w:ind w:firstLine="0"/>
        <w:jc w:val="left"/>
        <w:rPr>
          <w:sz w:val="26"/>
          <w:szCs w:val="26"/>
        </w:rPr>
      </w:pPr>
    </w:p>
    <w:p w14:paraId="1ED2E1B3" w14:textId="77777777" w:rsidR="00B62730" w:rsidRDefault="00B62730" w:rsidP="002564B5">
      <w:pPr>
        <w:keepNext/>
        <w:ind w:firstLine="0"/>
        <w:rPr>
          <w:b/>
          <w:sz w:val="26"/>
          <w:szCs w:val="26"/>
        </w:rPr>
      </w:pPr>
      <w:r>
        <w:rPr>
          <w:b/>
          <w:sz w:val="26"/>
          <w:szCs w:val="26"/>
        </w:rPr>
        <w:t>Conclusion</w:t>
      </w:r>
    </w:p>
    <w:p w14:paraId="1B296380" w14:textId="77777777" w:rsidR="00B62730" w:rsidRDefault="00B62730" w:rsidP="002564B5">
      <w:pPr>
        <w:keepNext/>
        <w:ind w:firstLine="0"/>
        <w:jc w:val="left"/>
        <w:rPr>
          <w:b/>
          <w:sz w:val="26"/>
          <w:szCs w:val="26"/>
        </w:rPr>
      </w:pPr>
    </w:p>
    <w:p w14:paraId="1DDAE651" w14:textId="2799AA1A" w:rsidR="00B62730" w:rsidRDefault="00B62730" w:rsidP="00EE3F49">
      <w:pPr>
        <w:autoSpaceDE w:val="0"/>
        <w:autoSpaceDN w:val="0"/>
        <w:adjustRightInd w:val="0"/>
        <w:ind w:firstLine="1440"/>
        <w:jc w:val="left"/>
        <w:rPr>
          <w:sz w:val="26"/>
          <w:szCs w:val="26"/>
        </w:rPr>
      </w:pPr>
      <w:r>
        <w:rPr>
          <w:sz w:val="26"/>
          <w:szCs w:val="26"/>
        </w:rPr>
        <w:t xml:space="preserve">Based on the foregoing discussion, we shall </w:t>
      </w:r>
      <w:r w:rsidR="009D7E98">
        <w:rPr>
          <w:sz w:val="26"/>
          <w:szCs w:val="26"/>
        </w:rPr>
        <w:t>grant</w:t>
      </w:r>
      <w:r>
        <w:rPr>
          <w:sz w:val="26"/>
          <w:szCs w:val="26"/>
        </w:rPr>
        <w:t xml:space="preserve"> the Exceptions of PECO Energy Company, </w:t>
      </w:r>
      <w:r w:rsidR="009D7E98">
        <w:rPr>
          <w:sz w:val="26"/>
          <w:szCs w:val="26"/>
        </w:rPr>
        <w:t>consistent with the discussion in this Opinion and Order and modify</w:t>
      </w:r>
      <w:r>
        <w:rPr>
          <w:sz w:val="26"/>
          <w:szCs w:val="26"/>
        </w:rPr>
        <w:t xml:space="preserve"> the ALJ’s Initial Decision; </w:t>
      </w:r>
      <w:r>
        <w:rPr>
          <w:b/>
          <w:sz w:val="26"/>
          <w:szCs w:val="26"/>
        </w:rPr>
        <w:t>THEREFORE</w:t>
      </w:r>
      <w:r>
        <w:rPr>
          <w:sz w:val="26"/>
          <w:szCs w:val="26"/>
        </w:rPr>
        <w:t>,</w:t>
      </w:r>
    </w:p>
    <w:p w14:paraId="71C26978" w14:textId="4BEA6328" w:rsidR="00B62730" w:rsidRDefault="00B62730" w:rsidP="00EE3F49">
      <w:pPr>
        <w:spacing w:after="200" w:line="276" w:lineRule="auto"/>
        <w:ind w:firstLine="0"/>
        <w:jc w:val="left"/>
        <w:rPr>
          <w:sz w:val="26"/>
          <w:szCs w:val="26"/>
        </w:rPr>
      </w:pPr>
    </w:p>
    <w:p w14:paraId="79EAD2AA" w14:textId="77777777" w:rsidR="00773010" w:rsidRDefault="00773010" w:rsidP="00EE3F49">
      <w:pPr>
        <w:spacing w:after="200" w:line="276" w:lineRule="auto"/>
        <w:ind w:firstLine="0"/>
        <w:jc w:val="left"/>
        <w:rPr>
          <w:sz w:val="26"/>
          <w:szCs w:val="26"/>
        </w:rPr>
      </w:pPr>
    </w:p>
    <w:p w14:paraId="70EF00F0" w14:textId="6A6E89B5" w:rsidR="00773010" w:rsidRPr="00773010" w:rsidRDefault="00773010" w:rsidP="00452521">
      <w:pPr>
        <w:ind w:firstLine="0"/>
        <w:jc w:val="left"/>
        <w:rPr>
          <w:b/>
          <w:bCs/>
          <w:sz w:val="26"/>
          <w:szCs w:val="26"/>
        </w:rPr>
      </w:pPr>
      <w:r>
        <w:rPr>
          <w:b/>
          <w:bCs/>
          <w:sz w:val="26"/>
          <w:szCs w:val="26"/>
        </w:rPr>
        <w:lastRenderedPageBreak/>
        <w:tab/>
      </w:r>
      <w:r>
        <w:rPr>
          <w:b/>
          <w:bCs/>
          <w:sz w:val="26"/>
          <w:szCs w:val="26"/>
        </w:rPr>
        <w:tab/>
      </w:r>
      <w:r w:rsidRPr="00773010">
        <w:rPr>
          <w:b/>
          <w:bCs/>
          <w:sz w:val="26"/>
          <w:szCs w:val="26"/>
        </w:rPr>
        <w:t>IT IS ORDERED:</w:t>
      </w:r>
    </w:p>
    <w:p w14:paraId="1C03EC27" w14:textId="77777777" w:rsidR="00773010" w:rsidRPr="00773010" w:rsidRDefault="00773010" w:rsidP="00452521">
      <w:pPr>
        <w:ind w:firstLine="0"/>
        <w:jc w:val="left"/>
        <w:rPr>
          <w:b/>
          <w:bCs/>
          <w:sz w:val="26"/>
          <w:szCs w:val="26"/>
        </w:rPr>
      </w:pPr>
    </w:p>
    <w:p w14:paraId="5D875C79" w14:textId="7EFEBD5B" w:rsidR="00773010" w:rsidRPr="00773010" w:rsidRDefault="00773010" w:rsidP="00452521">
      <w:pPr>
        <w:ind w:firstLine="0"/>
        <w:jc w:val="left"/>
        <w:rPr>
          <w:sz w:val="26"/>
          <w:szCs w:val="26"/>
        </w:rPr>
      </w:pPr>
      <w:r>
        <w:rPr>
          <w:b/>
          <w:bCs/>
          <w:sz w:val="26"/>
          <w:szCs w:val="26"/>
        </w:rPr>
        <w:tab/>
      </w:r>
      <w:r>
        <w:rPr>
          <w:b/>
          <w:bCs/>
          <w:sz w:val="26"/>
          <w:szCs w:val="26"/>
        </w:rPr>
        <w:tab/>
      </w:r>
      <w:r w:rsidRPr="00773010">
        <w:rPr>
          <w:sz w:val="26"/>
          <w:szCs w:val="26"/>
        </w:rPr>
        <w:t>1.</w:t>
      </w:r>
      <w:r>
        <w:rPr>
          <w:sz w:val="26"/>
          <w:szCs w:val="26"/>
        </w:rPr>
        <w:tab/>
      </w:r>
      <w:r w:rsidRPr="00773010">
        <w:rPr>
          <w:sz w:val="26"/>
          <w:szCs w:val="26"/>
        </w:rPr>
        <w:t>That the Exceptions filed by PECO Energy Company on December 20, 2016, to the Initial Decision of Administrative Law Judge Darlene R. Davis Heep, issued on November 30, 2016, are granted, consistent with this Opinion and Order.</w:t>
      </w:r>
    </w:p>
    <w:p w14:paraId="2CF372AA" w14:textId="77777777" w:rsidR="00773010" w:rsidRPr="00773010" w:rsidRDefault="00773010" w:rsidP="00452521">
      <w:pPr>
        <w:ind w:firstLine="0"/>
        <w:jc w:val="left"/>
        <w:rPr>
          <w:sz w:val="26"/>
          <w:szCs w:val="26"/>
        </w:rPr>
      </w:pPr>
    </w:p>
    <w:p w14:paraId="12829C08" w14:textId="3035947C" w:rsidR="00773010" w:rsidRPr="00773010" w:rsidRDefault="00773010" w:rsidP="00452521">
      <w:pPr>
        <w:ind w:firstLine="0"/>
        <w:jc w:val="left"/>
        <w:rPr>
          <w:sz w:val="26"/>
          <w:szCs w:val="26"/>
        </w:rPr>
      </w:pPr>
      <w:r>
        <w:rPr>
          <w:sz w:val="26"/>
          <w:szCs w:val="26"/>
        </w:rPr>
        <w:tab/>
      </w:r>
      <w:r>
        <w:rPr>
          <w:sz w:val="26"/>
          <w:szCs w:val="26"/>
        </w:rPr>
        <w:tab/>
      </w:r>
      <w:r w:rsidRPr="00773010">
        <w:rPr>
          <w:sz w:val="26"/>
          <w:szCs w:val="26"/>
        </w:rPr>
        <w:t>2.</w:t>
      </w:r>
      <w:r>
        <w:rPr>
          <w:sz w:val="26"/>
          <w:szCs w:val="26"/>
        </w:rPr>
        <w:tab/>
      </w:r>
      <w:r w:rsidRPr="00773010">
        <w:rPr>
          <w:sz w:val="26"/>
          <w:szCs w:val="26"/>
        </w:rPr>
        <w:t>That the Initial Decision of Administrative Law Judge Darlene R. Davis Heep, issued on November 30, 2016, is modified, consistent with this Opinion and Order.</w:t>
      </w:r>
    </w:p>
    <w:p w14:paraId="37A8A231" w14:textId="77777777" w:rsidR="00773010" w:rsidRPr="00773010" w:rsidRDefault="00773010" w:rsidP="00452521">
      <w:pPr>
        <w:ind w:firstLine="0"/>
        <w:jc w:val="left"/>
        <w:rPr>
          <w:sz w:val="26"/>
          <w:szCs w:val="26"/>
        </w:rPr>
      </w:pPr>
    </w:p>
    <w:p w14:paraId="5B630FFC" w14:textId="57B93B87" w:rsidR="00773010" w:rsidRPr="00773010" w:rsidRDefault="00773010" w:rsidP="00452521">
      <w:pPr>
        <w:ind w:firstLine="0"/>
        <w:jc w:val="left"/>
        <w:rPr>
          <w:sz w:val="26"/>
          <w:szCs w:val="26"/>
        </w:rPr>
      </w:pPr>
      <w:r>
        <w:rPr>
          <w:sz w:val="26"/>
          <w:szCs w:val="26"/>
        </w:rPr>
        <w:tab/>
      </w:r>
      <w:r>
        <w:rPr>
          <w:sz w:val="26"/>
          <w:szCs w:val="26"/>
        </w:rPr>
        <w:tab/>
      </w:r>
      <w:r w:rsidRPr="00773010">
        <w:rPr>
          <w:sz w:val="26"/>
          <w:szCs w:val="26"/>
        </w:rPr>
        <w:t>3.</w:t>
      </w:r>
      <w:r>
        <w:rPr>
          <w:sz w:val="26"/>
          <w:szCs w:val="26"/>
        </w:rPr>
        <w:tab/>
      </w:r>
      <w:r w:rsidRPr="00773010">
        <w:rPr>
          <w:sz w:val="26"/>
          <w:szCs w:val="26"/>
        </w:rPr>
        <w:t xml:space="preserve">That the Formal Complaint filed on November 9, 2015, by Rosalyn Purnell against PECO Energy Company, is, hereby, dismissed </w:t>
      </w:r>
    </w:p>
    <w:p w14:paraId="02691CC1" w14:textId="77777777" w:rsidR="00773010" w:rsidRPr="00773010" w:rsidRDefault="00773010" w:rsidP="00452521">
      <w:pPr>
        <w:ind w:firstLine="0"/>
        <w:jc w:val="left"/>
        <w:rPr>
          <w:sz w:val="26"/>
          <w:szCs w:val="26"/>
        </w:rPr>
      </w:pPr>
    </w:p>
    <w:p w14:paraId="1580C24D" w14:textId="453A3D28" w:rsidR="00773010" w:rsidRPr="00773010" w:rsidRDefault="00773010" w:rsidP="00452521">
      <w:pPr>
        <w:ind w:firstLine="0"/>
        <w:jc w:val="left"/>
        <w:rPr>
          <w:sz w:val="26"/>
          <w:szCs w:val="26"/>
        </w:rPr>
      </w:pPr>
      <w:r>
        <w:rPr>
          <w:sz w:val="26"/>
          <w:szCs w:val="26"/>
        </w:rPr>
        <w:tab/>
      </w:r>
      <w:r>
        <w:rPr>
          <w:sz w:val="26"/>
          <w:szCs w:val="26"/>
        </w:rPr>
        <w:tab/>
      </w:r>
      <w:r w:rsidRPr="00773010">
        <w:rPr>
          <w:sz w:val="26"/>
          <w:szCs w:val="26"/>
        </w:rPr>
        <w:t>4.</w:t>
      </w:r>
      <w:r>
        <w:rPr>
          <w:sz w:val="26"/>
          <w:szCs w:val="26"/>
        </w:rPr>
        <w:tab/>
        <w:t>T</w:t>
      </w:r>
      <w:r w:rsidRPr="00773010">
        <w:rPr>
          <w:sz w:val="26"/>
          <w:szCs w:val="26"/>
        </w:rPr>
        <w:t>hat we hereby refer to our Bureau of Consumer Services and Law Bureau for such further consideration as may be warranted, the issue of whether a waiver of the Commission’s Regulations generally prohibiting the issuance of termination notices pending the resolution of disputes before the Commission should be pursued, or other alternatives, with the intent of enabling financially distressed ratepayers to avail themselves of all available resources and grants.</w:t>
      </w:r>
    </w:p>
    <w:p w14:paraId="07AAC192" w14:textId="77777777" w:rsidR="00773010" w:rsidRPr="00773010" w:rsidRDefault="00773010" w:rsidP="00452521">
      <w:pPr>
        <w:ind w:firstLine="0"/>
        <w:jc w:val="left"/>
        <w:rPr>
          <w:sz w:val="26"/>
          <w:szCs w:val="26"/>
        </w:rPr>
      </w:pPr>
    </w:p>
    <w:p w14:paraId="3CD0ADFE" w14:textId="09439563" w:rsidR="00773010" w:rsidRPr="00773010" w:rsidRDefault="00773010" w:rsidP="00452521">
      <w:pPr>
        <w:ind w:firstLine="0"/>
        <w:jc w:val="left"/>
        <w:rPr>
          <w:sz w:val="26"/>
          <w:szCs w:val="26"/>
        </w:rPr>
      </w:pPr>
      <w:r>
        <w:rPr>
          <w:sz w:val="26"/>
          <w:szCs w:val="26"/>
        </w:rPr>
        <w:tab/>
      </w:r>
      <w:r>
        <w:rPr>
          <w:sz w:val="26"/>
          <w:szCs w:val="26"/>
        </w:rPr>
        <w:tab/>
      </w:r>
      <w:r w:rsidRPr="00773010">
        <w:rPr>
          <w:sz w:val="26"/>
          <w:szCs w:val="26"/>
        </w:rPr>
        <w:t>5.</w:t>
      </w:r>
      <w:r>
        <w:rPr>
          <w:sz w:val="26"/>
          <w:szCs w:val="26"/>
        </w:rPr>
        <w:tab/>
      </w:r>
      <w:r w:rsidRPr="00773010">
        <w:rPr>
          <w:sz w:val="26"/>
          <w:szCs w:val="26"/>
        </w:rPr>
        <w:t xml:space="preserve">That the Bureau of Consumer Services and Law Bureau shall prepare a report and recommendation regarding the investigation identified in Ordering Paragraph No. 4, </w:t>
      </w:r>
      <w:r w:rsidR="00F67D93">
        <w:rPr>
          <w:sz w:val="26"/>
          <w:szCs w:val="26"/>
        </w:rPr>
        <w:t xml:space="preserve">above, </w:t>
      </w:r>
      <w:r w:rsidRPr="00773010">
        <w:rPr>
          <w:sz w:val="26"/>
          <w:szCs w:val="26"/>
        </w:rPr>
        <w:t>for the Commission’s consideration within one-hundred twenty (120) days of the date of entry of this Opinion and Order.</w:t>
      </w:r>
    </w:p>
    <w:p w14:paraId="2CAFCCB4" w14:textId="77777777" w:rsidR="00773010" w:rsidRPr="00773010" w:rsidRDefault="00773010" w:rsidP="00452521">
      <w:pPr>
        <w:ind w:firstLine="0"/>
        <w:jc w:val="left"/>
        <w:rPr>
          <w:sz w:val="26"/>
          <w:szCs w:val="26"/>
        </w:rPr>
      </w:pPr>
    </w:p>
    <w:p w14:paraId="6F4CF0A7" w14:textId="541C1D32" w:rsidR="00773010" w:rsidRPr="00773010" w:rsidRDefault="00773010" w:rsidP="00452521">
      <w:pPr>
        <w:keepNext/>
        <w:keepLines/>
        <w:ind w:firstLine="0"/>
        <w:jc w:val="left"/>
        <w:rPr>
          <w:sz w:val="26"/>
          <w:szCs w:val="26"/>
        </w:rPr>
      </w:pPr>
      <w:r>
        <w:rPr>
          <w:sz w:val="26"/>
          <w:szCs w:val="26"/>
        </w:rPr>
        <w:lastRenderedPageBreak/>
        <w:tab/>
      </w:r>
      <w:r>
        <w:rPr>
          <w:sz w:val="26"/>
          <w:szCs w:val="26"/>
        </w:rPr>
        <w:tab/>
      </w:r>
      <w:r w:rsidRPr="00773010">
        <w:rPr>
          <w:sz w:val="26"/>
          <w:szCs w:val="26"/>
        </w:rPr>
        <w:t>6.</w:t>
      </w:r>
      <w:r>
        <w:rPr>
          <w:sz w:val="26"/>
          <w:szCs w:val="26"/>
        </w:rPr>
        <w:tab/>
      </w:r>
      <w:r w:rsidRPr="00773010">
        <w:rPr>
          <w:sz w:val="26"/>
          <w:szCs w:val="26"/>
        </w:rPr>
        <w:t>That the proceeding at this docket be marked closed.</w:t>
      </w:r>
    </w:p>
    <w:p w14:paraId="75B919A5" w14:textId="77777777" w:rsidR="00773010" w:rsidRPr="00773010" w:rsidRDefault="00773010" w:rsidP="00452521">
      <w:pPr>
        <w:keepNext/>
        <w:keepLines/>
        <w:ind w:firstLine="0"/>
        <w:jc w:val="left"/>
        <w:rPr>
          <w:sz w:val="26"/>
          <w:szCs w:val="26"/>
        </w:rPr>
      </w:pPr>
    </w:p>
    <w:p w14:paraId="5919CD32" w14:textId="09FD8ADD" w:rsidR="00773010" w:rsidRPr="00773010" w:rsidRDefault="0065241F" w:rsidP="00F67D93">
      <w:pPr>
        <w:keepNext/>
        <w:keepLines/>
        <w:spacing w:line="240" w:lineRule="auto"/>
        <w:ind w:firstLine="0"/>
        <w:jc w:val="left"/>
        <w:rPr>
          <w:b/>
          <w:bCs/>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7D7A893F" wp14:editId="44EC3E42">
            <wp:simplePos x="0" y="0"/>
            <wp:positionH relativeFrom="column">
              <wp:posOffset>2762250</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452521">
        <w:rPr>
          <w:b/>
          <w:bCs/>
          <w:sz w:val="26"/>
          <w:szCs w:val="26"/>
        </w:rPr>
        <w:tab/>
      </w:r>
      <w:r w:rsidR="00452521">
        <w:rPr>
          <w:b/>
          <w:bCs/>
          <w:sz w:val="26"/>
          <w:szCs w:val="26"/>
        </w:rPr>
        <w:tab/>
      </w:r>
      <w:r w:rsidR="00452521">
        <w:rPr>
          <w:b/>
          <w:bCs/>
          <w:sz w:val="26"/>
          <w:szCs w:val="26"/>
        </w:rPr>
        <w:tab/>
      </w:r>
      <w:r w:rsidR="00452521">
        <w:rPr>
          <w:b/>
          <w:bCs/>
          <w:sz w:val="26"/>
          <w:szCs w:val="26"/>
        </w:rPr>
        <w:tab/>
      </w:r>
      <w:r w:rsidR="00452521">
        <w:rPr>
          <w:b/>
          <w:bCs/>
          <w:sz w:val="26"/>
          <w:szCs w:val="26"/>
        </w:rPr>
        <w:tab/>
      </w:r>
      <w:r w:rsidR="00452521">
        <w:rPr>
          <w:b/>
          <w:bCs/>
          <w:sz w:val="26"/>
          <w:szCs w:val="26"/>
        </w:rPr>
        <w:tab/>
      </w:r>
      <w:r w:rsidR="00773010" w:rsidRPr="00773010">
        <w:rPr>
          <w:b/>
          <w:bCs/>
          <w:sz w:val="26"/>
          <w:szCs w:val="26"/>
        </w:rPr>
        <w:t>BY THE COMMISSION,</w:t>
      </w:r>
    </w:p>
    <w:p w14:paraId="4DE1D38D" w14:textId="4C8B580F" w:rsidR="00773010" w:rsidRDefault="00773010" w:rsidP="00F67D93">
      <w:pPr>
        <w:keepNext/>
        <w:keepLines/>
        <w:spacing w:line="240" w:lineRule="auto"/>
        <w:ind w:firstLine="0"/>
        <w:jc w:val="left"/>
        <w:rPr>
          <w:sz w:val="26"/>
          <w:szCs w:val="26"/>
        </w:rPr>
      </w:pPr>
    </w:p>
    <w:p w14:paraId="2DB4DB7F" w14:textId="6C73EBF2" w:rsidR="00F67D93" w:rsidRDefault="00F67D93" w:rsidP="00F67D93">
      <w:pPr>
        <w:keepNext/>
        <w:keepLines/>
        <w:spacing w:line="240" w:lineRule="auto"/>
        <w:ind w:firstLine="0"/>
        <w:jc w:val="left"/>
        <w:rPr>
          <w:sz w:val="26"/>
          <w:szCs w:val="26"/>
        </w:rPr>
      </w:pPr>
    </w:p>
    <w:p w14:paraId="7F35147B" w14:textId="45668B5F" w:rsidR="00F67D93" w:rsidRPr="00773010" w:rsidRDefault="00F67D93" w:rsidP="00F67D93">
      <w:pPr>
        <w:keepNext/>
        <w:keepLines/>
        <w:spacing w:line="240" w:lineRule="auto"/>
        <w:ind w:firstLine="0"/>
        <w:jc w:val="left"/>
        <w:rPr>
          <w:sz w:val="26"/>
          <w:szCs w:val="26"/>
        </w:rPr>
      </w:pPr>
    </w:p>
    <w:p w14:paraId="6B7DA0A3" w14:textId="77777777" w:rsidR="00773010" w:rsidRPr="00773010" w:rsidRDefault="00773010" w:rsidP="00F67D93">
      <w:pPr>
        <w:keepNext/>
        <w:keepLines/>
        <w:spacing w:line="240" w:lineRule="auto"/>
        <w:ind w:firstLine="0"/>
        <w:jc w:val="left"/>
        <w:rPr>
          <w:sz w:val="26"/>
          <w:szCs w:val="26"/>
        </w:rPr>
      </w:pPr>
    </w:p>
    <w:p w14:paraId="4D8873F1" w14:textId="31AB1F68" w:rsidR="00773010" w:rsidRPr="00773010" w:rsidRDefault="00452521" w:rsidP="00F67D93">
      <w:pPr>
        <w:keepNext/>
        <w:keepLines/>
        <w:spacing w:line="240" w:lineRule="auto"/>
        <w:ind w:firstLine="0"/>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3010" w:rsidRPr="00773010">
        <w:rPr>
          <w:sz w:val="26"/>
          <w:szCs w:val="26"/>
        </w:rPr>
        <w:t>Rosemary Chiavetta</w:t>
      </w:r>
    </w:p>
    <w:p w14:paraId="06D4BF98" w14:textId="6AC423E6" w:rsidR="00773010" w:rsidRDefault="00452521" w:rsidP="00F67D93">
      <w:pPr>
        <w:keepNext/>
        <w:keepLines/>
        <w:spacing w:line="240" w:lineRule="auto"/>
        <w:ind w:firstLine="0"/>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3010" w:rsidRPr="00773010">
        <w:rPr>
          <w:sz w:val="26"/>
          <w:szCs w:val="26"/>
        </w:rPr>
        <w:t>Secretary</w:t>
      </w:r>
    </w:p>
    <w:p w14:paraId="01A20ED7" w14:textId="77777777" w:rsidR="00452521" w:rsidRPr="00773010" w:rsidRDefault="00452521" w:rsidP="00F67D93">
      <w:pPr>
        <w:keepNext/>
        <w:keepLines/>
        <w:spacing w:line="240" w:lineRule="auto"/>
        <w:ind w:firstLine="0"/>
        <w:jc w:val="left"/>
        <w:rPr>
          <w:sz w:val="26"/>
          <w:szCs w:val="26"/>
        </w:rPr>
      </w:pPr>
    </w:p>
    <w:p w14:paraId="2AC6D1EF" w14:textId="77777777" w:rsidR="00773010" w:rsidRPr="00773010" w:rsidRDefault="00773010" w:rsidP="00F67D93">
      <w:pPr>
        <w:keepNext/>
        <w:keepLines/>
        <w:spacing w:line="240" w:lineRule="auto"/>
        <w:ind w:firstLine="0"/>
        <w:jc w:val="left"/>
        <w:rPr>
          <w:sz w:val="26"/>
          <w:szCs w:val="26"/>
        </w:rPr>
      </w:pPr>
      <w:r w:rsidRPr="00773010">
        <w:rPr>
          <w:sz w:val="26"/>
          <w:szCs w:val="26"/>
        </w:rPr>
        <w:t>(SEAL)</w:t>
      </w:r>
    </w:p>
    <w:p w14:paraId="28707BA4" w14:textId="77777777" w:rsidR="00773010" w:rsidRPr="00773010" w:rsidRDefault="00773010" w:rsidP="00F67D93">
      <w:pPr>
        <w:keepNext/>
        <w:keepLines/>
        <w:spacing w:line="240" w:lineRule="auto"/>
        <w:ind w:firstLine="0"/>
        <w:jc w:val="left"/>
        <w:rPr>
          <w:sz w:val="26"/>
          <w:szCs w:val="26"/>
        </w:rPr>
      </w:pPr>
    </w:p>
    <w:p w14:paraId="7E4416CB" w14:textId="3944BC4A" w:rsidR="00773010" w:rsidRDefault="00773010" w:rsidP="00F67D93">
      <w:pPr>
        <w:keepNext/>
        <w:keepLines/>
        <w:spacing w:line="240" w:lineRule="auto"/>
        <w:ind w:firstLine="0"/>
        <w:jc w:val="left"/>
        <w:rPr>
          <w:sz w:val="26"/>
          <w:szCs w:val="26"/>
        </w:rPr>
      </w:pPr>
      <w:r w:rsidRPr="00773010">
        <w:rPr>
          <w:sz w:val="26"/>
          <w:szCs w:val="26"/>
        </w:rPr>
        <w:t>ORDER ADOPTED:</w:t>
      </w:r>
      <w:r w:rsidR="00F67D93">
        <w:rPr>
          <w:sz w:val="26"/>
          <w:szCs w:val="26"/>
        </w:rPr>
        <w:t xml:space="preserve">  </w:t>
      </w:r>
      <w:r w:rsidRPr="00773010">
        <w:rPr>
          <w:sz w:val="26"/>
          <w:szCs w:val="26"/>
        </w:rPr>
        <w:t>April 5, 2018</w:t>
      </w:r>
    </w:p>
    <w:p w14:paraId="260EB45E" w14:textId="77777777" w:rsidR="00452521" w:rsidRPr="00773010" w:rsidRDefault="00452521" w:rsidP="00F67D93">
      <w:pPr>
        <w:keepNext/>
        <w:keepLines/>
        <w:spacing w:line="240" w:lineRule="auto"/>
        <w:ind w:firstLine="0"/>
        <w:jc w:val="left"/>
        <w:rPr>
          <w:sz w:val="26"/>
          <w:szCs w:val="26"/>
        </w:rPr>
      </w:pPr>
    </w:p>
    <w:p w14:paraId="152B703F" w14:textId="63171FAD" w:rsidR="00773010" w:rsidRPr="00773010" w:rsidRDefault="00773010" w:rsidP="00F67D93">
      <w:pPr>
        <w:keepNext/>
        <w:keepLines/>
        <w:spacing w:line="240" w:lineRule="auto"/>
        <w:ind w:firstLine="0"/>
        <w:jc w:val="left"/>
        <w:rPr>
          <w:sz w:val="26"/>
          <w:szCs w:val="26"/>
        </w:rPr>
      </w:pPr>
      <w:r w:rsidRPr="00773010">
        <w:rPr>
          <w:sz w:val="26"/>
          <w:szCs w:val="26"/>
        </w:rPr>
        <w:t>ORDER ENTERED:</w:t>
      </w:r>
      <w:r w:rsidR="00F67D93">
        <w:rPr>
          <w:sz w:val="26"/>
          <w:szCs w:val="26"/>
        </w:rPr>
        <w:t xml:space="preserve">  </w:t>
      </w:r>
      <w:r w:rsidR="0065241F">
        <w:rPr>
          <w:sz w:val="26"/>
          <w:szCs w:val="26"/>
        </w:rPr>
        <w:t>April 5, 2018</w:t>
      </w:r>
    </w:p>
    <w:sectPr w:rsidR="00773010" w:rsidRPr="00773010" w:rsidSect="002B101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556CF" w14:textId="77777777" w:rsidR="0009545C" w:rsidRDefault="0009545C" w:rsidP="002B1018">
      <w:pPr>
        <w:spacing w:line="240" w:lineRule="auto"/>
      </w:pPr>
      <w:r>
        <w:separator/>
      </w:r>
    </w:p>
  </w:endnote>
  <w:endnote w:type="continuationSeparator" w:id="0">
    <w:p w14:paraId="63FE7B02" w14:textId="77777777" w:rsidR="0009545C" w:rsidRDefault="0009545C" w:rsidP="002B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2810"/>
      <w:docPartObj>
        <w:docPartGallery w:val="Page Numbers (Bottom of Page)"/>
        <w:docPartUnique/>
      </w:docPartObj>
    </w:sdtPr>
    <w:sdtEndPr>
      <w:rPr>
        <w:noProof/>
      </w:rPr>
    </w:sdtEndPr>
    <w:sdtContent>
      <w:p w14:paraId="3AA2E628" w14:textId="59D4E269" w:rsidR="001C078F" w:rsidRDefault="001C078F">
        <w:pPr>
          <w:pStyle w:val="Footer"/>
        </w:pPr>
        <w:r>
          <w:fldChar w:fldCharType="begin"/>
        </w:r>
        <w:r>
          <w:instrText xml:space="preserve"> PAGE   \* MERGEFORMAT </w:instrText>
        </w:r>
        <w:r>
          <w:fldChar w:fldCharType="separate"/>
        </w:r>
        <w:r w:rsidR="00601534">
          <w:rPr>
            <w:noProof/>
          </w:rPr>
          <w:t>16</w:t>
        </w:r>
        <w:r>
          <w:rPr>
            <w:noProof/>
          </w:rPr>
          <w:fldChar w:fldCharType="end"/>
        </w:r>
      </w:p>
    </w:sdtContent>
  </w:sdt>
  <w:p w14:paraId="166453CA" w14:textId="77777777" w:rsidR="001C078F" w:rsidRDefault="001C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C201D" w14:textId="77777777" w:rsidR="0009545C" w:rsidRDefault="0009545C" w:rsidP="00353E4E">
      <w:pPr>
        <w:spacing w:line="240" w:lineRule="auto"/>
        <w:ind w:firstLine="0"/>
        <w:jc w:val="left"/>
      </w:pPr>
      <w:r>
        <w:separator/>
      </w:r>
    </w:p>
  </w:footnote>
  <w:footnote w:type="continuationSeparator" w:id="0">
    <w:p w14:paraId="56602652" w14:textId="77777777" w:rsidR="0009545C" w:rsidRDefault="0009545C" w:rsidP="002B1018">
      <w:pPr>
        <w:spacing w:line="240" w:lineRule="auto"/>
      </w:pPr>
      <w:r>
        <w:continuationSeparator/>
      </w:r>
    </w:p>
  </w:footnote>
  <w:footnote w:id="1">
    <w:p w14:paraId="7F121CF6" w14:textId="470D5063" w:rsidR="00190284" w:rsidRPr="008C1337" w:rsidRDefault="00B62730" w:rsidP="008C1337">
      <w:pPr>
        <w:keepNext/>
        <w:keepLines/>
        <w:spacing w:line="240" w:lineRule="auto"/>
        <w:jc w:val="left"/>
        <w:rPr>
          <w:sz w:val="26"/>
          <w:szCs w:val="26"/>
        </w:rPr>
      </w:pPr>
      <w:r>
        <w:rPr>
          <w:rStyle w:val="FootnoteReference"/>
        </w:rPr>
        <w:footnoteRef/>
      </w:r>
      <w:r>
        <w:tab/>
      </w:r>
      <w:r w:rsidRPr="00525B5F">
        <w:rPr>
          <w:sz w:val="26"/>
          <w:szCs w:val="26"/>
        </w:rPr>
        <w:t xml:space="preserve">In a recent complaint proceeding involving a substantially similar dispute, </w:t>
      </w:r>
      <w:r>
        <w:rPr>
          <w:sz w:val="26"/>
          <w:szCs w:val="26"/>
        </w:rPr>
        <w:t xml:space="preserve">we referred to our Bureau of Consumer Services and Law Bureau for such further consideration as may be warranted, the issue of the practices employed when applying grants to an existing account during the pendency of other grant applications for the same account.  </w:t>
      </w:r>
      <w:r>
        <w:rPr>
          <w:i/>
          <w:sz w:val="26"/>
          <w:szCs w:val="26"/>
        </w:rPr>
        <w:t xml:space="preserve">See </w:t>
      </w:r>
      <w:proofErr w:type="spellStart"/>
      <w:r w:rsidRPr="00525B5F">
        <w:rPr>
          <w:i/>
          <w:sz w:val="26"/>
          <w:szCs w:val="26"/>
        </w:rPr>
        <w:t>Ifedoo</w:t>
      </w:r>
      <w:proofErr w:type="spellEnd"/>
      <w:r w:rsidRPr="00525B5F">
        <w:rPr>
          <w:i/>
          <w:sz w:val="26"/>
          <w:szCs w:val="26"/>
        </w:rPr>
        <w:t xml:space="preserve"> </w:t>
      </w:r>
      <w:proofErr w:type="spellStart"/>
      <w:r w:rsidRPr="00525B5F">
        <w:rPr>
          <w:i/>
          <w:sz w:val="26"/>
          <w:szCs w:val="26"/>
        </w:rPr>
        <w:t>Enigwe</w:t>
      </w:r>
      <w:proofErr w:type="spellEnd"/>
      <w:r w:rsidRPr="00525B5F">
        <w:rPr>
          <w:i/>
          <w:sz w:val="26"/>
          <w:szCs w:val="26"/>
        </w:rPr>
        <w:t xml:space="preserve"> v. Philadelphia Gas Works</w:t>
      </w:r>
      <w:r w:rsidR="00A83DA3">
        <w:rPr>
          <w:sz w:val="26"/>
          <w:szCs w:val="26"/>
        </w:rPr>
        <w:t>, Docket No. F</w:t>
      </w:r>
      <w:r w:rsidR="00A83DA3" w:rsidRPr="00A9787D">
        <w:rPr>
          <w:sz w:val="26"/>
          <w:szCs w:val="26"/>
        </w:rPr>
        <w:t>-201</w:t>
      </w:r>
      <w:r w:rsidR="00A83DA3">
        <w:rPr>
          <w:sz w:val="26"/>
          <w:szCs w:val="26"/>
        </w:rPr>
        <w:t>6</w:t>
      </w:r>
      <w:r w:rsidR="00A83DA3" w:rsidRPr="00A9787D">
        <w:rPr>
          <w:sz w:val="26"/>
          <w:szCs w:val="26"/>
        </w:rPr>
        <w:t>-</w:t>
      </w:r>
      <w:r w:rsidR="00A83DA3">
        <w:rPr>
          <w:sz w:val="26"/>
          <w:szCs w:val="26"/>
        </w:rPr>
        <w:t xml:space="preserve">2551964 (Order </w:t>
      </w:r>
      <w:r w:rsidR="008C1337">
        <w:rPr>
          <w:sz w:val="26"/>
          <w:szCs w:val="26"/>
        </w:rPr>
        <w:t>entered April 4, 2018)</w:t>
      </w:r>
      <w:r w:rsidR="00A83DA3">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9B82336"/>
    <w:multiLevelType w:val="hybridMultilevel"/>
    <w:tmpl w:val="BBFADDE0"/>
    <w:lvl w:ilvl="0" w:tplc="BF9A21FA">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B5"/>
    <w:rsid w:val="00003FB0"/>
    <w:rsid w:val="00006B30"/>
    <w:rsid w:val="000112D4"/>
    <w:rsid w:val="00014CC2"/>
    <w:rsid w:val="00024758"/>
    <w:rsid w:val="00024BB3"/>
    <w:rsid w:val="000333CA"/>
    <w:rsid w:val="0004038A"/>
    <w:rsid w:val="00043730"/>
    <w:rsid w:val="00046403"/>
    <w:rsid w:val="000551C8"/>
    <w:rsid w:val="000636CA"/>
    <w:rsid w:val="0006724D"/>
    <w:rsid w:val="000822C8"/>
    <w:rsid w:val="00084A25"/>
    <w:rsid w:val="0009545C"/>
    <w:rsid w:val="00096152"/>
    <w:rsid w:val="000A2E52"/>
    <w:rsid w:val="000B19D1"/>
    <w:rsid w:val="000B2434"/>
    <w:rsid w:val="000B79D6"/>
    <w:rsid w:val="000C089D"/>
    <w:rsid w:val="000C1EC2"/>
    <w:rsid w:val="000C3764"/>
    <w:rsid w:val="000E1364"/>
    <w:rsid w:val="0010244C"/>
    <w:rsid w:val="0011188D"/>
    <w:rsid w:val="0015070B"/>
    <w:rsid w:val="001553EC"/>
    <w:rsid w:val="001562DF"/>
    <w:rsid w:val="00163CD7"/>
    <w:rsid w:val="001705C2"/>
    <w:rsid w:val="001845DA"/>
    <w:rsid w:val="00190284"/>
    <w:rsid w:val="001B46E6"/>
    <w:rsid w:val="001C078F"/>
    <w:rsid w:val="001E7546"/>
    <w:rsid w:val="002036EB"/>
    <w:rsid w:val="00203B13"/>
    <w:rsid w:val="00216152"/>
    <w:rsid w:val="002172DE"/>
    <w:rsid w:val="00230D23"/>
    <w:rsid w:val="00233D24"/>
    <w:rsid w:val="0023664C"/>
    <w:rsid w:val="00244DD0"/>
    <w:rsid w:val="002564B5"/>
    <w:rsid w:val="00261F9D"/>
    <w:rsid w:val="00271AAA"/>
    <w:rsid w:val="0027363E"/>
    <w:rsid w:val="002A2426"/>
    <w:rsid w:val="002B1018"/>
    <w:rsid w:val="002B279B"/>
    <w:rsid w:val="002B45A5"/>
    <w:rsid w:val="002C00E8"/>
    <w:rsid w:val="002D1FBE"/>
    <w:rsid w:val="002F15BC"/>
    <w:rsid w:val="00312EDE"/>
    <w:rsid w:val="0032278E"/>
    <w:rsid w:val="00331FE5"/>
    <w:rsid w:val="00334ECC"/>
    <w:rsid w:val="00351A5E"/>
    <w:rsid w:val="00353E4E"/>
    <w:rsid w:val="00355836"/>
    <w:rsid w:val="00356DA2"/>
    <w:rsid w:val="00360635"/>
    <w:rsid w:val="00362106"/>
    <w:rsid w:val="003660AD"/>
    <w:rsid w:val="00384859"/>
    <w:rsid w:val="003A211C"/>
    <w:rsid w:val="003A2BD7"/>
    <w:rsid w:val="003A5EAB"/>
    <w:rsid w:val="003A63C6"/>
    <w:rsid w:val="003B05A6"/>
    <w:rsid w:val="003C390C"/>
    <w:rsid w:val="003C4671"/>
    <w:rsid w:val="003C6B01"/>
    <w:rsid w:val="003E069A"/>
    <w:rsid w:val="003E6BDB"/>
    <w:rsid w:val="00402FB7"/>
    <w:rsid w:val="004122D0"/>
    <w:rsid w:val="00416973"/>
    <w:rsid w:val="004223AC"/>
    <w:rsid w:val="004223FF"/>
    <w:rsid w:val="00452521"/>
    <w:rsid w:val="00460847"/>
    <w:rsid w:val="0047198F"/>
    <w:rsid w:val="00473919"/>
    <w:rsid w:val="0049370A"/>
    <w:rsid w:val="00494949"/>
    <w:rsid w:val="004971BC"/>
    <w:rsid w:val="004A27AC"/>
    <w:rsid w:val="004A39A2"/>
    <w:rsid w:val="004A55FD"/>
    <w:rsid w:val="004C3049"/>
    <w:rsid w:val="004C4C37"/>
    <w:rsid w:val="004C615D"/>
    <w:rsid w:val="004D032F"/>
    <w:rsid w:val="004E38A0"/>
    <w:rsid w:val="004E5DD6"/>
    <w:rsid w:val="004F0422"/>
    <w:rsid w:val="004F246F"/>
    <w:rsid w:val="00511319"/>
    <w:rsid w:val="00514B20"/>
    <w:rsid w:val="005216A3"/>
    <w:rsid w:val="005241CB"/>
    <w:rsid w:val="005310A7"/>
    <w:rsid w:val="00531A9F"/>
    <w:rsid w:val="00552171"/>
    <w:rsid w:val="00552B9D"/>
    <w:rsid w:val="005675FC"/>
    <w:rsid w:val="00571480"/>
    <w:rsid w:val="00576F63"/>
    <w:rsid w:val="00577F61"/>
    <w:rsid w:val="005A6650"/>
    <w:rsid w:val="005B10A5"/>
    <w:rsid w:val="005C44FB"/>
    <w:rsid w:val="005D433F"/>
    <w:rsid w:val="005D47B7"/>
    <w:rsid w:val="005D6E58"/>
    <w:rsid w:val="005E66AB"/>
    <w:rsid w:val="005F7D18"/>
    <w:rsid w:val="00601534"/>
    <w:rsid w:val="006064E9"/>
    <w:rsid w:val="00607025"/>
    <w:rsid w:val="00616780"/>
    <w:rsid w:val="0062760D"/>
    <w:rsid w:val="006357FC"/>
    <w:rsid w:val="00644AEA"/>
    <w:rsid w:val="0065241F"/>
    <w:rsid w:val="006536A2"/>
    <w:rsid w:val="006541B3"/>
    <w:rsid w:val="00671BC2"/>
    <w:rsid w:val="00686F3F"/>
    <w:rsid w:val="006A7C81"/>
    <w:rsid w:val="006B2E3B"/>
    <w:rsid w:val="006B37CA"/>
    <w:rsid w:val="006C13BF"/>
    <w:rsid w:val="006C5932"/>
    <w:rsid w:val="006C6145"/>
    <w:rsid w:val="006D71E9"/>
    <w:rsid w:val="006F06C3"/>
    <w:rsid w:val="006F2655"/>
    <w:rsid w:val="007032B0"/>
    <w:rsid w:val="007045CE"/>
    <w:rsid w:val="0071239F"/>
    <w:rsid w:val="00717D30"/>
    <w:rsid w:val="00724F9D"/>
    <w:rsid w:val="0073027A"/>
    <w:rsid w:val="0073265E"/>
    <w:rsid w:val="00736AC4"/>
    <w:rsid w:val="00737A04"/>
    <w:rsid w:val="00754BD8"/>
    <w:rsid w:val="00773010"/>
    <w:rsid w:val="00780FB9"/>
    <w:rsid w:val="0078269C"/>
    <w:rsid w:val="0078407D"/>
    <w:rsid w:val="00786990"/>
    <w:rsid w:val="00795320"/>
    <w:rsid w:val="00797793"/>
    <w:rsid w:val="007A3ACB"/>
    <w:rsid w:val="007A43E8"/>
    <w:rsid w:val="007A4E28"/>
    <w:rsid w:val="007B4DF4"/>
    <w:rsid w:val="007B6F8E"/>
    <w:rsid w:val="007B7E29"/>
    <w:rsid w:val="007C5E2D"/>
    <w:rsid w:val="007D7583"/>
    <w:rsid w:val="007D7D58"/>
    <w:rsid w:val="00805AC9"/>
    <w:rsid w:val="00827047"/>
    <w:rsid w:val="00830FB9"/>
    <w:rsid w:val="00832D1A"/>
    <w:rsid w:val="00834967"/>
    <w:rsid w:val="00840610"/>
    <w:rsid w:val="00875163"/>
    <w:rsid w:val="00875939"/>
    <w:rsid w:val="00882685"/>
    <w:rsid w:val="00887B30"/>
    <w:rsid w:val="00894694"/>
    <w:rsid w:val="00895939"/>
    <w:rsid w:val="008C1337"/>
    <w:rsid w:val="008C18D2"/>
    <w:rsid w:val="008C4241"/>
    <w:rsid w:val="008D172A"/>
    <w:rsid w:val="008D5F8B"/>
    <w:rsid w:val="008F0C31"/>
    <w:rsid w:val="008F366A"/>
    <w:rsid w:val="00915ADA"/>
    <w:rsid w:val="00925A09"/>
    <w:rsid w:val="00925AAD"/>
    <w:rsid w:val="00925DF3"/>
    <w:rsid w:val="00936338"/>
    <w:rsid w:val="00936BD1"/>
    <w:rsid w:val="00943884"/>
    <w:rsid w:val="00945918"/>
    <w:rsid w:val="00950057"/>
    <w:rsid w:val="009500D0"/>
    <w:rsid w:val="0095742F"/>
    <w:rsid w:val="00957DB5"/>
    <w:rsid w:val="00980369"/>
    <w:rsid w:val="00982A95"/>
    <w:rsid w:val="00983A58"/>
    <w:rsid w:val="009A3EA5"/>
    <w:rsid w:val="009C070D"/>
    <w:rsid w:val="009C1DEC"/>
    <w:rsid w:val="009C239D"/>
    <w:rsid w:val="009C29CE"/>
    <w:rsid w:val="009D5BE5"/>
    <w:rsid w:val="009D7E98"/>
    <w:rsid w:val="009E6FE1"/>
    <w:rsid w:val="009F6A65"/>
    <w:rsid w:val="009F7C32"/>
    <w:rsid w:val="00A144FF"/>
    <w:rsid w:val="00A237FC"/>
    <w:rsid w:val="00A42FB0"/>
    <w:rsid w:val="00A4608A"/>
    <w:rsid w:val="00A467AF"/>
    <w:rsid w:val="00A55ADF"/>
    <w:rsid w:val="00A639C6"/>
    <w:rsid w:val="00A77DD9"/>
    <w:rsid w:val="00A83DA3"/>
    <w:rsid w:val="00A85840"/>
    <w:rsid w:val="00AA4C18"/>
    <w:rsid w:val="00AA702C"/>
    <w:rsid w:val="00AB6299"/>
    <w:rsid w:val="00AB63EA"/>
    <w:rsid w:val="00AB684C"/>
    <w:rsid w:val="00AC3690"/>
    <w:rsid w:val="00AC49B6"/>
    <w:rsid w:val="00AC6612"/>
    <w:rsid w:val="00AF46DF"/>
    <w:rsid w:val="00B17A1A"/>
    <w:rsid w:val="00B25A93"/>
    <w:rsid w:val="00B25D6B"/>
    <w:rsid w:val="00B41FC7"/>
    <w:rsid w:val="00B506A2"/>
    <w:rsid w:val="00B53C15"/>
    <w:rsid w:val="00B53C24"/>
    <w:rsid w:val="00B54B6B"/>
    <w:rsid w:val="00B57AC0"/>
    <w:rsid w:val="00B62730"/>
    <w:rsid w:val="00B77B35"/>
    <w:rsid w:val="00B8772F"/>
    <w:rsid w:val="00B94CA0"/>
    <w:rsid w:val="00BB4D0A"/>
    <w:rsid w:val="00BB7BB6"/>
    <w:rsid w:val="00BD3F13"/>
    <w:rsid w:val="00BF2079"/>
    <w:rsid w:val="00BF3298"/>
    <w:rsid w:val="00BF4880"/>
    <w:rsid w:val="00C0217A"/>
    <w:rsid w:val="00C02307"/>
    <w:rsid w:val="00C036F6"/>
    <w:rsid w:val="00C110F6"/>
    <w:rsid w:val="00C12761"/>
    <w:rsid w:val="00C170FC"/>
    <w:rsid w:val="00C37DA0"/>
    <w:rsid w:val="00C41609"/>
    <w:rsid w:val="00C4753F"/>
    <w:rsid w:val="00C526B3"/>
    <w:rsid w:val="00C63AF0"/>
    <w:rsid w:val="00C841B2"/>
    <w:rsid w:val="00C85136"/>
    <w:rsid w:val="00C90C2A"/>
    <w:rsid w:val="00C96C75"/>
    <w:rsid w:val="00C97A1D"/>
    <w:rsid w:val="00CB08A9"/>
    <w:rsid w:val="00CB35CF"/>
    <w:rsid w:val="00CC093D"/>
    <w:rsid w:val="00CC57CC"/>
    <w:rsid w:val="00CD3B03"/>
    <w:rsid w:val="00CD439E"/>
    <w:rsid w:val="00CE6883"/>
    <w:rsid w:val="00CF5CC4"/>
    <w:rsid w:val="00D015FE"/>
    <w:rsid w:val="00D10B23"/>
    <w:rsid w:val="00D111A8"/>
    <w:rsid w:val="00D113E5"/>
    <w:rsid w:val="00D11D73"/>
    <w:rsid w:val="00D1757F"/>
    <w:rsid w:val="00D25E4D"/>
    <w:rsid w:val="00D35772"/>
    <w:rsid w:val="00D35863"/>
    <w:rsid w:val="00D455DD"/>
    <w:rsid w:val="00D522F5"/>
    <w:rsid w:val="00D54A9C"/>
    <w:rsid w:val="00D6450E"/>
    <w:rsid w:val="00D65352"/>
    <w:rsid w:val="00D7350B"/>
    <w:rsid w:val="00D77142"/>
    <w:rsid w:val="00D85B59"/>
    <w:rsid w:val="00D93054"/>
    <w:rsid w:val="00D9658E"/>
    <w:rsid w:val="00D97BCB"/>
    <w:rsid w:val="00DA2625"/>
    <w:rsid w:val="00DA4077"/>
    <w:rsid w:val="00DA491E"/>
    <w:rsid w:val="00DB65B9"/>
    <w:rsid w:val="00DB7EBD"/>
    <w:rsid w:val="00DD6826"/>
    <w:rsid w:val="00DE352B"/>
    <w:rsid w:val="00DE68DB"/>
    <w:rsid w:val="00DF17C3"/>
    <w:rsid w:val="00DF6FD7"/>
    <w:rsid w:val="00E3144A"/>
    <w:rsid w:val="00E605C5"/>
    <w:rsid w:val="00E65479"/>
    <w:rsid w:val="00E73647"/>
    <w:rsid w:val="00E75529"/>
    <w:rsid w:val="00E848BB"/>
    <w:rsid w:val="00E84E66"/>
    <w:rsid w:val="00E97190"/>
    <w:rsid w:val="00EA49F7"/>
    <w:rsid w:val="00EA50BD"/>
    <w:rsid w:val="00EC2F7C"/>
    <w:rsid w:val="00ED2C1D"/>
    <w:rsid w:val="00ED35F9"/>
    <w:rsid w:val="00EE3F49"/>
    <w:rsid w:val="00EE4DB0"/>
    <w:rsid w:val="00EE5A75"/>
    <w:rsid w:val="00F01055"/>
    <w:rsid w:val="00F225EC"/>
    <w:rsid w:val="00F32814"/>
    <w:rsid w:val="00F4696E"/>
    <w:rsid w:val="00F5208C"/>
    <w:rsid w:val="00F53759"/>
    <w:rsid w:val="00F55AB6"/>
    <w:rsid w:val="00F628BE"/>
    <w:rsid w:val="00F67D93"/>
    <w:rsid w:val="00F825A7"/>
    <w:rsid w:val="00F93BF7"/>
    <w:rsid w:val="00FA512E"/>
    <w:rsid w:val="00FB2F71"/>
    <w:rsid w:val="00FC4A6E"/>
    <w:rsid w:val="00FD5F87"/>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450B77BF"/>
  <w15:chartTrackingRefBased/>
  <w15:docId w15:val="{A6304929-8A16-4B47-9DFA-C4677356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DB5"/>
    <w:pPr>
      <w:spacing w:after="0" w:line="360" w:lineRule="auto"/>
      <w:ind w:firstLine="720"/>
      <w:jc w:val="center"/>
    </w:pPr>
    <w:rPr>
      <w:rFonts w:ascii="Times New Roman" w:eastAsia="Calibri" w:hAnsi="Times New Roman" w:cs="Times New Roman"/>
      <w:sz w:val="24"/>
      <w:szCs w:val="24"/>
    </w:rPr>
  </w:style>
  <w:style w:type="paragraph" w:styleId="Heading4">
    <w:name w:val="heading 4"/>
    <w:basedOn w:val="Normal"/>
    <w:link w:val="Heading4Char"/>
    <w:uiPriority w:val="9"/>
    <w:qFormat/>
    <w:rsid w:val="00C02307"/>
    <w:pPr>
      <w:spacing w:before="100" w:beforeAutospacing="1" w:after="100" w:afterAutospacing="1" w:line="240" w:lineRule="auto"/>
      <w:ind w:firstLine="0"/>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DB5"/>
    <w:pPr>
      <w:ind w:left="720"/>
      <w:contextualSpacing/>
    </w:pPr>
  </w:style>
  <w:style w:type="paragraph" w:styleId="NoSpacing">
    <w:name w:val="No Spacing"/>
    <w:uiPriority w:val="1"/>
    <w:qFormat/>
    <w:rsid w:val="00A42FB0"/>
    <w:pPr>
      <w:spacing w:after="0" w:line="240" w:lineRule="auto"/>
    </w:pPr>
    <w:rPr>
      <w:rFonts w:ascii="Times New Roman" w:eastAsia="Calibri" w:hAnsi="Times New Roman" w:cs="Times New Roman"/>
      <w:sz w:val="24"/>
      <w:szCs w:val="24"/>
    </w:rPr>
  </w:style>
  <w:style w:type="paragraph" w:customStyle="1" w:styleId="ParaTab1">
    <w:name w:val="ParaTab 1"/>
    <w:rsid w:val="00312E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F55AB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55AB6"/>
    <w:rPr>
      <w:color w:val="0000FF"/>
      <w:u w:val="single"/>
    </w:rPr>
  </w:style>
  <w:style w:type="character" w:customStyle="1" w:styleId="term1">
    <w:name w:val="term1"/>
    <w:basedOn w:val="DefaultParagraphFont"/>
    <w:rsid w:val="00F55AB6"/>
    <w:rPr>
      <w:b/>
      <w:bCs/>
    </w:rPr>
  </w:style>
  <w:style w:type="character" w:styleId="Emphasis">
    <w:name w:val="Emphasis"/>
    <w:basedOn w:val="DefaultParagraphFont"/>
    <w:qFormat/>
    <w:rsid w:val="00F55AB6"/>
    <w:rPr>
      <w:i/>
      <w:iCs/>
    </w:rPr>
  </w:style>
  <w:style w:type="paragraph" w:styleId="Header">
    <w:name w:val="header"/>
    <w:basedOn w:val="Normal"/>
    <w:link w:val="HeaderChar"/>
    <w:uiPriority w:val="99"/>
    <w:unhideWhenUsed/>
    <w:rsid w:val="002B1018"/>
    <w:pPr>
      <w:tabs>
        <w:tab w:val="center" w:pos="4680"/>
        <w:tab w:val="right" w:pos="9360"/>
      </w:tabs>
      <w:spacing w:line="240" w:lineRule="auto"/>
    </w:pPr>
  </w:style>
  <w:style w:type="character" w:customStyle="1" w:styleId="HeaderChar">
    <w:name w:val="Header Char"/>
    <w:basedOn w:val="DefaultParagraphFont"/>
    <w:link w:val="Header"/>
    <w:uiPriority w:val="99"/>
    <w:rsid w:val="002B1018"/>
    <w:rPr>
      <w:rFonts w:ascii="Times New Roman" w:eastAsia="Calibri" w:hAnsi="Times New Roman" w:cs="Times New Roman"/>
      <w:sz w:val="24"/>
      <w:szCs w:val="24"/>
    </w:rPr>
  </w:style>
  <w:style w:type="paragraph" w:styleId="Footer">
    <w:name w:val="footer"/>
    <w:basedOn w:val="Normal"/>
    <w:link w:val="FooterChar"/>
    <w:uiPriority w:val="99"/>
    <w:unhideWhenUsed/>
    <w:rsid w:val="002B1018"/>
    <w:pPr>
      <w:tabs>
        <w:tab w:val="center" w:pos="4680"/>
        <w:tab w:val="right" w:pos="9360"/>
      </w:tabs>
      <w:spacing w:line="240" w:lineRule="auto"/>
    </w:pPr>
  </w:style>
  <w:style w:type="character" w:customStyle="1" w:styleId="FooterChar">
    <w:name w:val="Footer Char"/>
    <w:basedOn w:val="DefaultParagraphFont"/>
    <w:link w:val="Footer"/>
    <w:uiPriority w:val="99"/>
    <w:rsid w:val="002B101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6C13BF"/>
    <w:pPr>
      <w:autoSpaceDE w:val="0"/>
      <w:autoSpaceDN w:val="0"/>
      <w:spacing w:line="240" w:lineRule="auto"/>
      <w:ind w:firstLine="0"/>
      <w:jc w:val="left"/>
    </w:pPr>
    <w:rPr>
      <w:rFonts w:ascii="CG Times" w:eastAsia="Times New Roman" w:hAnsi="CG Times" w:cs="CG Times"/>
      <w:sz w:val="20"/>
      <w:szCs w:val="20"/>
    </w:rPr>
  </w:style>
  <w:style w:type="character" w:customStyle="1" w:styleId="FootnoteTextChar">
    <w:name w:val="Footnote Text Char"/>
    <w:basedOn w:val="DefaultParagraphFont"/>
    <w:link w:val="FootnoteText"/>
    <w:uiPriority w:val="99"/>
    <w:semiHidden/>
    <w:rsid w:val="006C13BF"/>
    <w:rPr>
      <w:rFonts w:ascii="CG Times" w:eastAsia="Times New Roman" w:hAnsi="CG Times" w:cs="CG Times"/>
      <w:sz w:val="20"/>
      <w:szCs w:val="20"/>
    </w:rPr>
  </w:style>
  <w:style w:type="character" w:styleId="FootnoteReference">
    <w:name w:val="footnote reference"/>
    <w:uiPriority w:val="99"/>
    <w:semiHidden/>
    <w:unhideWhenUsed/>
    <w:rsid w:val="006C13BF"/>
    <w:rPr>
      <w:vertAlign w:val="superscript"/>
    </w:rPr>
  </w:style>
  <w:style w:type="character" w:customStyle="1" w:styleId="Heading4Char">
    <w:name w:val="Heading 4 Char"/>
    <w:basedOn w:val="DefaultParagraphFont"/>
    <w:link w:val="Heading4"/>
    <w:uiPriority w:val="9"/>
    <w:rsid w:val="00C02307"/>
    <w:rPr>
      <w:rFonts w:ascii="Times New Roman" w:eastAsia="Times New Roman" w:hAnsi="Times New Roman" w:cs="Times New Roman"/>
      <w:b/>
      <w:bCs/>
      <w:sz w:val="24"/>
      <w:szCs w:val="24"/>
    </w:rPr>
  </w:style>
  <w:style w:type="paragraph" w:styleId="NormalWeb">
    <w:name w:val="Normal (Web)"/>
    <w:basedOn w:val="Normal"/>
    <w:uiPriority w:val="99"/>
    <w:unhideWhenUsed/>
    <w:rsid w:val="00C02307"/>
    <w:pPr>
      <w:spacing w:before="100" w:beforeAutospacing="1" w:after="100" w:afterAutospacing="1" w:line="240" w:lineRule="auto"/>
      <w:ind w:firstLine="0"/>
      <w:jc w:val="left"/>
    </w:pPr>
    <w:rPr>
      <w:rFonts w:eastAsia="Times New Roman"/>
    </w:rPr>
  </w:style>
  <w:style w:type="character" w:styleId="CommentReference">
    <w:name w:val="annotation reference"/>
    <w:basedOn w:val="DefaultParagraphFont"/>
    <w:uiPriority w:val="99"/>
    <w:semiHidden/>
    <w:unhideWhenUsed/>
    <w:rsid w:val="009C29CE"/>
    <w:rPr>
      <w:sz w:val="16"/>
      <w:szCs w:val="16"/>
    </w:rPr>
  </w:style>
  <w:style w:type="paragraph" w:styleId="CommentText">
    <w:name w:val="annotation text"/>
    <w:basedOn w:val="Normal"/>
    <w:link w:val="CommentTextChar"/>
    <w:uiPriority w:val="99"/>
    <w:semiHidden/>
    <w:unhideWhenUsed/>
    <w:rsid w:val="009C29CE"/>
    <w:pPr>
      <w:spacing w:line="240" w:lineRule="auto"/>
    </w:pPr>
    <w:rPr>
      <w:sz w:val="20"/>
      <w:szCs w:val="20"/>
    </w:rPr>
  </w:style>
  <w:style w:type="character" w:customStyle="1" w:styleId="CommentTextChar">
    <w:name w:val="Comment Text Char"/>
    <w:basedOn w:val="DefaultParagraphFont"/>
    <w:link w:val="CommentText"/>
    <w:uiPriority w:val="99"/>
    <w:semiHidden/>
    <w:rsid w:val="009C29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9CE"/>
    <w:rPr>
      <w:b/>
      <w:bCs/>
    </w:rPr>
  </w:style>
  <w:style w:type="character" w:customStyle="1" w:styleId="CommentSubjectChar">
    <w:name w:val="Comment Subject Char"/>
    <w:basedOn w:val="CommentTextChar"/>
    <w:link w:val="CommentSubject"/>
    <w:uiPriority w:val="99"/>
    <w:semiHidden/>
    <w:rsid w:val="009C29CE"/>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C29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3577">
      <w:bodyDiv w:val="1"/>
      <w:marLeft w:val="0"/>
      <w:marRight w:val="0"/>
      <w:marTop w:val="0"/>
      <w:marBottom w:val="0"/>
      <w:divBdr>
        <w:top w:val="none" w:sz="0" w:space="0" w:color="auto"/>
        <w:left w:val="none" w:sz="0" w:space="0" w:color="auto"/>
        <w:bottom w:val="none" w:sz="0" w:space="0" w:color="auto"/>
        <w:right w:val="none" w:sz="0" w:space="0" w:color="auto"/>
      </w:divBdr>
      <w:divsChild>
        <w:div w:id="747194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816122">
      <w:bodyDiv w:val="1"/>
      <w:marLeft w:val="0"/>
      <w:marRight w:val="0"/>
      <w:marTop w:val="0"/>
      <w:marBottom w:val="0"/>
      <w:divBdr>
        <w:top w:val="none" w:sz="0" w:space="0" w:color="auto"/>
        <w:left w:val="none" w:sz="0" w:space="0" w:color="auto"/>
        <w:bottom w:val="none" w:sz="0" w:space="0" w:color="auto"/>
        <w:right w:val="none" w:sz="0" w:space="0" w:color="auto"/>
      </w:divBdr>
      <w:divsChild>
        <w:div w:id="7675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0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Farner, Joyce</cp:lastModifiedBy>
  <cp:revision>2</cp:revision>
  <cp:lastPrinted>2018-04-05T15:06:00Z</cp:lastPrinted>
  <dcterms:created xsi:type="dcterms:W3CDTF">2018-04-05T15:06:00Z</dcterms:created>
  <dcterms:modified xsi:type="dcterms:W3CDTF">2018-04-05T15:06:00Z</dcterms:modified>
</cp:coreProperties>
</file>