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BE" w:rsidRPr="003016BE" w:rsidRDefault="003016BE" w:rsidP="003016BE">
      <w:pPr>
        <w:tabs>
          <w:tab w:val="left" w:pos="0"/>
          <w:tab w:val="left" w:pos="1440"/>
        </w:tabs>
        <w:spacing w:line="240" w:lineRule="auto"/>
        <w:jc w:val="center"/>
        <w:rPr>
          <w:rFonts w:eastAsia="Times New Roman"/>
          <w:b/>
        </w:rPr>
      </w:pPr>
      <w:r w:rsidRPr="003016BE">
        <w:rPr>
          <w:rFonts w:eastAsia="Times New Roman"/>
          <w:b/>
        </w:rPr>
        <w:t>BEFORE THE</w:t>
      </w:r>
    </w:p>
    <w:p w:rsidR="003016BE" w:rsidRPr="003016BE" w:rsidRDefault="003016BE" w:rsidP="003016BE">
      <w:pPr>
        <w:tabs>
          <w:tab w:val="left" w:pos="0"/>
          <w:tab w:val="left" w:pos="1440"/>
        </w:tabs>
        <w:spacing w:line="240" w:lineRule="auto"/>
        <w:jc w:val="center"/>
        <w:rPr>
          <w:rFonts w:eastAsia="Times New Roman"/>
          <w:b/>
        </w:rPr>
      </w:pPr>
      <w:smartTag w:uri="urn:schemas-microsoft-com:office:smarttags" w:element="place">
        <w:smartTag w:uri="urn:schemas-microsoft-com:office:smarttags" w:element="State">
          <w:r w:rsidRPr="003016BE">
            <w:rPr>
              <w:rFonts w:eastAsia="Times New Roman"/>
              <w:b/>
            </w:rPr>
            <w:t>PENNSYLVANIA</w:t>
          </w:r>
        </w:smartTag>
      </w:smartTag>
      <w:r w:rsidRPr="003016BE">
        <w:rPr>
          <w:rFonts w:eastAsia="Times New Roman"/>
          <w:b/>
        </w:rPr>
        <w:t xml:space="preserve"> PUBLIC UTILITY COMMISSION</w:t>
      </w:r>
    </w:p>
    <w:p w:rsidR="003016BE" w:rsidRPr="003016BE" w:rsidRDefault="003016BE" w:rsidP="003016BE">
      <w:pPr>
        <w:tabs>
          <w:tab w:val="left" w:pos="0"/>
          <w:tab w:val="left" w:pos="1440"/>
        </w:tabs>
        <w:spacing w:line="240" w:lineRule="auto"/>
        <w:jc w:val="center"/>
        <w:rPr>
          <w:rFonts w:eastAsia="Times New Roman"/>
          <w:b/>
        </w:rPr>
      </w:pPr>
    </w:p>
    <w:p w:rsidR="003016BE" w:rsidRDefault="003016BE" w:rsidP="003016BE">
      <w:pPr>
        <w:tabs>
          <w:tab w:val="left" w:pos="0"/>
          <w:tab w:val="left" w:pos="1440"/>
          <w:tab w:val="left" w:pos="5040"/>
        </w:tabs>
        <w:spacing w:line="240" w:lineRule="auto"/>
        <w:jc w:val="both"/>
        <w:rPr>
          <w:rFonts w:eastAsia="Times New Roman"/>
        </w:rPr>
      </w:pPr>
    </w:p>
    <w:p w:rsidR="00AD7978" w:rsidRPr="003016BE" w:rsidRDefault="00AD7978" w:rsidP="003016BE">
      <w:pPr>
        <w:tabs>
          <w:tab w:val="left" w:pos="0"/>
          <w:tab w:val="left" w:pos="1440"/>
          <w:tab w:val="left" w:pos="5040"/>
        </w:tabs>
        <w:spacing w:line="240" w:lineRule="auto"/>
        <w:jc w:val="both"/>
        <w:rPr>
          <w:rFonts w:eastAsia="Times New Roman"/>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Centre Park Historic District, Inc.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C-2015-2516051</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 – Gas Division</w:t>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City of Reading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C-2016-2530475</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p>
    <w:p w:rsidR="00AB5260" w:rsidRDefault="00AB5260" w:rsidP="003016BE">
      <w:pPr>
        <w:tabs>
          <w:tab w:val="left" w:pos="0"/>
          <w:tab w:val="left" w:pos="1440"/>
        </w:tabs>
        <w:spacing w:line="240" w:lineRule="auto"/>
        <w:jc w:val="both"/>
        <w:rPr>
          <w:rFonts w:eastAsia="Times New Roman"/>
        </w:rPr>
      </w:pPr>
    </w:p>
    <w:p w:rsidR="00AD7978" w:rsidRPr="003016BE" w:rsidRDefault="00AD7978" w:rsidP="003016BE">
      <w:pPr>
        <w:tabs>
          <w:tab w:val="left" w:pos="0"/>
          <w:tab w:val="left" w:pos="1440"/>
        </w:tabs>
        <w:spacing w:line="240" w:lineRule="auto"/>
        <w:jc w:val="both"/>
        <w:rPr>
          <w:rFonts w:eastAsia="Times New Roman"/>
        </w:rPr>
      </w:pPr>
    </w:p>
    <w:p w:rsidR="00F00FD2" w:rsidRPr="003016BE" w:rsidRDefault="00F00FD2" w:rsidP="003016BE">
      <w:pPr>
        <w:spacing w:line="240" w:lineRule="auto"/>
        <w:jc w:val="center"/>
        <w:rPr>
          <w:b/>
        </w:rPr>
      </w:pPr>
      <w:r w:rsidRPr="003016BE">
        <w:rPr>
          <w:b/>
        </w:rPr>
        <w:t>INTERIM ORDER</w:t>
      </w:r>
    </w:p>
    <w:p w:rsidR="00F00FD2" w:rsidRPr="003016BE" w:rsidRDefault="0017683E" w:rsidP="003016BE">
      <w:pPr>
        <w:spacing w:line="240" w:lineRule="auto"/>
        <w:jc w:val="center"/>
        <w:rPr>
          <w:b/>
          <w:u w:val="single"/>
        </w:rPr>
      </w:pPr>
      <w:r>
        <w:rPr>
          <w:b/>
          <w:u w:val="single"/>
        </w:rPr>
        <w:t>ON REQUEST FOR A FURTHER CONTINUANCE</w:t>
      </w:r>
    </w:p>
    <w:p w:rsidR="00F00FD2" w:rsidRDefault="00F00FD2"/>
    <w:p w:rsidR="00F00FD2" w:rsidRDefault="00F00FD2" w:rsidP="00F00FD2">
      <w:r>
        <w:tab/>
      </w:r>
      <w:r>
        <w:tab/>
        <w:t>The genesis of this matter is the complaints filed by the Centre Park Historic District and the City of Reading challenging the placement of meters in the City of Reading by UGI Utilities, Inc. (UGI).  The reader is directed to the numerous orders which have already been served regarding these complaints for a full rendition of the procedural history.</w:t>
      </w:r>
    </w:p>
    <w:p w:rsidR="00F00FD2" w:rsidRDefault="00F00FD2" w:rsidP="00F00FD2"/>
    <w:p w:rsidR="00F00FD2" w:rsidRDefault="00F00FD2" w:rsidP="00F00FD2">
      <w:r>
        <w:tab/>
      </w:r>
      <w:r>
        <w:tab/>
      </w:r>
      <w:r w:rsidR="00D63613">
        <w:t xml:space="preserve">Following the Commission’s December 21, 2017 decision denying UGI’s exceptions to my ruling on UGI’s motion for summary judgement, </w:t>
      </w:r>
      <w:r>
        <w:t>a litigation schedule was established which required the filing of written direct testimony by February 23, 2018, and scheduled evidentiary hearings in Harrisburg for March 27-29, 2018</w:t>
      </w:r>
      <w:r w:rsidR="00D63613">
        <w:t>, by interim order dated December 21, 2017</w:t>
      </w:r>
      <w:r>
        <w:t>.</w:t>
      </w:r>
    </w:p>
    <w:p w:rsidR="00F00FD2" w:rsidRDefault="00F00FD2" w:rsidP="00F00FD2"/>
    <w:p w:rsidR="00FE3AF9" w:rsidRDefault="00F00FD2" w:rsidP="00F00FD2">
      <w:r>
        <w:tab/>
      </w:r>
      <w:r>
        <w:tab/>
      </w:r>
      <w:r w:rsidR="004B6352">
        <w:t>On January 12, 2018, counsel for the Complainants withdrew their appearance.  Jan D. Krafczek, Esquire entered his appearance on behalf of the City of Reading.</w:t>
      </w:r>
      <w:r w:rsidR="003016BE">
        <w:rPr>
          <w:rStyle w:val="FootnoteReference"/>
        </w:rPr>
        <w:footnoteReference w:id="1"/>
      </w:r>
      <w:r w:rsidR="00F828B5">
        <w:t xml:space="preserve">  On February </w:t>
      </w:r>
      <w:r w:rsidR="0021217D">
        <w:t xml:space="preserve">12, 2018, I received an Unopposed Motion for 60 Day Stay of Proceedings and </w:t>
      </w:r>
      <w:r w:rsidR="0021217D">
        <w:lastRenderedPageBreak/>
        <w:t>Extension of Deadlines filed on behalf of the City of Reading</w:t>
      </w:r>
      <w:r w:rsidR="0010034E">
        <w:t xml:space="preserve">.  </w:t>
      </w:r>
      <w:r w:rsidR="0017683E">
        <w:t>By interim order dated February</w:t>
      </w:r>
      <w:r w:rsidR="00340FDA">
        <w:t> </w:t>
      </w:r>
      <w:r w:rsidR="0017683E">
        <w:t xml:space="preserve">15, 2018, the motion for a continuance was granted to permit the parties additional time to engage in settlement negotiations.  That order extended the deadline for the filing of direct testimony to April 23, 2018, </w:t>
      </w:r>
      <w:r w:rsidR="00AD7978">
        <w:t xml:space="preserve">and </w:t>
      </w:r>
      <w:r w:rsidR="0017683E">
        <w:t>scheduled evidentiary hearings for May 15-17, 2018.</w:t>
      </w:r>
    </w:p>
    <w:p w:rsidR="0017683E" w:rsidRDefault="0017683E" w:rsidP="00F00FD2"/>
    <w:p w:rsidR="0017683E" w:rsidRDefault="0017683E" w:rsidP="00F00FD2">
      <w:r>
        <w:tab/>
      </w:r>
      <w:r>
        <w:tab/>
        <w:t xml:space="preserve">On April </w:t>
      </w:r>
      <w:r w:rsidR="00AD7978">
        <w:t>4</w:t>
      </w:r>
      <w:r>
        <w:t>, 2018, Attorneys Charles E. Thomas, Jr. and Charles E. Thomas, III, entered their appearance on behalf of the City of Reading.   On April 17, 2018, the City of Reading filed a request for further continuance in order to permit counsel an opportunity to familiarize themselves with the voluminous record in this case and to schedule further settlement discussions with UGI.  The motion also requests a telephonic status conference.  Counsel represents that UGI does not object to the continuance request or the schedule changes proposed in the motion.</w:t>
      </w:r>
    </w:p>
    <w:p w:rsidR="0017683E" w:rsidRDefault="0017683E" w:rsidP="00F00FD2"/>
    <w:p w:rsidR="00DA15A2" w:rsidRDefault="00DA15A2" w:rsidP="00F00FD2">
      <w:r>
        <w:tab/>
      </w:r>
      <w:r w:rsidR="00F11A7E">
        <w:tab/>
      </w:r>
      <w:r>
        <w:t xml:space="preserve">THEREFORE, </w:t>
      </w:r>
    </w:p>
    <w:p w:rsidR="00F11A7E" w:rsidRDefault="00F11A7E" w:rsidP="00F00FD2"/>
    <w:p w:rsidR="00DA15A2" w:rsidRDefault="00DA15A2" w:rsidP="00F00FD2">
      <w:r>
        <w:tab/>
      </w:r>
      <w:r w:rsidR="00F11A7E">
        <w:tab/>
      </w:r>
      <w:r>
        <w:t>IT IS ORDERED:</w:t>
      </w:r>
    </w:p>
    <w:p w:rsidR="00DA15A2" w:rsidRDefault="00DA15A2" w:rsidP="00F00FD2"/>
    <w:p w:rsidR="00DA15A2" w:rsidRDefault="00DA15A2" w:rsidP="0017683E">
      <w:pPr>
        <w:rPr>
          <w:szCs w:val="24"/>
        </w:rPr>
      </w:pPr>
      <w:r>
        <w:tab/>
      </w:r>
      <w:r w:rsidR="003E7A35">
        <w:tab/>
      </w:r>
      <w:r>
        <w:t>1.</w:t>
      </w:r>
      <w:r>
        <w:tab/>
      </w:r>
      <w:r w:rsidR="003E7A35">
        <w:t>That the requirement for the filing of written direct testimony by the parties on April 23, 2018, is hereby suspended.</w:t>
      </w:r>
      <w:r>
        <w:rPr>
          <w:szCs w:val="24"/>
        </w:rPr>
        <w:t xml:space="preserve"> </w:t>
      </w:r>
    </w:p>
    <w:p w:rsidR="00DA15A2" w:rsidRDefault="00DA15A2" w:rsidP="00DA15A2"/>
    <w:p w:rsidR="005B3944" w:rsidRDefault="00DA15A2" w:rsidP="005B3944">
      <w:r>
        <w:tab/>
      </w:r>
      <w:r>
        <w:tab/>
      </w:r>
      <w:r w:rsidR="003E7A35">
        <w:t>2</w:t>
      </w:r>
      <w:r>
        <w:t>.</w:t>
      </w:r>
      <w:r>
        <w:tab/>
        <w:t xml:space="preserve">That </w:t>
      </w:r>
      <w:r w:rsidR="003E7A35">
        <w:t xml:space="preserve">a telephonic status conference shall be scheduled for </w:t>
      </w:r>
      <w:r w:rsidR="003E7A35" w:rsidRPr="00D865BE">
        <w:rPr>
          <w:b/>
        </w:rPr>
        <w:t>Monday, April</w:t>
      </w:r>
      <w:r w:rsidR="00F11A7E">
        <w:rPr>
          <w:b/>
        </w:rPr>
        <w:t> </w:t>
      </w:r>
      <w:r w:rsidR="00D63613">
        <w:rPr>
          <w:b/>
        </w:rPr>
        <w:t>23</w:t>
      </w:r>
      <w:r w:rsidR="003E7A35" w:rsidRPr="00D865BE">
        <w:rPr>
          <w:b/>
        </w:rPr>
        <w:t>, 2018, at 1:30 p.m.</w:t>
      </w:r>
      <w:r w:rsidR="003E7A35">
        <w:t xml:space="preserve">  The parties should be prepared to discuss the status of settlement discussions which have taken place since February 15, 2018, and to schedule further proceedings for the prompt resolution of the complaint of the City of Reading.</w:t>
      </w:r>
    </w:p>
    <w:p w:rsidR="00934B45" w:rsidRDefault="00934B45" w:rsidP="00DA15A2"/>
    <w:p w:rsidR="00934B45" w:rsidRDefault="00934B45" w:rsidP="00DA15A2"/>
    <w:p w:rsidR="00934B45" w:rsidRPr="00934B45" w:rsidRDefault="00934B45" w:rsidP="00934B45">
      <w:pPr>
        <w:spacing w:line="240" w:lineRule="auto"/>
        <w:rPr>
          <w:rFonts w:eastAsia="Times New Roman"/>
          <w:szCs w:val="24"/>
        </w:rPr>
      </w:pPr>
      <w:bookmarkStart w:id="1" w:name="_Hlk505862083"/>
      <w:r w:rsidRPr="00934B45">
        <w:rPr>
          <w:rFonts w:eastAsia="Times New Roman"/>
          <w:szCs w:val="24"/>
        </w:rPr>
        <w:t xml:space="preserve">Date:  </w:t>
      </w:r>
      <w:r w:rsidR="00923FBC">
        <w:rPr>
          <w:rFonts w:eastAsia="Times New Roman"/>
          <w:szCs w:val="24"/>
          <w:u w:val="single"/>
        </w:rPr>
        <w:t>April 1</w:t>
      </w:r>
      <w:r w:rsidR="00E80494">
        <w:rPr>
          <w:rFonts w:eastAsia="Times New Roman"/>
          <w:szCs w:val="24"/>
          <w:u w:val="single"/>
        </w:rPr>
        <w:t>8</w:t>
      </w:r>
      <w:r w:rsidRPr="00934B45">
        <w:rPr>
          <w:rFonts w:eastAsia="Times New Roman"/>
          <w:szCs w:val="24"/>
          <w:u w:val="single"/>
        </w:rPr>
        <w:t>, 2018</w:t>
      </w:r>
      <w:r w:rsidRPr="00934B45">
        <w:rPr>
          <w:rFonts w:eastAsia="Times New Roman"/>
          <w:szCs w:val="24"/>
        </w:rPr>
        <w:tab/>
      </w:r>
      <w:r w:rsidR="00016143">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u w:val="single"/>
        </w:rPr>
        <w:tab/>
      </w:r>
      <w:r w:rsidRPr="00934B45">
        <w:rPr>
          <w:rFonts w:eastAsia="Times New Roman"/>
          <w:szCs w:val="24"/>
          <w:u w:val="single"/>
        </w:rPr>
        <w:tab/>
        <w:t>/s/</w:t>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p>
    <w:p w:rsidR="00934B45" w:rsidRPr="00934B45" w:rsidRDefault="00934B45" w:rsidP="00934B45">
      <w:pPr>
        <w:spacing w:line="240" w:lineRule="auto"/>
        <w:rPr>
          <w:rFonts w:eastAsia="Times New Roman"/>
          <w:szCs w:val="24"/>
        </w:r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Mary D. Long</w:t>
      </w:r>
    </w:p>
    <w:p w:rsidR="007E08DC" w:rsidRDefault="00934B45" w:rsidP="00934B45">
      <w:pPr>
        <w:spacing w:line="240" w:lineRule="auto"/>
        <w:rPr>
          <w:rFonts w:eastAsia="Times New Roman"/>
          <w:szCs w:val="24"/>
        </w:rPr>
        <w:sectPr w:rsidR="007E08DC" w:rsidSect="009960C4">
          <w:footerReference w:type="default" r:id="rId7"/>
          <w:pgSz w:w="12240" w:h="15840"/>
          <w:pgMar w:top="1440" w:right="1440" w:bottom="1440" w:left="1440" w:header="720" w:footer="720" w:gutter="0"/>
          <w:cols w:space="720"/>
          <w:titlePg/>
          <w:docGrid w:linePitch="360"/>
        </w:sect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Administrative Law Judge</w:t>
      </w:r>
    </w:p>
    <w:p w:rsidR="007E08DC" w:rsidRPr="007E08DC" w:rsidRDefault="007E08DC" w:rsidP="007E08DC">
      <w:pPr>
        <w:spacing w:line="240" w:lineRule="auto"/>
        <w:contextualSpacing/>
        <w:rPr>
          <w:rFonts w:ascii="Microsoft Sans Serif" w:eastAsiaTheme="minorEastAsia" w:hAnsiTheme="minorHAnsi" w:cstheme="minorBidi"/>
          <w:b/>
          <w:szCs w:val="24"/>
          <w:u w:val="single"/>
        </w:rPr>
      </w:pPr>
      <w:r w:rsidRPr="007E08DC">
        <w:rPr>
          <w:rFonts w:ascii="Microsoft Sans Serif" w:eastAsiaTheme="minorEastAsia" w:hAnsiTheme="minorHAnsi" w:cstheme="minorBidi"/>
          <w:b/>
          <w:szCs w:val="24"/>
          <w:u w:val="single"/>
        </w:rPr>
        <w:lastRenderedPageBreak/>
        <w:t>C-2015-2516051 - CENTRE PARK HISTORIC DISTRICT INC v. UGI UTILITIES INC</w:t>
      </w:r>
    </w:p>
    <w:p w:rsidR="007E08DC" w:rsidRPr="007E08DC" w:rsidRDefault="007E08DC" w:rsidP="007E08DC">
      <w:pPr>
        <w:spacing w:line="240" w:lineRule="auto"/>
        <w:contextualSpacing/>
        <w:rPr>
          <w:rFonts w:ascii="Microsoft Sans Serif" w:eastAsiaTheme="minorEastAsia" w:hAnsiTheme="minorHAnsi" w:cstheme="minorBidi"/>
          <w:b/>
          <w:szCs w:val="24"/>
          <w:u w:val="single"/>
        </w:rPr>
      </w:pPr>
    </w:p>
    <w:p w:rsidR="007E08DC" w:rsidRPr="007E08DC" w:rsidRDefault="007E08DC" w:rsidP="007E08DC">
      <w:pPr>
        <w:spacing w:line="240" w:lineRule="auto"/>
        <w:contextualSpacing/>
        <w:rPr>
          <w:rFonts w:ascii="Microsoft Sans Serif" w:eastAsiaTheme="minorEastAsia" w:hAnsiTheme="minorHAnsi" w:cstheme="minorBidi"/>
          <w:b/>
          <w:szCs w:val="24"/>
          <w:u w:val="single"/>
        </w:rPr>
      </w:pPr>
      <w:r w:rsidRPr="007E08DC">
        <w:rPr>
          <w:rFonts w:ascii="Microsoft Sans Serif" w:eastAsiaTheme="minorEastAsia" w:hAnsiTheme="minorHAnsi" w:cstheme="minorBidi"/>
          <w:b/>
          <w:szCs w:val="22"/>
          <w:u w:val="single"/>
        </w:rPr>
        <w:t>C-2016-2530475 - CITY OF READING v. UGI UTILITIES INC</w:t>
      </w:r>
      <w:r w:rsidRPr="007E08DC">
        <w:rPr>
          <w:rFonts w:ascii="Microsoft Sans Serif" w:eastAsiaTheme="minorEastAsia" w:hAnsiTheme="minorHAnsi" w:cstheme="minorBidi"/>
          <w:b/>
          <w:szCs w:val="22"/>
          <w:u w:val="single"/>
        </w:rPr>
        <w:cr/>
      </w:r>
    </w:p>
    <w:p w:rsidR="007E08DC" w:rsidRDefault="007E08DC" w:rsidP="007E08DC">
      <w:pPr>
        <w:spacing w:line="240" w:lineRule="auto"/>
        <w:contextualSpacing/>
        <w:rPr>
          <w:rFonts w:ascii="Microsoft Sans Serif" w:eastAsiaTheme="minorEastAsia" w:hAnsiTheme="minorHAnsi" w:cstheme="minorBidi"/>
          <w:i/>
          <w:szCs w:val="24"/>
          <w:u w:val="single"/>
        </w:rPr>
      </w:pPr>
      <w:r w:rsidRPr="007E08DC">
        <w:rPr>
          <w:rFonts w:ascii="Microsoft Sans Serif" w:eastAsiaTheme="minorEastAsia" w:hAnsiTheme="minorHAnsi" w:cstheme="minorBidi"/>
          <w:i/>
          <w:szCs w:val="24"/>
          <w:u w:val="single"/>
        </w:rPr>
        <w:t>Revised 4/</w:t>
      </w:r>
      <w:r>
        <w:rPr>
          <w:rFonts w:ascii="Microsoft Sans Serif" w:eastAsiaTheme="minorEastAsia" w:hAnsiTheme="minorHAnsi" w:cstheme="minorBidi"/>
          <w:i/>
          <w:szCs w:val="24"/>
          <w:u w:val="single"/>
        </w:rPr>
        <w:t>18</w:t>
      </w:r>
      <w:r w:rsidRPr="007E08DC">
        <w:rPr>
          <w:rFonts w:ascii="Microsoft Sans Serif" w:eastAsiaTheme="minorEastAsia" w:hAnsiTheme="minorHAnsi" w:cstheme="minorBidi"/>
          <w:i/>
          <w:szCs w:val="24"/>
          <w:u w:val="single"/>
        </w:rPr>
        <w:t>/18</w:t>
      </w:r>
    </w:p>
    <w:p w:rsidR="007E08DC" w:rsidRPr="007E08DC" w:rsidRDefault="007E08DC" w:rsidP="007E08DC">
      <w:pPr>
        <w:spacing w:line="240" w:lineRule="auto"/>
        <w:contextualSpacing/>
        <w:rPr>
          <w:rFonts w:ascii="Microsoft Sans Serif" w:eastAsiaTheme="minorEastAsia" w:hAnsiTheme="minorHAnsi" w:cstheme="minorBidi"/>
          <w:i/>
          <w:szCs w:val="24"/>
          <w:u w:val="single"/>
        </w:rPr>
      </w:pPr>
    </w:p>
    <w:p w:rsidR="007E08DC" w:rsidRDefault="007E08DC" w:rsidP="00934B45">
      <w:pPr>
        <w:spacing w:line="240" w:lineRule="auto"/>
        <w:rPr>
          <w:rFonts w:eastAsia="Times New Roman"/>
          <w:szCs w:val="24"/>
        </w:rPr>
        <w:sectPr w:rsidR="007E08DC" w:rsidSect="007E08DC">
          <w:pgSz w:w="12240" w:h="15840"/>
          <w:pgMar w:top="720" w:right="720" w:bottom="720" w:left="720" w:header="720" w:footer="720" w:gutter="0"/>
          <w:cols w:space="720"/>
          <w:titlePg/>
          <w:docGrid w:linePitch="360"/>
        </w:sectPr>
      </w:pP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ELIZABETH IRELAND</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CENTRE PARK HISTORIC DISTRICT INC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705-707 N 5</w:t>
      </w:r>
      <w:r w:rsidRPr="007E08DC">
        <w:rPr>
          <w:rFonts w:ascii="Microsoft Sans Serif" w:eastAsiaTheme="minorEastAsia" w:hAnsiTheme="minorHAnsi" w:cstheme="minorBidi"/>
          <w:szCs w:val="24"/>
          <w:vertAlign w:val="superscript"/>
        </w:rPr>
        <w:t>TH</w:t>
      </w:r>
      <w:r w:rsidRPr="007E08DC">
        <w:rPr>
          <w:rFonts w:ascii="Microsoft Sans Serif" w:eastAsiaTheme="minorEastAsia" w:hAnsiTheme="minorHAnsi" w:cstheme="minorBidi"/>
          <w:szCs w:val="24"/>
        </w:rPr>
        <w:t xml:space="preserve"> ST</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READING PA  19601</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610.375.7860</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Complainant, Centre Park Historic District, Inc.</w:t>
      </w:r>
    </w:p>
    <w:p w:rsidR="007E08DC" w:rsidRPr="007E08DC" w:rsidRDefault="007E08DC" w:rsidP="007E08DC">
      <w:pPr>
        <w:spacing w:line="240" w:lineRule="auto"/>
        <w:contextualSpacing/>
        <w:rPr>
          <w:rFonts w:ascii="Microsoft Sans Serif" w:eastAsiaTheme="minorEastAsia" w:hAnsiTheme="minorHAnsi" w:cstheme="minorBidi"/>
          <w:szCs w:val="24"/>
        </w:rPr>
      </w:pP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JAN D KRAFCZEK ESQUIRE</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CITY HALL ROOM 2-54</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815 WASHINGTON STREET</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READING PA 19601</w:t>
      </w:r>
    </w:p>
    <w:p w:rsidR="007E08DC" w:rsidRPr="007E08DC" w:rsidRDefault="007E08DC" w:rsidP="007E08DC">
      <w:pPr>
        <w:spacing w:line="240"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610.655.6424</w:t>
      </w:r>
    </w:p>
    <w:p w:rsidR="007E08DC" w:rsidRPr="007E08DC" w:rsidRDefault="007E08DC" w:rsidP="007E08DC">
      <w:pPr>
        <w:spacing w:line="240"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Representing City of Reading</w:t>
      </w:r>
    </w:p>
    <w:p w:rsidR="007E08DC" w:rsidRPr="007E08DC" w:rsidRDefault="007E08DC" w:rsidP="007E08DC">
      <w:pPr>
        <w:spacing w:line="240" w:lineRule="auto"/>
        <w:contextualSpacing/>
        <w:rPr>
          <w:rFonts w:ascii="Microsoft Sans Serif" w:eastAsiaTheme="minorEastAsia" w:hAnsiTheme="minorHAnsi" w:cstheme="minorBidi"/>
          <w:i/>
          <w:szCs w:val="24"/>
        </w:rPr>
      </w:pP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CHARLES E THOMAS III ESQUIRE</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CHARLES E THOMAS JR ESQUIRE</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THOMAS NIESEN &amp; THOMAS LLC</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212 LOCUST STREET SUITE 302</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HARRISBURG PA 17101</w:t>
      </w:r>
    </w:p>
    <w:p w:rsidR="007E08DC" w:rsidRPr="007E08DC" w:rsidRDefault="007E08DC" w:rsidP="007E08DC">
      <w:pPr>
        <w:spacing w:line="240"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717.255.7600</w:t>
      </w:r>
    </w:p>
    <w:p w:rsidR="007E08DC" w:rsidRDefault="007E08DC" w:rsidP="007E08DC">
      <w:pPr>
        <w:spacing w:line="240"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Accepts E-service</w:t>
      </w:r>
    </w:p>
    <w:p w:rsidR="007E08DC" w:rsidRPr="007E08DC" w:rsidRDefault="007E08DC" w:rsidP="007E08DC">
      <w:pPr>
        <w:spacing w:line="240"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Representing City of Reading</w:t>
      </w:r>
    </w:p>
    <w:p w:rsidR="007E08DC" w:rsidRPr="007E08DC" w:rsidRDefault="007E08DC" w:rsidP="007E08DC">
      <w:pPr>
        <w:spacing w:line="240" w:lineRule="auto"/>
        <w:contextualSpacing/>
        <w:rPr>
          <w:rFonts w:ascii="Microsoft Sans Serif" w:eastAsiaTheme="minorEastAsia" w:hAnsiTheme="minorHAnsi" w:cstheme="minorBidi"/>
          <w:szCs w:val="24"/>
        </w:rPr>
      </w:pP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MARK C MORROW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DANIELLE JOUENNE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UGI UTILITIES INC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460 NORTH GULPH ROAD</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KING OF PRUSSIA PA 19406-2807</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610.768.3628</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610.992.3203</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Accepts E-service</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 xml:space="preserve">Representing UGI Utilities, Inc. </w:t>
      </w:r>
      <w:r w:rsidRPr="007E08DC">
        <w:rPr>
          <w:rFonts w:ascii="Microsoft Sans Serif" w:eastAsiaTheme="minorEastAsia" w:hAnsiTheme="minorHAnsi" w:cstheme="minorBidi"/>
          <w:i/>
          <w:szCs w:val="24"/>
        </w:rPr>
        <w:t>–</w:t>
      </w:r>
      <w:r w:rsidRPr="007E08DC">
        <w:rPr>
          <w:rFonts w:ascii="Microsoft Sans Serif" w:eastAsiaTheme="minorEastAsia" w:hAnsiTheme="minorHAnsi" w:cstheme="minorBidi"/>
          <w:i/>
          <w:szCs w:val="24"/>
        </w:rPr>
        <w:t xml:space="preserve"> Gas Division</w:t>
      </w:r>
    </w:p>
    <w:p w:rsidR="007E08DC" w:rsidRPr="007E08DC" w:rsidRDefault="007E08DC" w:rsidP="007E08DC">
      <w:pPr>
        <w:spacing w:line="276" w:lineRule="auto"/>
        <w:contextualSpacing/>
        <w:rPr>
          <w:rFonts w:ascii="Microsoft Sans Serif" w:eastAsiaTheme="minorEastAsia" w:hAnsiTheme="minorHAnsi" w:cstheme="minorBidi"/>
          <w: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DAVID B MACGREGOR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POST &amp; SHELL PC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FOUR PENN CENTER</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1600 JOHN F KENNEDY BOULEVARD</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PHILADELPHIA PA 19103-2808</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215.587.1197</w:t>
      </w:r>
    </w:p>
    <w:p w:rsidR="007E08DC" w:rsidRPr="007E08DC" w:rsidRDefault="007E08DC" w:rsidP="007E08DC">
      <w:pPr>
        <w:spacing w:line="276" w:lineRule="auto"/>
        <w:contextualSpacing/>
        <w:rPr>
          <w:rFonts w:asciiTheme="minorHAnsi" w:eastAsiaTheme="minorEastAsia" w:hAnsiTheme="minorHAnsi" w:cstheme="minorBidi"/>
          <w:sz w:val="22"/>
          <w:szCs w:val="22"/>
        </w:rPr>
      </w:pPr>
      <w:r w:rsidRPr="007E08DC">
        <w:rPr>
          <w:rFonts w:ascii="Microsoft Sans Serif" w:eastAsiaTheme="minorEastAsia" w:hAnsiTheme="minorHAnsi" w:cstheme="minorBidi"/>
          <w:i/>
          <w:szCs w:val="24"/>
        </w:rPr>
        <w:t>Representing UGI Utilities, Inc.</w:t>
      </w:r>
    </w:p>
    <w:p w:rsidR="007E08DC" w:rsidRPr="007E08DC" w:rsidRDefault="007E08DC" w:rsidP="007E08DC">
      <w:pPr>
        <w:spacing w:line="276" w:lineRule="auto"/>
        <w:contextualSpacing/>
        <w:rPr>
          <w:rFonts w:ascii="Microsoft Sans Serif" w:eastAsiaTheme="minorEastAsia" w:hAnsiTheme="minorHAnsi" w:cstheme="minorBid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DEVIN T RYAN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POST &amp; SHELL PC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17 NORTH SECOND STREET</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12</w:t>
      </w:r>
      <w:r w:rsidRPr="007E08DC">
        <w:rPr>
          <w:rFonts w:ascii="Microsoft Sans Serif" w:eastAsiaTheme="minorEastAsia" w:hAnsiTheme="minorHAnsi" w:cstheme="minorBidi"/>
          <w:szCs w:val="24"/>
          <w:vertAlign w:val="superscript"/>
        </w:rPr>
        <w:t>TH</w:t>
      </w:r>
      <w:r w:rsidRPr="007E08DC">
        <w:rPr>
          <w:rFonts w:ascii="Microsoft Sans Serif" w:eastAsiaTheme="minorEastAsia" w:hAnsiTheme="minorHAnsi" w:cstheme="minorBidi"/>
          <w:szCs w:val="24"/>
        </w:rPr>
        <w:t xml:space="preserve"> FLOOR</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HARRISBURG PA 17101-1601</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717.731.1970</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Accepts E-service</w:t>
      </w:r>
    </w:p>
    <w:p w:rsidR="007E08DC" w:rsidRPr="007E08DC" w:rsidRDefault="007E08DC" w:rsidP="007E08DC">
      <w:pPr>
        <w:spacing w:line="276" w:lineRule="auto"/>
        <w:contextualSpacing/>
        <w:rPr>
          <w:rFonts w:asciiTheme="minorHAnsi" w:eastAsiaTheme="minorEastAsia" w:hAnsiTheme="minorHAnsi" w:cstheme="minorBidi"/>
          <w:sz w:val="22"/>
          <w:szCs w:val="22"/>
        </w:rPr>
      </w:pPr>
      <w:r w:rsidRPr="007E08DC">
        <w:rPr>
          <w:rFonts w:ascii="Microsoft Sans Serif" w:eastAsiaTheme="minorEastAsia" w:hAnsiTheme="minorHAnsi" w:cstheme="minorBidi"/>
          <w:i/>
          <w:szCs w:val="24"/>
        </w:rPr>
        <w:t>Representing UGI Utilities, Inc.</w:t>
      </w:r>
    </w:p>
    <w:p w:rsidR="007E08DC" w:rsidRPr="007E08DC" w:rsidRDefault="007E08DC" w:rsidP="007E08DC">
      <w:pPr>
        <w:spacing w:line="240" w:lineRule="auto"/>
        <w:rPr>
          <w:rFonts w:ascii="Microsoft Sans Serif" w:eastAsiaTheme="minorEastAsia" w:hAnsi="Microsoft Sans Serif" w:cs="Microsoft Sans Serif"/>
          <w:szCs w:val="24"/>
        </w:rPr>
      </w:pPr>
    </w:p>
    <w:p w:rsidR="007E08DC" w:rsidRPr="007E08DC" w:rsidRDefault="007E08DC" w:rsidP="007E08DC">
      <w:pPr>
        <w:spacing w:line="240" w:lineRule="auto"/>
        <w:rPr>
          <w:rFonts w:ascii="Microsoft Sans Serif" w:eastAsiaTheme="minorEastAsia" w:hAnsi="Microsoft Sans Serif" w:cs="Microsoft Sans Serif"/>
          <w:szCs w:val="24"/>
        </w:rPr>
      </w:pPr>
    </w:p>
    <w:p w:rsidR="007E08DC" w:rsidRPr="007E08DC" w:rsidRDefault="007E08DC" w:rsidP="007E08DC">
      <w:pPr>
        <w:spacing w:after="200" w:line="276" w:lineRule="auto"/>
        <w:rPr>
          <w:rFonts w:ascii="Microsoft Sans Serif" w:eastAsiaTheme="minorEastAsia" w:hAnsi="Microsoft Sans Serif" w:cs="Microsoft Sans Serif"/>
          <w:szCs w:val="24"/>
        </w:rPr>
      </w:pPr>
    </w:p>
    <w:bookmarkEnd w:id="1"/>
    <w:p w:rsidR="00934B45" w:rsidRPr="00934B45" w:rsidRDefault="00934B45" w:rsidP="00934B45">
      <w:pPr>
        <w:spacing w:line="240" w:lineRule="auto"/>
        <w:rPr>
          <w:rFonts w:eastAsia="Times New Roman"/>
          <w:szCs w:val="24"/>
        </w:rPr>
      </w:pPr>
    </w:p>
    <w:sectPr w:rsidR="00934B45" w:rsidRPr="00934B45" w:rsidSect="0022482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36B" w:rsidRDefault="0077736B" w:rsidP="003016BE">
      <w:pPr>
        <w:spacing w:line="240" w:lineRule="auto"/>
      </w:pPr>
      <w:r>
        <w:separator/>
      </w:r>
    </w:p>
  </w:endnote>
  <w:endnote w:type="continuationSeparator" w:id="0">
    <w:p w:rsidR="0077736B" w:rsidRDefault="0077736B" w:rsidP="0030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865"/>
      <w:docPartObj>
        <w:docPartGallery w:val="Page Numbers (Bottom of Page)"/>
        <w:docPartUnique/>
      </w:docPartObj>
    </w:sdtPr>
    <w:sdtEndPr>
      <w:rPr>
        <w:noProof/>
      </w:rPr>
    </w:sdtEndPr>
    <w:sdtContent>
      <w:p w:rsidR="00F11A7E" w:rsidRDefault="00F11A7E">
        <w:pPr>
          <w:pStyle w:val="Footer"/>
          <w:jc w:val="center"/>
        </w:pPr>
        <w:r w:rsidRPr="00F11A7E">
          <w:rPr>
            <w:sz w:val="20"/>
          </w:rPr>
          <w:fldChar w:fldCharType="begin"/>
        </w:r>
        <w:r w:rsidRPr="00F11A7E">
          <w:rPr>
            <w:sz w:val="20"/>
          </w:rPr>
          <w:instrText xml:space="preserve"> PAGE   \* MERGEFORMAT </w:instrText>
        </w:r>
        <w:r w:rsidRPr="00F11A7E">
          <w:rPr>
            <w:sz w:val="20"/>
          </w:rPr>
          <w:fldChar w:fldCharType="separate"/>
        </w:r>
        <w:r w:rsidRPr="00F11A7E">
          <w:rPr>
            <w:noProof/>
            <w:sz w:val="20"/>
          </w:rPr>
          <w:t>2</w:t>
        </w:r>
        <w:r w:rsidRPr="00F11A7E">
          <w:rPr>
            <w:noProof/>
            <w:sz w:val="20"/>
          </w:rPr>
          <w:fldChar w:fldCharType="end"/>
        </w:r>
      </w:p>
    </w:sdtContent>
  </w:sdt>
  <w:p w:rsidR="00F11A7E" w:rsidRDefault="00F1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36B" w:rsidRDefault="0077736B" w:rsidP="003016BE">
      <w:pPr>
        <w:spacing w:line="240" w:lineRule="auto"/>
      </w:pPr>
      <w:r>
        <w:separator/>
      </w:r>
    </w:p>
  </w:footnote>
  <w:footnote w:type="continuationSeparator" w:id="0">
    <w:p w:rsidR="0077736B" w:rsidRDefault="0077736B" w:rsidP="003016BE">
      <w:pPr>
        <w:spacing w:line="240" w:lineRule="auto"/>
      </w:pPr>
      <w:r>
        <w:continuationSeparator/>
      </w:r>
    </w:p>
  </w:footnote>
  <w:footnote w:id="1">
    <w:p w:rsidR="003016BE" w:rsidRDefault="003016BE" w:rsidP="00934B45">
      <w:pPr>
        <w:pStyle w:val="FootnoteText"/>
      </w:pPr>
      <w:r>
        <w:rPr>
          <w:rStyle w:val="FootnoteReference"/>
        </w:rPr>
        <w:footnoteRef/>
      </w:r>
      <w:r>
        <w:t xml:space="preserve"> </w:t>
      </w:r>
      <w:r w:rsidR="00671734">
        <w:tab/>
      </w:r>
      <w:bookmarkStart w:id="0" w:name="_GoBack"/>
      <w:bookmarkEnd w:id="0"/>
      <w:r>
        <w:t>To date, no attorney has entered an appearance on behalf of the Centre Park Historic District,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D2"/>
    <w:rsid w:val="00004C37"/>
    <w:rsid w:val="00016143"/>
    <w:rsid w:val="000425B2"/>
    <w:rsid w:val="00066D87"/>
    <w:rsid w:val="000B1C2E"/>
    <w:rsid w:val="000E3EDE"/>
    <w:rsid w:val="0010034E"/>
    <w:rsid w:val="00107E82"/>
    <w:rsid w:val="00124C6F"/>
    <w:rsid w:val="0017683E"/>
    <w:rsid w:val="001A21B6"/>
    <w:rsid w:val="001B1CBA"/>
    <w:rsid w:val="001D2AF7"/>
    <w:rsid w:val="00207743"/>
    <w:rsid w:val="0021217D"/>
    <w:rsid w:val="00213167"/>
    <w:rsid w:val="002421FC"/>
    <w:rsid w:val="002512F9"/>
    <w:rsid w:val="002B2724"/>
    <w:rsid w:val="003016BE"/>
    <w:rsid w:val="003145FA"/>
    <w:rsid w:val="00340FDA"/>
    <w:rsid w:val="00367A41"/>
    <w:rsid w:val="00393C92"/>
    <w:rsid w:val="003A3E09"/>
    <w:rsid w:val="003E7A35"/>
    <w:rsid w:val="004866E8"/>
    <w:rsid w:val="004B6352"/>
    <w:rsid w:val="004D523C"/>
    <w:rsid w:val="00546526"/>
    <w:rsid w:val="005A1C17"/>
    <w:rsid w:val="005A2ABA"/>
    <w:rsid w:val="005B3944"/>
    <w:rsid w:val="005D180A"/>
    <w:rsid w:val="005E7B69"/>
    <w:rsid w:val="0061775F"/>
    <w:rsid w:val="00671734"/>
    <w:rsid w:val="00686524"/>
    <w:rsid w:val="006953BC"/>
    <w:rsid w:val="00696C0D"/>
    <w:rsid w:val="006D22F2"/>
    <w:rsid w:val="006F0329"/>
    <w:rsid w:val="00700807"/>
    <w:rsid w:val="00712E58"/>
    <w:rsid w:val="007407AC"/>
    <w:rsid w:val="00755D72"/>
    <w:rsid w:val="0077736B"/>
    <w:rsid w:val="00792796"/>
    <w:rsid w:val="00796B64"/>
    <w:rsid w:val="007E08DC"/>
    <w:rsid w:val="007E6779"/>
    <w:rsid w:val="00820B4C"/>
    <w:rsid w:val="0083239D"/>
    <w:rsid w:val="00851E90"/>
    <w:rsid w:val="008529D2"/>
    <w:rsid w:val="0088105E"/>
    <w:rsid w:val="00917DCA"/>
    <w:rsid w:val="00923FBC"/>
    <w:rsid w:val="00934B45"/>
    <w:rsid w:val="009960C4"/>
    <w:rsid w:val="00997156"/>
    <w:rsid w:val="00A47096"/>
    <w:rsid w:val="00AA0B13"/>
    <w:rsid w:val="00AA2EC5"/>
    <w:rsid w:val="00AB4C73"/>
    <w:rsid w:val="00AB5260"/>
    <w:rsid w:val="00AD2459"/>
    <w:rsid w:val="00AD7978"/>
    <w:rsid w:val="00AE6F47"/>
    <w:rsid w:val="00B8523B"/>
    <w:rsid w:val="00B91E47"/>
    <w:rsid w:val="00BC6B21"/>
    <w:rsid w:val="00C8427A"/>
    <w:rsid w:val="00C87E57"/>
    <w:rsid w:val="00CF6143"/>
    <w:rsid w:val="00D553F6"/>
    <w:rsid w:val="00D63613"/>
    <w:rsid w:val="00D865BE"/>
    <w:rsid w:val="00DA15A2"/>
    <w:rsid w:val="00DD5C37"/>
    <w:rsid w:val="00E4239A"/>
    <w:rsid w:val="00E74422"/>
    <w:rsid w:val="00E80494"/>
    <w:rsid w:val="00EB027A"/>
    <w:rsid w:val="00EC1CBA"/>
    <w:rsid w:val="00EE7801"/>
    <w:rsid w:val="00F00FD2"/>
    <w:rsid w:val="00F11A19"/>
    <w:rsid w:val="00F11A7E"/>
    <w:rsid w:val="00F16554"/>
    <w:rsid w:val="00F544E1"/>
    <w:rsid w:val="00F828B5"/>
    <w:rsid w:val="00FD5C10"/>
    <w:rsid w:val="00FD6278"/>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441F42"/>
  <w15:chartTrackingRefBased/>
  <w15:docId w15:val="{D847D715-6524-4066-B33C-1E447904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934B45"/>
    <w:pPr>
      <w:spacing w:line="240" w:lineRule="auto"/>
    </w:pPr>
    <w:rPr>
      <w:sz w:val="20"/>
    </w:rPr>
  </w:style>
  <w:style w:type="character" w:customStyle="1" w:styleId="FootnoteTextChar">
    <w:name w:val="Footnote Text Char"/>
    <w:basedOn w:val="DefaultParagraphFont"/>
    <w:link w:val="FootnoteText"/>
    <w:uiPriority w:val="99"/>
    <w:rsid w:val="00934B45"/>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3016BE"/>
    <w:rPr>
      <w:vertAlign w:val="superscript"/>
    </w:rPr>
  </w:style>
  <w:style w:type="paragraph" w:styleId="Header">
    <w:name w:val="header"/>
    <w:basedOn w:val="Normal"/>
    <w:link w:val="HeaderChar"/>
    <w:uiPriority w:val="99"/>
    <w:unhideWhenUsed/>
    <w:rsid w:val="00997156"/>
    <w:pPr>
      <w:tabs>
        <w:tab w:val="center" w:pos="4680"/>
        <w:tab w:val="right" w:pos="9360"/>
      </w:tabs>
      <w:spacing w:line="240" w:lineRule="auto"/>
    </w:pPr>
  </w:style>
  <w:style w:type="character" w:customStyle="1" w:styleId="HeaderChar">
    <w:name w:val="Header Char"/>
    <w:basedOn w:val="DefaultParagraphFont"/>
    <w:link w:val="Header"/>
    <w:uiPriority w:val="99"/>
    <w:rsid w:val="00997156"/>
    <w:rPr>
      <w:rFonts w:eastAsia="SimSun"/>
    </w:rPr>
  </w:style>
  <w:style w:type="paragraph" w:styleId="Footer">
    <w:name w:val="footer"/>
    <w:basedOn w:val="Normal"/>
    <w:link w:val="FooterChar"/>
    <w:uiPriority w:val="99"/>
    <w:unhideWhenUsed/>
    <w:rsid w:val="00997156"/>
    <w:pPr>
      <w:tabs>
        <w:tab w:val="center" w:pos="4680"/>
        <w:tab w:val="right" w:pos="9360"/>
      </w:tabs>
      <w:spacing w:line="240" w:lineRule="auto"/>
    </w:pPr>
  </w:style>
  <w:style w:type="character" w:customStyle="1" w:styleId="FooterChar">
    <w:name w:val="Footer Char"/>
    <w:basedOn w:val="DefaultParagraphFont"/>
    <w:link w:val="Footer"/>
    <w:uiPriority w:val="99"/>
    <w:rsid w:val="00997156"/>
    <w:rPr>
      <w:rFonts w:eastAsia="SimSun"/>
    </w:rPr>
  </w:style>
  <w:style w:type="paragraph" w:styleId="BalloonText">
    <w:name w:val="Balloon Text"/>
    <w:basedOn w:val="Normal"/>
    <w:link w:val="BalloonTextChar"/>
    <w:uiPriority w:val="99"/>
    <w:semiHidden/>
    <w:unhideWhenUsed/>
    <w:rsid w:val="00F828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B5"/>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2018-04-18T14:28:00Z</cp:lastPrinted>
  <dcterms:created xsi:type="dcterms:W3CDTF">2018-04-18T15:13:00Z</dcterms:created>
  <dcterms:modified xsi:type="dcterms:W3CDTF">2018-04-18T15:18:00Z</dcterms:modified>
</cp:coreProperties>
</file>