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14:paraId="76387479" w14:textId="77777777" w:rsidTr="00D64D7A">
        <w:trPr>
          <w:trHeight w:val="990"/>
        </w:trPr>
        <w:tc>
          <w:tcPr>
            <w:tcW w:w="1363" w:type="dxa"/>
          </w:tcPr>
          <w:p w14:paraId="2929B9EB" w14:textId="77777777" w:rsidR="00D66404" w:rsidRDefault="00DB2728">
            <w:r>
              <w:rPr>
                <w:noProof/>
                <w:spacing w:val="-2"/>
              </w:rPr>
              <w:drawing>
                <wp:inline distT="0" distB="0" distL="0" distR="0" wp14:anchorId="205D4CEC" wp14:editId="365CCDC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0CE4756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937559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809BFA1" w14:textId="77777777"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9097DB2" w14:textId="77777777"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5C27F951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04948899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514905D6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7971BBAE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B39F35B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1939A854" w14:textId="77777777" w:rsidR="00D66404" w:rsidRDefault="00D66404">
            <w:pPr>
              <w:rPr>
                <w:rFonts w:ascii="Arial" w:hAnsi="Arial"/>
                <w:sz w:val="12"/>
              </w:rPr>
            </w:pPr>
          </w:p>
          <w:p w14:paraId="53FB4FD1" w14:textId="77777777" w:rsidR="00D66404" w:rsidRDefault="00D6640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B31F2B2" w14:textId="77777777" w:rsidR="006074B2" w:rsidRDefault="006074B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D92FAE" w14:textId="77777777" w:rsidR="00D66404" w:rsidRDefault="00D66404" w:rsidP="00EA5E32">
      <w:pPr>
        <w:sectPr w:rsidR="00D66404" w:rsidSect="00D66404">
          <w:footerReference w:type="even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1D070B71" w14:textId="2E084DBA" w:rsidR="0054097A" w:rsidRDefault="001763D6" w:rsidP="001763D6">
      <w:pPr>
        <w:ind w:right="-630"/>
        <w:jc w:val="center"/>
        <w:rPr>
          <w:sz w:val="24"/>
          <w:szCs w:val="24"/>
        </w:rPr>
      </w:pPr>
      <w:r>
        <w:rPr>
          <w:sz w:val="24"/>
          <w:szCs w:val="24"/>
        </w:rPr>
        <w:t>April 18, 2018</w:t>
      </w:r>
    </w:p>
    <w:p w14:paraId="1742C5F0" w14:textId="77777777" w:rsidR="003F2408" w:rsidRPr="003F2408" w:rsidRDefault="003F2408" w:rsidP="003F2408">
      <w:pPr>
        <w:ind w:left="720" w:hanging="720"/>
        <w:jc w:val="right"/>
        <w:rPr>
          <w:sz w:val="24"/>
          <w:szCs w:val="24"/>
        </w:rPr>
      </w:pPr>
      <w:bookmarkStart w:id="0" w:name="_GoBack"/>
      <w:r w:rsidRPr="003F2408">
        <w:rPr>
          <w:sz w:val="24"/>
          <w:szCs w:val="24"/>
        </w:rPr>
        <w:t>A-2008-2055187</w:t>
      </w:r>
    </w:p>
    <w:bookmarkEnd w:id="0"/>
    <w:p w14:paraId="56FCC49A" w14:textId="77777777" w:rsidR="00390F23" w:rsidRPr="003F2408" w:rsidRDefault="00390F23">
      <w:pPr>
        <w:rPr>
          <w:sz w:val="24"/>
          <w:szCs w:val="24"/>
        </w:rPr>
      </w:pPr>
      <w:r w:rsidRPr="003F2408">
        <w:rPr>
          <w:sz w:val="24"/>
          <w:szCs w:val="24"/>
        </w:rPr>
        <w:t xml:space="preserve">TO </w:t>
      </w:r>
      <w:smartTag w:uri="urn:schemas-microsoft-com:office:smarttags" w:element="stockticker">
        <w:r w:rsidRPr="003F2408">
          <w:rPr>
            <w:sz w:val="24"/>
            <w:szCs w:val="24"/>
          </w:rPr>
          <w:t>ALL</w:t>
        </w:r>
      </w:smartTag>
      <w:r w:rsidRPr="003F2408">
        <w:rPr>
          <w:sz w:val="24"/>
          <w:szCs w:val="24"/>
        </w:rPr>
        <w:t xml:space="preserve"> PARTIES</w:t>
      </w:r>
    </w:p>
    <w:p w14:paraId="3A0F1E30" w14:textId="77777777" w:rsidR="00953EA9" w:rsidRPr="003F2408" w:rsidRDefault="00953EA9" w:rsidP="00393D51">
      <w:pPr>
        <w:ind w:right="1440"/>
        <w:rPr>
          <w:sz w:val="24"/>
          <w:szCs w:val="24"/>
          <w:highlight w:val="red"/>
        </w:rPr>
      </w:pPr>
    </w:p>
    <w:p w14:paraId="1A39BDA1" w14:textId="77777777" w:rsidR="003F2408" w:rsidRPr="003F2408" w:rsidRDefault="003F2408" w:rsidP="003F2408">
      <w:pPr>
        <w:tabs>
          <w:tab w:val="left" w:pos="0"/>
        </w:tabs>
        <w:ind w:left="1440" w:right="1080"/>
        <w:rPr>
          <w:sz w:val="24"/>
          <w:szCs w:val="24"/>
        </w:rPr>
      </w:pPr>
      <w:r w:rsidRPr="003F2408">
        <w:rPr>
          <w:sz w:val="24"/>
          <w:szCs w:val="24"/>
        </w:rPr>
        <w:t>Application of the Department of Transportation of the Commonwealth of Pennsylvania for approval to alter the above-grade crossing (DOT No. 148 955 R) in East Franklin Township, Armstrong County by replacing the existing three-span reinforced concrete T-beam bridge that carries State Route 0268 over one track of the Buffalo and Pittsburgh Railroad, Inc. with a one-span concrete. I-beam bridge; and the allocation of costs incident thereto.</w:t>
      </w:r>
    </w:p>
    <w:p w14:paraId="7139E2DE" w14:textId="77777777" w:rsidR="00393D51" w:rsidRPr="003F2408" w:rsidRDefault="00393D51">
      <w:pPr>
        <w:rPr>
          <w:sz w:val="24"/>
          <w:szCs w:val="24"/>
          <w:highlight w:val="red"/>
        </w:rPr>
      </w:pPr>
    </w:p>
    <w:p w14:paraId="54C140F4" w14:textId="77777777" w:rsidR="00390F23" w:rsidRPr="003F2408" w:rsidRDefault="00390F23">
      <w:pPr>
        <w:rPr>
          <w:sz w:val="24"/>
          <w:szCs w:val="24"/>
        </w:rPr>
      </w:pPr>
      <w:r w:rsidRPr="003F2408">
        <w:rPr>
          <w:sz w:val="24"/>
          <w:szCs w:val="24"/>
        </w:rPr>
        <w:t xml:space="preserve">To Whom </w:t>
      </w:r>
      <w:r w:rsidR="006F4C13" w:rsidRPr="003F2408">
        <w:rPr>
          <w:sz w:val="24"/>
          <w:szCs w:val="24"/>
        </w:rPr>
        <w:t>It May</w:t>
      </w:r>
      <w:r w:rsidRPr="003F2408">
        <w:rPr>
          <w:sz w:val="24"/>
          <w:szCs w:val="24"/>
        </w:rPr>
        <w:t xml:space="preserve"> Concern:</w:t>
      </w:r>
    </w:p>
    <w:p w14:paraId="14E5B679" w14:textId="77777777" w:rsidR="00390F23" w:rsidRPr="00130BD1" w:rsidRDefault="00390F23">
      <w:pPr>
        <w:rPr>
          <w:sz w:val="24"/>
          <w:szCs w:val="24"/>
        </w:rPr>
      </w:pPr>
    </w:p>
    <w:p w14:paraId="4B95EDAA" w14:textId="34961704" w:rsidR="007E3461" w:rsidRPr="00130BD1" w:rsidRDefault="00955F61" w:rsidP="00955F61">
      <w:pPr>
        <w:ind w:firstLine="1440"/>
        <w:rPr>
          <w:sz w:val="24"/>
          <w:szCs w:val="24"/>
        </w:rPr>
      </w:pPr>
      <w:r w:rsidRPr="00130BD1">
        <w:rPr>
          <w:sz w:val="24"/>
          <w:szCs w:val="24"/>
        </w:rPr>
        <w:t xml:space="preserve">A final inspection </w:t>
      </w:r>
      <w:r w:rsidR="00130BD1">
        <w:rPr>
          <w:sz w:val="24"/>
          <w:szCs w:val="24"/>
        </w:rPr>
        <w:t xml:space="preserve">field view </w:t>
      </w:r>
      <w:r w:rsidRPr="00130BD1">
        <w:rPr>
          <w:sz w:val="24"/>
          <w:szCs w:val="24"/>
        </w:rPr>
        <w:t xml:space="preserve">conducted by a Commission staff engineer on </w:t>
      </w:r>
      <w:r w:rsidR="003F2408" w:rsidRPr="00130BD1">
        <w:rPr>
          <w:sz w:val="24"/>
          <w:szCs w:val="24"/>
        </w:rPr>
        <w:t>April 13</w:t>
      </w:r>
      <w:r w:rsidR="00DA2397" w:rsidRPr="00130BD1">
        <w:rPr>
          <w:sz w:val="24"/>
          <w:szCs w:val="24"/>
        </w:rPr>
        <w:t>, 201</w:t>
      </w:r>
      <w:r w:rsidR="00BE5F20" w:rsidRPr="00130BD1">
        <w:rPr>
          <w:sz w:val="24"/>
          <w:szCs w:val="24"/>
        </w:rPr>
        <w:t>8</w:t>
      </w:r>
      <w:r w:rsidRPr="00130BD1">
        <w:rPr>
          <w:sz w:val="24"/>
          <w:szCs w:val="24"/>
        </w:rPr>
        <w:t xml:space="preserve"> revealed that </w:t>
      </w:r>
      <w:r w:rsidR="008E45D6" w:rsidRPr="00130BD1">
        <w:rPr>
          <w:sz w:val="24"/>
          <w:szCs w:val="24"/>
        </w:rPr>
        <w:t>all work ha</w:t>
      </w:r>
      <w:r w:rsidR="00BE5F20" w:rsidRPr="00130BD1">
        <w:rPr>
          <w:sz w:val="24"/>
          <w:szCs w:val="24"/>
        </w:rPr>
        <w:t>s</w:t>
      </w:r>
      <w:r w:rsidRPr="00130BD1">
        <w:rPr>
          <w:sz w:val="24"/>
          <w:szCs w:val="24"/>
        </w:rPr>
        <w:t xml:space="preserve"> been completed </w:t>
      </w:r>
      <w:r w:rsidR="00DB7A65" w:rsidRPr="00130BD1">
        <w:rPr>
          <w:sz w:val="24"/>
          <w:szCs w:val="24"/>
        </w:rPr>
        <w:t xml:space="preserve">to the satisfaction of </w:t>
      </w:r>
      <w:r w:rsidR="006B0055" w:rsidRPr="00130BD1">
        <w:rPr>
          <w:sz w:val="24"/>
          <w:szCs w:val="24"/>
        </w:rPr>
        <w:t>the</w:t>
      </w:r>
      <w:r w:rsidR="00DB7A65" w:rsidRPr="00130BD1">
        <w:rPr>
          <w:sz w:val="24"/>
          <w:szCs w:val="24"/>
        </w:rPr>
        <w:t xml:space="preserve"> parties involved </w:t>
      </w:r>
      <w:r w:rsidR="008D490D" w:rsidRPr="00130BD1">
        <w:rPr>
          <w:sz w:val="24"/>
          <w:szCs w:val="24"/>
        </w:rPr>
        <w:t xml:space="preserve">and </w:t>
      </w:r>
      <w:r w:rsidR="00DB7A65" w:rsidRPr="00130BD1">
        <w:rPr>
          <w:sz w:val="24"/>
          <w:szCs w:val="24"/>
        </w:rPr>
        <w:t xml:space="preserve">as per the </w:t>
      </w:r>
      <w:r w:rsidR="009F2829" w:rsidRPr="00130BD1">
        <w:rPr>
          <w:sz w:val="24"/>
          <w:szCs w:val="24"/>
        </w:rPr>
        <w:t xml:space="preserve">Commission’s Secretarial Letter dated </w:t>
      </w:r>
      <w:r w:rsidR="003F2408" w:rsidRPr="00130BD1">
        <w:rPr>
          <w:sz w:val="24"/>
          <w:szCs w:val="24"/>
        </w:rPr>
        <w:t>February 4</w:t>
      </w:r>
      <w:r w:rsidR="009F2829" w:rsidRPr="00130BD1">
        <w:rPr>
          <w:sz w:val="24"/>
          <w:szCs w:val="24"/>
        </w:rPr>
        <w:t>, 201</w:t>
      </w:r>
      <w:r w:rsidR="003F2408" w:rsidRPr="00130BD1">
        <w:rPr>
          <w:sz w:val="24"/>
          <w:szCs w:val="24"/>
        </w:rPr>
        <w:t>0</w:t>
      </w:r>
      <w:r w:rsidR="00EA5E32" w:rsidRPr="00130BD1">
        <w:rPr>
          <w:sz w:val="24"/>
          <w:szCs w:val="24"/>
        </w:rPr>
        <w:t>, approving the subject application, allocation of costs and assignment of the future maintenance responsibilities.</w:t>
      </w:r>
    </w:p>
    <w:p w14:paraId="53A3CDF9" w14:textId="77777777" w:rsidR="008E2B08" w:rsidRPr="003F2408" w:rsidRDefault="008E2B08" w:rsidP="00D13EE1">
      <w:pPr>
        <w:rPr>
          <w:sz w:val="24"/>
          <w:szCs w:val="24"/>
          <w:highlight w:val="red"/>
        </w:rPr>
      </w:pPr>
    </w:p>
    <w:p w14:paraId="4E21AA7D" w14:textId="77777777" w:rsidR="007E3461" w:rsidRPr="00130BD1" w:rsidRDefault="008E2B08" w:rsidP="00CE20A0">
      <w:pPr>
        <w:ind w:firstLine="1440"/>
        <w:rPr>
          <w:sz w:val="24"/>
          <w:szCs w:val="24"/>
        </w:rPr>
      </w:pPr>
      <w:r w:rsidRPr="00130BD1">
        <w:rPr>
          <w:sz w:val="24"/>
          <w:szCs w:val="24"/>
        </w:rPr>
        <w:t xml:space="preserve"> The Commission</w:t>
      </w:r>
      <w:r w:rsidR="009854FD" w:rsidRPr="00130BD1">
        <w:rPr>
          <w:sz w:val="24"/>
          <w:szCs w:val="24"/>
        </w:rPr>
        <w:t xml:space="preserve"> </w:t>
      </w:r>
      <w:r w:rsidR="008D490D" w:rsidRPr="00130BD1">
        <w:rPr>
          <w:sz w:val="24"/>
          <w:szCs w:val="24"/>
        </w:rPr>
        <w:t xml:space="preserve">thereby </w:t>
      </w:r>
      <w:r w:rsidR="007E3461" w:rsidRPr="00130BD1">
        <w:rPr>
          <w:sz w:val="24"/>
          <w:szCs w:val="24"/>
        </w:rPr>
        <w:t>issues this Secretarial Letter in accordance with Section 2702 of the Public Utility Code and finds that since all work has been completed, the case be “CLOSED.”</w:t>
      </w:r>
    </w:p>
    <w:p w14:paraId="7C965FDD" w14:textId="77777777" w:rsidR="00F87886" w:rsidRPr="003F2408" w:rsidRDefault="00F87886" w:rsidP="007E3461">
      <w:pPr>
        <w:rPr>
          <w:sz w:val="24"/>
          <w:szCs w:val="24"/>
          <w:highlight w:val="red"/>
        </w:rPr>
      </w:pPr>
    </w:p>
    <w:p w14:paraId="2FE8950D" w14:textId="77777777" w:rsidR="007E3461" w:rsidRPr="00130BD1" w:rsidRDefault="007E3461" w:rsidP="007E3461">
      <w:pPr>
        <w:rPr>
          <w:sz w:val="24"/>
          <w:szCs w:val="24"/>
        </w:rPr>
      </w:pP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14:paraId="24459E95" w14:textId="00C9FF47" w:rsidR="00F87886" w:rsidRPr="00130BD1" w:rsidRDefault="007E3461" w:rsidP="007E3461">
      <w:pPr>
        <w:rPr>
          <w:sz w:val="24"/>
          <w:szCs w:val="24"/>
        </w:rPr>
      </w:pPr>
      <w:r w:rsidRPr="00130BD1">
        <w:rPr>
          <w:sz w:val="24"/>
          <w:szCs w:val="24"/>
        </w:rPr>
        <w:tab/>
      </w:r>
    </w:p>
    <w:p w14:paraId="1DE17686" w14:textId="77777777" w:rsidR="00974AF0" w:rsidRPr="00130BD1" w:rsidRDefault="007E3461" w:rsidP="007E3461">
      <w:pPr>
        <w:ind w:firstLine="1440"/>
        <w:rPr>
          <w:sz w:val="24"/>
          <w:szCs w:val="24"/>
        </w:rPr>
      </w:pP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  <w:r w:rsidRPr="00130BD1">
        <w:rPr>
          <w:sz w:val="24"/>
          <w:szCs w:val="24"/>
        </w:rPr>
        <w:tab/>
      </w:r>
    </w:p>
    <w:p w14:paraId="6D8CB597" w14:textId="7C83DF29" w:rsidR="00A60850" w:rsidRPr="00130BD1" w:rsidRDefault="00A60850" w:rsidP="007E3461">
      <w:pPr>
        <w:ind w:firstLine="1440"/>
        <w:rPr>
          <w:sz w:val="24"/>
          <w:szCs w:val="24"/>
        </w:rPr>
      </w:pPr>
    </w:p>
    <w:p w14:paraId="4A1F4390" w14:textId="6A152E8A" w:rsidR="00974AF0" w:rsidRPr="00130BD1" w:rsidRDefault="001763D6" w:rsidP="00974AF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D393B1" wp14:editId="26A86A35">
            <wp:simplePos x="0" y="0"/>
            <wp:positionH relativeFrom="column">
              <wp:posOffset>2676525</wp:posOffset>
            </wp:positionH>
            <wp:positionV relativeFrom="paragraph">
              <wp:posOffset>91440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FBFC2" w14:textId="77777777" w:rsidR="00974AF0" w:rsidRPr="00130BD1" w:rsidRDefault="00974AF0" w:rsidP="00974AF0">
      <w:pPr>
        <w:rPr>
          <w:sz w:val="24"/>
          <w:szCs w:val="24"/>
        </w:rPr>
      </w:pP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  <w:t>Very truly yours,</w:t>
      </w:r>
    </w:p>
    <w:p w14:paraId="561C4426" w14:textId="77777777" w:rsidR="00974AF0" w:rsidRPr="00130BD1" w:rsidRDefault="00974AF0" w:rsidP="00974AF0">
      <w:pPr>
        <w:rPr>
          <w:sz w:val="24"/>
          <w:szCs w:val="24"/>
        </w:rPr>
      </w:pPr>
    </w:p>
    <w:p w14:paraId="156F5B5F" w14:textId="77777777" w:rsidR="00974AF0" w:rsidRPr="00130BD1" w:rsidRDefault="00974AF0" w:rsidP="00974AF0">
      <w:pPr>
        <w:rPr>
          <w:sz w:val="24"/>
          <w:szCs w:val="24"/>
        </w:rPr>
      </w:pPr>
    </w:p>
    <w:p w14:paraId="6C10FEC3" w14:textId="77777777" w:rsidR="00974AF0" w:rsidRPr="00130BD1" w:rsidRDefault="00974AF0" w:rsidP="00974AF0">
      <w:pPr>
        <w:outlineLvl w:val="0"/>
        <w:rPr>
          <w:sz w:val="24"/>
          <w:szCs w:val="24"/>
        </w:rPr>
      </w:pP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  <w:t>Rosemary Chiavetta</w:t>
      </w:r>
    </w:p>
    <w:p w14:paraId="630A61F8" w14:textId="77777777" w:rsidR="00390F23" w:rsidRPr="00E522A3" w:rsidRDefault="00974AF0" w:rsidP="00974AF0">
      <w:pPr>
        <w:rPr>
          <w:sz w:val="24"/>
          <w:szCs w:val="24"/>
        </w:rPr>
      </w:pP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</w:r>
      <w:r w:rsidRPr="00130BD1">
        <w:rPr>
          <w:sz w:val="24"/>
          <w:szCs w:val="24"/>
        </w:rPr>
        <w:tab/>
        <w:t>Secretary</w:t>
      </w:r>
    </w:p>
    <w:sectPr w:rsidR="00390F23" w:rsidRPr="00E522A3" w:rsidSect="00393D51">
      <w:footerReference w:type="even" r:id="rId10"/>
      <w:footerReference w:type="default" r:id="rId11"/>
      <w:type w:val="continuous"/>
      <w:pgSz w:w="12240" w:h="15840"/>
      <w:pgMar w:top="432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31D6A" w14:textId="77777777" w:rsidR="00E47123" w:rsidRDefault="00E47123">
      <w:r>
        <w:separator/>
      </w:r>
    </w:p>
  </w:endnote>
  <w:endnote w:type="continuationSeparator" w:id="0">
    <w:p w14:paraId="03BDB9B7" w14:textId="77777777" w:rsidR="00E47123" w:rsidRDefault="00E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84AB8" w14:textId="77777777"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A73FB3" w14:textId="77777777"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6CD25" w14:textId="77777777"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88D478" w14:textId="77777777"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0BBB" w14:textId="77777777"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85792" w14:textId="77777777" w:rsidR="00E47123" w:rsidRDefault="00E47123">
      <w:r>
        <w:separator/>
      </w:r>
    </w:p>
  </w:footnote>
  <w:footnote w:type="continuationSeparator" w:id="0">
    <w:p w14:paraId="4508F420" w14:textId="77777777" w:rsidR="00E47123" w:rsidRDefault="00E4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23"/>
    <w:rsid w:val="00005DA2"/>
    <w:rsid w:val="00013A91"/>
    <w:rsid w:val="000174A8"/>
    <w:rsid w:val="0003277E"/>
    <w:rsid w:val="00032784"/>
    <w:rsid w:val="00035892"/>
    <w:rsid w:val="00035AE5"/>
    <w:rsid w:val="000415F8"/>
    <w:rsid w:val="00043F9C"/>
    <w:rsid w:val="00065AE3"/>
    <w:rsid w:val="00065CCE"/>
    <w:rsid w:val="0008045A"/>
    <w:rsid w:val="000948AE"/>
    <w:rsid w:val="0009503E"/>
    <w:rsid w:val="000951D5"/>
    <w:rsid w:val="000A3F30"/>
    <w:rsid w:val="000C14E8"/>
    <w:rsid w:val="000D3B86"/>
    <w:rsid w:val="000D7C40"/>
    <w:rsid w:val="000E0488"/>
    <w:rsid w:val="000F1336"/>
    <w:rsid w:val="0010260A"/>
    <w:rsid w:val="00130A83"/>
    <w:rsid w:val="00130BD1"/>
    <w:rsid w:val="00131410"/>
    <w:rsid w:val="001502F2"/>
    <w:rsid w:val="00152678"/>
    <w:rsid w:val="00155F00"/>
    <w:rsid w:val="00165CEA"/>
    <w:rsid w:val="001763D6"/>
    <w:rsid w:val="0018423B"/>
    <w:rsid w:val="001847DF"/>
    <w:rsid w:val="001A27AD"/>
    <w:rsid w:val="001B7137"/>
    <w:rsid w:val="001D62B6"/>
    <w:rsid w:val="001D6B11"/>
    <w:rsid w:val="001E6349"/>
    <w:rsid w:val="00205184"/>
    <w:rsid w:val="0022040C"/>
    <w:rsid w:val="00225FB9"/>
    <w:rsid w:val="00264899"/>
    <w:rsid w:val="0027018F"/>
    <w:rsid w:val="0029680D"/>
    <w:rsid w:val="002A03BE"/>
    <w:rsid w:val="002C2D03"/>
    <w:rsid w:val="002C4F30"/>
    <w:rsid w:val="002D0A93"/>
    <w:rsid w:val="002D3D57"/>
    <w:rsid w:val="002E421E"/>
    <w:rsid w:val="002E5CCE"/>
    <w:rsid w:val="002F7B43"/>
    <w:rsid w:val="00300EB9"/>
    <w:rsid w:val="003354FE"/>
    <w:rsid w:val="00340F46"/>
    <w:rsid w:val="00355468"/>
    <w:rsid w:val="0037209A"/>
    <w:rsid w:val="003878C6"/>
    <w:rsid w:val="00390F23"/>
    <w:rsid w:val="00393D51"/>
    <w:rsid w:val="003964A0"/>
    <w:rsid w:val="00396766"/>
    <w:rsid w:val="003A69D0"/>
    <w:rsid w:val="003B5606"/>
    <w:rsid w:val="003C299D"/>
    <w:rsid w:val="003F2408"/>
    <w:rsid w:val="00413523"/>
    <w:rsid w:val="004140C6"/>
    <w:rsid w:val="00427548"/>
    <w:rsid w:val="004363E1"/>
    <w:rsid w:val="00451839"/>
    <w:rsid w:val="0046013E"/>
    <w:rsid w:val="004612EC"/>
    <w:rsid w:val="00473F3B"/>
    <w:rsid w:val="00492C84"/>
    <w:rsid w:val="004B2754"/>
    <w:rsid w:val="004B4F92"/>
    <w:rsid w:val="004B67D5"/>
    <w:rsid w:val="004B7B0C"/>
    <w:rsid w:val="004D0364"/>
    <w:rsid w:val="004D2277"/>
    <w:rsid w:val="004F3A16"/>
    <w:rsid w:val="004F643D"/>
    <w:rsid w:val="005016A5"/>
    <w:rsid w:val="00502D85"/>
    <w:rsid w:val="0051015C"/>
    <w:rsid w:val="00523132"/>
    <w:rsid w:val="00524625"/>
    <w:rsid w:val="0052768C"/>
    <w:rsid w:val="0054097A"/>
    <w:rsid w:val="00547349"/>
    <w:rsid w:val="005562E9"/>
    <w:rsid w:val="00563170"/>
    <w:rsid w:val="00567939"/>
    <w:rsid w:val="00567A2B"/>
    <w:rsid w:val="005827E9"/>
    <w:rsid w:val="005844AD"/>
    <w:rsid w:val="00586EEA"/>
    <w:rsid w:val="005B6230"/>
    <w:rsid w:val="005B64BD"/>
    <w:rsid w:val="005D2705"/>
    <w:rsid w:val="005E2C54"/>
    <w:rsid w:val="00606BD4"/>
    <w:rsid w:val="006074B2"/>
    <w:rsid w:val="00610680"/>
    <w:rsid w:val="00614B15"/>
    <w:rsid w:val="006234A7"/>
    <w:rsid w:val="00684655"/>
    <w:rsid w:val="00691DFF"/>
    <w:rsid w:val="006A0CB3"/>
    <w:rsid w:val="006B0055"/>
    <w:rsid w:val="006C41B8"/>
    <w:rsid w:val="006E441E"/>
    <w:rsid w:val="006F4C13"/>
    <w:rsid w:val="007212B7"/>
    <w:rsid w:val="00726D0E"/>
    <w:rsid w:val="00727493"/>
    <w:rsid w:val="0074111B"/>
    <w:rsid w:val="00743041"/>
    <w:rsid w:val="007616ED"/>
    <w:rsid w:val="00765B01"/>
    <w:rsid w:val="00786D62"/>
    <w:rsid w:val="007B4591"/>
    <w:rsid w:val="007B76DB"/>
    <w:rsid w:val="007D4441"/>
    <w:rsid w:val="007D6501"/>
    <w:rsid w:val="007E3461"/>
    <w:rsid w:val="007F5FAF"/>
    <w:rsid w:val="00821D1F"/>
    <w:rsid w:val="0084775E"/>
    <w:rsid w:val="008500B7"/>
    <w:rsid w:val="008501CA"/>
    <w:rsid w:val="00850811"/>
    <w:rsid w:val="00854CC1"/>
    <w:rsid w:val="008605CA"/>
    <w:rsid w:val="00882783"/>
    <w:rsid w:val="00891CD3"/>
    <w:rsid w:val="00891F28"/>
    <w:rsid w:val="008C3BF5"/>
    <w:rsid w:val="008D031E"/>
    <w:rsid w:val="008D3575"/>
    <w:rsid w:val="008D490D"/>
    <w:rsid w:val="008D6960"/>
    <w:rsid w:val="008D7ECD"/>
    <w:rsid w:val="008E2B08"/>
    <w:rsid w:val="008E45D6"/>
    <w:rsid w:val="008F7B2F"/>
    <w:rsid w:val="009002CF"/>
    <w:rsid w:val="009005D3"/>
    <w:rsid w:val="00904312"/>
    <w:rsid w:val="00932C84"/>
    <w:rsid w:val="00953EA9"/>
    <w:rsid w:val="00955F61"/>
    <w:rsid w:val="00966D4A"/>
    <w:rsid w:val="00974AF0"/>
    <w:rsid w:val="009854FD"/>
    <w:rsid w:val="00985840"/>
    <w:rsid w:val="009B1789"/>
    <w:rsid w:val="009C462F"/>
    <w:rsid w:val="009C73BB"/>
    <w:rsid w:val="009E7A2F"/>
    <w:rsid w:val="009F2829"/>
    <w:rsid w:val="009F286A"/>
    <w:rsid w:val="009F62E5"/>
    <w:rsid w:val="00A03516"/>
    <w:rsid w:val="00A10B98"/>
    <w:rsid w:val="00A15428"/>
    <w:rsid w:val="00A20CFF"/>
    <w:rsid w:val="00A35741"/>
    <w:rsid w:val="00A56638"/>
    <w:rsid w:val="00A60850"/>
    <w:rsid w:val="00A964E0"/>
    <w:rsid w:val="00A965C8"/>
    <w:rsid w:val="00A97345"/>
    <w:rsid w:val="00AA35DE"/>
    <w:rsid w:val="00AD64F7"/>
    <w:rsid w:val="00AE2CB7"/>
    <w:rsid w:val="00AF693B"/>
    <w:rsid w:val="00AF6FC2"/>
    <w:rsid w:val="00B02875"/>
    <w:rsid w:val="00B13356"/>
    <w:rsid w:val="00B33543"/>
    <w:rsid w:val="00B40BED"/>
    <w:rsid w:val="00B43D0B"/>
    <w:rsid w:val="00B704E0"/>
    <w:rsid w:val="00B717E9"/>
    <w:rsid w:val="00B8165B"/>
    <w:rsid w:val="00BB712E"/>
    <w:rsid w:val="00BC42B8"/>
    <w:rsid w:val="00BE0169"/>
    <w:rsid w:val="00BE0EF0"/>
    <w:rsid w:val="00BE105C"/>
    <w:rsid w:val="00BE57D4"/>
    <w:rsid w:val="00BE5F20"/>
    <w:rsid w:val="00BE68DB"/>
    <w:rsid w:val="00C03D85"/>
    <w:rsid w:val="00C2143C"/>
    <w:rsid w:val="00C4197F"/>
    <w:rsid w:val="00C43033"/>
    <w:rsid w:val="00C468AF"/>
    <w:rsid w:val="00C6364F"/>
    <w:rsid w:val="00C71755"/>
    <w:rsid w:val="00C763B2"/>
    <w:rsid w:val="00C77477"/>
    <w:rsid w:val="00CA2440"/>
    <w:rsid w:val="00CC330A"/>
    <w:rsid w:val="00CC6B78"/>
    <w:rsid w:val="00CE17B0"/>
    <w:rsid w:val="00CE20A0"/>
    <w:rsid w:val="00CE4FEC"/>
    <w:rsid w:val="00D1232C"/>
    <w:rsid w:val="00D13EE1"/>
    <w:rsid w:val="00D152F7"/>
    <w:rsid w:val="00D21D85"/>
    <w:rsid w:val="00D25A64"/>
    <w:rsid w:val="00D43779"/>
    <w:rsid w:val="00D64D7A"/>
    <w:rsid w:val="00D66404"/>
    <w:rsid w:val="00D71092"/>
    <w:rsid w:val="00D81B11"/>
    <w:rsid w:val="00DA2397"/>
    <w:rsid w:val="00DA46DF"/>
    <w:rsid w:val="00DA4D7E"/>
    <w:rsid w:val="00DB2728"/>
    <w:rsid w:val="00DB7A65"/>
    <w:rsid w:val="00E47123"/>
    <w:rsid w:val="00E522A3"/>
    <w:rsid w:val="00E558E8"/>
    <w:rsid w:val="00E768F2"/>
    <w:rsid w:val="00E81DD7"/>
    <w:rsid w:val="00E94919"/>
    <w:rsid w:val="00E96174"/>
    <w:rsid w:val="00E96D2B"/>
    <w:rsid w:val="00EA0CD2"/>
    <w:rsid w:val="00EA0D80"/>
    <w:rsid w:val="00EA4F5A"/>
    <w:rsid w:val="00EA5E32"/>
    <w:rsid w:val="00ED04E4"/>
    <w:rsid w:val="00F14A70"/>
    <w:rsid w:val="00F21778"/>
    <w:rsid w:val="00F47824"/>
    <w:rsid w:val="00F705A6"/>
    <w:rsid w:val="00F74AAB"/>
    <w:rsid w:val="00F87886"/>
    <w:rsid w:val="00FC52B5"/>
    <w:rsid w:val="00FD0958"/>
    <w:rsid w:val="00FE0BC2"/>
    <w:rsid w:val="00FE311A"/>
    <w:rsid w:val="00FE3CE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794E90B"/>
  <w15:docId w15:val="{76538554-05F3-4E93-B7B0-4C1193D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DEB40-5E6A-403D-865F-F2ED10C7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Wagner, Nathan R</cp:lastModifiedBy>
  <cp:revision>2</cp:revision>
  <cp:lastPrinted>2018-01-09T14:16:00Z</cp:lastPrinted>
  <dcterms:created xsi:type="dcterms:W3CDTF">2018-04-18T17:16:00Z</dcterms:created>
  <dcterms:modified xsi:type="dcterms:W3CDTF">2018-04-18T17:16:00Z</dcterms:modified>
</cp:coreProperties>
</file>