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94268E">
      <w:pPr>
        <w:tabs>
          <w:tab w:val="left" w:pos="-720"/>
        </w:tabs>
        <w:suppressAutoHyphens/>
        <w:rPr>
          <w:rFonts w:ascii="Times New Roman" w:hAnsi="Times New Roman" w:cs="Times New Roman"/>
          <w:spacing w:val="-3"/>
        </w:rPr>
      </w:pPr>
    </w:p>
    <w:p w:rsidR="00E46542" w:rsidRPr="00034B83" w:rsidRDefault="00E46542" w:rsidP="0094268E">
      <w:pPr>
        <w:tabs>
          <w:tab w:val="left" w:pos="-720"/>
        </w:tabs>
        <w:suppressAutoHyphens/>
        <w:rPr>
          <w:rFonts w:ascii="Times New Roman" w:hAnsi="Times New Roman" w:cs="Times New Roman"/>
          <w:spacing w:val="-3"/>
        </w:rPr>
      </w:pPr>
    </w:p>
    <w:p w:rsidR="00E46542" w:rsidRPr="00034B83" w:rsidRDefault="00E46542" w:rsidP="0094268E">
      <w:pPr>
        <w:tabs>
          <w:tab w:val="left" w:pos="-720"/>
        </w:tabs>
        <w:suppressAutoHyphens/>
        <w:jc w:val="both"/>
        <w:rPr>
          <w:rFonts w:ascii="Times New Roman" w:hAnsi="Times New Roman" w:cs="Times New Roman"/>
          <w:spacing w:val="-3"/>
        </w:rPr>
      </w:pPr>
    </w:p>
    <w:p w:rsidR="00A85CE5" w:rsidRDefault="00D94A6E" w:rsidP="0094268E">
      <w:pPr>
        <w:pStyle w:val="NoSpacing"/>
      </w:pPr>
      <w:r>
        <w:rPr>
          <w:spacing w:val="-3"/>
        </w:rPr>
        <w:t>Victor Ruffin</w:t>
      </w:r>
      <w:r w:rsidR="007C1300">
        <w:rPr>
          <w:spacing w:val="-3"/>
        </w:rPr>
        <w:tab/>
      </w:r>
      <w:r w:rsidR="00A94CF9">
        <w:tab/>
      </w:r>
      <w:r w:rsidR="00A94CF9">
        <w:tab/>
      </w:r>
      <w:r w:rsidR="00A94CF9">
        <w:tab/>
      </w:r>
      <w:r w:rsidR="00A94CF9">
        <w:tab/>
      </w:r>
      <w:r w:rsidR="00A94CF9">
        <w:tab/>
      </w:r>
      <w:r w:rsidR="00A85CE5">
        <w:t>:</w:t>
      </w:r>
    </w:p>
    <w:p w:rsidR="00A85CE5" w:rsidRDefault="00A85CE5" w:rsidP="0094268E">
      <w:pPr>
        <w:pStyle w:val="NoSpacing"/>
      </w:pPr>
      <w:r>
        <w:tab/>
      </w:r>
      <w:r w:rsidR="00A94CF9">
        <w:tab/>
      </w:r>
      <w:r w:rsidR="00A94CF9">
        <w:tab/>
      </w:r>
      <w:r w:rsidR="00A94CF9">
        <w:tab/>
      </w:r>
      <w:r w:rsidR="00A94CF9">
        <w:tab/>
      </w:r>
      <w:r w:rsidR="00A94CF9">
        <w:tab/>
      </w:r>
      <w:r>
        <w:tab/>
        <w:t>:</w:t>
      </w:r>
    </w:p>
    <w:p w:rsidR="00A85CE5" w:rsidRDefault="00CA6F94" w:rsidP="0094268E">
      <w:pPr>
        <w:pStyle w:val="NoSpacing"/>
      </w:pPr>
      <w:r>
        <w:tab/>
        <w:t>v.</w:t>
      </w:r>
      <w:r w:rsidR="00A94CF9">
        <w:tab/>
      </w:r>
      <w:r w:rsidR="00A94CF9">
        <w:tab/>
      </w:r>
      <w:r w:rsidR="00A94CF9">
        <w:tab/>
      </w:r>
      <w:r w:rsidR="00A94CF9">
        <w:tab/>
      </w:r>
      <w:r w:rsidR="00A94CF9">
        <w:tab/>
      </w:r>
      <w:r>
        <w:tab/>
        <w:t>:</w:t>
      </w:r>
      <w:r>
        <w:tab/>
      </w:r>
      <w:r w:rsidR="00A94CF9">
        <w:tab/>
      </w:r>
      <w:r w:rsidR="00D94A6E">
        <w:rPr>
          <w:spacing w:val="-3"/>
        </w:rPr>
        <w:t>F-2018-2646481</w:t>
      </w:r>
    </w:p>
    <w:p w:rsidR="00A85CE5" w:rsidRDefault="00A85CE5" w:rsidP="0094268E">
      <w:pPr>
        <w:pStyle w:val="NoSpacing"/>
      </w:pPr>
      <w:r>
        <w:tab/>
      </w:r>
      <w:r w:rsidR="00A94CF9">
        <w:tab/>
      </w:r>
      <w:r w:rsidR="00A94CF9">
        <w:tab/>
      </w:r>
      <w:r w:rsidR="00A94CF9">
        <w:tab/>
      </w:r>
      <w:r w:rsidR="00A94CF9">
        <w:tab/>
      </w:r>
      <w:r w:rsidR="00A94CF9">
        <w:tab/>
      </w:r>
      <w:r>
        <w:tab/>
        <w:t>:</w:t>
      </w:r>
    </w:p>
    <w:p w:rsidR="00A85CE5" w:rsidRDefault="00D94A6E" w:rsidP="0094268E">
      <w:pPr>
        <w:pStyle w:val="NoSpacing"/>
      </w:pPr>
      <w:r>
        <w:t>Philadelphia Gas Works</w:t>
      </w:r>
      <w:r w:rsidR="006B0A1F">
        <w:tab/>
      </w:r>
      <w:r w:rsidR="006B0A1F">
        <w:tab/>
      </w:r>
      <w:r w:rsidR="006B0A1F">
        <w:tab/>
      </w:r>
      <w:r w:rsidR="00A85CE5">
        <w:tab/>
        <w:t>:</w:t>
      </w:r>
    </w:p>
    <w:p w:rsidR="00E46542" w:rsidRPr="00034B83" w:rsidRDefault="00E46542" w:rsidP="0094268E">
      <w:pPr>
        <w:tabs>
          <w:tab w:val="left" w:pos="-720"/>
          <w:tab w:val="left" w:pos="5040"/>
        </w:tabs>
        <w:suppressAutoHyphens/>
        <w:jc w:val="both"/>
        <w:rPr>
          <w:rFonts w:ascii="Times New Roman" w:hAnsi="Times New Roman" w:cs="Times New Roman"/>
          <w:spacing w:val="-3"/>
        </w:rPr>
      </w:pPr>
    </w:p>
    <w:p w:rsidR="00E46542" w:rsidRPr="00034B83" w:rsidRDefault="00E46542" w:rsidP="0094268E">
      <w:pPr>
        <w:tabs>
          <w:tab w:val="left" w:pos="-720"/>
          <w:tab w:val="left" w:pos="5040"/>
        </w:tabs>
        <w:suppressAutoHyphens/>
        <w:jc w:val="both"/>
        <w:rPr>
          <w:rFonts w:ascii="Times New Roman" w:hAnsi="Times New Roman" w:cs="Times New Roman"/>
          <w:spacing w:val="-3"/>
        </w:rPr>
      </w:pPr>
    </w:p>
    <w:p w:rsidR="00E46542" w:rsidRPr="00034B83" w:rsidRDefault="00E46542" w:rsidP="0094268E">
      <w:pPr>
        <w:tabs>
          <w:tab w:val="left" w:pos="-720"/>
          <w:tab w:val="left" w:pos="5040"/>
        </w:tabs>
        <w:suppressAutoHyphens/>
        <w:jc w:val="both"/>
        <w:rPr>
          <w:rFonts w:ascii="Times New Roman" w:hAnsi="Times New Roman" w:cs="Times New Roman"/>
          <w:spacing w:val="-3"/>
        </w:rPr>
      </w:pPr>
    </w:p>
    <w:p w:rsidR="007C1900" w:rsidRPr="0040636D" w:rsidRDefault="00BD5D7B" w:rsidP="0094268E">
      <w:pPr>
        <w:tabs>
          <w:tab w:val="left" w:pos="-720"/>
          <w:tab w:val="left" w:pos="5040"/>
        </w:tabs>
        <w:suppressAutoHyphens/>
        <w:spacing w:line="360" w:lineRule="auto"/>
        <w:jc w:val="center"/>
        <w:rPr>
          <w:rFonts w:ascii="Times New Roman" w:hAnsi="Times New Roman" w:cs="Times New Roman"/>
          <w:spacing w:val="-3"/>
        </w:rPr>
      </w:pPr>
      <w:r>
        <w:rPr>
          <w:rFonts w:ascii="Times New Roman" w:hAnsi="Times New Roman" w:cs="Times New Roman"/>
          <w:b/>
          <w:bCs/>
          <w:spacing w:val="-3"/>
          <w:u w:val="single"/>
        </w:rPr>
        <w:t>ORDER DENYING MOTION FOR CONTINUANCE</w:t>
      </w:r>
    </w:p>
    <w:p w:rsidR="007C1900" w:rsidRDefault="007C1900" w:rsidP="0094268E">
      <w:pPr>
        <w:pStyle w:val="ParaTab1"/>
        <w:tabs>
          <w:tab w:val="num" w:pos="0"/>
          <w:tab w:val="left" w:pos="2070"/>
        </w:tabs>
        <w:spacing w:line="360" w:lineRule="auto"/>
        <w:ind w:firstLine="0"/>
        <w:jc w:val="center"/>
        <w:rPr>
          <w:rFonts w:ascii="Times New Roman" w:hAnsi="Times New Roman" w:cs="Times New Roman"/>
          <w:spacing w:val="-3"/>
        </w:rPr>
      </w:pPr>
    </w:p>
    <w:p w:rsidR="007C1900" w:rsidRDefault="007C1900" w:rsidP="007C1900">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On February 2, 2018, Victor Ruffin (Complainant) filed a formal Complaint (Complaint) against Philadelphia Gas Works (PGW or Respondent) with the Pennsylvania Public Utility Commission (Commission).  In the Complaint, the Complainant placed a checkmark in the box indicating “I am having a reliability, safety or quality problem with my utility service,” next to which he provided the following statement:</w:t>
      </w:r>
    </w:p>
    <w:p w:rsidR="007C1900" w:rsidRDefault="007C1900" w:rsidP="007C1900">
      <w:pPr>
        <w:pStyle w:val="ParaTab1"/>
        <w:tabs>
          <w:tab w:val="num" w:pos="1440"/>
          <w:tab w:val="left" w:pos="2070"/>
        </w:tabs>
        <w:ind w:left="1440" w:right="1728" w:firstLine="0"/>
        <w:rPr>
          <w:rFonts w:ascii="Times New Roman" w:hAnsi="Times New Roman" w:cs="Times New Roman"/>
          <w:spacing w:val="-3"/>
        </w:rPr>
      </w:pPr>
    </w:p>
    <w:p w:rsidR="007C1900" w:rsidRDefault="007C1900" w:rsidP="007C1900">
      <w:pPr>
        <w:pStyle w:val="ParaTab1"/>
        <w:tabs>
          <w:tab w:val="num" w:pos="1440"/>
          <w:tab w:val="left" w:pos="2070"/>
        </w:tabs>
        <w:ind w:left="1440" w:right="1728" w:firstLine="0"/>
        <w:rPr>
          <w:rFonts w:ascii="Times New Roman" w:hAnsi="Times New Roman" w:cs="Times New Roman"/>
          <w:spacing w:val="-3"/>
        </w:rPr>
      </w:pPr>
      <w:r>
        <w:rPr>
          <w:rFonts w:ascii="Times New Roman" w:hAnsi="Times New Roman" w:cs="Times New Roman"/>
          <w:spacing w:val="-3"/>
        </w:rPr>
        <w:t>I purchased the property in 2007 they gave me a bill from 2004 until 2014.  Part of buying the property was to leave the person that was living there until ready to move. Name Wanda Diaz.</w:t>
      </w:r>
      <w:r w:rsidR="00CA5088">
        <w:rPr>
          <w:rFonts w:ascii="Times New Roman" w:hAnsi="Times New Roman" w:cs="Times New Roman"/>
          <w:spacing w:val="-3"/>
        </w:rPr>
        <w:t xml:space="preserve">  </w:t>
      </w:r>
    </w:p>
    <w:p w:rsidR="007C1900" w:rsidRDefault="007C1900" w:rsidP="007C1900">
      <w:pPr>
        <w:pStyle w:val="ParaTab1"/>
        <w:tabs>
          <w:tab w:val="num" w:pos="1440"/>
          <w:tab w:val="left" w:pos="2070"/>
        </w:tabs>
        <w:ind w:left="1440" w:right="1728" w:firstLine="0"/>
        <w:rPr>
          <w:rFonts w:ascii="Times New Roman" w:hAnsi="Times New Roman" w:cs="Times New Roman"/>
          <w:spacing w:val="-3"/>
        </w:rPr>
      </w:pPr>
    </w:p>
    <w:p w:rsidR="007C1900" w:rsidRDefault="007C1900" w:rsidP="007C1900">
      <w:pPr>
        <w:pStyle w:val="ParaTab1"/>
        <w:tabs>
          <w:tab w:val="num" w:pos="0"/>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Under the “requested relief” section, the Complainant provided the following statement:</w:t>
      </w:r>
    </w:p>
    <w:p w:rsidR="007C1900" w:rsidRDefault="007C1900" w:rsidP="007C1900">
      <w:pPr>
        <w:pStyle w:val="ParaTab1"/>
        <w:tabs>
          <w:tab w:val="num" w:pos="1440"/>
          <w:tab w:val="left" w:pos="2070"/>
        </w:tabs>
        <w:ind w:left="1440" w:right="1728" w:firstLine="0"/>
        <w:rPr>
          <w:rFonts w:ascii="Times New Roman" w:hAnsi="Times New Roman" w:cs="Times New Roman"/>
          <w:spacing w:val="-3"/>
        </w:rPr>
      </w:pPr>
    </w:p>
    <w:p w:rsidR="007C1900" w:rsidRDefault="007C1900" w:rsidP="007C1900">
      <w:pPr>
        <w:pStyle w:val="ParaTab1"/>
        <w:tabs>
          <w:tab w:val="num" w:pos="1440"/>
          <w:tab w:val="left" w:pos="2070"/>
        </w:tabs>
        <w:ind w:left="1440" w:right="1728" w:firstLine="0"/>
        <w:rPr>
          <w:rFonts w:ascii="Times New Roman" w:hAnsi="Times New Roman" w:cs="Times New Roman"/>
          <w:spacing w:val="-3"/>
        </w:rPr>
      </w:pPr>
      <w:r>
        <w:rPr>
          <w:rFonts w:ascii="Times New Roman" w:hAnsi="Times New Roman" w:cs="Times New Roman"/>
          <w:spacing w:val="-3"/>
        </w:rPr>
        <w:t xml:space="preserve">I just want a reasonable bill.  I admit to being in the property from 2013-2014 but 21,000 dollars is a little over the roof if I say so myself.  </w:t>
      </w:r>
    </w:p>
    <w:p w:rsidR="007C1900" w:rsidRPr="0040636D" w:rsidRDefault="007C1900" w:rsidP="007C1900">
      <w:pPr>
        <w:pStyle w:val="ParaTab1"/>
        <w:tabs>
          <w:tab w:val="num" w:pos="0"/>
          <w:tab w:val="left" w:pos="2070"/>
        </w:tabs>
        <w:spacing w:line="360" w:lineRule="auto"/>
        <w:rPr>
          <w:rFonts w:ascii="Times New Roman" w:hAnsi="Times New Roman" w:cs="Times New Roman"/>
          <w:spacing w:val="-3"/>
        </w:rPr>
      </w:pPr>
    </w:p>
    <w:p w:rsidR="007C1900" w:rsidRDefault="007C1900" w:rsidP="007C1900">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March 2, 2018, Respondent filed an Answer denying that there is a reliability, safety or quality problem with the utility service at 1332 E. Airdrie Street, Philadelphia, PA (service address).  </w:t>
      </w:r>
      <w:r w:rsidR="0074676F">
        <w:rPr>
          <w:rFonts w:ascii="Times New Roman" w:hAnsi="Times New Roman" w:cs="Times New Roman"/>
          <w:spacing w:val="-3"/>
        </w:rPr>
        <w:t>Respondent further indicated:  that the Complainant established service at the service address on May</w:t>
      </w:r>
      <w:r w:rsidR="00CA5088">
        <w:rPr>
          <w:rFonts w:ascii="Times New Roman" w:hAnsi="Times New Roman" w:cs="Times New Roman"/>
          <w:spacing w:val="-3"/>
        </w:rPr>
        <w:t> </w:t>
      </w:r>
      <w:r w:rsidR="0074676F">
        <w:rPr>
          <w:rFonts w:ascii="Times New Roman" w:hAnsi="Times New Roman" w:cs="Times New Roman"/>
          <w:spacing w:val="-3"/>
        </w:rPr>
        <w:t xml:space="preserve">2, 2003; that PGW records show that gas service at the service address was terminated for non-payment; that on May 30, 2014, a PGW technician attempted to gain access to the service address but was unable to do so; that on June 4, 2014, PGW’s Distribution department was on location to abandon the service; that </w:t>
      </w:r>
      <w:r w:rsidR="005C0FA1">
        <w:rPr>
          <w:rFonts w:ascii="Times New Roman" w:hAnsi="Times New Roman" w:cs="Times New Roman"/>
          <w:spacing w:val="-3"/>
        </w:rPr>
        <w:t>on June 4, 2014</w:t>
      </w:r>
      <w:r w:rsidR="00CA5088">
        <w:rPr>
          <w:rFonts w:ascii="Times New Roman" w:hAnsi="Times New Roman" w:cs="Times New Roman"/>
          <w:spacing w:val="-3"/>
        </w:rPr>
        <w:t>,</w:t>
      </w:r>
      <w:r w:rsidR="005C0FA1">
        <w:rPr>
          <w:rFonts w:ascii="Times New Roman" w:hAnsi="Times New Roman" w:cs="Times New Roman"/>
          <w:spacing w:val="-3"/>
        </w:rPr>
        <w:t xml:space="preserve"> </w:t>
      </w:r>
      <w:r w:rsidR="0074676F">
        <w:rPr>
          <w:rFonts w:ascii="Times New Roman" w:hAnsi="Times New Roman" w:cs="Times New Roman"/>
          <w:spacing w:val="-3"/>
        </w:rPr>
        <w:t xml:space="preserve">the Complainant refused PGW access to the gas meter; that on </w:t>
      </w:r>
      <w:r w:rsidR="0074676F">
        <w:rPr>
          <w:rFonts w:ascii="Times New Roman" w:hAnsi="Times New Roman" w:cs="Times New Roman"/>
          <w:spacing w:val="-3"/>
        </w:rPr>
        <w:lastRenderedPageBreak/>
        <w:t>November 9, 2017, the Complainant contacted PGW for service restoration; that also on November 9, 2017, a PGW technician arrived at the service address and found a tampered meter bypass, removed the meter and left a post-termination notice; that the information was sent to PGW’s Revenue Protection Unit (RPU); and that on November 15, 2017, PGW charged the Complainant for usage from October 2004 through June 2014 for the bypass.  Respondent requested that the Commission find against the Complainant and dismiss the Complaint.</w:t>
      </w:r>
      <w:r w:rsidR="00CA5088">
        <w:rPr>
          <w:rFonts w:ascii="Times New Roman" w:hAnsi="Times New Roman" w:cs="Times New Roman"/>
          <w:spacing w:val="-3"/>
        </w:rPr>
        <w:t xml:space="preserve">  </w:t>
      </w:r>
    </w:p>
    <w:p w:rsidR="007C1900" w:rsidRPr="0040636D" w:rsidRDefault="007C1900" w:rsidP="007C1900">
      <w:pPr>
        <w:pStyle w:val="ParaTab1"/>
        <w:tabs>
          <w:tab w:val="left" w:pos="0"/>
        </w:tabs>
        <w:spacing w:line="360" w:lineRule="auto"/>
        <w:ind w:firstLine="0"/>
        <w:rPr>
          <w:rFonts w:ascii="Times New Roman" w:hAnsi="Times New Roman" w:cs="Times New Roman"/>
          <w:spacing w:val="-3"/>
        </w:rPr>
      </w:pPr>
    </w:p>
    <w:p w:rsidR="007C1900" w:rsidRPr="0040636D" w:rsidRDefault="007C1900" w:rsidP="007C1900">
      <w:pPr>
        <w:pStyle w:val="ParaTab1"/>
        <w:tabs>
          <w:tab w:val="left" w:pos="0"/>
        </w:tabs>
        <w:spacing w:line="360" w:lineRule="auto"/>
        <w:ind w:firstLine="0"/>
        <w:rPr>
          <w:rFonts w:ascii="Times New Roman" w:hAnsi="Times New Roman" w:cs="Times New Roman"/>
        </w:rPr>
      </w:pPr>
      <w:r w:rsidRPr="0040636D">
        <w:rPr>
          <w:rFonts w:ascii="Times New Roman" w:hAnsi="Times New Roman" w:cs="Times New Roman"/>
          <w:spacing w:val="-3"/>
        </w:rPr>
        <w:tab/>
      </w:r>
      <w:r w:rsidRPr="0040636D">
        <w:rPr>
          <w:rFonts w:ascii="Times New Roman" w:hAnsi="Times New Roman" w:cs="Times New Roman"/>
          <w:spacing w:val="-3"/>
        </w:rPr>
        <w:tab/>
        <w:t xml:space="preserve">By Hearing Notice dated </w:t>
      </w:r>
      <w:r w:rsidR="0074676F">
        <w:rPr>
          <w:rFonts w:ascii="Times New Roman" w:hAnsi="Times New Roman" w:cs="Times New Roman"/>
          <w:spacing w:val="-3"/>
        </w:rPr>
        <w:t>March 14, 2018</w:t>
      </w:r>
      <w:r w:rsidRPr="0040636D">
        <w:rPr>
          <w:rFonts w:ascii="Times New Roman" w:hAnsi="Times New Roman" w:cs="Times New Roman"/>
          <w:spacing w:val="-3"/>
        </w:rPr>
        <w:t xml:space="preserve">, a hearing was scheduled for </w:t>
      </w:r>
      <w:r w:rsidR="0074676F">
        <w:rPr>
          <w:rFonts w:ascii="Times New Roman" w:hAnsi="Times New Roman" w:cs="Times New Roman"/>
          <w:spacing w:val="-3"/>
        </w:rPr>
        <w:t>May 4, 2018</w:t>
      </w:r>
      <w:r w:rsidR="00CA5088">
        <w:rPr>
          <w:rFonts w:ascii="Times New Roman" w:hAnsi="Times New Roman" w:cs="Times New Roman"/>
          <w:spacing w:val="-3"/>
        </w:rPr>
        <w:t>,</w:t>
      </w:r>
      <w:r w:rsidRPr="0040636D">
        <w:rPr>
          <w:rFonts w:ascii="Times New Roman" w:hAnsi="Times New Roman" w:cs="Times New Roman"/>
          <w:spacing w:val="-3"/>
        </w:rPr>
        <w:t xml:space="preserve"> at 10:00 a.m., and the matter was assigned to me.</w:t>
      </w:r>
      <w:r w:rsidRPr="0040636D">
        <w:rPr>
          <w:rFonts w:ascii="Times New Roman" w:hAnsi="Times New Roman" w:cs="Times New Roman"/>
        </w:rPr>
        <w:t xml:space="preserve">  </w:t>
      </w:r>
    </w:p>
    <w:p w:rsidR="007C1900" w:rsidRPr="0040636D" w:rsidRDefault="007C1900" w:rsidP="007C1900">
      <w:pPr>
        <w:pStyle w:val="ParaTab1"/>
        <w:tabs>
          <w:tab w:val="left" w:pos="0"/>
        </w:tabs>
        <w:spacing w:line="360" w:lineRule="auto"/>
        <w:ind w:firstLine="0"/>
        <w:rPr>
          <w:rFonts w:ascii="Times New Roman" w:hAnsi="Times New Roman" w:cs="Times New Roman"/>
        </w:rPr>
      </w:pPr>
    </w:p>
    <w:p w:rsidR="00FE103E" w:rsidRDefault="007C1900" w:rsidP="007C1900">
      <w:pPr>
        <w:pStyle w:val="ParaTab1"/>
        <w:tabs>
          <w:tab w:val="left" w:pos="0"/>
        </w:tabs>
        <w:spacing w:line="360" w:lineRule="auto"/>
        <w:ind w:firstLine="0"/>
        <w:rPr>
          <w:rFonts w:ascii="Times New Roman" w:hAnsi="Times New Roman" w:cs="Times New Roman"/>
          <w:spacing w:val="-3"/>
        </w:rPr>
      </w:pPr>
      <w:r w:rsidRPr="0040636D">
        <w:rPr>
          <w:rFonts w:ascii="Times New Roman" w:hAnsi="Times New Roman" w:cs="Times New Roman"/>
        </w:rPr>
        <w:tab/>
      </w:r>
      <w:r w:rsidRPr="0040636D">
        <w:rPr>
          <w:rFonts w:ascii="Times New Roman" w:hAnsi="Times New Roman" w:cs="Times New Roman"/>
        </w:rPr>
        <w:tab/>
        <w:t xml:space="preserve">I issued a Prehearing Order on </w:t>
      </w:r>
      <w:r w:rsidR="0074676F">
        <w:rPr>
          <w:rFonts w:ascii="Times New Roman" w:hAnsi="Times New Roman" w:cs="Times New Roman"/>
        </w:rPr>
        <w:t>March 14</w:t>
      </w:r>
      <w:r w:rsidR="00BD5D7B">
        <w:rPr>
          <w:rFonts w:ascii="Times New Roman" w:hAnsi="Times New Roman" w:cs="Times New Roman"/>
        </w:rPr>
        <w:t>, 2018</w:t>
      </w:r>
      <w:r w:rsidRPr="0040636D">
        <w:rPr>
          <w:rFonts w:ascii="Times New Roman" w:hAnsi="Times New Roman" w:cs="Times New Roman"/>
        </w:rPr>
        <w:t>.  The Prehearing Order directed the parties to comply with various procedural requirements</w:t>
      </w:r>
      <w:r w:rsidR="00FE103E">
        <w:rPr>
          <w:rFonts w:ascii="Times New Roman" w:hAnsi="Times New Roman" w:cs="Times New Roman"/>
        </w:rPr>
        <w:t xml:space="preserve">.  </w:t>
      </w:r>
    </w:p>
    <w:p w:rsidR="00FE103E" w:rsidRDefault="00FE103E" w:rsidP="007C1900">
      <w:pPr>
        <w:pStyle w:val="ParaTab1"/>
        <w:tabs>
          <w:tab w:val="left" w:pos="0"/>
        </w:tabs>
        <w:spacing w:line="360" w:lineRule="auto"/>
        <w:ind w:firstLine="0"/>
        <w:rPr>
          <w:rFonts w:ascii="Times New Roman" w:hAnsi="Times New Roman" w:cs="Times New Roman"/>
        </w:rPr>
      </w:pPr>
    </w:p>
    <w:p w:rsidR="007C1900" w:rsidRDefault="00FE103E" w:rsidP="007C1900">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On April 27, 2018, I received from the Complainant a letter requesting a postponement of the May 4, 2018</w:t>
      </w:r>
      <w:r w:rsidR="00CA5088">
        <w:rPr>
          <w:rFonts w:ascii="Times New Roman" w:hAnsi="Times New Roman" w:cs="Times New Roman"/>
        </w:rPr>
        <w:t>,</w:t>
      </w:r>
      <w:r>
        <w:rPr>
          <w:rFonts w:ascii="Times New Roman" w:hAnsi="Times New Roman" w:cs="Times New Roman"/>
        </w:rPr>
        <w:t xml:space="preserve"> hearing.  In the letter, the Complainant stated, in pertinent part, the following:</w:t>
      </w:r>
    </w:p>
    <w:p w:rsidR="00FE103E" w:rsidRDefault="00FE103E" w:rsidP="00FE103E">
      <w:pPr>
        <w:pStyle w:val="ParaTab1"/>
        <w:tabs>
          <w:tab w:val="left" w:pos="1440"/>
        </w:tabs>
        <w:ind w:left="1440" w:right="1728" w:firstLine="0"/>
        <w:rPr>
          <w:rFonts w:ascii="Times New Roman" w:hAnsi="Times New Roman" w:cs="Times New Roman"/>
        </w:rPr>
      </w:pPr>
    </w:p>
    <w:p w:rsidR="00FE103E" w:rsidRDefault="00FE103E" w:rsidP="00FE103E">
      <w:pPr>
        <w:pStyle w:val="ParaTab1"/>
        <w:tabs>
          <w:tab w:val="left" w:pos="1440"/>
        </w:tabs>
        <w:ind w:left="1440" w:right="1728" w:firstLine="0"/>
        <w:rPr>
          <w:rFonts w:ascii="Times New Roman" w:hAnsi="Times New Roman" w:cs="Times New Roman"/>
        </w:rPr>
      </w:pPr>
      <w:r>
        <w:rPr>
          <w:rFonts w:ascii="Times New Roman" w:hAnsi="Times New Roman" w:cs="Times New Roman"/>
        </w:rPr>
        <w:t xml:space="preserve">To whom it may concern, I Victor E. Ruffin would like to postpone my hearing scheduled for May 4, 2018 with the Public Utility Commission.  There are documents that I need to gather from PGW for my hearing.  </w:t>
      </w:r>
    </w:p>
    <w:p w:rsidR="00FE103E" w:rsidRDefault="00FE103E" w:rsidP="00FE103E">
      <w:pPr>
        <w:pStyle w:val="ParaTab1"/>
        <w:tabs>
          <w:tab w:val="left" w:pos="1440"/>
        </w:tabs>
        <w:ind w:left="1440" w:right="1728" w:firstLine="0"/>
        <w:rPr>
          <w:rFonts w:ascii="Times New Roman" w:hAnsi="Times New Roman" w:cs="Times New Roman"/>
        </w:rPr>
      </w:pPr>
    </w:p>
    <w:p w:rsidR="00FE103E" w:rsidRDefault="00FE103E" w:rsidP="007C1900">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Since it did not appear that the Complainant had provided a copy of his postponement request to PGW as required by my March 14, 2018</w:t>
      </w:r>
      <w:r w:rsidR="000C0FA8">
        <w:rPr>
          <w:rFonts w:ascii="Times New Roman" w:hAnsi="Times New Roman" w:cs="Times New Roman"/>
        </w:rPr>
        <w:t>,</w:t>
      </w:r>
      <w:r>
        <w:rPr>
          <w:rFonts w:ascii="Times New Roman" w:hAnsi="Times New Roman" w:cs="Times New Roman"/>
        </w:rPr>
        <w:t xml:space="preserve"> Prehearing Order, I forwarded the request to Graciela Christlieb, Esq</w:t>
      </w:r>
      <w:r w:rsidR="00BD5D7B">
        <w:rPr>
          <w:rFonts w:ascii="Times New Roman" w:hAnsi="Times New Roman" w:cs="Times New Roman"/>
        </w:rPr>
        <w:t>., counsel for PGW.  I subsequently received a response from Ms. Christlieb indicating that PGW objects to granting the Complainant’s request.  Ms. Christlieb stated the following in her objection:</w:t>
      </w:r>
    </w:p>
    <w:p w:rsidR="00BD5D7B" w:rsidRPr="00BD5D7B" w:rsidRDefault="00BD5D7B" w:rsidP="007C1900">
      <w:pPr>
        <w:pStyle w:val="ParaTab1"/>
        <w:tabs>
          <w:tab w:val="left" w:pos="0"/>
        </w:tabs>
        <w:spacing w:line="360" w:lineRule="auto"/>
        <w:ind w:firstLine="0"/>
        <w:rPr>
          <w:rFonts w:ascii="Times New Roman" w:hAnsi="Times New Roman" w:cs="Times New Roman"/>
        </w:rPr>
      </w:pPr>
    </w:p>
    <w:p w:rsidR="00BD5D7B" w:rsidRDefault="00BD5D7B" w:rsidP="00BD5D7B">
      <w:pPr>
        <w:pStyle w:val="ParaTab1"/>
        <w:tabs>
          <w:tab w:val="left" w:pos="1440"/>
        </w:tabs>
        <w:ind w:left="1440" w:right="1728" w:firstLine="0"/>
        <w:rPr>
          <w:rFonts w:ascii="Times New Roman" w:hAnsi="Times New Roman" w:cs="Times New Roman"/>
          <w:color w:val="000000" w:themeColor="text1"/>
        </w:rPr>
      </w:pPr>
      <w:r w:rsidRPr="00BD5D7B">
        <w:rPr>
          <w:rFonts w:ascii="Times New Roman" w:hAnsi="Times New Roman" w:cs="Times New Roman"/>
          <w:color w:val="000000" w:themeColor="text1"/>
        </w:rPr>
        <w:t>I have not received a copy, so I appreciate you forwarding the correspondence along.  PGW does have an objection to this request.  Mr. Ruffin did not contact PGW prior to asking for a continuance nor has he made any requests for documents or information of any kind despite filing this Complaint back on February 2</w:t>
      </w:r>
      <w:r w:rsidRPr="00BD5D7B">
        <w:rPr>
          <w:rFonts w:ascii="Times New Roman" w:hAnsi="Times New Roman" w:cs="Times New Roman"/>
          <w:color w:val="000000" w:themeColor="text1"/>
          <w:vertAlign w:val="superscript"/>
        </w:rPr>
        <w:t>nd</w:t>
      </w:r>
      <w:r w:rsidRPr="00BD5D7B">
        <w:rPr>
          <w:rFonts w:ascii="Times New Roman" w:hAnsi="Times New Roman" w:cs="Times New Roman"/>
          <w:color w:val="000000" w:themeColor="text1"/>
        </w:rPr>
        <w:t xml:space="preserve"> and knowing about the court date since March 14</w:t>
      </w:r>
      <w:r w:rsidRPr="00BD5D7B">
        <w:rPr>
          <w:rFonts w:ascii="Times New Roman" w:hAnsi="Times New Roman" w:cs="Times New Roman"/>
          <w:color w:val="000000" w:themeColor="text1"/>
          <w:vertAlign w:val="superscript"/>
        </w:rPr>
        <w:t>th</w:t>
      </w:r>
      <w:r w:rsidRPr="00BD5D7B">
        <w:rPr>
          <w:rFonts w:ascii="Times New Roman" w:hAnsi="Times New Roman" w:cs="Times New Roman"/>
          <w:color w:val="000000" w:themeColor="text1"/>
        </w:rPr>
        <w:t xml:space="preserve">.  This is not a request for a continuance because of some </w:t>
      </w:r>
      <w:r w:rsidRPr="00BD5D7B">
        <w:rPr>
          <w:rFonts w:ascii="Times New Roman" w:hAnsi="Times New Roman" w:cs="Times New Roman"/>
          <w:color w:val="000000" w:themeColor="text1"/>
        </w:rPr>
        <w:lastRenderedPageBreak/>
        <w:t>sudden change in Mr. Ruffin’s schedule; he is asking for more time to do something he should have been doing since he filed this complaint if he really thought there were necessary “documents” he needed from PGW.  I specifically had to have my witness’s work and vacation schedule changed to accommodate this court date and object to the date being changed to accommodate Mr.</w:t>
      </w:r>
      <w:r w:rsidR="000C0FA8">
        <w:rPr>
          <w:rFonts w:ascii="Times New Roman" w:hAnsi="Times New Roman" w:cs="Times New Roman"/>
          <w:color w:val="000000" w:themeColor="text1"/>
        </w:rPr>
        <w:t> </w:t>
      </w:r>
      <w:r w:rsidRPr="00BD5D7B">
        <w:rPr>
          <w:rFonts w:ascii="Times New Roman" w:hAnsi="Times New Roman" w:cs="Times New Roman"/>
          <w:color w:val="000000" w:themeColor="text1"/>
        </w:rPr>
        <w:t>Ruffin’s last minute decision to get around to thinking about the case he initiated months ago.</w:t>
      </w:r>
    </w:p>
    <w:p w:rsidR="00BD5D7B" w:rsidRDefault="00BD5D7B" w:rsidP="007C1900">
      <w:pPr>
        <w:pStyle w:val="ParaTab1"/>
        <w:tabs>
          <w:tab w:val="left" w:pos="0"/>
        </w:tabs>
        <w:spacing w:line="360" w:lineRule="auto"/>
        <w:ind w:firstLine="0"/>
        <w:rPr>
          <w:rFonts w:ascii="Times New Roman" w:hAnsi="Times New Roman" w:cs="Times New Roman"/>
          <w:color w:val="000000" w:themeColor="text1"/>
        </w:rPr>
      </w:pPr>
    </w:p>
    <w:p w:rsidR="00BD5D7B" w:rsidRDefault="00BD5D7B" w:rsidP="007C1900">
      <w:pPr>
        <w:pStyle w:val="ParaTab1"/>
        <w:tabs>
          <w:tab w:val="left" w:pos="0"/>
        </w:tabs>
        <w:spacing w:line="360" w:lineRule="auto"/>
        <w:ind w:firstLine="0"/>
        <w:rPr>
          <w:rFonts w:ascii="Times New Roman" w:hAnsi="Times New Roman" w:cs="Times New Roman"/>
          <w:color w:val="000000" w:themeColor="text1"/>
        </w:rPr>
      </w:pPr>
      <w:r>
        <w:rPr>
          <w:rFonts w:ascii="Times New Roman" w:hAnsi="Times New Roman" w:cs="Times New Roman"/>
        </w:rPr>
        <w:tab/>
      </w:r>
      <w:r>
        <w:rPr>
          <w:rFonts w:ascii="Times New Roman" w:hAnsi="Times New Roman" w:cs="Times New Roman"/>
        </w:rPr>
        <w:tab/>
        <w:t>P</w:t>
      </w:r>
      <w:r>
        <w:rPr>
          <w:rFonts w:ascii="Times New Roman" w:hAnsi="Times New Roman" w:cs="Times New Roman"/>
          <w:spacing w:val="-3"/>
        </w:rPr>
        <w:t>aragraph 3 of my Prehearing Order advised the parties that, pursuant to 52 Pa. Code §</w:t>
      </w:r>
      <w:r w:rsidR="00F80291">
        <w:rPr>
          <w:rFonts w:ascii="Times New Roman" w:hAnsi="Times New Roman" w:cs="Times New Roman"/>
          <w:spacing w:val="-3"/>
        </w:rPr>
        <w:t> </w:t>
      </w:r>
      <w:r>
        <w:rPr>
          <w:rFonts w:ascii="Times New Roman" w:hAnsi="Times New Roman" w:cs="Times New Roman"/>
          <w:spacing w:val="-3"/>
        </w:rPr>
        <w:t>1.15(b), “[a] request for a change of the scheduled hearing date must state the agreement or opposition of other parties, and must be submitted in writing no later than five (5) business days prior to the hearing.”  Paragraph 3 also advised the parties that “[c]hanges are granted only in a rare situation where good cause exists.”  For purposes of this Order, the Complainant’s request will be treated as a Motion for Continuance.</w:t>
      </w:r>
    </w:p>
    <w:p w:rsidR="00BD5D7B" w:rsidRDefault="00BD5D7B" w:rsidP="007C1900">
      <w:pPr>
        <w:pStyle w:val="ParaTab1"/>
        <w:tabs>
          <w:tab w:val="left" w:pos="0"/>
        </w:tabs>
        <w:spacing w:line="360" w:lineRule="auto"/>
        <w:ind w:firstLine="0"/>
        <w:rPr>
          <w:rFonts w:ascii="Times New Roman" w:hAnsi="Times New Roman" w:cs="Times New Roman"/>
          <w:color w:val="000000" w:themeColor="text1"/>
        </w:rPr>
      </w:pPr>
    </w:p>
    <w:p w:rsidR="00BD5D7B" w:rsidRDefault="00BD5D7B" w:rsidP="007C1900">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w:t>
      </w:r>
      <w:r w:rsidR="0021056A">
        <w:rPr>
          <w:rFonts w:ascii="Times New Roman" w:hAnsi="Times New Roman" w:cs="Times New Roman"/>
          <w:spacing w:val="-3"/>
        </w:rPr>
        <w:t>C</w:t>
      </w:r>
      <w:r>
        <w:rPr>
          <w:rFonts w:ascii="Times New Roman" w:hAnsi="Times New Roman" w:cs="Times New Roman"/>
          <w:spacing w:val="-3"/>
        </w:rPr>
        <w:t xml:space="preserve">omplainant failed to adhere to the requirements set out in my </w:t>
      </w:r>
      <w:r>
        <w:rPr>
          <w:rFonts w:ascii="Times New Roman" w:hAnsi="Times New Roman" w:cs="Times New Roman"/>
        </w:rPr>
        <w:t>March 14, 2018</w:t>
      </w:r>
      <w:r w:rsidR="00F80291">
        <w:rPr>
          <w:rFonts w:ascii="Times New Roman" w:hAnsi="Times New Roman" w:cs="Times New Roman"/>
        </w:rPr>
        <w:t>,</w:t>
      </w:r>
      <w:r>
        <w:rPr>
          <w:rFonts w:ascii="Times New Roman" w:hAnsi="Times New Roman" w:cs="Times New Roman"/>
          <w:spacing w:val="-3"/>
        </w:rPr>
        <w:t xml:space="preserve"> Prehearing Order in that he did not state PGW’s agreement or opposition to his request.  However, this was remedied when I forwarded Mr. Ruffin’s request to PGW and obtained their position on the request.</w:t>
      </w:r>
    </w:p>
    <w:p w:rsidR="00BD5D7B" w:rsidRDefault="00BD5D7B" w:rsidP="007C1900">
      <w:pPr>
        <w:pStyle w:val="ParaTab1"/>
        <w:tabs>
          <w:tab w:val="left" w:pos="0"/>
        </w:tabs>
        <w:spacing w:line="360" w:lineRule="auto"/>
        <w:ind w:firstLine="0"/>
        <w:rPr>
          <w:rFonts w:ascii="Times New Roman" w:hAnsi="Times New Roman" w:cs="Times New Roman"/>
          <w:color w:val="000000" w:themeColor="text1"/>
        </w:rPr>
      </w:pPr>
    </w:p>
    <w:p w:rsidR="00166C28" w:rsidRDefault="00BD5D7B" w:rsidP="007C1900">
      <w:pPr>
        <w:pStyle w:val="ParaTab1"/>
        <w:tabs>
          <w:tab w:val="left" w:pos="0"/>
        </w:tabs>
        <w:spacing w:line="360" w:lineRule="auto"/>
        <w:ind w:firstLine="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 xml:space="preserve">Based on the limited information provided by </w:t>
      </w:r>
      <w:r w:rsidR="004754B9">
        <w:rPr>
          <w:rFonts w:ascii="Times New Roman" w:hAnsi="Times New Roman" w:cs="Times New Roman"/>
          <w:color w:val="000000" w:themeColor="text1"/>
        </w:rPr>
        <w:t>Mr. Ruffin</w:t>
      </w:r>
      <w:r>
        <w:rPr>
          <w:rFonts w:ascii="Times New Roman" w:hAnsi="Times New Roman" w:cs="Times New Roman"/>
          <w:color w:val="000000" w:themeColor="text1"/>
        </w:rPr>
        <w:t xml:space="preserve"> in his request, </w:t>
      </w:r>
      <w:r w:rsidR="004754B9">
        <w:rPr>
          <w:rFonts w:ascii="Times New Roman" w:hAnsi="Times New Roman" w:cs="Times New Roman"/>
          <w:color w:val="000000" w:themeColor="text1"/>
        </w:rPr>
        <w:t>he</w:t>
      </w:r>
      <w:r>
        <w:rPr>
          <w:rFonts w:ascii="Times New Roman" w:hAnsi="Times New Roman" w:cs="Times New Roman"/>
          <w:color w:val="000000" w:themeColor="text1"/>
        </w:rPr>
        <w:t xml:space="preserve"> has not </w:t>
      </w:r>
      <w:bookmarkStart w:id="0" w:name="_GoBack"/>
      <w:bookmarkEnd w:id="0"/>
      <w:r>
        <w:rPr>
          <w:rFonts w:ascii="Times New Roman" w:hAnsi="Times New Roman" w:cs="Times New Roman"/>
          <w:color w:val="000000" w:themeColor="text1"/>
        </w:rPr>
        <w:t>established a compelling reason justifying rescheduling the May 4, 2018</w:t>
      </w:r>
      <w:r w:rsidR="00F80291">
        <w:rPr>
          <w:rFonts w:ascii="Times New Roman" w:hAnsi="Times New Roman" w:cs="Times New Roman"/>
          <w:color w:val="000000" w:themeColor="text1"/>
        </w:rPr>
        <w:t>,</w:t>
      </w:r>
      <w:r>
        <w:rPr>
          <w:rFonts w:ascii="Times New Roman" w:hAnsi="Times New Roman" w:cs="Times New Roman"/>
          <w:color w:val="000000" w:themeColor="text1"/>
        </w:rPr>
        <w:t xml:space="preserve"> hearing.  </w:t>
      </w:r>
      <w:r w:rsidR="00E8759B">
        <w:rPr>
          <w:rFonts w:ascii="Times New Roman" w:hAnsi="Times New Roman" w:cs="Times New Roman"/>
          <w:color w:val="000000" w:themeColor="text1"/>
        </w:rPr>
        <w:t xml:space="preserve">While the need to obtain documents </w:t>
      </w:r>
      <w:r w:rsidR="00E8759B" w:rsidRPr="00E8759B">
        <w:rPr>
          <w:rFonts w:ascii="Times New Roman" w:hAnsi="Times New Roman" w:cs="Times New Roman"/>
          <w:i/>
          <w:color w:val="000000" w:themeColor="text1"/>
        </w:rPr>
        <w:t>might</w:t>
      </w:r>
      <w:r w:rsidR="00E8759B">
        <w:rPr>
          <w:rFonts w:ascii="Times New Roman" w:hAnsi="Times New Roman" w:cs="Times New Roman"/>
          <w:color w:val="000000" w:themeColor="text1"/>
        </w:rPr>
        <w:t xml:space="preserve"> constitute good cause warranting postponement of a scheduled hearing, more needs to be offered to justify granting the request than saying </w:t>
      </w:r>
      <w:r w:rsidR="005C0FA1">
        <w:rPr>
          <w:rFonts w:ascii="Times New Roman" w:hAnsi="Times New Roman" w:cs="Times New Roman"/>
          <w:color w:val="000000" w:themeColor="text1"/>
        </w:rPr>
        <w:t xml:space="preserve">only that </w:t>
      </w:r>
      <w:r w:rsidR="00E8759B">
        <w:rPr>
          <w:rFonts w:ascii="Times New Roman" w:hAnsi="Times New Roman" w:cs="Times New Roman"/>
          <w:color w:val="000000" w:themeColor="text1"/>
        </w:rPr>
        <w:t xml:space="preserve">you need these documents.  </w:t>
      </w:r>
      <w:r w:rsidR="0021056A">
        <w:rPr>
          <w:rFonts w:ascii="Times New Roman" w:hAnsi="Times New Roman" w:cs="Times New Roman"/>
          <w:color w:val="000000" w:themeColor="text1"/>
        </w:rPr>
        <w:t>At the very least, the p</w:t>
      </w:r>
      <w:r w:rsidR="004754B9">
        <w:rPr>
          <w:rFonts w:ascii="Times New Roman" w:hAnsi="Times New Roman" w:cs="Times New Roman"/>
          <w:color w:val="000000" w:themeColor="text1"/>
        </w:rPr>
        <w:t>arty</w:t>
      </w:r>
      <w:r w:rsidR="0021056A">
        <w:rPr>
          <w:rFonts w:ascii="Times New Roman" w:hAnsi="Times New Roman" w:cs="Times New Roman"/>
          <w:color w:val="000000" w:themeColor="text1"/>
        </w:rPr>
        <w:t xml:space="preserve"> requesting the continuance should state what documents they are seeking, </w:t>
      </w:r>
      <w:r w:rsidR="004754B9">
        <w:rPr>
          <w:rFonts w:ascii="Times New Roman" w:hAnsi="Times New Roman" w:cs="Times New Roman"/>
          <w:color w:val="000000" w:themeColor="text1"/>
        </w:rPr>
        <w:t>why they need these documents, what efforts they’ve made to obtain the</w:t>
      </w:r>
      <w:r w:rsidR="00BD620D">
        <w:rPr>
          <w:rFonts w:ascii="Times New Roman" w:hAnsi="Times New Roman" w:cs="Times New Roman"/>
          <w:color w:val="000000" w:themeColor="text1"/>
        </w:rPr>
        <w:t>se</w:t>
      </w:r>
      <w:r w:rsidR="004754B9">
        <w:rPr>
          <w:rFonts w:ascii="Times New Roman" w:hAnsi="Times New Roman" w:cs="Times New Roman"/>
          <w:color w:val="000000" w:themeColor="text1"/>
        </w:rPr>
        <w:t xml:space="preserve"> documents, and any obstacles that they’ve encountered in attempting to obtain th</w:t>
      </w:r>
      <w:r w:rsidR="00BD620D">
        <w:rPr>
          <w:rFonts w:ascii="Times New Roman" w:hAnsi="Times New Roman" w:cs="Times New Roman"/>
          <w:color w:val="000000" w:themeColor="text1"/>
        </w:rPr>
        <w:t>ese documents</w:t>
      </w:r>
      <w:r w:rsidR="004754B9">
        <w:rPr>
          <w:rFonts w:ascii="Times New Roman" w:hAnsi="Times New Roman" w:cs="Times New Roman"/>
          <w:color w:val="000000" w:themeColor="text1"/>
        </w:rPr>
        <w:t xml:space="preserve">.  </w:t>
      </w:r>
      <w:r w:rsidR="00E8759B">
        <w:rPr>
          <w:rFonts w:ascii="Times New Roman" w:hAnsi="Times New Roman" w:cs="Times New Roman"/>
          <w:color w:val="000000" w:themeColor="text1"/>
        </w:rPr>
        <w:t>Mr. Ruffin</w:t>
      </w:r>
      <w:r>
        <w:rPr>
          <w:rFonts w:ascii="Times New Roman" w:hAnsi="Times New Roman" w:cs="Times New Roman"/>
          <w:color w:val="000000" w:themeColor="text1"/>
        </w:rPr>
        <w:t xml:space="preserve"> has not </w:t>
      </w:r>
      <w:r w:rsidR="007D3F6F">
        <w:rPr>
          <w:rFonts w:ascii="Times New Roman" w:hAnsi="Times New Roman" w:cs="Times New Roman"/>
          <w:color w:val="000000" w:themeColor="text1"/>
        </w:rPr>
        <w:t>articulated what documents</w:t>
      </w:r>
      <w:r w:rsidR="00166C28">
        <w:rPr>
          <w:rFonts w:ascii="Times New Roman" w:hAnsi="Times New Roman" w:cs="Times New Roman"/>
          <w:color w:val="000000" w:themeColor="text1"/>
        </w:rPr>
        <w:t>/information</w:t>
      </w:r>
      <w:r w:rsidR="007D3F6F">
        <w:rPr>
          <w:rFonts w:ascii="Times New Roman" w:hAnsi="Times New Roman" w:cs="Times New Roman"/>
          <w:color w:val="000000" w:themeColor="text1"/>
        </w:rPr>
        <w:t xml:space="preserve"> he must obtain from PGW to prosecute his Complaint</w:t>
      </w:r>
      <w:r w:rsidR="00166C28">
        <w:rPr>
          <w:rFonts w:ascii="Times New Roman" w:hAnsi="Times New Roman" w:cs="Times New Roman"/>
          <w:color w:val="000000" w:themeColor="text1"/>
        </w:rPr>
        <w:t>, nor has he explained what efforts he has made to obtain these documents/information in advance of the hearing</w:t>
      </w:r>
      <w:r w:rsidR="007D3F6F">
        <w:rPr>
          <w:rFonts w:ascii="Times New Roman" w:hAnsi="Times New Roman" w:cs="Times New Roman"/>
          <w:color w:val="000000" w:themeColor="text1"/>
        </w:rPr>
        <w:t>.</w:t>
      </w:r>
      <w:r w:rsidR="00E8759B">
        <w:rPr>
          <w:rFonts w:ascii="Times New Roman" w:hAnsi="Times New Roman" w:cs="Times New Roman"/>
          <w:color w:val="000000" w:themeColor="text1"/>
        </w:rPr>
        <w:t xml:space="preserve">  Without more, I cannot conclude that he has provided a compelling reason justifying changing the hearing date.  Accordingly, Mr. Ruffin’s Motion for Continuance is denied.  </w:t>
      </w:r>
    </w:p>
    <w:p w:rsidR="005C0FA1" w:rsidRDefault="005C0FA1" w:rsidP="00E8759B">
      <w:pPr>
        <w:autoSpaceDE/>
        <w:autoSpaceDN/>
        <w:spacing w:line="360" w:lineRule="auto"/>
        <w:ind w:left="720" w:firstLine="720"/>
        <w:rPr>
          <w:rFonts w:ascii="Times New Roman" w:hAnsi="Times New Roman" w:cs="Times New Roman"/>
          <w:spacing w:val="-3"/>
        </w:rPr>
      </w:pPr>
    </w:p>
    <w:p w:rsidR="00E8759B" w:rsidRDefault="00E8759B" w:rsidP="00E8759B">
      <w:pPr>
        <w:autoSpaceDE/>
        <w:autoSpaceDN/>
        <w:spacing w:line="360" w:lineRule="auto"/>
        <w:ind w:left="720" w:firstLine="720"/>
        <w:rPr>
          <w:rFonts w:ascii="Times New Roman" w:hAnsi="Times New Roman" w:cs="Times New Roman"/>
          <w:spacing w:val="-3"/>
        </w:rPr>
      </w:pPr>
      <w:r>
        <w:rPr>
          <w:rFonts w:ascii="Times New Roman" w:hAnsi="Times New Roman" w:cs="Times New Roman"/>
          <w:spacing w:val="-3"/>
        </w:rPr>
        <w:lastRenderedPageBreak/>
        <w:t>THEREFORE,</w:t>
      </w:r>
    </w:p>
    <w:p w:rsidR="00E8759B" w:rsidRDefault="00E8759B" w:rsidP="00E8759B">
      <w:pPr>
        <w:pStyle w:val="ParaTab1"/>
        <w:spacing w:line="360" w:lineRule="auto"/>
        <w:rPr>
          <w:rFonts w:ascii="Times New Roman" w:hAnsi="Times New Roman" w:cs="Times New Roman"/>
          <w:spacing w:val="-3"/>
        </w:rPr>
      </w:pPr>
    </w:p>
    <w:p w:rsidR="00E8759B" w:rsidRDefault="00E8759B" w:rsidP="00E8759B">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E8759B" w:rsidRDefault="00E8759B" w:rsidP="00E8759B">
      <w:pPr>
        <w:pStyle w:val="ParaTab1"/>
        <w:spacing w:line="360" w:lineRule="auto"/>
        <w:rPr>
          <w:rFonts w:ascii="Times New Roman" w:hAnsi="Times New Roman" w:cs="Times New Roman"/>
          <w:spacing w:val="-3"/>
        </w:rPr>
      </w:pPr>
    </w:p>
    <w:p w:rsidR="00E43A58" w:rsidRPr="00E43A58" w:rsidRDefault="00E8759B" w:rsidP="00E43A58">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continuance requested by </w:t>
      </w:r>
      <w:r w:rsidR="00970FC2">
        <w:rPr>
          <w:rFonts w:ascii="Times New Roman" w:hAnsi="Times New Roman" w:cs="Times New Roman"/>
          <w:spacing w:val="-3"/>
        </w:rPr>
        <w:t>C</w:t>
      </w:r>
      <w:r>
        <w:rPr>
          <w:rFonts w:ascii="Times New Roman" w:hAnsi="Times New Roman" w:cs="Times New Roman"/>
          <w:spacing w:val="-3"/>
        </w:rPr>
        <w:t xml:space="preserve">omplainant </w:t>
      </w:r>
      <w:r w:rsidR="005C0FA1">
        <w:rPr>
          <w:spacing w:val="-3"/>
        </w:rPr>
        <w:t>Victor Ruffin</w:t>
      </w:r>
      <w:r>
        <w:rPr>
          <w:rFonts w:ascii="Times New Roman" w:hAnsi="Times New Roman" w:cs="Times New Roman"/>
          <w:spacing w:val="-3"/>
        </w:rPr>
        <w:t xml:space="preserve"> in the matter of </w:t>
      </w:r>
      <w:r w:rsidR="00E43A58">
        <w:rPr>
          <w:spacing w:val="-3"/>
        </w:rPr>
        <w:t>Victor Ruffin</w:t>
      </w:r>
      <w:r>
        <w:rPr>
          <w:rFonts w:ascii="Times New Roman" w:hAnsi="Times New Roman" w:cs="Times New Roman"/>
        </w:rPr>
        <w:t xml:space="preserve"> v. </w:t>
      </w:r>
      <w:r w:rsidR="00E43A58">
        <w:t>Philadelphia Gas Works</w:t>
      </w:r>
      <w:r>
        <w:rPr>
          <w:rFonts w:ascii="Times New Roman" w:hAnsi="Times New Roman" w:cs="Times New Roman"/>
          <w:spacing w:val="-3"/>
        </w:rPr>
        <w:t xml:space="preserve"> at Docket No. </w:t>
      </w:r>
      <w:r w:rsidR="00E43A58">
        <w:rPr>
          <w:spacing w:val="-3"/>
        </w:rPr>
        <w:t>F-2018-2646481</w:t>
      </w:r>
      <w:r>
        <w:rPr>
          <w:rFonts w:ascii="Times New Roman" w:hAnsi="Times New Roman" w:cs="Times New Roman"/>
          <w:spacing w:val="-3"/>
        </w:rPr>
        <w:t xml:space="preserve"> is denied; and</w:t>
      </w:r>
    </w:p>
    <w:p w:rsidR="00E43A58" w:rsidRDefault="00E43A58" w:rsidP="00E43A58">
      <w:pPr>
        <w:pStyle w:val="ParaTab1"/>
        <w:tabs>
          <w:tab w:val="left" w:pos="720"/>
        </w:tabs>
        <w:spacing w:line="360" w:lineRule="auto"/>
        <w:ind w:left="1440" w:firstLine="0"/>
        <w:rPr>
          <w:rFonts w:ascii="Times New Roman" w:hAnsi="Times New Roman" w:cs="Times New Roman"/>
          <w:spacing w:val="-3"/>
        </w:rPr>
      </w:pPr>
    </w:p>
    <w:p w:rsidR="00E43A58" w:rsidRDefault="00E43A58" w:rsidP="00E8759B">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That the hearing on the Complainant’s Complaint proceed as scheduled on May 4, 2018.</w:t>
      </w:r>
    </w:p>
    <w:p w:rsidR="00E46542" w:rsidRDefault="00E46542" w:rsidP="00E8759B">
      <w:pPr>
        <w:pStyle w:val="ParaTab1"/>
        <w:tabs>
          <w:tab w:val="left" w:pos="2160"/>
        </w:tabs>
        <w:spacing w:line="360" w:lineRule="auto"/>
        <w:rPr>
          <w:rFonts w:ascii="Times New Roman" w:hAnsi="Times New Roman" w:cs="Times New Roman"/>
          <w:spacing w:val="-3"/>
        </w:rPr>
      </w:pPr>
    </w:p>
    <w:p w:rsidR="001C2DDA" w:rsidRPr="00034B83" w:rsidRDefault="001C2DDA" w:rsidP="00E8759B">
      <w:pPr>
        <w:pStyle w:val="ParaTab1"/>
        <w:tabs>
          <w:tab w:val="left" w:pos="2160"/>
        </w:tabs>
        <w:spacing w:line="360" w:lineRule="auto"/>
        <w:rPr>
          <w:rFonts w:ascii="Times New Roman" w:hAnsi="Times New Roman" w:cs="Times New Roman"/>
          <w:spacing w:val="-3"/>
        </w:rPr>
      </w:pPr>
    </w:p>
    <w:p w:rsidR="00E46542" w:rsidRPr="007D4466" w:rsidRDefault="00E46542" w:rsidP="00EA56F0">
      <w:pPr>
        <w:pStyle w:val="NoSpacing"/>
        <w:rPr>
          <w:u w:val="single"/>
        </w:rPr>
      </w:pPr>
      <w:r w:rsidRPr="00034B83">
        <w:t>Date:</w:t>
      </w:r>
      <w:r w:rsidR="007D4466">
        <w:tab/>
      </w:r>
      <w:r w:rsidR="007D4466">
        <w:rPr>
          <w:u w:val="single"/>
        </w:rPr>
        <w:t>April 30, 2018</w:t>
      </w:r>
      <w:r w:rsidR="00EA56F0">
        <w:tab/>
      </w:r>
      <w:r w:rsidR="00EA56F0">
        <w:tab/>
      </w:r>
      <w:r w:rsidR="00EA56F0">
        <w:tab/>
      </w:r>
      <w:r w:rsidR="007D4466">
        <w:tab/>
      </w:r>
      <w:r w:rsidR="007D4466">
        <w:rPr>
          <w:u w:val="single"/>
        </w:rPr>
        <w:tab/>
      </w:r>
      <w:r w:rsidR="007D4466">
        <w:rPr>
          <w:u w:val="single"/>
        </w:rPr>
        <w:tab/>
        <w:t>/s/</w:t>
      </w:r>
      <w:r w:rsidR="007D4466">
        <w:rPr>
          <w:u w:val="single"/>
        </w:rPr>
        <w:tab/>
      </w:r>
      <w:r w:rsidR="007D4466">
        <w:rPr>
          <w:u w:val="single"/>
        </w:rPr>
        <w:tab/>
      </w:r>
      <w:r w:rsidR="007D4466">
        <w:rPr>
          <w:u w:val="single"/>
        </w:rPr>
        <w:tab/>
      </w:r>
    </w:p>
    <w:p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rsidR="00C60F7F" w:rsidRDefault="00C60F7F">
      <w:pPr>
        <w:autoSpaceDE/>
        <w:autoSpaceDN/>
        <w:rPr>
          <w:rFonts w:ascii="Times New Roman" w:hAnsi="Times New Roman" w:cs="Times New Roman"/>
        </w:rPr>
      </w:pPr>
      <w:r>
        <w:rPr>
          <w:rFonts w:ascii="Times New Roman" w:hAnsi="Times New Roman" w:cs="Times New Roman"/>
        </w:rPr>
        <w:br w:type="page"/>
      </w:r>
    </w:p>
    <w:p w:rsidR="00C60F7F" w:rsidRPr="00C60F7F" w:rsidRDefault="00C60F7F" w:rsidP="00C60F7F">
      <w:pPr>
        <w:contextualSpacing/>
        <w:rPr>
          <w:rFonts w:ascii="Times New Roman" w:eastAsia="Microsoft Sans Serif" w:hAnsi="Times New Roman" w:cs="Times New Roman"/>
          <w:b/>
          <w:u w:val="single"/>
        </w:rPr>
      </w:pPr>
      <w:r w:rsidRPr="00C60F7F">
        <w:rPr>
          <w:rFonts w:ascii="Times New Roman" w:eastAsia="Microsoft Sans Serif" w:hAnsi="Times New Roman" w:cs="Times New Roman"/>
          <w:b/>
          <w:u w:val="single"/>
        </w:rPr>
        <w:lastRenderedPageBreak/>
        <w:t>F-2018-2646481 - VICTOR RUFFIN v. PHILADELPHIA GAS WORKS</w:t>
      </w:r>
      <w:r w:rsidRPr="00C60F7F">
        <w:rPr>
          <w:rFonts w:ascii="Times New Roman" w:eastAsia="Microsoft Sans Serif" w:hAnsi="Times New Roman" w:cs="Times New Roman"/>
          <w:b/>
          <w:u w:val="single"/>
        </w:rPr>
        <w:cr/>
      </w:r>
    </w:p>
    <w:p w:rsidR="00C60F7F" w:rsidRPr="00C60F7F" w:rsidRDefault="00C60F7F" w:rsidP="00C60F7F">
      <w:pPr>
        <w:contextualSpacing/>
        <w:rPr>
          <w:rFonts w:ascii="Times New Roman" w:eastAsia="Microsoft Sans Serif" w:hAnsi="Times New Roman" w:cs="Times New Roman"/>
          <w:u w:val="single"/>
        </w:rPr>
      </w:pPr>
    </w:p>
    <w:p w:rsidR="00C60F7F" w:rsidRPr="00C60F7F" w:rsidRDefault="00C60F7F" w:rsidP="00C60F7F">
      <w:pPr>
        <w:contextualSpacing/>
        <w:jc w:val="center"/>
        <w:rPr>
          <w:rFonts w:ascii="Times New Roman" w:eastAsia="Microsoft Sans Serif" w:hAnsi="Times New Roman" w:cs="Times New Roman"/>
          <w:u w:val="single"/>
        </w:rPr>
      </w:pPr>
      <w:r w:rsidRPr="00C60F7F">
        <w:rPr>
          <w:rFonts w:ascii="Times New Roman" w:eastAsia="Microsoft Sans Serif" w:hAnsi="Times New Roman" w:cs="Times New Roman"/>
          <w:u w:val="single"/>
        </w:rPr>
        <w:t>SERVICE LIST</w:t>
      </w:r>
    </w:p>
    <w:p w:rsidR="00C60F7F" w:rsidRPr="00C60F7F" w:rsidRDefault="00C60F7F" w:rsidP="00C60F7F">
      <w:pPr>
        <w:contextualSpacing/>
        <w:rPr>
          <w:rFonts w:ascii="Times New Roman" w:eastAsia="Microsoft Sans Serif" w:hAnsi="Times New Roman" w:cs="Times New Roman"/>
          <w:b/>
          <w:i/>
          <w:u w:val="single"/>
        </w:rPr>
      </w:pPr>
      <w:bookmarkStart w:id="1" w:name="_Hlk512858984"/>
      <w:r w:rsidRPr="00C60F7F">
        <w:rPr>
          <w:rFonts w:ascii="Times New Roman" w:eastAsia="Microsoft Sans Serif" w:hAnsi="Times New Roman" w:cs="Times New Roman"/>
          <w:b/>
          <w:u w:val="single"/>
        </w:rPr>
        <w:cr/>
      </w:r>
      <w:r w:rsidRPr="00C60F7F">
        <w:rPr>
          <w:rFonts w:ascii="Times New Roman" w:eastAsia="Microsoft Sans Serif" w:hAnsi="Times New Roman" w:cs="Times New Roman"/>
        </w:rPr>
        <w:t>VICTOR RUFFIN</w:t>
      </w:r>
      <w:r w:rsidRPr="00C60F7F">
        <w:rPr>
          <w:rFonts w:ascii="Times New Roman" w:eastAsia="Microsoft Sans Serif" w:hAnsi="Times New Roman" w:cs="Times New Roman"/>
        </w:rPr>
        <w:cr/>
        <w:t>1332 E AIRDRIE STREET</w:t>
      </w:r>
      <w:r w:rsidRPr="00C60F7F">
        <w:rPr>
          <w:rFonts w:ascii="Times New Roman" w:eastAsia="Microsoft Sans Serif" w:hAnsi="Times New Roman" w:cs="Times New Roman"/>
        </w:rPr>
        <w:cr/>
        <w:t>PHILADELPHIA PA  19124</w:t>
      </w:r>
      <w:bookmarkEnd w:id="1"/>
      <w:r w:rsidRPr="00C60F7F">
        <w:rPr>
          <w:rFonts w:ascii="Times New Roman" w:eastAsia="Microsoft Sans Serif" w:hAnsi="Times New Roman" w:cs="Times New Roman"/>
        </w:rPr>
        <w:cr/>
      </w:r>
      <w:r w:rsidRPr="00C60F7F">
        <w:rPr>
          <w:rFonts w:ascii="Times New Roman" w:eastAsia="Microsoft Sans Serif" w:hAnsi="Times New Roman" w:cs="Times New Roman"/>
          <w:b/>
        </w:rPr>
        <w:t>215.882.4385</w:t>
      </w:r>
      <w:r w:rsidRPr="00C60F7F">
        <w:rPr>
          <w:rFonts w:ascii="Times New Roman" w:eastAsia="Microsoft Sans Serif" w:hAnsi="Times New Roman" w:cs="Times New Roman"/>
        </w:rPr>
        <w:cr/>
      </w:r>
      <w:r w:rsidRPr="00C60F7F">
        <w:rPr>
          <w:rFonts w:ascii="Times New Roman" w:eastAsia="Microsoft Sans Serif" w:hAnsi="Times New Roman" w:cs="Times New Roman"/>
        </w:rPr>
        <w:cr/>
        <w:t>GRACIELA CHRISTLIEB ESQUIRE</w:t>
      </w:r>
      <w:r w:rsidRPr="00C60F7F">
        <w:rPr>
          <w:rFonts w:ascii="Times New Roman" w:eastAsia="Microsoft Sans Serif" w:hAnsi="Times New Roman" w:cs="Times New Roman"/>
        </w:rPr>
        <w:cr/>
        <w:t>PHILADELPHIA GAS WORKS</w:t>
      </w:r>
      <w:r w:rsidRPr="00C60F7F">
        <w:rPr>
          <w:rFonts w:ascii="Times New Roman" w:eastAsia="Microsoft Sans Serif" w:hAnsi="Times New Roman" w:cs="Times New Roman"/>
        </w:rPr>
        <w:cr/>
        <w:t>800 West Montgomery Avenue</w:t>
      </w:r>
      <w:r w:rsidRPr="00C60F7F">
        <w:rPr>
          <w:rFonts w:ascii="Times New Roman" w:eastAsia="Microsoft Sans Serif" w:hAnsi="Times New Roman" w:cs="Times New Roman"/>
        </w:rPr>
        <w:cr/>
        <w:t>PHILADELPHIA PA  19122</w:t>
      </w:r>
      <w:r w:rsidRPr="00C60F7F">
        <w:rPr>
          <w:rFonts w:ascii="Times New Roman" w:eastAsia="Microsoft Sans Serif" w:hAnsi="Times New Roman" w:cs="Times New Roman"/>
        </w:rPr>
        <w:cr/>
      </w:r>
      <w:r w:rsidRPr="00C60F7F">
        <w:rPr>
          <w:rFonts w:ascii="Times New Roman" w:eastAsia="Microsoft Sans Serif" w:hAnsi="Times New Roman" w:cs="Times New Roman"/>
          <w:b/>
        </w:rPr>
        <w:t>215.684.6164</w:t>
      </w:r>
      <w:r w:rsidRPr="00C60F7F">
        <w:rPr>
          <w:rFonts w:ascii="Times New Roman" w:eastAsia="Microsoft Sans Serif" w:hAnsi="Times New Roman" w:cs="Times New Roman"/>
        </w:rPr>
        <w:cr/>
      </w:r>
      <w:r w:rsidRPr="00C60F7F">
        <w:rPr>
          <w:rFonts w:ascii="Times New Roman" w:eastAsia="Microsoft Sans Serif" w:hAnsi="Times New Roman" w:cs="Times New Roman"/>
          <w:b/>
          <w:i/>
          <w:u w:val="single"/>
        </w:rPr>
        <w:t xml:space="preserve">Accepts E-Service </w:t>
      </w:r>
    </w:p>
    <w:p w:rsidR="00C60F7F" w:rsidRPr="00C60F7F" w:rsidRDefault="00C60F7F" w:rsidP="00C60F7F">
      <w:pPr>
        <w:contextualSpacing/>
        <w:rPr>
          <w:rFonts w:ascii="Times New Roman" w:hAnsi="Times New Roman" w:cs="Times New Roman"/>
        </w:rPr>
      </w:pPr>
      <w:r w:rsidRPr="00C60F7F">
        <w:rPr>
          <w:rFonts w:ascii="Times New Roman" w:eastAsia="Microsoft Sans Serif" w:hAnsi="Times New Roman" w:cs="Times New Roman"/>
          <w:i/>
        </w:rPr>
        <w:t>Representing Philadelphia Gas Works</w:t>
      </w:r>
      <w:r w:rsidRPr="00C60F7F">
        <w:rPr>
          <w:rFonts w:ascii="Times New Roman" w:eastAsia="Microsoft Sans Serif" w:hAnsi="Times New Roman" w:cs="Times New Roman"/>
        </w:rPr>
        <w:cr/>
      </w:r>
    </w:p>
    <w:sectPr w:rsidR="00C60F7F" w:rsidRPr="00C60F7F" w:rsidSect="00EA56F0">
      <w:footerReference w:type="even" r:id="rId8"/>
      <w:footerReference w:type="default" r:id="rId9"/>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FE3" w:rsidRDefault="00027FE3" w:rsidP="00E46542">
      <w:r>
        <w:separator/>
      </w:r>
    </w:p>
  </w:endnote>
  <w:endnote w:type="continuationSeparator" w:id="0">
    <w:p w:rsidR="00027FE3" w:rsidRDefault="00027FE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FE3" w:rsidRDefault="00027FE3" w:rsidP="00E46542">
      <w:r>
        <w:separator/>
      </w:r>
    </w:p>
  </w:footnote>
  <w:footnote w:type="continuationSeparator" w:id="0">
    <w:p w:rsidR="00027FE3" w:rsidRDefault="00027FE3" w:rsidP="00E4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27FE3"/>
    <w:rsid w:val="00076D9B"/>
    <w:rsid w:val="0008187D"/>
    <w:rsid w:val="000B509C"/>
    <w:rsid w:val="000B58D3"/>
    <w:rsid w:val="000C0FA8"/>
    <w:rsid w:val="000C42C1"/>
    <w:rsid w:val="00100560"/>
    <w:rsid w:val="00121D3F"/>
    <w:rsid w:val="00121D6A"/>
    <w:rsid w:val="00141BB6"/>
    <w:rsid w:val="00146997"/>
    <w:rsid w:val="00166C28"/>
    <w:rsid w:val="0017766B"/>
    <w:rsid w:val="00183316"/>
    <w:rsid w:val="001C1903"/>
    <w:rsid w:val="001C2DDA"/>
    <w:rsid w:val="001C689B"/>
    <w:rsid w:val="001D4331"/>
    <w:rsid w:val="001D58A6"/>
    <w:rsid w:val="001E4825"/>
    <w:rsid w:val="001F0BBF"/>
    <w:rsid w:val="001F1A04"/>
    <w:rsid w:val="001F7A3B"/>
    <w:rsid w:val="002048FE"/>
    <w:rsid w:val="0021056A"/>
    <w:rsid w:val="00220277"/>
    <w:rsid w:val="0023264C"/>
    <w:rsid w:val="00233A02"/>
    <w:rsid w:val="00242301"/>
    <w:rsid w:val="00246CDD"/>
    <w:rsid w:val="00252921"/>
    <w:rsid w:val="002875C6"/>
    <w:rsid w:val="002951AE"/>
    <w:rsid w:val="002A18E3"/>
    <w:rsid w:val="002B6218"/>
    <w:rsid w:val="002C1351"/>
    <w:rsid w:val="002C5517"/>
    <w:rsid w:val="002E32DA"/>
    <w:rsid w:val="002E3C7E"/>
    <w:rsid w:val="002F286C"/>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1383"/>
    <w:rsid w:val="00467AEE"/>
    <w:rsid w:val="004708F4"/>
    <w:rsid w:val="004754B9"/>
    <w:rsid w:val="00496F2F"/>
    <w:rsid w:val="004C52B0"/>
    <w:rsid w:val="00507BFA"/>
    <w:rsid w:val="00511B2D"/>
    <w:rsid w:val="00530892"/>
    <w:rsid w:val="00541DF3"/>
    <w:rsid w:val="005476F3"/>
    <w:rsid w:val="00566BFC"/>
    <w:rsid w:val="00570C2D"/>
    <w:rsid w:val="00574BF8"/>
    <w:rsid w:val="005C0FA1"/>
    <w:rsid w:val="005D1AAE"/>
    <w:rsid w:val="005E0E4B"/>
    <w:rsid w:val="005E1E98"/>
    <w:rsid w:val="005F7971"/>
    <w:rsid w:val="006003B4"/>
    <w:rsid w:val="00605141"/>
    <w:rsid w:val="0063770D"/>
    <w:rsid w:val="00684A7A"/>
    <w:rsid w:val="006A198E"/>
    <w:rsid w:val="006A3099"/>
    <w:rsid w:val="006B0A1F"/>
    <w:rsid w:val="006B3F02"/>
    <w:rsid w:val="006B5B75"/>
    <w:rsid w:val="006C2B13"/>
    <w:rsid w:val="006D0E2D"/>
    <w:rsid w:val="006D2A81"/>
    <w:rsid w:val="006E4D40"/>
    <w:rsid w:val="006F5800"/>
    <w:rsid w:val="00713E1C"/>
    <w:rsid w:val="007201C8"/>
    <w:rsid w:val="00737D1C"/>
    <w:rsid w:val="0074676F"/>
    <w:rsid w:val="00754CA4"/>
    <w:rsid w:val="0076223B"/>
    <w:rsid w:val="00774382"/>
    <w:rsid w:val="00781782"/>
    <w:rsid w:val="00783522"/>
    <w:rsid w:val="00783CF1"/>
    <w:rsid w:val="00790D89"/>
    <w:rsid w:val="0079425D"/>
    <w:rsid w:val="007A38C0"/>
    <w:rsid w:val="007C1300"/>
    <w:rsid w:val="007C1900"/>
    <w:rsid w:val="007D2CF8"/>
    <w:rsid w:val="007D3F6F"/>
    <w:rsid w:val="007D3F78"/>
    <w:rsid w:val="007D4466"/>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268E"/>
    <w:rsid w:val="0094463D"/>
    <w:rsid w:val="00963B72"/>
    <w:rsid w:val="00970FC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BD5D7B"/>
    <w:rsid w:val="00BD620D"/>
    <w:rsid w:val="00C262C5"/>
    <w:rsid w:val="00C376E5"/>
    <w:rsid w:val="00C47E93"/>
    <w:rsid w:val="00C60B32"/>
    <w:rsid w:val="00C60F7F"/>
    <w:rsid w:val="00C8616B"/>
    <w:rsid w:val="00C9198A"/>
    <w:rsid w:val="00CA2F8E"/>
    <w:rsid w:val="00CA5088"/>
    <w:rsid w:val="00CA6428"/>
    <w:rsid w:val="00CA6F3F"/>
    <w:rsid w:val="00CA6F94"/>
    <w:rsid w:val="00CD11E7"/>
    <w:rsid w:val="00CD49FC"/>
    <w:rsid w:val="00CF0B1F"/>
    <w:rsid w:val="00CF1785"/>
    <w:rsid w:val="00CF4267"/>
    <w:rsid w:val="00D14189"/>
    <w:rsid w:val="00D2641D"/>
    <w:rsid w:val="00D66E8E"/>
    <w:rsid w:val="00D94A6E"/>
    <w:rsid w:val="00D966A9"/>
    <w:rsid w:val="00DD2EB5"/>
    <w:rsid w:val="00DF439F"/>
    <w:rsid w:val="00E113EA"/>
    <w:rsid w:val="00E3302D"/>
    <w:rsid w:val="00E43A58"/>
    <w:rsid w:val="00E46542"/>
    <w:rsid w:val="00E4708D"/>
    <w:rsid w:val="00E539BE"/>
    <w:rsid w:val="00E76DAF"/>
    <w:rsid w:val="00E84E8D"/>
    <w:rsid w:val="00E8759B"/>
    <w:rsid w:val="00EA302F"/>
    <w:rsid w:val="00EA56F0"/>
    <w:rsid w:val="00EC2492"/>
    <w:rsid w:val="00EC7C39"/>
    <w:rsid w:val="00EE423A"/>
    <w:rsid w:val="00F0746E"/>
    <w:rsid w:val="00F116C1"/>
    <w:rsid w:val="00F43CE0"/>
    <w:rsid w:val="00F4744A"/>
    <w:rsid w:val="00F6181F"/>
    <w:rsid w:val="00F70CA6"/>
    <w:rsid w:val="00F80291"/>
    <w:rsid w:val="00F85570"/>
    <w:rsid w:val="00F87308"/>
    <w:rsid w:val="00F941D9"/>
    <w:rsid w:val="00FD67AA"/>
    <w:rsid w:val="00FE103E"/>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C50C"/>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 w:type="paragraph" w:customStyle="1" w:styleId="TxBrc2">
    <w:name w:val="TxBr_c2"/>
    <w:basedOn w:val="Normal"/>
    <w:rsid w:val="007C1900"/>
    <w:pPr>
      <w:widowControl w:val="0"/>
      <w:adjustRightInd w:val="0"/>
      <w:spacing w:line="240" w:lineRule="atLeast"/>
      <w:jc w:val="center"/>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2F821-C7A4-4217-869E-38AAB1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11</cp:revision>
  <cp:lastPrinted>2017-12-14T21:24:00Z</cp:lastPrinted>
  <dcterms:created xsi:type="dcterms:W3CDTF">2018-04-30T17:27:00Z</dcterms:created>
  <dcterms:modified xsi:type="dcterms:W3CDTF">2018-04-30T17:41:00Z</dcterms:modified>
</cp:coreProperties>
</file>