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0" w:type="dxa"/>
        <w:jc w:val="center"/>
        <w:tblLayout w:type="fixed"/>
        <w:tblLook w:val="0000" w:firstRow="0" w:lastRow="0" w:firstColumn="0" w:lastColumn="0" w:noHBand="0" w:noVBand="0"/>
      </w:tblPr>
      <w:tblGrid>
        <w:gridCol w:w="1273"/>
        <w:gridCol w:w="7637"/>
        <w:gridCol w:w="1620"/>
      </w:tblGrid>
      <w:tr w:rsidR="00E9717D" w14:paraId="1334967C" w14:textId="77777777" w:rsidTr="00881367">
        <w:trPr>
          <w:trHeight w:val="1350"/>
          <w:jc w:val="center"/>
        </w:trPr>
        <w:tc>
          <w:tcPr>
            <w:tcW w:w="1273" w:type="dxa"/>
          </w:tcPr>
          <w:p w14:paraId="3ACC6AEB" w14:textId="77777777" w:rsidR="00E9717D" w:rsidRDefault="00F20BB4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DE2C6A4" wp14:editId="0FEB5F9E">
                  <wp:extent cx="838835" cy="83058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7" w:type="dxa"/>
          </w:tcPr>
          <w:p w14:paraId="4F2E9E4D" w14:textId="77777777"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A7BBD26" w14:textId="77777777"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8143818" w14:textId="77777777"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0AB8A9AB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620" w:type="dxa"/>
          </w:tcPr>
          <w:p w14:paraId="6951BA65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7F689426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6A085F60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5E3FE387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5408A355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6A6EE64B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3B85B319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774703E" w14:textId="48A4D157" w:rsidR="00DA338D" w:rsidRDefault="00AA0313" w:rsidP="00DA338D">
      <w:pPr>
        <w:pStyle w:val="Heading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May 9, 2018</w:t>
      </w:r>
    </w:p>
    <w:p w14:paraId="637DC2B3" w14:textId="479352F3" w:rsidR="00A82ED4" w:rsidRPr="00B90161" w:rsidRDefault="00BD4E5C" w:rsidP="00202054">
      <w:pPr>
        <w:pStyle w:val="Heading1"/>
        <w:rPr>
          <w:color w:val="000000"/>
          <w:sz w:val="24"/>
          <w:szCs w:val="24"/>
        </w:rPr>
      </w:pPr>
      <w:r w:rsidRPr="00B90161">
        <w:rPr>
          <w:color w:val="000000"/>
          <w:sz w:val="24"/>
          <w:szCs w:val="24"/>
        </w:rPr>
        <w:t>Docket Numbers:</w:t>
      </w:r>
      <w:r w:rsidR="00DA338D">
        <w:rPr>
          <w:color w:val="000000"/>
          <w:sz w:val="24"/>
          <w:szCs w:val="24"/>
        </w:rPr>
        <w:t xml:space="preserve">  </w:t>
      </w:r>
      <w:r w:rsidR="00D17BBE" w:rsidRPr="00B90161">
        <w:rPr>
          <w:color w:val="000000"/>
          <w:sz w:val="24"/>
          <w:szCs w:val="24"/>
        </w:rPr>
        <w:t>A-2018-3001076</w:t>
      </w:r>
      <w:r w:rsidR="00881367">
        <w:rPr>
          <w:color w:val="000000"/>
          <w:sz w:val="24"/>
          <w:szCs w:val="24"/>
        </w:rPr>
        <w:t xml:space="preserve"> (CLEC)</w:t>
      </w:r>
    </w:p>
    <w:p w14:paraId="35C799B3" w14:textId="061B53EB" w:rsidR="00D17BBE" w:rsidRPr="00B90161" w:rsidRDefault="009C7F8D" w:rsidP="009C7F8D">
      <w:pPr>
        <w:jc w:val="right"/>
      </w:pPr>
      <w:r w:rsidRPr="00B90161">
        <w:t>A-2018-3001077</w:t>
      </w:r>
      <w:r w:rsidR="00881367">
        <w:t xml:space="preserve"> (IXC-R)</w:t>
      </w:r>
    </w:p>
    <w:p w14:paraId="5556125F" w14:textId="3D0292B2" w:rsidR="009C7F8D" w:rsidRPr="00B90161" w:rsidRDefault="009C7F8D" w:rsidP="009C7F8D">
      <w:pPr>
        <w:jc w:val="right"/>
      </w:pPr>
      <w:r w:rsidRPr="00B90161">
        <w:t>A-2018-3001078</w:t>
      </w:r>
      <w:r w:rsidR="00881367">
        <w:t xml:space="preserve"> (IXC)</w:t>
      </w:r>
    </w:p>
    <w:p w14:paraId="74B399C2" w14:textId="6C27C5C2" w:rsidR="009C7F8D" w:rsidRPr="00B90161" w:rsidRDefault="009C7F8D" w:rsidP="009C7F8D">
      <w:pPr>
        <w:jc w:val="right"/>
      </w:pPr>
      <w:r w:rsidRPr="00B90161">
        <w:t>A-2018-3001079</w:t>
      </w:r>
      <w:r w:rsidR="00881367">
        <w:t xml:space="preserve"> (CAP)</w:t>
      </w:r>
    </w:p>
    <w:p w14:paraId="6AA33AF2" w14:textId="37DB77D0" w:rsidR="00202054" w:rsidRDefault="00202054" w:rsidP="00202054">
      <w:pPr>
        <w:pStyle w:val="Heading1"/>
        <w:rPr>
          <w:color w:val="000000"/>
          <w:sz w:val="24"/>
          <w:szCs w:val="24"/>
        </w:rPr>
      </w:pPr>
      <w:r w:rsidRPr="00B90161">
        <w:rPr>
          <w:color w:val="000000"/>
          <w:sz w:val="24"/>
          <w:szCs w:val="24"/>
        </w:rPr>
        <w:t>Utility Code:</w:t>
      </w:r>
      <w:r w:rsidR="00711B58">
        <w:rPr>
          <w:color w:val="000000"/>
          <w:sz w:val="24"/>
          <w:szCs w:val="24"/>
        </w:rPr>
        <w:t xml:space="preserve"> </w:t>
      </w:r>
      <w:r w:rsidR="00B90161" w:rsidRPr="00B90161">
        <w:rPr>
          <w:color w:val="000000"/>
          <w:sz w:val="24"/>
          <w:szCs w:val="24"/>
        </w:rPr>
        <w:t>3120861</w:t>
      </w:r>
      <w:r w:rsidRPr="00DA2E0E">
        <w:rPr>
          <w:color w:val="000000"/>
          <w:sz w:val="24"/>
          <w:szCs w:val="24"/>
        </w:rPr>
        <w:t xml:space="preserve"> </w:t>
      </w:r>
    </w:p>
    <w:p w14:paraId="4AF8D1E0" w14:textId="4AD33308" w:rsidR="00A82ED4" w:rsidRPr="001E232D" w:rsidRDefault="00460C1A" w:rsidP="00202054">
      <w:pPr>
        <w:rPr>
          <w:szCs w:val="24"/>
        </w:rPr>
      </w:pPr>
      <w:r w:rsidRPr="001E232D">
        <w:rPr>
          <w:szCs w:val="24"/>
        </w:rPr>
        <w:t>A</w:t>
      </w:r>
      <w:r w:rsidR="001E232D" w:rsidRPr="001E232D">
        <w:rPr>
          <w:szCs w:val="24"/>
        </w:rPr>
        <w:t>NTHONY DECUSATIS</w:t>
      </w:r>
    </w:p>
    <w:p w14:paraId="46986447" w14:textId="55080C6E" w:rsidR="00A82ED4" w:rsidRPr="001E232D" w:rsidRDefault="001E232D" w:rsidP="00202054">
      <w:pPr>
        <w:rPr>
          <w:szCs w:val="24"/>
        </w:rPr>
      </w:pPr>
      <w:r w:rsidRPr="001E232D">
        <w:rPr>
          <w:szCs w:val="24"/>
        </w:rPr>
        <w:t>MORGAN LEWIS &amp; BOCKIUS</w:t>
      </w:r>
      <w:r w:rsidR="00881367">
        <w:rPr>
          <w:szCs w:val="24"/>
        </w:rPr>
        <w:t xml:space="preserve"> LLP</w:t>
      </w:r>
    </w:p>
    <w:p w14:paraId="4BA5E776" w14:textId="7A7F081D" w:rsidR="001E232D" w:rsidRPr="001E232D" w:rsidRDefault="001E232D" w:rsidP="00A82ED4">
      <w:pPr>
        <w:rPr>
          <w:szCs w:val="24"/>
        </w:rPr>
      </w:pPr>
      <w:r w:rsidRPr="001E232D">
        <w:rPr>
          <w:szCs w:val="24"/>
        </w:rPr>
        <w:t>1701</w:t>
      </w:r>
      <w:r w:rsidR="00A82ED4" w:rsidRPr="001E232D">
        <w:rPr>
          <w:szCs w:val="24"/>
        </w:rPr>
        <w:t xml:space="preserve"> </w:t>
      </w:r>
      <w:r w:rsidRPr="001E232D">
        <w:rPr>
          <w:szCs w:val="24"/>
        </w:rPr>
        <w:t>MARKET STREET</w:t>
      </w:r>
    </w:p>
    <w:p w14:paraId="7AE40373" w14:textId="2C02CAE0" w:rsidR="00202054" w:rsidRPr="001E232D" w:rsidRDefault="001E232D" w:rsidP="00A82ED4">
      <w:pPr>
        <w:rPr>
          <w:szCs w:val="24"/>
        </w:rPr>
      </w:pPr>
      <w:r w:rsidRPr="001E232D">
        <w:rPr>
          <w:szCs w:val="24"/>
        </w:rPr>
        <w:t>PHILADELPHIA</w:t>
      </w:r>
      <w:r w:rsidR="00A82ED4" w:rsidRPr="001E232D">
        <w:rPr>
          <w:szCs w:val="24"/>
        </w:rPr>
        <w:t xml:space="preserve"> </w:t>
      </w:r>
      <w:r w:rsidR="00881367">
        <w:rPr>
          <w:szCs w:val="24"/>
        </w:rPr>
        <w:t>PA</w:t>
      </w:r>
      <w:r w:rsidR="00A82ED4" w:rsidRPr="001E232D">
        <w:rPr>
          <w:szCs w:val="24"/>
        </w:rPr>
        <w:t xml:space="preserve"> </w:t>
      </w:r>
      <w:r w:rsidRPr="001E232D">
        <w:rPr>
          <w:szCs w:val="24"/>
        </w:rPr>
        <w:t>19103</w:t>
      </w:r>
      <w:r w:rsidR="00A82ED4" w:rsidRPr="001E232D">
        <w:rPr>
          <w:szCs w:val="24"/>
        </w:rPr>
        <w:t xml:space="preserve"> </w:t>
      </w:r>
    </w:p>
    <w:p w14:paraId="18655D53" w14:textId="77777777" w:rsidR="00202054" w:rsidRPr="001E232D" w:rsidRDefault="00202054" w:rsidP="00202054">
      <w:pPr>
        <w:rPr>
          <w:szCs w:val="24"/>
        </w:rPr>
      </w:pPr>
    </w:p>
    <w:p w14:paraId="03B9E716" w14:textId="0ACF76D5" w:rsidR="00202054" w:rsidRPr="001E232D" w:rsidRDefault="00202054" w:rsidP="00202054">
      <w:pPr>
        <w:ind w:left="1440" w:hanging="720"/>
        <w:rPr>
          <w:szCs w:val="24"/>
        </w:rPr>
      </w:pPr>
      <w:r w:rsidRPr="001E232D">
        <w:rPr>
          <w:szCs w:val="24"/>
        </w:rPr>
        <w:t>Re:</w:t>
      </w:r>
      <w:r w:rsidRPr="001E232D">
        <w:rPr>
          <w:szCs w:val="24"/>
        </w:rPr>
        <w:tab/>
      </w:r>
      <w:r w:rsidR="001E232D" w:rsidRPr="001E232D">
        <w:rPr>
          <w:szCs w:val="24"/>
        </w:rPr>
        <w:t xml:space="preserve">Southern Light, LLC t/a </w:t>
      </w:r>
      <w:proofErr w:type="spellStart"/>
      <w:r w:rsidR="001E232D" w:rsidRPr="001E232D">
        <w:rPr>
          <w:szCs w:val="24"/>
        </w:rPr>
        <w:t>Unit</w:t>
      </w:r>
      <w:r w:rsidR="00881367">
        <w:rPr>
          <w:szCs w:val="24"/>
        </w:rPr>
        <w:t>i</w:t>
      </w:r>
      <w:proofErr w:type="spellEnd"/>
      <w:r w:rsidR="001E232D" w:rsidRPr="001E232D">
        <w:rPr>
          <w:szCs w:val="24"/>
        </w:rPr>
        <w:t xml:space="preserve"> Fiber PA</w:t>
      </w:r>
      <w:r w:rsidR="00881367">
        <w:rPr>
          <w:szCs w:val="24"/>
        </w:rPr>
        <w:t xml:space="preserve"> LLC</w:t>
      </w:r>
    </w:p>
    <w:p w14:paraId="0DE2F7BC" w14:textId="77777777" w:rsidR="00202054" w:rsidRPr="001E232D" w:rsidRDefault="00202054" w:rsidP="00202054">
      <w:pPr>
        <w:ind w:left="1440"/>
        <w:rPr>
          <w:szCs w:val="24"/>
        </w:rPr>
      </w:pPr>
      <w:r w:rsidRPr="001E232D">
        <w:rPr>
          <w:szCs w:val="24"/>
        </w:rPr>
        <w:t>Application for Approval to Offer, Render, Furnish or Supply Telecommunications Services to the Public in the Commonwealth of Pennsylvania</w:t>
      </w:r>
    </w:p>
    <w:p w14:paraId="57469860" w14:textId="77777777" w:rsidR="00202054" w:rsidRPr="001E232D" w:rsidRDefault="00202054" w:rsidP="00202054">
      <w:pPr>
        <w:ind w:left="1440" w:hanging="720"/>
        <w:rPr>
          <w:szCs w:val="24"/>
        </w:rPr>
      </w:pPr>
    </w:p>
    <w:p w14:paraId="4A5073BD" w14:textId="2EA2D122" w:rsidR="00202054" w:rsidRPr="001E232D" w:rsidRDefault="00202054" w:rsidP="00202054">
      <w:pPr>
        <w:pStyle w:val="BodyText"/>
        <w:rPr>
          <w:szCs w:val="24"/>
        </w:rPr>
      </w:pPr>
      <w:r w:rsidRPr="001E232D">
        <w:rPr>
          <w:szCs w:val="24"/>
        </w:rPr>
        <w:t>Dear M</w:t>
      </w:r>
      <w:r w:rsidR="001E232D" w:rsidRPr="001E232D">
        <w:rPr>
          <w:szCs w:val="24"/>
        </w:rPr>
        <w:t>r</w:t>
      </w:r>
      <w:r w:rsidRPr="001E232D">
        <w:rPr>
          <w:szCs w:val="24"/>
        </w:rPr>
        <w:t xml:space="preserve">. </w:t>
      </w:r>
      <w:proofErr w:type="spellStart"/>
      <w:r w:rsidR="001E232D" w:rsidRPr="001E232D">
        <w:rPr>
          <w:szCs w:val="24"/>
        </w:rPr>
        <w:t>De</w:t>
      </w:r>
      <w:r w:rsidR="00881367">
        <w:rPr>
          <w:szCs w:val="24"/>
        </w:rPr>
        <w:t>C</w:t>
      </w:r>
      <w:r w:rsidR="001E232D" w:rsidRPr="001E232D">
        <w:rPr>
          <w:szCs w:val="24"/>
        </w:rPr>
        <w:t>usatis</w:t>
      </w:r>
      <w:proofErr w:type="spellEnd"/>
      <w:r w:rsidRPr="001E232D">
        <w:rPr>
          <w:szCs w:val="24"/>
        </w:rPr>
        <w:t xml:space="preserve">: </w:t>
      </w:r>
    </w:p>
    <w:p w14:paraId="0B7503D6" w14:textId="77777777" w:rsidR="00793371" w:rsidRPr="001E232D" w:rsidRDefault="00793371" w:rsidP="00793371">
      <w:pPr>
        <w:pStyle w:val="BodyText"/>
        <w:rPr>
          <w:szCs w:val="24"/>
        </w:rPr>
      </w:pPr>
    </w:p>
    <w:p w14:paraId="0F2C66B7" w14:textId="0BFD3438" w:rsidR="00881367" w:rsidRDefault="00793371" w:rsidP="00A02147">
      <w:pPr>
        <w:pStyle w:val="BodyText"/>
        <w:rPr>
          <w:szCs w:val="24"/>
        </w:rPr>
      </w:pPr>
      <w:r w:rsidRPr="001E232D">
        <w:rPr>
          <w:szCs w:val="24"/>
        </w:rPr>
        <w:tab/>
      </w:r>
      <w:r w:rsidR="00995CB8" w:rsidRPr="001E232D">
        <w:rPr>
          <w:szCs w:val="24"/>
        </w:rPr>
        <w:t>T</w:t>
      </w:r>
      <w:r w:rsidR="00296D26" w:rsidRPr="001E232D">
        <w:rPr>
          <w:szCs w:val="24"/>
        </w:rPr>
        <w:t xml:space="preserve">he </w:t>
      </w:r>
      <w:r w:rsidR="006A5895" w:rsidRPr="001E232D">
        <w:rPr>
          <w:szCs w:val="24"/>
        </w:rPr>
        <w:t>above-</w:t>
      </w:r>
      <w:r w:rsidR="00BD49C9" w:rsidRPr="001E232D">
        <w:rPr>
          <w:szCs w:val="24"/>
        </w:rPr>
        <w:t>referenced A</w:t>
      </w:r>
      <w:r w:rsidR="00C97EAC" w:rsidRPr="001E232D">
        <w:rPr>
          <w:szCs w:val="24"/>
        </w:rPr>
        <w:t xml:space="preserve">pplication of </w:t>
      </w:r>
      <w:r w:rsidR="00881367">
        <w:rPr>
          <w:szCs w:val="24"/>
        </w:rPr>
        <w:t xml:space="preserve">Southern Light, LLC t/a </w:t>
      </w:r>
      <w:proofErr w:type="spellStart"/>
      <w:r w:rsidR="00881367">
        <w:rPr>
          <w:szCs w:val="24"/>
        </w:rPr>
        <w:t>Uniti</w:t>
      </w:r>
      <w:proofErr w:type="spellEnd"/>
      <w:r w:rsidR="00881367">
        <w:rPr>
          <w:szCs w:val="24"/>
        </w:rPr>
        <w:t xml:space="preserve"> Fiber PA</w:t>
      </w:r>
      <w:r w:rsidR="00202054" w:rsidRPr="00202054">
        <w:rPr>
          <w:color w:val="000000"/>
          <w:szCs w:val="24"/>
        </w:rPr>
        <w:t xml:space="preserve"> </w:t>
      </w:r>
      <w:r w:rsidR="00881367">
        <w:rPr>
          <w:color w:val="000000"/>
          <w:szCs w:val="24"/>
        </w:rPr>
        <w:t xml:space="preserve">LLC </w:t>
      </w:r>
      <w:r w:rsidR="00AD2B18" w:rsidRPr="00CB74CA">
        <w:rPr>
          <w:color w:val="000000"/>
          <w:szCs w:val="24"/>
        </w:rPr>
        <w:t>(</w:t>
      </w:r>
      <w:r w:rsidR="004439FA" w:rsidRPr="00CB74CA">
        <w:rPr>
          <w:color w:val="000000"/>
          <w:szCs w:val="24"/>
        </w:rPr>
        <w:t>Company</w:t>
      </w:r>
      <w:r w:rsidR="00AD2B18" w:rsidRPr="00CB74CA">
        <w:rPr>
          <w:color w:val="000000"/>
          <w:szCs w:val="24"/>
        </w:rPr>
        <w:t>)</w:t>
      </w:r>
      <w:r w:rsidR="006B2524" w:rsidRPr="00CB74CA">
        <w:rPr>
          <w:color w:val="000000"/>
          <w:szCs w:val="24"/>
        </w:rPr>
        <w:t xml:space="preserve"> </w:t>
      </w:r>
      <w:r w:rsidR="0009262D" w:rsidRPr="00CB74CA">
        <w:rPr>
          <w:color w:val="000000"/>
          <w:szCs w:val="24"/>
        </w:rPr>
        <w:t xml:space="preserve">was found to contain </w:t>
      </w:r>
      <w:r w:rsidR="004439FA" w:rsidRPr="00CB74CA">
        <w:rPr>
          <w:color w:val="000000"/>
          <w:szCs w:val="24"/>
        </w:rPr>
        <w:t>significant</w:t>
      </w:r>
      <w:r w:rsidR="001011D4" w:rsidRPr="00CB74CA">
        <w:rPr>
          <w:color w:val="000000"/>
          <w:szCs w:val="24"/>
        </w:rPr>
        <w:t xml:space="preserve"> </w:t>
      </w:r>
      <w:r w:rsidR="00202054">
        <w:rPr>
          <w:color w:val="000000"/>
          <w:szCs w:val="24"/>
        </w:rPr>
        <w:t>deficienc</w:t>
      </w:r>
      <w:r w:rsidR="00A82ED4">
        <w:rPr>
          <w:color w:val="000000"/>
          <w:szCs w:val="24"/>
        </w:rPr>
        <w:t>ies</w:t>
      </w:r>
      <w:r w:rsidR="00AA7BD7" w:rsidRPr="00CB74CA">
        <w:rPr>
          <w:color w:val="000000"/>
          <w:szCs w:val="24"/>
        </w:rPr>
        <w:t xml:space="preserve"> as </w:t>
      </w:r>
      <w:r w:rsidR="00202054">
        <w:rPr>
          <w:color w:val="000000"/>
          <w:szCs w:val="24"/>
        </w:rPr>
        <w:t>noted</w:t>
      </w:r>
      <w:r w:rsidR="00E616CA" w:rsidRPr="00CB74CA">
        <w:rPr>
          <w:color w:val="000000"/>
          <w:szCs w:val="24"/>
        </w:rPr>
        <w:t xml:space="preserve"> in the attached enclosure.</w:t>
      </w:r>
      <w:r w:rsidR="005670D9" w:rsidRPr="00CB74CA">
        <w:rPr>
          <w:color w:val="000000"/>
          <w:szCs w:val="24"/>
        </w:rPr>
        <w:t xml:space="preserve"> </w:t>
      </w:r>
      <w:r w:rsidR="00DA1157" w:rsidRPr="00CB74CA">
        <w:rPr>
          <w:color w:val="000000"/>
          <w:szCs w:val="24"/>
        </w:rPr>
        <w:t xml:space="preserve"> </w:t>
      </w:r>
      <w:r w:rsidR="006B69E4" w:rsidRPr="00995CB8">
        <w:rPr>
          <w:b/>
          <w:color w:val="000000"/>
          <w:szCs w:val="24"/>
        </w:rPr>
        <w:t>P</w:t>
      </w:r>
      <w:r w:rsidR="006B69E4" w:rsidRPr="00995CB8">
        <w:rPr>
          <w:b/>
          <w:szCs w:val="24"/>
        </w:rPr>
        <w:t>ursuant to 52 Pa. Code § 1.4</w:t>
      </w:r>
      <w:r w:rsidR="00202054">
        <w:rPr>
          <w:b/>
          <w:szCs w:val="24"/>
        </w:rPr>
        <w:t>, you are being advised of th</w:t>
      </w:r>
      <w:r w:rsidR="00881367">
        <w:rPr>
          <w:b/>
          <w:szCs w:val="24"/>
        </w:rPr>
        <w:t>ese</w:t>
      </w:r>
      <w:r w:rsidR="00202054">
        <w:rPr>
          <w:b/>
          <w:szCs w:val="24"/>
        </w:rPr>
        <w:t xml:space="preserve"> </w:t>
      </w:r>
      <w:r w:rsidR="00DA338D">
        <w:rPr>
          <w:b/>
          <w:szCs w:val="24"/>
        </w:rPr>
        <w:t>deficiencies</w:t>
      </w:r>
      <w:r w:rsidR="006B69E4" w:rsidRPr="00995CB8">
        <w:rPr>
          <w:b/>
          <w:szCs w:val="24"/>
        </w:rPr>
        <w:t xml:space="preserve"> and are required to file corrections.  Failure to do so within </w:t>
      </w:r>
      <w:r w:rsidR="00164456">
        <w:rPr>
          <w:b/>
          <w:szCs w:val="24"/>
        </w:rPr>
        <w:t>twenty (</w:t>
      </w:r>
      <w:r w:rsidR="006B69E4" w:rsidRPr="00995CB8">
        <w:rPr>
          <w:b/>
          <w:szCs w:val="24"/>
        </w:rPr>
        <w:t>20</w:t>
      </w:r>
      <w:r w:rsidR="00164456">
        <w:rPr>
          <w:b/>
          <w:szCs w:val="24"/>
        </w:rPr>
        <w:t>)</w:t>
      </w:r>
      <w:r w:rsidR="006B69E4" w:rsidRPr="00995CB8">
        <w:rPr>
          <w:b/>
          <w:szCs w:val="24"/>
        </w:rPr>
        <w:t xml:space="preserve"> days of the date of this letter will result in the Application being returned as unfiled</w:t>
      </w:r>
      <w:r w:rsidR="006B69E4" w:rsidRPr="00995CB8">
        <w:rPr>
          <w:szCs w:val="24"/>
        </w:rPr>
        <w:t xml:space="preserve">. </w:t>
      </w:r>
    </w:p>
    <w:p w14:paraId="36FC412E" w14:textId="0ADA72AE" w:rsidR="00881367" w:rsidRDefault="00881367" w:rsidP="00A02147">
      <w:pPr>
        <w:pStyle w:val="BodyText"/>
        <w:rPr>
          <w:szCs w:val="24"/>
        </w:rPr>
      </w:pPr>
    </w:p>
    <w:p w14:paraId="24312AEA" w14:textId="61FC506F" w:rsidR="00881367" w:rsidRDefault="00881367" w:rsidP="00881367">
      <w:pPr>
        <w:pStyle w:val="BodyText"/>
        <w:rPr>
          <w:rStyle w:val="StyleArialBlack"/>
          <w:szCs w:val="24"/>
        </w:rPr>
      </w:pPr>
      <w:r>
        <w:rPr>
          <w:szCs w:val="24"/>
        </w:rPr>
        <w:tab/>
        <w:t>A</w:t>
      </w:r>
      <w:r w:rsidRPr="00A57C34">
        <w:rPr>
          <w:szCs w:val="24"/>
        </w:rPr>
        <w:t xml:space="preserve"> </w:t>
      </w:r>
      <w:r>
        <w:rPr>
          <w:szCs w:val="24"/>
        </w:rPr>
        <w:t xml:space="preserve">copy of any additions or amendments must be served upon all entities served with the original Application.  </w:t>
      </w:r>
      <w:r>
        <w:rPr>
          <w:rStyle w:val="StyleArialBlack"/>
          <w:szCs w:val="24"/>
        </w:rPr>
        <w:t xml:space="preserve">Corrections are to be explained in a cover letter accompanying any additions or amendments to your Application.  </w:t>
      </w:r>
    </w:p>
    <w:p w14:paraId="131ED3AC" w14:textId="77777777" w:rsidR="00881367" w:rsidRPr="00881367" w:rsidRDefault="00881367" w:rsidP="00881367">
      <w:pPr>
        <w:pStyle w:val="BodyText"/>
        <w:rPr>
          <w:color w:val="000000"/>
          <w:szCs w:val="24"/>
        </w:rPr>
      </w:pPr>
    </w:p>
    <w:p w14:paraId="0D48092F" w14:textId="12A1EC88" w:rsidR="00881367" w:rsidRDefault="00881367" w:rsidP="00881367">
      <w:pPr>
        <w:pStyle w:val="BodyText"/>
        <w:ind w:firstLine="720"/>
        <w:rPr>
          <w:szCs w:val="24"/>
        </w:rPr>
      </w:pPr>
      <w:r>
        <w:rPr>
          <w:szCs w:val="24"/>
        </w:rPr>
        <w:t>P</w:t>
      </w:r>
      <w:r w:rsidRPr="00A57C34">
        <w:rPr>
          <w:szCs w:val="24"/>
        </w:rPr>
        <w:t xml:space="preserve">lease note </w:t>
      </w:r>
      <w:r>
        <w:rPr>
          <w:szCs w:val="24"/>
        </w:rPr>
        <w:t xml:space="preserve">Southern Light, LLC t/a </w:t>
      </w:r>
      <w:proofErr w:type="spellStart"/>
      <w:r>
        <w:rPr>
          <w:szCs w:val="24"/>
        </w:rPr>
        <w:t>Uniti</w:t>
      </w:r>
      <w:proofErr w:type="spellEnd"/>
      <w:r>
        <w:rPr>
          <w:szCs w:val="24"/>
        </w:rPr>
        <w:t xml:space="preserve"> Fiber PA</w:t>
      </w:r>
      <w:r w:rsidRPr="0020205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LLC</w:t>
      </w:r>
      <w:r>
        <w:rPr>
          <w:szCs w:val="24"/>
        </w:rPr>
        <w:t xml:space="preserve"> </w:t>
      </w:r>
      <w:r w:rsidRPr="00A57C34">
        <w:rPr>
          <w:szCs w:val="24"/>
          <w:u w:val="single"/>
        </w:rPr>
        <w:t>does not</w:t>
      </w:r>
      <w:r>
        <w:rPr>
          <w:szCs w:val="24"/>
        </w:rPr>
        <w:t xml:space="preserve"> have Provisional A</w:t>
      </w:r>
      <w:r w:rsidRPr="00A57C34">
        <w:rPr>
          <w:szCs w:val="24"/>
        </w:rPr>
        <w:t>uthority to</w:t>
      </w:r>
      <w:r>
        <w:rPr>
          <w:szCs w:val="24"/>
        </w:rPr>
        <w:t xml:space="preserve"> do business as a Competitive Local Exchange Carrier, Interexchange Carrier, Interexchange Carrier Reseller or Competitive Access Provider in the Commonwealth of Pennsylvania. </w:t>
      </w:r>
    </w:p>
    <w:p w14:paraId="40E3688A" w14:textId="77777777" w:rsidR="00EE189B" w:rsidRDefault="00EE189B" w:rsidP="00881367">
      <w:pPr>
        <w:pStyle w:val="BodyText"/>
        <w:rPr>
          <w:szCs w:val="24"/>
        </w:rPr>
      </w:pPr>
    </w:p>
    <w:p w14:paraId="03885C30" w14:textId="744738F9" w:rsidR="00E616CA" w:rsidRPr="00CB74CA" w:rsidRDefault="00E616CA" w:rsidP="005D03E6">
      <w:pPr>
        <w:pStyle w:val="BodyText"/>
        <w:ind w:firstLine="720"/>
        <w:rPr>
          <w:color w:val="000000"/>
          <w:szCs w:val="24"/>
        </w:rPr>
      </w:pPr>
      <w:r w:rsidRPr="00CB74CA">
        <w:rPr>
          <w:color w:val="000000"/>
          <w:szCs w:val="24"/>
        </w:rPr>
        <w:t xml:space="preserve">For assistance in perfecting </w:t>
      </w:r>
      <w:r w:rsidR="007609D2" w:rsidRPr="00CB74CA">
        <w:rPr>
          <w:color w:val="000000"/>
          <w:szCs w:val="24"/>
        </w:rPr>
        <w:t>your</w:t>
      </w:r>
      <w:r w:rsidRPr="00CB74CA">
        <w:rPr>
          <w:color w:val="000000"/>
          <w:szCs w:val="24"/>
        </w:rPr>
        <w:t xml:space="preserve"> </w:t>
      </w:r>
      <w:r w:rsidR="007609D2" w:rsidRPr="00CB74CA">
        <w:rPr>
          <w:color w:val="000000"/>
          <w:szCs w:val="24"/>
        </w:rPr>
        <w:t>A</w:t>
      </w:r>
      <w:r w:rsidRPr="00CB74CA">
        <w:rPr>
          <w:color w:val="000000"/>
          <w:szCs w:val="24"/>
        </w:rPr>
        <w:t xml:space="preserve">pplication, please contact </w:t>
      </w:r>
      <w:r w:rsidR="00704E33">
        <w:rPr>
          <w:color w:val="000000"/>
          <w:szCs w:val="24"/>
        </w:rPr>
        <w:t>John-Pa</w:t>
      </w:r>
      <w:r w:rsidR="002C2DED">
        <w:rPr>
          <w:color w:val="000000"/>
          <w:szCs w:val="24"/>
        </w:rPr>
        <w:t>ul Rodgers, Telco Section,</w:t>
      </w:r>
      <w:r w:rsidR="00C24276" w:rsidRPr="00CB74CA">
        <w:rPr>
          <w:color w:val="000000"/>
          <w:szCs w:val="24"/>
        </w:rPr>
        <w:t xml:space="preserve"> </w:t>
      </w:r>
      <w:r w:rsidRPr="00CB74CA">
        <w:rPr>
          <w:color w:val="000000"/>
          <w:szCs w:val="24"/>
        </w:rPr>
        <w:t xml:space="preserve">Bureau of </w:t>
      </w:r>
      <w:r w:rsidR="0079501D">
        <w:rPr>
          <w:color w:val="000000"/>
          <w:szCs w:val="24"/>
        </w:rPr>
        <w:t>Technical</w:t>
      </w:r>
      <w:r w:rsidRPr="00CB74CA">
        <w:rPr>
          <w:color w:val="000000"/>
          <w:szCs w:val="24"/>
        </w:rPr>
        <w:t xml:space="preserve"> Utility Services</w:t>
      </w:r>
      <w:r w:rsidR="007609D2" w:rsidRPr="00CB74CA">
        <w:rPr>
          <w:color w:val="000000"/>
          <w:szCs w:val="24"/>
        </w:rPr>
        <w:t xml:space="preserve">, </w:t>
      </w:r>
      <w:r w:rsidRPr="00CB74CA">
        <w:rPr>
          <w:color w:val="000000"/>
          <w:szCs w:val="24"/>
        </w:rPr>
        <w:t xml:space="preserve">at </w:t>
      </w:r>
      <w:r w:rsidR="007609D2" w:rsidRPr="00CB74CA">
        <w:rPr>
          <w:color w:val="000000"/>
          <w:szCs w:val="24"/>
        </w:rPr>
        <w:t>(</w:t>
      </w:r>
      <w:r w:rsidRPr="00CB74CA">
        <w:rPr>
          <w:color w:val="000000"/>
          <w:szCs w:val="24"/>
        </w:rPr>
        <w:t>717</w:t>
      </w:r>
      <w:r w:rsidR="007609D2" w:rsidRPr="00CB74CA">
        <w:rPr>
          <w:color w:val="000000"/>
          <w:szCs w:val="24"/>
        </w:rPr>
        <w:t xml:space="preserve">) </w:t>
      </w:r>
      <w:r w:rsidR="002C2DED">
        <w:rPr>
          <w:color w:val="000000"/>
          <w:szCs w:val="24"/>
        </w:rPr>
        <w:t>214</w:t>
      </w:r>
      <w:r w:rsidRPr="00CB74CA">
        <w:rPr>
          <w:color w:val="000000"/>
          <w:szCs w:val="24"/>
        </w:rPr>
        <w:t>-</w:t>
      </w:r>
      <w:r w:rsidR="002C2DED">
        <w:rPr>
          <w:color w:val="000000"/>
          <w:szCs w:val="24"/>
        </w:rPr>
        <w:t xml:space="preserve">9115 or </w:t>
      </w:r>
      <w:hyperlink r:id="rId9" w:history="1">
        <w:r w:rsidR="002C2DED" w:rsidRPr="00736317">
          <w:rPr>
            <w:rStyle w:val="Hyperlink"/>
            <w:szCs w:val="24"/>
          </w:rPr>
          <w:t>johrodgers@pa.gov</w:t>
        </w:r>
      </w:hyperlink>
      <w:r w:rsidR="002C2DED">
        <w:rPr>
          <w:color w:val="000000"/>
          <w:szCs w:val="24"/>
        </w:rPr>
        <w:t xml:space="preserve"> </w:t>
      </w:r>
      <w:r w:rsidRPr="00CB74CA">
        <w:rPr>
          <w:color w:val="000000"/>
          <w:szCs w:val="24"/>
        </w:rPr>
        <w:t xml:space="preserve">. </w:t>
      </w:r>
      <w:r w:rsidR="00915AE9">
        <w:rPr>
          <w:color w:val="000000"/>
          <w:szCs w:val="24"/>
        </w:rPr>
        <w:t xml:space="preserve"> </w:t>
      </w:r>
    </w:p>
    <w:p w14:paraId="2145514A" w14:textId="77E787B0" w:rsidR="00616996" w:rsidRPr="00CB74CA" w:rsidRDefault="00616996" w:rsidP="00E616CA">
      <w:pPr>
        <w:ind w:firstLine="720"/>
        <w:rPr>
          <w:color w:val="000000"/>
          <w:szCs w:val="24"/>
        </w:rPr>
      </w:pPr>
    </w:p>
    <w:p w14:paraId="7B4C5208" w14:textId="3ADDF826" w:rsidR="00E616CA" w:rsidRPr="00CB74CA" w:rsidRDefault="00AA0313" w:rsidP="00E616CA">
      <w:pPr>
        <w:ind w:firstLine="720"/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26FFEE" wp14:editId="7377D7B1">
            <wp:simplePos x="0" y="0"/>
            <wp:positionH relativeFrom="column">
              <wp:posOffset>2695575</wp:posOffset>
            </wp:positionH>
            <wp:positionV relativeFrom="paragraph">
              <wp:posOffset>85725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E86" w:rsidRPr="00CB74CA">
        <w:rPr>
          <w:color w:val="000000"/>
          <w:szCs w:val="24"/>
        </w:rPr>
        <w:tab/>
      </w:r>
      <w:r w:rsidR="00C47E86" w:rsidRPr="00CB74CA">
        <w:rPr>
          <w:color w:val="000000"/>
          <w:szCs w:val="24"/>
        </w:rPr>
        <w:tab/>
      </w:r>
      <w:r w:rsidR="00C47E86" w:rsidRPr="00CB74CA">
        <w:rPr>
          <w:color w:val="000000"/>
          <w:szCs w:val="24"/>
        </w:rPr>
        <w:tab/>
      </w:r>
      <w:r w:rsidR="00C47E86" w:rsidRPr="00CB74CA">
        <w:rPr>
          <w:color w:val="000000"/>
          <w:szCs w:val="24"/>
        </w:rPr>
        <w:tab/>
      </w:r>
      <w:r w:rsidR="00C47E86" w:rsidRPr="00CB74CA">
        <w:rPr>
          <w:color w:val="000000"/>
          <w:szCs w:val="24"/>
        </w:rPr>
        <w:tab/>
      </w:r>
      <w:r w:rsidR="00E616CA" w:rsidRPr="00CB74CA">
        <w:rPr>
          <w:color w:val="000000"/>
          <w:szCs w:val="24"/>
        </w:rPr>
        <w:t>Sincerely,</w:t>
      </w:r>
    </w:p>
    <w:p w14:paraId="39F3E80E" w14:textId="240F2922" w:rsidR="009246FB" w:rsidRPr="00CB74CA" w:rsidRDefault="009246FB" w:rsidP="00E616CA">
      <w:pPr>
        <w:ind w:firstLine="720"/>
        <w:rPr>
          <w:color w:val="000000"/>
          <w:szCs w:val="24"/>
        </w:rPr>
      </w:pPr>
      <w:bookmarkStart w:id="0" w:name="_GoBack"/>
      <w:bookmarkEnd w:id="0"/>
    </w:p>
    <w:p w14:paraId="5D1A3155" w14:textId="77777777" w:rsidR="00A409D7" w:rsidRPr="00CB74CA" w:rsidRDefault="00A409D7" w:rsidP="00E616CA">
      <w:pPr>
        <w:ind w:firstLine="720"/>
        <w:rPr>
          <w:color w:val="000000"/>
          <w:szCs w:val="24"/>
        </w:rPr>
      </w:pPr>
    </w:p>
    <w:p w14:paraId="50E37853" w14:textId="77777777" w:rsidR="00E616CA" w:rsidRPr="00CB74CA" w:rsidRDefault="00E616CA" w:rsidP="00E616CA">
      <w:pPr>
        <w:ind w:firstLine="720"/>
        <w:rPr>
          <w:color w:val="000000"/>
          <w:szCs w:val="24"/>
        </w:rPr>
      </w:pPr>
    </w:p>
    <w:p w14:paraId="418BD7F4" w14:textId="77777777" w:rsidR="00E616CA" w:rsidRPr="00CB74CA" w:rsidRDefault="00C47E86" w:rsidP="00E616CA">
      <w:pPr>
        <w:ind w:firstLine="720"/>
        <w:rPr>
          <w:color w:val="000000"/>
          <w:szCs w:val="24"/>
        </w:rPr>
      </w:pPr>
      <w:r w:rsidRPr="00CB74CA">
        <w:rPr>
          <w:color w:val="000000"/>
          <w:szCs w:val="24"/>
        </w:rPr>
        <w:tab/>
      </w:r>
      <w:r w:rsidRPr="00CB74CA">
        <w:rPr>
          <w:color w:val="000000"/>
          <w:szCs w:val="24"/>
        </w:rPr>
        <w:tab/>
      </w:r>
      <w:r w:rsidRPr="00CB74CA">
        <w:rPr>
          <w:color w:val="000000"/>
          <w:szCs w:val="24"/>
        </w:rPr>
        <w:tab/>
      </w:r>
      <w:r w:rsidRPr="00CB74CA">
        <w:rPr>
          <w:color w:val="000000"/>
          <w:szCs w:val="24"/>
        </w:rPr>
        <w:tab/>
      </w:r>
      <w:r w:rsidRPr="00CB74CA">
        <w:rPr>
          <w:color w:val="000000"/>
          <w:szCs w:val="24"/>
        </w:rPr>
        <w:tab/>
      </w:r>
      <w:r w:rsidR="009F5585" w:rsidRPr="00CB74CA">
        <w:rPr>
          <w:color w:val="000000"/>
          <w:szCs w:val="24"/>
        </w:rPr>
        <w:t>Rosemary Chiavetta</w:t>
      </w:r>
    </w:p>
    <w:p w14:paraId="6C2815F4" w14:textId="25AC35ED" w:rsidR="00EF052A" w:rsidRPr="00CB74CA" w:rsidRDefault="00C47E86" w:rsidP="00DA338D">
      <w:pPr>
        <w:ind w:firstLine="720"/>
        <w:rPr>
          <w:color w:val="000000"/>
          <w:szCs w:val="24"/>
        </w:rPr>
      </w:pPr>
      <w:r w:rsidRPr="00CB74CA">
        <w:rPr>
          <w:color w:val="000000"/>
          <w:szCs w:val="24"/>
        </w:rPr>
        <w:tab/>
      </w:r>
      <w:r w:rsidRPr="00CB74CA">
        <w:rPr>
          <w:color w:val="000000"/>
          <w:szCs w:val="24"/>
        </w:rPr>
        <w:tab/>
      </w:r>
      <w:r w:rsidRPr="00CB74CA">
        <w:rPr>
          <w:color w:val="000000"/>
          <w:szCs w:val="24"/>
        </w:rPr>
        <w:tab/>
      </w:r>
      <w:r w:rsidRPr="00CB74CA">
        <w:rPr>
          <w:color w:val="000000"/>
          <w:szCs w:val="24"/>
        </w:rPr>
        <w:tab/>
      </w:r>
      <w:r w:rsidRPr="00CB74CA">
        <w:rPr>
          <w:color w:val="000000"/>
          <w:szCs w:val="24"/>
        </w:rPr>
        <w:tab/>
      </w:r>
      <w:r w:rsidR="00E616CA" w:rsidRPr="00CB74CA">
        <w:rPr>
          <w:color w:val="000000"/>
          <w:szCs w:val="24"/>
        </w:rPr>
        <w:t>Secretary</w:t>
      </w:r>
    </w:p>
    <w:p w14:paraId="78F56F6E" w14:textId="46CD35F4" w:rsidR="00A50CA4" w:rsidRDefault="00DA5EF8" w:rsidP="008B6E73">
      <w:pPr>
        <w:rPr>
          <w:color w:val="000000"/>
          <w:szCs w:val="24"/>
        </w:rPr>
      </w:pPr>
      <w:r w:rsidRPr="00CB74CA">
        <w:rPr>
          <w:color w:val="000000"/>
          <w:szCs w:val="24"/>
        </w:rPr>
        <w:t xml:space="preserve">cc: </w:t>
      </w:r>
      <w:r w:rsidR="004E45B7" w:rsidRPr="00CB74CA">
        <w:rPr>
          <w:color w:val="000000"/>
          <w:szCs w:val="24"/>
        </w:rPr>
        <w:tab/>
      </w:r>
      <w:r w:rsidR="008B6E73" w:rsidRPr="00CB74CA">
        <w:rPr>
          <w:color w:val="000000"/>
          <w:szCs w:val="24"/>
        </w:rPr>
        <w:t>Service List</w:t>
      </w:r>
    </w:p>
    <w:p w14:paraId="499BBCDD" w14:textId="77777777" w:rsidR="00DA338D" w:rsidRPr="00DA338D" w:rsidRDefault="00DA338D" w:rsidP="008B6E73">
      <w:pPr>
        <w:rPr>
          <w:szCs w:val="24"/>
        </w:rPr>
      </w:pPr>
    </w:p>
    <w:p w14:paraId="7AC0B922" w14:textId="77777777" w:rsidR="006B2805" w:rsidRPr="00CB74CA" w:rsidRDefault="007609D2" w:rsidP="006B2805">
      <w:pPr>
        <w:rPr>
          <w:szCs w:val="24"/>
        </w:rPr>
      </w:pPr>
      <w:r w:rsidRPr="00CB74CA">
        <w:rPr>
          <w:szCs w:val="24"/>
        </w:rPr>
        <w:t>Enclosure</w:t>
      </w:r>
    </w:p>
    <w:p w14:paraId="4E8B4CF4" w14:textId="77777777" w:rsidR="0084078B" w:rsidRPr="00CB74CA" w:rsidRDefault="0084078B" w:rsidP="0084078B">
      <w:pPr>
        <w:rPr>
          <w:szCs w:val="24"/>
        </w:rPr>
      </w:pPr>
      <w:r w:rsidRPr="00CB74CA">
        <w:rPr>
          <w:szCs w:val="24"/>
        </w:rPr>
        <w:br w:type="page"/>
      </w:r>
    </w:p>
    <w:p w14:paraId="5114135E" w14:textId="77777777" w:rsidR="0084078B" w:rsidRDefault="0084078B" w:rsidP="0084078B">
      <w:pPr>
        <w:jc w:val="center"/>
        <w:rPr>
          <w:szCs w:val="24"/>
        </w:rPr>
      </w:pPr>
      <w:r w:rsidRPr="00CB74CA">
        <w:rPr>
          <w:szCs w:val="24"/>
        </w:rPr>
        <w:lastRenderedPageBreak/>
        <w:t>Service List</w:t>
      </w:r>
    </w:p>
    <w:p w14:paraId="0A37D81D" w14:textId="77777777" w:rsidR="00202054" w:rsidRDefault="00202054" w:rsidP="00202054">
      <w:pPr>
        <w:jc w:val="center"/>
        <w:rPr>
          <w:szCs w:val="24"/>
        </w:rPr>
      </w:pPr>
      <w:r>
        <w:rPr>
          <w:szCs w:val="24"/>
        </w:rPr>
        <w:t>Via First Class Mail</w:t>
      </w:r>
    </w:p>
    <w:p w14:paraId="1B6A97A5" w14:textId="77777777" w:rsidR="0084078B" w:rsidRPr="00CB74CA" w:rsidRDefault="0084078B" w:rsidP="0084078B">
      <w:pPr>
        <w:jc w:val="center"/>
        <w:rPr>
          <w:szCs w:val="24"/>
        </w:rPr>
      </w:pPr>
    </w:p>
    <w:tbl>
      <w:tblPr>
        <w:tblW w:w="928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878"/>
        <w:gridCol w:w="4410"/>
      </w:tblGrid>
      <w:tr w:rsidR="00202054" w:rsidRPr="00DA2E0E" w14:paraId="3C44A9E9" w14:textId="77777777" w:rsidTr="00202054">
        <w:tc>
          <w:tcPr>
            <w:tcW w:w="4878" w:type="dxa"/>
            <w:vAlign w:val="center"/>
          </w:tcPr>
          <w:p w14:paraId="634856E0" w14:textId="77777777" w:rsidR="00202054" w:rsidRPr="00DA2E0E" w:rsidRDefault="00202054" w:rsidP="00DA338D">
            <w:pPr>
              <w:rPr>
                <w:szCs w:val="24"/>
              </w:rPr>
            </w:pPr>
          </w:p>
          <w:p w14:paraId="6939C995" w14:textId="77777777" w:rsidR="00202054" w:rsidRPr="00DA2E0E" w:rsidRDefault="00202054" w:rsidP="00DA338D">
            <w:pPr>
              <w:rPr>
                <w:szCs w:val="24"/>
              </w:rPr>
            </w:pPr>
            <w:r w:rsidRPr="00DA2E0E">
              <w:rPr>
                <w:szCs w:val="24"/>
              </w:rPr>
              <w:t>Office of Consumer Advocate</w:t>
            </w:r>
          </w:p>
          <w:p w14:paraId="68F73CC8" w14:textId="77777777" w:rsidR="00202054" w:rsidRPr="00DA2E0E" w:rsidRDefault="00202054" w:rsidP="00DA338D">
            <w:pPr>
              <w:rPr>
                <w:szCs w:val="24"/>
              </w:rPr>
            </w:pPr>
            <w:r w:rsidRPr="00DA2E0E">
              <w:rPr>
                <w:szCs w:val="24"/>
              </w:rPr>
              <w:t>555 Walnut Street</w:t>
            </w:r>
          </w:p>
          <w:p w14:paraId="6FE3B4D2" w14:textId="77777777" w:rsidR="00202054" w:rsidRPr="00DA2E0E" w:rsidRDefault="00202054" w:rsidP="00DA338D">
            <w:pPr>
              <w:rPr>
                <w:szCs w:val="24"/>
              </w:rPr>
            </w:pPr>
            <w:r w:rsidRPr="00DA2E0E">
              <w:rPr>
                <w:szCs w:val="24"/>
              </w:rPr>
              <w:t>5th Floor Forum Place</w:t>
            </w:r>
          </w:p>
          <w:p w14:paraId="0D9CD946" w14:textId="77777777" w:rsidR="00202054" w:rsidRPr="00DA2E0E" w:rsidRDefault="00202054" w:rsidP="00DA338D">
            <w:pPr>
              <w:rPr>
                <w:szCs w:val="24"/>
              </w:rPr>
            </w:pPr>
            <w:r w:rsidRPr="00DA2E0E">
              <w:rPr>
                <w:szCs w:val="24"/>
              </w:rPr>
              <w:t>Harrisburg, PA 17101-1923</w:t>
            </w:r>
          </w:p>
          <w:p w14:paraId="55480501" w14:textId="77777777" w:rsidR="00202054" w:rsidRPr="00DA2E0E" w:rsidRDefault="00202054" w:rsidP="00DA338D">
            <w:pPr>
              <w:rPr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2DC23B6" w14:textId="77777777" w:rsidR="00DA338D" w:rsidRPr="0062280E" w:rsidRDefault="00DA338D" w:rsidP="00DA338D">
            <w:pPr>
              <w:rPr>
                <w:szCs w:val="24"/>
              </w:rPr>
            </w:pPr>
            <w:r w:rsidRPr="0062280E">
              <w:rPr>
                <w:szCs w:val="24"/>
              </w:rPr>
              <w:t>Frontier Communications</w:t>
            </w:r>
          </w:p>
          <w:p w14:paraId="4252DC0D" w14:textId="77777777" w:rsidR="00DA338D" w:rsidRPr="0062280E" w:rsidRDefault="00DA338D" w:rsidP="00DA338D">
            <w:pPr>
              <w:rPr>
                <w:szCs w:val="24"/>
              </w:rPr>
            </w:pPr>
            <w:r w:rsidRPr="0062280E">
              <w:rPr>
                <w:szCs w:val="24"/>
              </w:rPr>
              <w:t>100 CTE Drive</w:t>
            </w:r>
          </w:p>
          <w:p w14:paraId="5BF760AD" w14:textId="21742F95" w:rsidR="00202054" w:rsidRPr="00DA2E0E" w:rsidRDefault="00DA338D" w:rsidP="00DA338D">
            <w:pPr>
              <w:rPr>
                <w:szCs w:val="24"/>
              </w:rPr>
            </w:pPr>
            <w:r w:rsidRPr="0062280E">
              <w:rPr>
                <w:szCs w:val="24"/>
              </w:rPr>
              <w:t>Dallas, PA   18612</w:t>
            </w:r>
          </w:p>
        </w:tc>
      </w:tr>
      <w:tr w:rsidR="00202054" w:rsidRPr="00DA2E0E" w14:paraId="22F2636F" w14:textId="77777777" w:rsidTr="00202054">
        <w:tc>
          <w:tcPr>
            <w:tcW w:w="4878" w:type="dxa"/>
            <w:vAlign w:val="center"/>
          </w:tcPr>
          <w:p w14:paraId="31371A0D" w14:textId="77777777" w:rsidR="00202054" w:rsidRPr="00DA2E0E" w:rsidRDefault="00202054" w:rsidP="00DA338D">
            <w:pPr>
              <w:rPr>
                <w:szCs w:val="24"/>
              </w:rPr>
            </w:pPr>
          </w:p>
          <w:p w14:paraId="29EF265D" w14:textId="77777777" w:rsidR="00202054" w:rsidRPr="00DA2E0E" w:rsidRDefault="00202054" w:rsidP="00DA338D">
            <w:pPr>
              <w:rPr>
                <w:szCs w:val="24"/>
              </w:rPr>
            </w:pPr>
            <w:r w:rsidRPr="00DA2E0E">
              <w:rPr>
                <w:szCs w:val="24"/>
              </w:rPr>
              <w:t>Office of Attorney General</w:t>
            </w:r>
          </w:p>
          <w:p w14:paraId="569F75C1" w14:textId="77777777" w:rsidR="00202054" w:rsidRPr="00DA2E0E" w:rsidRDefault="00202054" w:rsidP="00DA338D">
            <w:pPr>
              <w:rPr>
                <w:szCs w:val="24"/>
              </w:rPr>
            </w:pPr>
            <w:r w:rsidRPr="00DA2E0E">
              <w:rPr>
                <w:szCs w:val="24"/>
              </w:rPr>
              <w:t>Office of Consumer Protection</w:t>
            </w:r>
          </w:p>
          <w:p w14:paraId="3E756141" w14:textId="77777777" w:rsidR="00202054" w:rsidRPr="00DA2E0E" w:rsidRDefault="00202054" w:rsidP="00DA338D">
            <w:pPr>
              <w:rPr>
                <w:szCs w:val="24"/>
              </w:rPr>
            </w:pPr>
            <w:r w:rsidRPr="00DA2E0E">
              <w:rPr>
                <w:szCs w:val="24"/>
              </w:rPr>
              <w:t>14th Floor Strawberry Square</w:t>
            </w:r>
          </w:p>
          <w:p w14:paraId="3820C2EB" w14:textId="77777777" w:rsidR="00202054" w:rsidRPr="00DA2E0E" w:rsidRDefault="00202054" w:rsidP="00DA338D">
            <w:pPr>
              <w:rPr>
                <w:szCs w:val="24"/>
              </w:rPr>
            </w:pPr>
            <w:r w:rsidRPr="00DA2E0E">
              <w:rPr>
                <w:szCs w:val="24"/>
              </w:rPr>
              <w:t>Harrisburg, PA  17120</w:t>
            </w:r>
          </w:p>
          <w:p w14:paraId="5BE29613" w14:textId="77777777" w:rsidR="00202054" w:rsidRPr="00DA2E0E" w:rsidRDefault="00202054" w:rsidP="00DA338D">
            <w:pPr>
              <w:rPr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EA4358A" w14:textId="77777777" w:rsidR="00202054" w:rsidRPr="00DA2E0E" w:rsidRDefault="00202054" w:rsidP="00DA338D">
            <w:pPr>
              <w:rPr>
                <w:szCs w:val="24"/>
              </w:rPr>
            </w:pPr>
            <w:r w:rsidRPr="00DA2E0E">
              <w:rPr>
                <w:szCs w:val="24"/>
              </w:rPr>
              <w:t>Office of Small Business Advocate</w:t>
            </w:r>
          </w:p>
          <w:p w14:paraId="1CA6B26C" w14:textId="77777777" w:rsidR="00202054" w:rsidRPr="00DA2E0E" w:rsidRDefault="00202054" w:rsidP="00DA338D">
            <w:pPr>
              <w:rPr>
                <w:szCs w:val="24"/>
              </w:rPr>
            </w:pPr>
            <w:r w:rsidRPr="00DA2E0E">
              <w:rPr>
                <w:szCs w:val="24"/>
              </w:rPr>
              <w:t>Commerce Building, Suite 1102</w:t>
            </w:r>
          </w:p>
          <w:p w14:paraId="4217910E" w14:textId="77777777" w:rsidR="00202054" w:rsidRPr="00DA2E0E" w:rsidRDefault="00202054" w:rsidP="00DA338D">
            <w:pPr>
              <w:rPr>
                <w:szCs w:val="24"/>
              </w:rPr>
            </w:pPr>
            <w:r w:rsidRPr="00DA2E0E">
              <w:rPr>
                <w:szCs w:val="24"/>
              </w:rPr>
              <w:t>300 North Second Street</w:t>
            </w:r>
          </w:p>
          <w:p w14:paraId="1D24AC4A" w14:textId="77777777" w:rsidR="00202054" w:rsidRPr="00DA2E0E" w:rsidRDefault="00202054" w:rsidP="00DA338D">
            <w:pPr>
              <w:rPr>
                <w:szCs w:val="24"/>
              </w:rPr>
            </w:pPr>
            <w:r w:rsidRPr="00DA2E0E">
              <w:rPr>
                <w:szCs w:val="24"/>
              </w:rPr>
              <w:t>Harrisburg, PA 17101</w:t>
            </w:r>
          </w:p>
        </w:tc>
      </w:tr>
      <w:tr w:rsidR="00A82ED4" w:rsidRPr="00DA2E0E" w14:paraId="07BEF5D1" w14:textId="77777777" w:rsidTr="00202054">
        <w:tc>
          <w:tcPr>
            <w:tcW w:w="4878" w:type="dxa"/>
            <w:vAlign w:val="center"/>
          </w:tcPr>
          <w:p w14:paraId="47DD56EA" w14:textId="77777777" w:rsidR="00A82ED4" w:rsidRDefault="00A82ED4" w:rsidP="00DA338D">
            <w:pPr>
              <w:rPr>
                <w:szCs w:val="24"/>
              </w:rPr>
            </w:pPr>
          </w:p>
          <w:p w14:paraId="115C34B0" w14:textId="20DB082F" w:rsidR="00A82ED4" w:rsidRPr="00A82ED4" w:rsidRDefault="00A82ED4" w:rsidP="00DA338D">
            <w:pPr>
              <w:rPr>
                <w:szCs w:val="24"/>
              </w:rPr>
            </w:pPr>
            <w:r w:rsidRPr="00A82ED4">
              <w:rPr>
                <w:szCs w:val="24"/>
              </w:rPr>
              <w:t xml:space="preserve">Verizon </w:t>
            </w:r>
          </w:p>
          <w:p w14:paraId="335C5804" w14:textId="77777777" w:rsidR="00DA338D" w:rsidRPr="0062280E" w:rsidRDefault="00DA338D" w:rsidP="00DA338D">
            <w:pPr>
              <w:rPr>
                <w:szCs w:val="24"/>
              </w:rPr>
            </w:pPr>
            <w:r w:rsidRPr="0062280E">
              <w:rPr>
                <w:szCs w:val="24"/>
              </w:rPr>
              <w:t xml:space="preserve">Philip J Wood Jr. </w:t>
            </w:r>
          </w:p>
          <w:p w14:paraId="78A95B8E" w14:textId="77777777" w:rsidR="00DA338D" w:rsidRPr="0062280E" w:rsidRDefault="00DA338D" w:rsidP="00DA338D">
            <w:pPr>
              <w:rPr>
                <w:szCs w:val="24"/>
              </w:rPr>
            </w:pPr>
            <w:r w:rsidRPr="0062280E">
              <w:rPr>
                <w:szCs w:val="24"/>
              </w:rPr>
              <w:t>417 Walnut St. 1st Floor</w:t>
            </w:r>
          </w:p>
          <w:p w14:paraId="5AC72A1F" w14:textId="77777777" w:rsidR="00A82ED4" w:rsidRDefault="00DA338D" w:rsidP="00DA338D">
            <w:pPr>
              <w:rPr>
                <w:szCs w:val="24"/>
              </w:rPr>
            </w:pPr>
            <w:r w:rsidRPr="0062280E">
              <w:rPr>
                <w:szCs w:val="24"/>
              </w:rPr>
              <w:t>Harrisburg, PA 17101</w:t>
            </w:r>
          </w:p>
          <w:p w14:paraId="57E5E328" w14:textId="29166255" w:rsidR="00DA338D" w:rsidRPr="00DA2E0E" w:rsidRDefault="00DA338D" w:rsidP="00DA338D">
            <w:pPr>
              <w:rPr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65567B31" w14:textId="77777777" w:rsidR="00611696" w:rsidRDefault="00611696" w:rsidP="00DA338D">
            <w:pPr>
              <w:rPr>
                <w:szCs w:val="24"/>
              </w:rPr>
            </w:pPr>
          </w:p>
          <w:p w14:paraId="29486D1E" w14:textId="55241C17" w:rsidR="00A82ED4" w:rsidRPr="00A82ED4" w:rsidRDefault="00A82ED4" w:rsidP="00DA338D">
            <w:pPr>
              <w:rPr>
                <w:szCs w:val="24"/>
              </w:rPr>
            </w:pPr>
            <w:r w:rsidRPr="00A82ED4">
              <w:rPr>
                <w:szCs w:val="24"/>
              </w:rPr>
              <w:t xml:space="preserve">CenturyLink </w:t>
            </w:r>
          </w:p>
          <w:p w14:paraId="5A8EEDD7" w14:textId="28E1F645" w:rsidR="00A82ED4" w:rsidRPr="00A82ED4" w:rsidRDefault="00DA338D" w:rsidP="00DA338D">
            <w:pPr>
              <w:rPr>
                <w:szCs w:val="24"/>
              </w:rPr>
            </w:pPr>
            <w:r>
              <w:rPr>
                <w:szCs w:val="24"/>
              </w:rPr>
              <w:t>Thomas A. Bailey</w:t>
            </w:r>
          </w:p>
          <w:p w14:paraId="3847380F" w14:textId="77777777" w:rsidR="00A82ED4" w:rsidRPr="00A82ED4" w:rsidRDefault="00A82ED4" w:rsidP="00DA338D">
            <w:pPr>
              <w:rPr>
                <w:szCs w:val="24"/>
              </w:rPr>
            </w:pPr>
            <w:r w:rsidRPr="00A82ED4">
              <w:rPr>
                <w:szCs w:val="24"/>
              </w:rPr>
              <w:t>Payne Shoemaker Building</w:t>
            </w:r>
          </w:p>
          <w:p w14:paraId="1F3E60F5" w14:textId="77777777" w:rsidR="00A82ED4" w:rsidRPr="00A82ED4" w:rsidRDefault="00A82ED4" w:rsidP="00DA338D">
            <w:pPr>
              <w:rPr>
                <w:szCs w:val="24"/>
              </w:rPr>
            </w:pPr>
            <w:r w:rsidRPr="00A82ED4">
              <w:rPr>
                <w:szCs w:val="24"/>
              </w:rPr>
              <w:t>240 North Third Street, Suite 300</w:t>
            </w:r>
          </w:p>
          <w:p w14:paraId="5D232A30" w14:textId="77777777" w:rsidR="00A82ED4" w:rsidRDefault="00A82ED4" w:rsidP="00DA338D">
            <w:pPr>
              <w:rPr>
                <w:szCs w:val="24"/>
              </w:rPr>
            </w:pPr>
            <w:r w:rsidRPr="00025BD2">
              <w:rPr>
                <w:szCs w:val="24"/>
              </w:rPr>
              <w:t>Harrisburg, PA 17101</w:t>
            </w:r>
          </w:p>
          <w:p w14:paraId="371A51C0" w14:textId="0DD5C63F" w:rsidR="00DA338D" w:rsidRPr="00DA2E0E" w:rsidRDefault="00DA338D" w:rsidP="00DA338D">
            <w:pPr>
              <w:rPr>
                <w:szCs w:val="24"/>
              </w:rPr>
            </w:pPr>
          </w:p>
        </w:tc>
      </w:tr>
    </w:tbl>
    <w:p w14:paraId="43E8F5D8" w14:textId="77777777" w:rsidR="0084078B" w:rsidRPr="00CB74CA" w:rsidRDefault="0084078B" w:rsidP="0084078B">
      <w:pPr>
        <w:jc w:val="center"/>
        <w:rPr>
          <w:szCs w:val="24"/>
        </w:rPr>
      </w:pPr>
    </w:p>
    <w:p w14:paraId="5B2C2BAB" w14:textId="77777777" w:rsidR="008A2FB7" w:rsidRPr="008A2FB7" w:rsidRDefault="008A2FB7" w:rsidP="0079501D">
      <w:pPr>
        <w:rPr>
          <w:i/>
          <w:szCs w:val="24"/>
        </w:rPr>
      </w:pPr>
    </w:p>
    <w:p w14:paraId="489434E8" w14:textId="15EE2AE7" w:rsidR="0081758A" w:rsidRDefault="0081758A" w:rsidP="0084078B">
      <w:pPr>
        <w:rPr>
          <w:szCs w:val="24"/>
        </w:rPr>
        <w:sectPr w:rsidR="0081758A" w:rsidSect="00711B58">
          <w:footerReference w:type="even" r:id="rId11"/>
          <w:footnotePr>
            <w:numRestart w:val="eachPage"/>
          </w:footnotePr>
          <w:type w:val="continuous"/>
          <w:pgSz w:w="12240" w:h="15840"/>
          <w:pgMar w:top="720" w:right="1080" w:bottom="1440" w:left="1080" w:header="720" w:footer="720" w:gutter="0"/>
          <w:cols w:space="720"/>
          <w:formProt w:val="0"/>
        </w:sectPr>
      </w:pPr>
    </w:p>
    <w:p w14:paraId="5AC39B82" w14:textId="3E583F56" w:rsidR="00375537" w:rsidRDefault="00375537" w:rsidP="00375537">
      <w:pPr>
        <w:keepNext/>
        <w:spacing w:before="24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Southern Light, LLC t/a </w:t>
      </w:r>
      <w:proofErr w:type="spellStart"/>
      <w:r>
        <w:rPr>
          <w:b/>
          <w:szCs w:val="24"/>
        </w:rPr>
        <w:t>Uniti</w:t>
      </w:r>
      <w:proofErr w:type="spellEnd"/>
      <w:r>
        <w:rPr>
          <w:b/>
          <w:szCs w:val="24"/>
        </w:rPr>
        <w:t xml:space="preserve"> Fiber PA LLC</w:t>
      </w:r>
    </w:p>
    <w:p w14:paraId="7BB39702" w14:textId="1DCCF444" w:rsidR="00DA338D" w:rsidRDefault="00457D64" w:rsidP="00375537">
      <w:pPr>
        <w:keepNext/>
        <w:spacing w:before="240"/>
        <w:jc w:val="center"/>
        <w:rPr>
          <w:b/>
          <w:szCs w:val="24"/>
        </w:rPr>
      </w:pPr>
      <w:r w:rsidRPr="00EE07FF">
        <w:rPr>
          <w:b/>
          <w:szCs w:val="24"/>
        </w:rPr>
        <w:t>Competitive Local Exchange Carrier Tariff - Pa. PUC Telephone Tariff No. 1</w:t>
      </w:r>
    </w:p>
    <w:p w14:paraId="18E55B19" w14:textId="0A6B66A7" w:rsidR="00375537" w:rsidRDefault="00375537" w:rsidP="00375537">
      <w:pPr>
        <w:keepNext/>
        <w:spacing w:before="240"/>
        <w:jc w:val="center"/>
        <w:rPr>
          <w:rStyle w:val="StyleArialBlack"/>
          <w:b/>
          <w:color w:val="auto"/>
        </w:rPr>
      </w:pPr>
      <w:r>
        <w:rPr>
          <w:rStyle w:val="StyleArialBlack"/>
          <w:b/>
          <w:color w:val="auto"/>
        </w:rPr>
        <w:t>Switched Access Services Tariff – Pa. PUC Telephone Tariff No. 2</w:t>
      </w:r>
    </w:p>
    <w:p w14:paraId="2040C534" w14:textId="565DE619" w:rsidR="008803AA" w:rsidRPr="00375537" w:rsidRDefault="00375537" w:rsidP="00375537">
      <w:pPr>
        <w:keepNext/>
        <w:spacing w:before="240"/>
        <w:jc w:val="center"/>
        <w:rPr>
          <w:rStyle w:val="StyleArialBlack"/>
          <w:b/>
          <w:bCs/>
          <w:szCs w:val="24"/>
        </w:rPr>
      </w:pPr>
      <w:r w:rsidRPr="008803AA">
        <w:rPr>
          <w:rStyle w:val="StyleArialBlack"/>
          <w:b/>
          <w:bCs/>
        </w:rPr>
        <w:t>Competitive</w:t>
      </w:r>
      <w:r w:rsidRPr="008803AA">
        <w:rPr>
          <w:rStyle w:val="StyleArialBlack"/>
          <w:b/>
          <w:bCs/>
          <w:szCs w:val="24"/>
        </w:rPr>
        <w:t xml:space="preserve"> Access Provider Tariff – Pa. PUC</w:t>
      </w:r>
      <w:r w:rsidRPr="008803AA">
        <w:rPr>
          <w:b/>
        </w:rPr>
        <w:t xml:space="preserve"> Telephone Tariff No. 3</w:t>
      </w:r>
    </w:p>
    <w:p w14:paraId="39C600DF" w14:textId="77777777" w:rsidR="00611696" w:rsidRDefault="00EE07FF" w:rsidP="008803AA">
      <w:pPr>
        <w:pStyle w:val="ListParagraph"/>
        <w:keepNext/>
        <w:numPr>
          <w:ilvl w:val="0"/>
          <w:numId w:val="1"/>
        </w:numPr>
        <w:spacing w:before="240"/>
        <w:rPr>
          <w:rStyle w:val="StyleArialBlack"/>
          <w:bCs/>
          <w:szCs w:val="24"/>
        </w:rPr>
      </w:pPr>
      <w:r w:rsidRPr="008B1D36">
        <w:rPr>
          <w:rStyle w:val="StyleArialBlack"/>
          <w:bCs/>
          <w:szCs w:val="24"/>
        </w:rPr>
        <w:t>The</w:t>
      </w:r>
      <w:r w:rsidR="00375537">
        <w:rPr>
          <w:rStyle w:val="StyleArialBlack"/>
          <w:bCs/>
          <w:szCs w:val="24"/>
        </w:rPr>
        <w:t xml:space="preserve"> rates in the</w:t>
      </w:r>
      <w:r w:rsidRPr="008B1D36">
        <w:rPr>
          <w:rStyle w:val="StyleArialBlack"/>
          <w:bCs/>
          <w:szCs w:val="24"/>
        </w:rPr>
        <w:t xml:space="preserve"> proposed tariff</w:t>
      </w:r>
      <w:r w:rsidR="008803AA">
        <w:rPr>
          <w:rStyle w:val="StyleArialBlack"/>
          <w:bCs/>
          <w:szCs w:val="24"/>
        </w:rPr>
        <w:t xml:space="preserve">s </w:t>
      </w:r>
      <w:r w:rsidR="00375537">
        <w:rPr>
          <w:rStyle w:val="StyleArialBlack"/>
          <w:bCs/>
          <w:szCs w:val="24"/>
        </w:rPr>
        <w:t xml:space="preserve">are </w:t>
      </w:r>
      <w:r w:rsidR="008803AA">
        <w:rPr>
          <w:rStyle w:val="StyleArialBlack"/>
          <w:bCs/>
          <w:szCs w:val="24"/>
        </w:rPr>
        <w:t xml:space="preserve">almost </w:t>
      </w:r>
      <w:r w:rsidR="00375537">
        <w:rPr>
          <w:rStyle w:val="StyleArialBlack"/>
          <w:bCs/>
          <w:szCs w:val="24"/>
        </w:rPr>
        <w:t xml:space="preserve">exclusively </w:t>
      </w:r>
      <w:r w:rsidRPr="008B1D36">
        <w:rPr>
          <w:rStyle w:val="StyleArialBlack"/>
          <w:bCs/>
          <w:szCs w:val="24"/>
        </w:rPr>
        <w:t>“</w:t>
      </w:r>
      <w:r w:rsidR="00375537">
        <w:rPr>
          <w:rStyle w:val="StyleArialBlack"/>
          <w:bCs/>
          <w:szCs w:val="24"/>
        </w:rPr>
        <w:t xml:space="preserve">Individual </w:t>
      </w:r>
      <w:r w:rsidRPr="008B1D36">
        <w:rPr>
          <w:rStyle w:val="StyleArialBlack"/>
          <w:bCs/>
          <w:szCs w:val="24"/>
        </w:rPr>
        <w:t>C</w:t>
      </w:r>
      <w:r w:rsidR="00375537">
        <w:rPr>
          <w:rStyle w:val="StyleArialBlack"/>
          <w:bCs/>
          <w:szCs w:val="24"/>
        </w:rPr>
        <w:t xml:space="preserve">ase </w:t>
      </w:r>
      <w:r w:rsidRPr="008B1D36">
        <w:rPr>
          <w:rStyle w:val="StyleArialBlack"/>
          <w:bCs/>
          <w:szCs w:val="24"/>
        </w:rPr>
        <w:t>B</w:t>
      </w:r>
      <w:r w:rsidR="00375537">
        <w:rPr>
          <w:rStyle w:val="StyleArialBlack"/>
          <w:bCs/>
          <w:szCs w:val="24"/>
        </w:rPr>
        <w:t>asis</w:t>
      </w:r>
      <w:r w:rsidRPr="008B1D36">
        <w:rPr>
          <w:rStyle w:val="StyleArialBlack"/>
          <w:bCs/>
          <w:szCs w:val="24"/>
        </w:rPr>
        <w:t>”</w:t>
      </w:r>
      <w:r w:rsidR="00375537">
        <w:rPr>
          <w:rStyle w:val="StyleArialBlack"/>
          <w:bCs/>
          <w:szCs w:val="24"/>
        </w:rPr>
        <w:t xml:space="preserve"> or “ICB.”</w:t>
      </w:r>
      <w:r w:rsidRPr="008B1D36">
        <w:rPr>
          <w:rStyle w:val="StyleArialBlack"/>
          <w:bCs/>
          <w:szCs w:val="24"/>
        </w:rPr>
        <w:t xml:space="preserve"> </w:t>
      </w:r>
      <w:r w:rsidR="008B1D36" w:rsidRPr="008B1D36">
        <w:rPr>
          <w:rStyle w:val="StyleArialBlack"/>
          <w:bCs/>
          <w:szCs w:val="24"/>
        </w:rPr>
        <w:t>As stated within the application form, the proposed tariff(s) must contain rates.</w:t>
      </w:r>
      <w:r w:rsidRPr="008B1D36">
        <w:rPr>
          <w:rStyle w:val="StyleArialBlack"/>
          <w:bCs/>
          <w:szCs w:val="24"/>
        </w:rPr>
        <w:t xml:space="preserve"> While ICB </w:t>
      </w:r>
      <w:r w:rsidR="00A25AFD" w:rsidRPr="008B1D36">
        <w:rPr>
          <w:rStyle w:val="StyleArialBlack"/>
          <w:bCs/>
          <w:szCs w:val="24"/>
        </w:rPr>
        <w:t>arrangements are permitted,</w:t>
      </w:r>
      <w:r w:rsidR="008B1D36" w:rsidRPr="008B1D36">
        <w:rPr>
          <w:rStyle w:val="StyleArialBlack"/>
          <w:bCs/>
          <w:szCs w:val="24"/>
        </w:rPr>
        <w:t xml:space="preserve"> a designation of ICB is not a rate.  Submit revised proposed tariff pages </w:t>
      </w:r>
      <w:r w:rsidR="008B1D36">
        <w:rPr>
          <w:rStyle w:val="StyleArialBlack"/>
          <w:bCs/>
          <w:szCs w:val="24"/>
        </w:rPr>
        <w:t>containing</w:t>
      </w:r>
      <w:r w:rsidR="00611696">
        <w:rPr>
          <w:rStyle w:val="StyleArialBlack"/>
          <w:bCs/>
          <w:szCs w:val="24"/>
        </w:rPr>
        <w:t xml:space="preserve"> actual</w:t>
      </w:r>
      <w:r w:rsidR="008B1D36">
        <w:rPr>
          <w:rStyle w:val="StyleArialBlack"/>
          <w:bCs/>
          <w:szCs w:val="24"/>
        </w:rPr>
        <w:t xml:space="preserve"> rates for the services described within </w:t>
      </w:r>
      <w:r w:rsidR="00375537">
        <w:rPr>
          <w:rStyle w:val="StyleArialBlack"/>
          <w:bCs/>
          <w:szCs w:val="24"/>
        </w:rPr>
        <w:t>each</w:t>
      </w:r>
      <w:r w:rsidR="008B1D36">
        <w:rPr>
          <w:rStyle w:val="StyleArialBlack"/>
          <w:bCs/>
          <w:szCs w:val="24"/>
        </w:rPr>
        <w:t xml:space="preserve"> tariff.  </w:t>
      </w:r>
      <w:r w:rsidR="008B1D36" w:rsidRPr="008B1D36">
        <w:rPr>
          <w:rStyle w:val="StyleArialBlack"/>
          <w:bCs/>
          <w:i/>
          <w:szCs w:val="24"/>
        </w:rPr>
        <w:t>See</w:t>
      </w:r>
      <w:r w:rsidR="008B1D36" w:rsidRPr="008B1D36">
        <w:rPr>
          <w:rStyle w:val="StyleArialBlack"/>
          <w:bCs/>
          <w:szCs w:val="24"/>
        </w:rPr>
        <w:t xml:space="preserve"> 66 Pa. C.S. §§ 1302 – 1304.  </w:t>
      </w:r>
    </w:p>
    <w:p w14:paraId="5150CC69" w14:textId="068BBC5D" w:rsidR="00A25AFD" w:rsidRPr="008803AA" w:rsidRDefault="008B1D36" w:rsidP="00611696">
      <w:pPr>
        <w:pStyle w:val="ListParagraph"/>
        <w:keepNext/>
        <w:spacing w:before="240"/>
        <w:rPr>
          <w:rStyle w:val="StyleArialBlack"/>
          <w:bCs/>
          <w:szCs w:val="24"/>
        </w:rPr>
      </w:pPr>
      <w:r w:rsidRPr="008803AA">
        <w:rPr>
          <w:rStyle w:val="StyleArialBlack"/>
          <w:bCs/>
          <w:szCs w:val="24"/>
        </w:rPr>
        <w:t>Also, be aware that a</w:t>
      </w:r>
      <w:r w:rsidR="00A25AFD" w:rsidRPr="008803AA">
        <w:rPr>
          <w:rStyle w:val="StyleArialBlack"/>
          <w:bCs/>
          <w:szCs w:val="24"/>
        </w:rPr>
        <w:t>ll ICB contracts are required to be filed with the Commission</w:t>
      </w:r>
      <w:r w:rsidRPr="008803AA">
        <w:rPr>
          <w:rStyle w:val="StyleArialBlack"/>
          <w:bCs/>
          <w:szCs w:val="24"/>
        </w:rPr>
        <w:t xml:space="preserve">.  </w:t>
      </w:r>
      <w:r w:rsidR="008803AA" w:rsidRPr="008803AA">
        <w:rPr>
          <w:i/>
          <w:color w:val="000000" w:themeColor="text1"/>
        </w:rPr>
        <w:t xml:space="preserve">See </w:t>
      </w:r>
      <w:r w:rsidR="008803AA" w:rsidRPr="008803AA">
        <w:rPr>
          <w:i/>
          <w:iCs/>
          <w:color w:val="000000" w:themeColor="text1"/>
        </w:rPr>
        <w:t xml:space="preserve">Joint Petition of </w:t>
      </w:r>
      <w:proofErr w:type="spellStart"/>
      <w:r w:rsidR="008803AA" w:rsidRPr="008803AA">
        <w:rPr>
          <w:i/>
          <w:iCs/>
          <w:color w:val="000000" w:themeColor="text1"/>
        </w:rPr>
        <w:t>Nextlink</w:t>
      </w:r>
      <w:proofErr w:type="spellEnd"/>
      <w:r w:rsidR="008803AA" w:rsidRPr="008803AA">
        <w:rPr>
          <w:i/>
          <w:iCs/>
          <w:color w:val="000000" w:themeColor="text1"/>
        </w:rPr>
        <w:t xml:space="preserve"> Pennsylvania, Inc. et al.</w:t>
      </w:r>
      <w:r w:rsidR="008803AA" w:rsidRPr="008803AA">
        <w:rPr>
          <w:color w:val="000000" w:themeColor="text1"/>
        </w:rPr>
        <w:t>, Docket Nos. P-00991648 and P</w:t>
      </w:r>
      <w:r w:rsidR="008803AA" w:rsidRPr="008803AA">
        <w:rPr>
          <w:color w:val="000000" w:themeColor="text1"/>
        </w:rPr>
        <w:noBreakHyphen/>
        <w:t>00991649, Section XVIII (Order entered September 30, 1999).</w:t>
      </w:r>
    </w:p>
    <w:p w14:paraId="48B5345C" w14:textId="28C10ED4" w:rsidR="008803AA" w:rsidRPr="008803AA" w:rsidRDefault="008803AA" w:rsidP="008803AA">
      <w:pPr>
        <w:keepNext/>
        <w:spacing w:before="240"/>
        <w:rPr>
          <w:rStyle w:val="StyleArialBlack"/>
          <w:b/>
          <w:color w:val="auto"/>
        </w:rPr>
      </w:pPr>
    </w:p>
    <w:p w14:paraId="20E4CD97" w14:textId="74C8DF89" w:rsidR="00613D01" w:rsidRDefault="00613D01" w:rsidP="00BD41A3">
      <w:pPr>
        <w:rPr>
          <w:szCs w:val="24"/>
        </w:rPr>
      </w:pPr>
    </w:p>
    <w:p w14:paraId="59347E28" w14:textId="4FD5C41D" w:rsidR="00613D01" w:rsidRPr="00A9102D" w:rsidRDefault="00613D01" w:rsidP="00BD41A3">
      <w:pPr>
        <w:rPr>
          <w:szCs w:val="24"/>
        </w:rPr>
      </w:pPr>
    </w:p>
    <w:sectPr w:rsidR="00613D01" w:rsidRPr="00A9102D" w:rsidSect="00EE6771">
      <w:headerReference w:type="default" r:id="rId12"/>
      <w:footerReference w:type="default" r:id="rId13"/>
      <w:footnotePr>
        <w:numRestart w:val="eachPage"/>
      </w:footnotePr>
      <w:pgSz w:w="12240" w:h="15840"/>
      <w:pgMar w:top="720" w:right="1440" w:bottom="1440" w:left="1440" w:header="72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43B4F" w14:textId="77777777" w:rsidR="00121055" w:rsidRDefault="00121055">
      <w:r>
        <w:separator/>
      </w:r>
    </w:p>
  </w:endnote>
  <w:endnote w:type="continuationSeparator" w:id="0">
    <w:p w14:paraId="6D8CBEB8" w14:textId="77777777" w:rsidR="00121055" w:rsidRDefault="0012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EF75F" w14:textId="77777777" w:rsidR="00B97422" w:rsidRDefault="00751D4F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74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84D9D1" w14:textId="77777777" w:rsidR="00B97422" w:rsidRDefault="00B97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5D562" w14:textId="763B8E72" w:rsidR="00B97422" w:rsidRDefault="00B97422">
    <w:pPr>
      <w:pStyle w:val="Footer"/>
      <w:jc w:val="center"/>
    </w:pPr>
    <w:r>
      <w:t>E</w:t>
    </w:r>
    <w:r w:rsidR="00BE4E17">
      <w:t>nclosure P</w:t>
    </w:r>
    <w:r>
      <w:t xml:space="preserve">age </w:t>
    </w:r>
    <w:sdt>
      <w:sdtPr>
        <w:id w:val="236499031"/>
        <w:docPartObj>
          <w:docPartGallery w:val="Page Numbers (Bottom of Page)"/>
          <w:docPartUnique/>
        </w:docPartObj>
      </w:sdtPr>
      <w:sdtEndPr/>
      <w:sdtContent>
        <w:r w:rsidR="003D5A74">
          <w:fldChar w:fldCharType="begin"/>
        </w:r>
        <w:r w:rsidR="003D5A74">
          <w:instrText xml:space="preserve"> PAGE   \* MERGEFORMAT </w:instrText>
        </w:r>
        <w:r w:rsidR="003D5A74">
          <w:fldChar w:fldCharType="separate"/>
        </w:r>
        <w:r w:rsidR="001A65FD">
          <w:rPr>
            <w:noProof/>
          </w:rPr>
          <w:t>1</w:t>
        </w:r>
        <w:r w:rsidR="003D5A74">
          <w:rPr>
            <w:noProof/>
          </w:rPr>
          <w:fldChar w:fldCharType="end"/>
        </w:r>
        <w:r>
          <w:t xml:space="preserve"> of </w:t>
        </w:r>
        <w:fldSimple w:instr=" SECTIONPAGES  \* MERGEFORMAT ">
          <w:r w:rsidR="00AA0313">
            <w:rPr>
              <w:noProof/>
            </w:rPr>
            <w:t>1</w:t>
          </w:r>
        </w:fldSimple>
      </w:sdtContent>
    </w:sdt>
  </w:p>
  <w:p w14:paraId="51A7C44D" w14:textId="77777777" w:rsidR="00B97422" w:rsidRDefault="00B97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8A770" w14:textId="77777777" w:rsidR="00121055" w:rsidRDefault="00121055">
      <w:r>
        <w:separator/>
      </w:r>
    </w:p>
  </w:footnote>
  <w:footnote w:type="continuationSeparator" w:id="0">
    <w:p w14:paraId="32B398EA" w14:textId="77777777" w:rsidR="00121055" w:rsidRDefault="00121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71C2E" w14:textId="23116DF0" w:rsidR="00CB679C" w:rsidRDefault="00BD4E5C" w:rsidP="005C0169">
    <w:pPr>
      <w:pStyle w:val="Header"/>
      <w:pBdr>
        <w:bottom w:val="thickThinSmallGap" w:sz="24" w:space="1" w:color="622423" w:themeColor="accent2" w:themeShade="7F"/>
      </w:pBdr>
      <w:jc w:val="center"/>
      <w:rPr>
        <w:color w:val="000000"/>
        <w:szCs w:val="24"/>
      </w:rPr>
    </w:pPr>
    <w:r>
      <w:rPr>
        <w:color w:val="FF0000"/>
        <w:szCs w:val="24"/>
      </w:rPr>
      <w:tab/>
    </w:r>
    <w:r w:rsidR="00202054">
      <w:rPr>
        <w:color w:val="000000"/>
        <w:szCs w:val="24"/>
      </w:rPr>
      <w:t xml:space="preserve">         </w:t>
    </w:r>
  </w:p>
  <w:p w14:paraId="4A310945" w14:textId="600762AD" w:rsidR="005C0169" w:rsidRPr="00AA27AC" w:rsidRDefault="00202054" w:rsidP="005C0169">
    <w:pPr>
      <w:pStyle w:val="Header"/>
      <w:pBdr>
        <w:bottom w:val="thickThinSmallGap" w:sz="24" w:space="1" w:color="622423" w:themeColor="accent2" w:themeShade="7F"/>
      </w:pBdr>
      <w:jc w:val="center"/>
      <w:rPr>
        <w:rFonts w:eastAsiaTheme="majorEastAsia"/>
        <w:szCs w:val="24"/>
      </w:rPr>
    </w:pPr>
    <w:r>
      <w:rPr>
        <w:rFonts w:eastAsiaTheme="majorEastAsia"/>
        <w:szCs w:val="24"/>
      </w:rPr>
      <w:t>Enclosure:</w:t>
    </w:r>
    <w:r w:rsidR="00BE4E17">
      <w:rPr>
        <w:rFonts w:eastAsiaTheme="majorEastAsia"/>
        <w:szCs w:val="24"/>
      </w:rPr>
      <w:t xml:space="preserve"> </w:t>
    </w:r>
    <w:r>
      <w:rPr>
        <w:rFonts w:eastAsiaTheme="majorEastAsia"/>
        <w:szCs w:val="24"/>
      </w:rPr>
      <w:t>Application Deficienc</w:t>
    </w:r>
    <w:r w:rsidR="00DA338D">
      <w:rPr>
        <w:rFonts w:eastAsiaTheme="majorEastAsia"/>
        <w:szCs w:val="24"/>
      </w:rPr>
      <w:t>ies</w:t>
    </w:r>
  </w:p>
  <w:p w14:paraId="563D7FF2" w14:textId="77777777" w:rsidR="00B97422" w:rsidRPr="00F31AB5" w:rsidRDefault="00B97422" w:rsidP="00F31AB5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803D0"/>
    <w:multiLevelType w:val="hybridMultilevel"/>
    <w:tmpl w:val="060C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3553"/>
    <w:rsid w:val="00003F2A"/>
    <w:rsid w:val="00006807"/>
    <w:rsid w:val="00010B7E"/>
    <w:rsid w:val="00011331"/>
    <w:rsid w:val="00015D21"/>
    <w:rsid w:val="00016FC5"/>
    <w:rsid w:val="00020C85"/>
    <w:rsid w:val="0002513B"/>
    <w:rsid w:val="00025BD2"/>
    <w:rsid w:val="00026F1F"/>
    <w:rsid w:val="00034ECE"/>
    <w:rsid w:val="000350C2"/>
    <w:rsid w:val="000453D7"/>
    <w:rsid w:val="00047CD5"/>
    <w:rsid w:val="000515C7"/>
    <w:rsid w:val="00053B85"/>
    <w:rsid w:val="00053FC0"/>
    <w:rsid w:val="0005402C"/>
    <w:rsid w:val="00054AFF"/>
    <w:rsid w:val="00055CB8"/>
    <w:rsid w:val="0005619C"/>
    <w:rsid w:val="00065D59"/>
    <w:rsid w:val="0006621E"/>
    <w:rsid w:val="00066398"/>
    <w:rsid w:val="0006790B"/>
    <w:rsid w:val="00067C2E"/>
    <w:rsid w:val="000723FA"/>
    <w:rsid w:val="000761C0"/>
    <w:rsid w:val="000763A4"/>
    <w:rsid w:val="00076403"/>
    <w:rsid w:val="0008145B"/>
    <w:rsid w:val="00081B03"/>
    <w:rsid w:val="0008427B"/>
    <w:rsid w:val="0008474E"/>
    <w:rsid w:val="00085D0E"/>
    <w:rsid w:val="00090042"/>
    <w:rsid w:val="00090085"/>
    <w:rsid w:val="00090139"/>
    <w:rsid w:val="000902EE"/>
    <w:rsid w:val="00091C7D"/>
    <w:rsid w:val="0009262D"/>
    <w:rsid w:val="00092973"/>
    <w:rsid w:val="00094DDA"/>
    <w:rsid w:val="000951C5"/>
    <w:rsid w:val="000A42D8"/>
    <w:rsid w:val="000A5224"/>
    <w:rsid w:val="000B2074"/>
    <w:rsid w:val="000B3C83"/>
    <w:rsid w:val="000B74C4"/>
    <w:rsid w:val="000C1530"/>
    <w:rsid w:val="000C75AC"/>
    <w:rsid w:val="000D01DF"/>
    <w:rsid w:val="000D03CA"/>
    <w:rsid w:val="000D0FD9"/>
    <w:rsid w:val="000D2570"/>
    <w:rsid w:val="000D2C7F"/>
    <w:rsid w:val="000E07BF"/>
    <w:rsid w:val="000E3B2C"/>
    <w:rsid w:val="000E4B2D"/>
    <w:rsid w:val="000E6A0B"/>
    <w:rsid w:val="000E6A31"/>
    <w:rsid w:val="000F4E12"/>
    <w:rsid w:val="001011D4"/>
    <w:rsid w:val="00101B47"/>
    <w:rsid w:val="00111C4A"/>
    <w:rsid w:val="00121055"/>
    <w:rsid w:val="001264B6"/>
    <w:rsid w:val="00132382"/>
    <w:rsid w:val="001334FC"/>
    <w:rsid w:val="00142BA3"/>
    <w:rsid w:val="00144ABD"/>
    <w:rsid w:val="00150A3B"/>
    <w:rsid w:val="001535C8"/>
    <w:rsid w:val="00153E10"/>
    <w:rsid w:val="00154C52"/>
    <w:rsid w:val="00154F93"/>
    <w:rsid w:val="001573DB"/>
    <w:rsid w:val="00157C40"/>
    <w:rsid w:val="00160711"/>
    <w:rsid w:val="00162439"/>
    <w:rsid w:val="0016278E"/>
    <w:rsid w:val="00163394"/>
    <w:rsid w:val="00164456"/>
    <w:rsid w:val="00167540"/>
    <w:rsid w:val="0017188C"/>
    <w:rsid w:val="00173302"/>
    <w:rsid w:val="001743FC"/>
    <w:rsid w:val="0017456C"/>
    <w:rsid w:val="001746CE"/>
    <w:rsid w:val="0017540A"/>
    <w:rsid w:val="0017760B"/>
    <w:rsid w:val="001850AA"/>
    <w:rsid w:val="001861CA"/>
    <w:rsid w:val="0018720B"/>
    <w:rsid w:val="00187901"/>
    <w:rsid w:val="00190581"/>
    <w:rsid w:val="00191B85"/>
    <w:rsid w:val="00194F50"/>
    <w:rsid w:val="0019665D"/>
    <w:rsid w:val="001A181E"/>
    <w:rsid w:val="001A2153"/>
    <w:rsid w:val="001A3C8D"/>
    <w:rsid w:val="001A65FD"/>
    <w:rsid w:val="001B012B"/>
    <w:rsid w:val="001B41AF"/>
    <w:rsid w:val="001B4A58"/>
    <w:rsid w:val="001B6717"/>
    <w:rsid w:val="001D1712"/>
    <w:rsid w:val="001D2768"/>
    <w:rsid w:val="001D5E50"/>
    <w:rsid w:val="001D6A40"/>
    <w:rsid w:val="001E232D"/>
    <w:rsid w:val="001E2F56"/>
    <w:rsid w:val="001E316A"/>
    <w:rsid w:val="001E5679"/>
    <w:rsid w:val="001E61B9"/>
    <w:rsid w:val="001F23B6"/>
    <w:rsid w:val="001F2AED"/>
    <w:rsid w:val="001F43F8"/>
    <w:rsid w:val="001F4A76"/>
    <w:rsid w:val="001F634A"/>
    <w:rsid w:val="001F707D"/>
    <w:rsid w:val="00200598"/>
    <w:rsid w:val="00202054"/>
    <w:rsid w:val="00204BEC"/>
    <w:rsid w:val="00206355"/>
    <w:rsid w:val="00212299"/>
    <w:rsid w:val="00212C3E"/>
    <w:rsid w:val="00214DA2"/>
    <w:rsid w:val="00223523"/>
    <w:rsid w:val="0022436F"/>
    <w:rsid w:val="00226E29"/>
    <w:rsid w:val="0022741D"/>
    <w:rsid w:val="00230A49"/>
    <w:rsid w:val="002311CC"/>
    <w:rsid w:val="00231244"/>
    <w:rsid w:val="00233815"/>
    <w:rsid w:val="00237BC9"/>
    <w:rsid w:val="002440A5"/>
    <w:rsid w:val="00244511"/>
    <w:rsid w:val="00247AC2"/>
    <w:rsid w:val="00256182"/>
    <w:rsid w:val="002654E9"/>
    <w:rsid w:val="00266B63"/>
    <w:rsid w:val="002717F8"/>
    <w:rsid w:val="00271940"/>
    <w:rsid w:val="00273B55"/>
    <w:rsid w:val="00274BC1"/>
    <w:rsid w:val="00275A76"/>
    <w:rsid w:val="00275BF6"/>
    <w:rsid w:val="00276C7E"/>
    <w:rsid w:val="00277A3F"/>
    <w:rsid w:val="002837C8"/>
    <w:rsid w:val="00284F2D"/>
    <w:rsid w:val="002864CB"/>
    <w:rsid w:val="00294B4B"/>
    <w:rsid w:val="0029660F"/>
    <w:rsid w:val="00296D26"/>
    <w:rsid w:val="00297E2C"/>
    <w:rsid w:val="002A010A"/>
    <w:rsid w:val="002A609C"/>
    <w:rsid w:val="002A766C"/>
    <w:rsid w:val="002B2656"/>
    <w:rsid w:val="002B4E1E"/>
    <w:rsid w:val="002B516B"/>
    <w:rsid w:val="002C000C"/>
    <w:rsid w:val="002C21C6"/>
    <w:rsid w:val="002C2DED"/>
    <w:rsid w:val="002C32D2"/>
    <w:rsid w:val="002C35BF"/>
    <w:rsid w:val="002C54BF"/>
    <w:rsid w:val="002D043D"/>
    <w:rsid w:val="002D0C18"/>
    <w:rsid w:val="002D4656"/>
    <w:rsid w:val="002D58F6"/>
    <w:rsid w:val="002D6607"/>
    <w:rsid w:val="002E6074"/>
    <w:rsid w:val="002F0BDD"/>
    <w:rsid w:val="002F1221"/>
    <w:rsid w:val="002F234E"/>
    <w:rsid w:val="002F2CF3"/>
    <w:rsid w:val="00302B40"/>
    <w:rsid w:val="00303F21"/>
    <w:rsid w:val="00306D27"/>
    <w:rsid w:val="003107D6"/>
    <w:rsid w:val="00314A0A"/>
    <w:rsid w:val="00315FF8"/>
    <w:rsid w:val="00321B13"/>
    <w:rsid w:val="00321EFE"/>
    <w:rsid w:val="00323D97"/>
    <w:rsid w:val="0033489B"/>
    <w:rsid w:val="00334EA5"/>
    <w:rsid w:val="0033668A"/>
    <w:rsid w:val="003434E5"/>
    <w:rsid w:val="0034557E"/>
    <w:rsid w:val="0034710E"/>
    <w:rsid w:val="0034777A"/>
    <w:rsid w:val="00347F1F"/>
    <w:rsid w:val="00350827"/>
    <w:rsid w:val="00353D77"/>
    <w:rsid w:val="0036095D"/>
    <w:rsid w:val="00363FA3"/>
    <w:rsid w:val="00364B19"/>
    <w:rsid w:val="003677B4"/>
    <w:rsid w:val="00371490"/>
    <w:rsid w:val="003719EF"/>
    <w:rsid w:val="00375537"/>
    <w:rsid w:val="00375C40"/>
    <w:rsid w:val="00382FC6"/>
    <w:rsid w:val="00385989"/>
    <w:rsid w:val="003929B2"/>
    <w:rsid w:val="00397E30"/>
    <w:rsid w:val="003A0277"/>
    <w:rsid w:val="003A06D1"/>
    <w:rsid w:val="003A0E26"/>
    <w:rsid w:val="003A3BF7"/>
    <w:rsid w:val="003A3C85"/>
    <w:rsid w:val="003B1A94"/>
    <w:rsid w:val="003B53F5"/>
    <w:rsid w:val="003B628E"/>
    <w:rsid w:val="003C2ACF"/>
    <w:rsid w:val="003C2CA3"/>
    <w:rsid w:val="003D021C"/>
    <w:rsid w:val="003D5A74"/>
    <w:rsid w:val="003D60FD"/>
    <w:rsid w:val="003E6E48"/>
    <w:rsid w:val="003E6E97"/>
    <w:rsid w:val="003E7838"/>
    <w:rsid w:val="003F169C"/>
    <w:rsid w:val="003F1D0A"/>
    <w:rsid w:val="003F1FC2"/>
    <w:rsid w:val="003F44B6"/>
    <w:rsid w:val="003F4B32"/>
    <w:rsid w:val="003F608C"/>
    <w:rsid w:val="003F7CE2"/>
    <w:rsid w:val="00401C75"/>
    <w:rsid w:val="00403560"/>
    <w:rsid w:val="00410E1C"/>
    <w:rsid w:val="00411084"/>
    <w:rsid w:val="00413F81"/>
    <w:rsid w:val="00415557"/>
    <w:rsid w:val="004159C6"/>
    <w:rsid w:val="0041748D"/>
    <w:rsid w:val="00420E46"/>
    <w:rsid w:val="0042119C"/>
    <w:rsid w:val="004219E0"/>
    <w:rsid w:val="00421B67"/>
    <w:rsid w:val="004279E6"/>
    <w:rsid w:val="00430964"/>
    <w:rsid w:val="00432679"/>
    <w:rsid w:val="004439FA"/>
    <w:rsid w:val="00443B15"/>
    <w:rsid w:val="004469B2"/>
    <w:rsid w:val="00457D64"/>
    <w:rsid w:val="00460C1A"/>
    <w:rsid w:val="00462C9D"/>
    <w:rsid w:val="0046404D"/>
    <w:rsid w:val="00466AD7"/>
    <w:rsid w:val="00471C2A"/>
    <w:rsid w:val="004728E1"/>
    <w:rsid w:val="00485063"/>
    <w:rsid w:val="0048688E"/>
    <w:rsid w:val="00487018"/>
    <w:rsid w:val="00491BF1"/>
    <w:rsid w:val="0049263F"/>
    <w:rsid w:val="00492D35"/>
    <w:rsid w:val="00494E04"/>
    <w:rsid w:val="004A0CCD"/>
    <w:rsid w:val="004A2484"/>
    <w:rsid w:val="004A3045"/>
    <w:rsid w:val="004C2760"/>
    <w:rsid w:val="004C59DC"/>
    <w:rsid w:val="004C67F4"/>
    <w:rsid w:val="004D2C06"/>
    <w:rsid w:val="004D7F7F"/>
    <w:rsid w:val="004E0233"/>
    <w:rsid w:val="004E45B7"/>
    <w:rsid w:val="004F404A"/>
    <w:rsid w:val="004F47A0"/>
    <w:rsid w:val="00502746"/>
    <w:rsid w:val="0050509A"/>
    <w:rsid w:val="00505CF0"/>
    <w:rsid w:val="00507BEC"/>
    <w:rsid w:val="00510C78"/>
    <w:rsid w:val="0051544F"/>
    <w:rsid w:val="00515CB8"/>
    <w:rsid w:val="00521B0E"/>
    <w:rsid w:val="00522057"/>
    <w:rsid w:val="00527E1A"/>
    <w:rsid w:val="00531804"/>
    <w:rsid w:val="00533855"/>
    <w:rsid w:val="005359E5"/>
    <w:rsid w:val="00536A98"/>
    <w:rsid w:val="00540845"/>
    <w:rsid w:val="00540D80"/>
    <w:rsid w:val="00540F66"/>
    <w:rsid w:val="0054377B"/>
    <w:rsid w:val="00544C3C"/>
    <w:rsid w:val="0054596A"/>
    <w:rsid w:val="00550A0C"/>
    <w:rsid w:val="005519DE"/>
    <w:rsid w:val="0055295B"/>
    <w:rsid w:val="00552B16"/>
    <w:rsid w:val="00554C71"/>
    <w:rsid w:val="0055651B"/>
    <w:rsid w:val="00556C1A"/>
    <w:rsid w:val="00557B4B"/>
    <w:rsid w:val="00562A8F"/>
    <w:rsid w:val="00562FC7"/>
    <w:rsid w:val="005670D9"/>
    <w:rsid w:val="00571CC5"/>
    <w:rsid w:val="00573090"/>
    <w:rsid w:val="00574F8B"/>
    <w:rsid w:val="005758E5"/>
    <w:rsid w:val="00582CA7"/>
    <w:rsid w:val="00583A30"/>
    <w:rsid w:val="00586669"/>
    <w:rsid w:val="00590CE7"/>
    <w:rsid w:val="00592E3F"/>
    <w:rsid w:val="005951F6"/>
    <w:rsid w:val="00596EDB"/>
    <w:rsid w:val="00597EC1"/>
    <w:rsid w:val="005A374E"/>
    <w:rsid w:val="005A54C3"/>
    <w:rsid w:val="005A79C1"/>
    <w:rsid w:val="005A7E07"/>
    <w:rsid w:val="005B3762"/>
    <w:rsid w:val="005B4013"/>
    <w:rsid w:val="005C0169"/>
    <w:rsid w:val="005C2D1E"/>
    <w:rsid w:val="005C7571"/>
    <w:rsid w:val="005D03E6"/>
    <w:rsid w:val="005D0EA3"/>
    <w:rsid w:val="005D298F"/>
    <w:rsid w:val="005D669C"/>
    <w:rsid w:val="005F3F27"/>
    <w:rsid w:val="005F597F"/>
    <w:rsid w:val="005F5FE1"/>
    <w:rsid w:val="005F74FE"/>
    <w:rsid w:val="005F75D3"/>
    <w:rsid w:val="00600756"/>
    <w:rsid w:val="00600775"/>
    <w:rsid w:val="006011EB"/>
    <w:rsid w:val="00601F13"/>
    <w:rsid w:val="00606192"/>
    <w:rsid w:val="00606287"/>
    <w:rsid w:val="00611696"/>
    <w:rsid w:val="00613D01"/>
    <w:rsid w:val="00616996"/>
    <w:rsid w:val="00616D65"/>
    <w:rsid w:val="00621754"/>
    <w:rsid w:val="006218CE"/>
    <w:rsid w:val="00622D8C"/>
    <w:rsid w:val="006238FB"/>
    <w:rsid w:val="0062782F"/>
    <w:rsid w:val="00627932"/>
    <w:rsid w:val="00630AD5"/>
    <w:rsid w:val="006317E5"/>
    <w:rsid w:val="00633EEA"/>
    <w:rsid w:val="00635A69"/>
    <w:rsid w:val="00635EED"/>
    <w:rsid w:val="00636860"/>
    <w:rsid w:val="00641080"/>
    <w:rsid w:val="00647C0C"/>
    <w:rsid w:val="006504C9"/>
    <w:rsid w:val="00651853"/>
    <w:rsid w:val="0065332E"/>
    <w:rsid w:val="00654399"/>
    <w:rsid w:val="00657116"/>
    <w:rsid w:val="00657CFB"/>
    <w:rsid w:val="00657F61"/>
    <w:rsid w:val="00662649"/>
    <w:rsid w:val="006630AB"/>
    <w:rsid w:val="00663271"/>
    <w:rsid w:val="00663517"/>
    <w:rsid w:val="006721A8"/>
    <w:rsid w:val="00672BB2"/>
    <w:rsid w:val="00674D97"/>
    <w:rsid w:val="006762AD"/>
    <w:rsid w:val="0067692B"/>
    <w:rsid w:val="0068081A"/>
    <w:rsid w:val="006830B3"/>
    <w:rsid w:val="006852DD"/>
    <w:rsid w:val="00687728"/>
    <w:rsid w:val="006901A9"/>
    <w:rsid w:val="00696F3A"/>
    <w:rsid w:val="006A0190"/>
    <w:rsid w:val="006A5895"/>
    <w:rsid w:val="006B0745"/>
    <w:rsid w:val="006B15CA"/>
    <w:rsid w:val="006B1842"/>
    <w:rsid w:val="006B2524"/>
    <w:rsid w:val="006B2805"/>
    <w:rsid w:val="006B288F"/>
    <w:rsid w:val="006B62BA"/>
    <w:rsid w:val="006B67D7"/>
    <w:rsid w:val="006B69E4"/>
    <w:rsid w:val="006C1086"/>
    <w:rsid w:val="006C1EDC"/>
    <w:rsid w:val="006C7B11"/>
    <w:rsid w:val="006D024A"/>
    <w:rsid w:val="006D0268"/>
    <w:rsid w:val="006D52DE"/>
    <w:rsid w:val="006D5B4A"/>
    <w:rsid w:val="006D6156"/>
    <w:rsid w:val="006D646D"/>
    <w:rsid w:val="006E1263"/>
    <w:rsid w:val="006E12A5"/>
    <w:rsid w:val="006E23A6"/>
    <w:rsid w:val="006E269E"/>
    <w:rsid w:val="006E366F"/>
    <w:rsid w:val="006F4E01"/>
    <w:rsid w:val="006F6E08"/>
    <w:rsid w:val="006F78E9"/>
    <w:rsid w:val="006F7BD8"/>
    <w:rsid w:val="006F7CD4"/>
    <w:rsid w:val="00701979"/>
    <w:rsid w:val="00702570"/>
    <w:rsid w:val="00703B0F"/>
    <w:rsid w:val="00704E33"/>
    <w:rsid w:val="00707DFE"/>
    <w:rsid w:val="00711B58"/>
    <w:rsid w:val="007127AD"/>
    <w:rsid w:val="00714A36"/>
    <w:rsid w:val="0071660B"/>
    <w:rsid w:val="007166E9"/>
    <w:rsid w:val="00716F6F"/>
    <w:rsid w:val="00721009"/>
    <w:rsid w:val="00721085"/>
    <w:rsid w:val="0072318D"/>
    <w:rsid w:val="00727178"/>
    <w:rsid w:val="00727C6F"/>
    <w:rsid w:val="00727E82"/>
    <w:rsid w:val="0073251E"/>
    <w:rsid w:val="00732A26"/>
    <w:rsid w:val="007331FA"/>
    <w:rsid w:val="00734BD4"/>
    <w:rsid w:val="00735974"/>
    <w:rsid w:val="00736988"/>
    <w:rsid w:val="00737162"/>
    <w:rsid w:val="00742120"/>
    <w:rsid w:val="00743CEA"/>
    <w:rsid w:val="00745B29"/>
    <w:rsid w:val="00747AED"/>
    <w:rsid w:val="007512A6"/>
    <w:rsid w:val="00751D4F"/>
    <w:rsid w:val="00751DF9"/>
    <w:rsid w:val="007533A6"/>
    <w:rsid w:val="00756A92"/>
    <w:rsid w:val="0075726F"/>
    <w:rsid w:val="007609D2"/>
    <w:rsid w:val="00764ECD"/>
    <w:rsid w:val="00774282"/>
    <w:rsid w:val="00774679"/>
    <w:rsid w:val="00775438"/>
    <w:rsid w:val="00775610"/>
    <w:rsid w:val="00777420"/>
    <w:rsid w:val="00777B55"/>
    <w:rsid w:val="0078711E"/>
    <w:rsid w:val="00787DE7"/>
    <w:rsid w:val="00787EDD"/>
    <w:rsid w:val="00793371"/>
    <w:rsid w:val="00794AEA"/>
    <w:rsid w:val="0079501D"/>
    <w:rsid w:val="007952B0"/>
    <w:rsid w:val="007979C9"/>
    <w:rsid w:val="007A2F47"/>
    <w:rsid w:val="007A719B"/>
    <w:rsid w:val="007A7625"/>
    <w:rsid w:val="007B2571"/>
    <w:rsid w:val="007B5D2E"/>
    <w:rsid w:val="007C3C93"/>
    <w:rsid w:val="007C4CDA"/>
    <w:rsid w:val="007C5683"/>
    <w:rsid w:val="007C743E"/>
    <w:rsid w:val="007D0340"/>
    <w:rsid w:val="007D5314"/>
    <w:rsid w:val="007E3FF6"/>
    <w:rsid w:val="007E6F53"/>
    <w:rsid w:val="007F09B8"/>
    <w:rsid w:val="007F16BF"/>
    <w:rsid w:val="007F3804"/>
    <w:rsid w:val="007F5CB2"/>
    <w:rsid w:val="007F78A1"/>
    <w:rsid w:val="008009AB"/>
    <w:rsid w:val="00800A36"/>
    <w:rsid w:val="00801809"/>
    <w:rsid w:val="0081203D"/>
    <w:rsid w:val="00815572"/>
    <w:rsid w:val="008159FD"/>
    <w:rsid w:val="00815DEC"/>
    <w:rsid w:val="0081758A"/>
    <w:rsid w:val="008214DE"/>
    <w:rsid w:val="00824E8C"/>
    <w:rsid w:val="00827563"/>
    <w:rsid w:val="00833958"/>
    <w:rsid w:val="00833AAE"/>
    <w:rsid w:val="00834BEC"/>
    <w:rsid w:val="0084078B"/>
    <w:rsid w:val="00841BD1"/>
    <w:rsid w:val="00841C5F"/>
    <w:rsid w:val="00844551"/>
    <w:rsid w:val="00856AB4"/>
    <w:rsid w:val="00862B0F"/>
    <w:rsid w:val="0086476F"/>
    <w:rsid w:val="00867CAF"/>
    <w:rsid w:val="008704FE"/>
    <w:rsid w:val="008732E8"/>
    <w:rsid w:val="008752EF"/>
    <w:rsid w:val="008761A3"/>
    <w:rsid w:val="008803AA"/>
    <w:rsid w:val="00881367"/>
    <w:rsid w:val="00882E3F"/>
    <w:rsid w:val="008834E0"/>
    <w:rsid w:val="00885F07"/>
    <w:rsid w:val="00886CAF"/>
    <w:rsid w:val="008948BB"/>
    <w:rsid w:val="00896BA2"/>
    <w:rsid w:val="008A2764"/>
    <w:rsid w:val="008A2FB7"/>
    <w:rsid w:val="008A62B4"/>
    <w:rsid w:val="008B1D36"/>
    <w:rsid w:val="008B3037"/>
    <w:rsid w:val="008B37D7"/>
    <w:rsid w:val="008B4EAD"/>
    <w:rsid w:val="008B53AC"/>
    <w:rsid w:val="008B5A43"/>
    <w:rsid w:val="008B6E73"/>
    <w:rsid w:val="008B7249"/>
    <w:rsid w:val="008B7B5D"/>
    <w:rsid w:val="008C02AC"/>
    <w:rsid w:val="008C13AB"/>
    <w:rsid w:val="008C1A22"/>
    <w:rsid w:val="008C2E2F"/>
    <w:rsid w:val="008C37D1"/>
    <w:rsid w:val="008C4285"/>
    <w:rsid w:val="008C5915"/>
    <w:rsid w:val="008C7866"/>
    <w:rsid w:val="008D0DCA"/>
    <w:rsid w:val="008D4F3E"/>
    <w:rsid w:val="008D56BF"/>
    <w:rsid w:val="008D7804"/>
    <w:rsid w:val="008E0D47"/>
    <w:rsid w:val="008E0D4B"/>
    <w:rsid w:val="008E73B0"/>
    <w:rsid w:val="008F0993"/>
    <w:rsid w:val="008F2977"/>
    <w:rsid w:val="008F3AEB"/>
    <w:rsid w:val="008F4B6C"/>
    <w:rsid w:val="008F7FE3"/>
    <w:rsid w:val="00900561"/>
    <w:rsid w:val="00900849"/>
    <w:rsid w:val="0090135D"/>
    <w:rsid w:val="00905BB3"/>
    <w:rsid w:val="009111E8"/>
    <w:rsid w:val="00911448"/>
    <w:rsid w:val="00912445"/>
    <w:rsid w:val="009125DD"/>
    <w:rsid w:val="00912DC6"/>
    <w:rsid w:val="00914CFE"/>
    <w:rsid w:val="00915AE9"/>
    <w:rsid w:val="00916F35"/>
    <w:rsid w:val="00920365"/>
    <w:rsid w:val="009213EA"/>
    <w:rsid w:val="009223BE"/>
    <w:rsid w:val="009246FB"/>
    <w:rsid w:val="00926656"/>
    <w:rsid w:val="00927707"/>
    <w:rsid w:val="00930607"/>
    <w:rsid w:val="00932125"/>
    <w:rsid w:val="0093231C"/>
    <w:rsid w:val="00937889"/>
    <w:rsid w:val="00941218"/>
    <w:rsid w:val="009417CD"/>
    <w:rsid w:val="00941A0E"/>
    <w:rsid w:val="00945BBE"/>
    <w:rsid w:val="00947F92"/>
    <w:rsid w:val="0095390B"/>
    <w:rsid w:val="00955A67"/>
    <w:rsid w:val="00955C6D"/>
    <w:rsid w:val="00956BCA"/>
    <w:rsid w:val="00960081"/>
    <w:rsid w:val="009612BE"/>
    <w:rsid w:val="00961A05"/>
    <w:rsid w:val="00965BF7"/>
    <w:rsid w:val="0097228A"/>
    <w:rsid w:val="00973E3E"/>
    <w:rsid w:val="00976B2F"/>
    <w:rsid w:val="009774F9"/>
    <w:rsid w:val="009847E8"/>
    <w:rsid w:val="009877CD"/>
    <w:rsid w:val="009925D5"/>
    <w:rsid w:val="00993E1C"/>
    <w:rsid w:val="00994FFE"/>
    <w:rsid w:val="00995CB8"/>
    <w:rsid w:val="00996198"/>
    <w:rsid w:val="009962B7"/>
    <w:rsid w:val="009A0779"/>
    <w:rsid w:val="009A11D8"/>
    <w:rsid w:val="009A4C6B"/>
    <w:rsid w:val="009B05C5"/>
    <w:rsid w:val="009B1D92"/>
    <w:rsid w:val="009B318B"/>
    <w:rsid w:val="009B36B9"/>
    <w:rsid w:val="009C2EDE"/>
    <w:rsid w:val="009C5DE9"/>
    <w:rsid w:val="009C7E2D"/>
    <w:rsid w:val="009C7F8D"/>
    <w:rsid w:val="009D3636"/>
    <w:rsid w:val="009D4442"/>
    <w:rsid w:val="009D5588"/>
    <w:rsid w:val="009E1AAB"/>
    <w:rsid w:val="009E40F8"/>
    <w:rsid w:val="009F20E7"/>
    <w:rsid w:val="009F30E4"/>
    <w:rsid w:val="009F3C33"/>
    <w:rsid w:val="009F5585"/>
    <w:rsid w:val="009F5613"/>
    <w:rsid w:val="00A0093B"/>
    <w:rsid w:val="00A02147"/>
    <w:rsid w:val="00A021AB"/>
    <w:rsid w:val="00A03E21"/>
    <w:rsid w:val="00A10484"/>
    <w:rsid w:val="00A10C04"/>
    <w:rsid w:val="00A12DE2"/>
    <w:rsid w:val="00A152D1"/>
    <w:rsid w:val="00A163EC"/>
    <w:rsid w:val="00A171DB"/>
    <w:rsid w:val="00A202F0"/>
    <w:rsid w:val="00A229C4"/>
    <w:rsid w:val="00A24641"/>
    <w:rsid w:val="00A25AFD"/>
    <w:rsid w:val="00A26299"/>
    <w:rsid w:val="00A3051F"/>
    <w:rsid w:val="00A31208"/>
    <w:rsid w:val="00A31843"/>
    <w:rsid w:val="00A31D83"/>
    <w:rsid w:val="00A35824"/>
    <w:rsid w:val="00A409D7"/>
    <w:rsid w:val="00A46305"/>
    <w:rsid w:val="00A47D19"/>
    <w:rsid w:val="00A47D79"/>
    <w:rsid w:val="00A50CA4"/>
    <w:rsid w:val="00A54227"/>
    <w:rsid w:val="00A55711"/>
    <w:rsid w:val="00A6220F"/>
    <w:rsid w:val="00A6248A"/>
    <w:rsid w:val="00A625D2"/>
    <w:rsid w:val="00A76E7A"/>
    <w:rsid w:val="00A82ED4"/>
    <w:rsid w:val="00A83862"/>
    <w:rsid w:val="00A86262"/>
    <w:rsid w:val="00A869B1"/>
    <w:rsid w:val="00A87308"/>
    <w:rsid w:val="00A9102D"/>
    <w:rsid w:val="00A97571"/>
    <w:rsid w:val="00AA0313"/>
    <w:rsid w:val="00AA18AC"/>
    <w:rsid w:val="00AA27AC"/>
    <w:rsid w:val="00AA28D8"/>
    <w:rsid w:val="00AA5427"/>
    <w:rsid w:val="00AA65A3"/>
    <w:rsid w:val="00AA785F"/>
    <w:rsid w:val="00AA7BD7"/>
    <w:rsid w:val="00AB1D46"/>
    <w:rsid w:val="00AB3317"/>
    <w:rsid w:val="00AB35F0"/>
    <w:rsid w:val="00AB556F"/>
    <w:rsid w:val="00AB5F58"/>
    <w:rsid w:val="00AB67BC"/>
    <w:rsid w:val="00AC22DF"/>
    <w:rsid w:val="00AC4DD4"/>
    <w:rsid w:val="00AC597D"/>
    <w:rsid w:val="00AC62AC"/>
    <w:rsid w:val="00AC667A"/>
    <w:rsid w:val="00AC76A3"/>
    <w:rsid w:val="00AC78E2"/>
    <w:rsid w:val="00AD0D4A"/>
    <w:rsid w:val="00AD15F2"/>
    <w:rsid w:val="00AD2B18"/>
    <w:rsid w:val="00AD465A"/>
    <w:rsid w:val="00AD747D"/>
    <w:rsid w:val="00AD74C9"/>
    <w:rsid w:val="00AE2F7F"/>
    <w:rsid w:val="00AF07FE"/>
    <w:rsid w:val="00AF0D8C"/>
    <w:rsid w:val="00AF0E18"/>
    <w:rsid w:val="00AF5A13"/>
    <w:rsid w:val="00AF5BD4"/>
    <w:rsid w:val="00AF7ADE"/>
    <w:rsid w:val="00B00DB2"/>
    <w:rsid w:val="00B03856"/>
    <w:rsid w:val="00B10D25"/>
    <w:rsid w:val="00B1231D"/>
    <w:rsid w:val="00B12F69"/>
    <w:rsid w:val="00B13ECF"/>
    <w:rsid w:val="00B16420"/>
    <w:rsid w:val="00B16E7A"/>
    <w:rsid w:val="00B22752"/>
    <w:rsid w:val="00B23A98"/>
    <w:rsid w:val="00B23F5E"/>
    <w:rsid w:val="00B264D5"/>
    <w:rsid w:val="00B27AD2"/>
    <w:rsid w:val="00B30AE5"/>
    <w:rsid w:val="00B3120C"/>
    <w:rsid w:val="00B314F7"/>
    <w:rsid w:val="00B32990"/>
    <w:rsid w:val="00B343F6"/>
    <w:rsid w:val="00B36507"/>
    <w:rsid w:val="00B40185"/>
    <w:rsid w:val="00B472C6"/>
    <w:rsid w:val="00B55B5E"/>
    <w:rsid w:val="00B63900"/>
    <w:rsid w:val="00B66AE2"/>
    <w:rsid w:val="00B74732"/>
    <w:rsid w:val="00B74AE9"/>
    <w:rsid w:val="00B800F7"/>
    <w:rsid w:val="00B8278F"/>
    <w:rsid w:val="00B86BE5"/>
    <w:rsid w:val="00B90161"/>
    <w:rsid w:val="00B903EA"/>
    <w:rsid w:val="00B95752"/>
    <w:rsid w:val="00B96DB8"/>
    <w:rsid w:val="00B97422"/>
    <w:rsid w:val="00B977B2"/>
    <w:rsid w:val="00BA064B"/>
    <w:rsid w:val="00BA0E50"/>
    <w:rsid w:val="00BB1908"/>
    <w:rsid w:val="00BB526E"/>
    <w:rsid w:val="00BB6519"/>
    <w:rsid w:val="00BC2F06"/>
    <w:rsid w:val="00BD13EF"/>
    <w:rsid w:val="00BD24A2"/>
    <w:rsid w:val="00BD41A3"/>
    <w:rsid w:val="00BD49C9"/>
    <w:rsid w:val="00BD4E5C"/>
    <w:rsid w:val="00BD52BB"/>
    <w:rsid w:val="00BD6253"/>
    <w:rsid w:val="00BD6B09"/>
    <w:rsid w:val="00BE46FD"/>
    <w:rsid w:val="00BE4E17"/>
    <w:rsid w:val="00BE51E5"/>
    <w:rsid w:val="00BE6282"/>
    <w:rsid w:val="00BE70EA"/>
    <w:rsid w:val="00BE78FA"/>
    <w:rsid w:val="00BF0CE9"/>
    <w:rsid w:val="00BF6D47"/>
    <w:rsid w:val="00C054BC"/>
    <w:rsid w:val="00C06902"/>
    <w:rsid w:val="00C13806"/>
    <w:rsid w:val="00C22074"/>
    <w:rsid w:val="00C23B18"/>
    <w:rsid w:val="00C24276"/>
    <w:rsid w:val="00C25A0A"/>
    <w:rsid w:val="00C26606"/>
    <w:rsid w:val="00C30C26"/>
    <w:rsid w:val="00C31101"/>
    <w:rsid w:val="00C323D9"/>
    <w:rsid w:val="00C3562A"/>
    <w:rsid w:val="00C417C6"/>
    <w:rsid w:val="00C42AD7"/>
    <w:rsid w:val="00C42C95"/>
    <w:rsid w:val="00C4538C"/>
    <w:rsid w:val="00C46D76"/>
    <w:rsid w:val="00C472A0"/>
    <w:rsid w:val="00C47E86"/>
    <w:rsid w:val="00C52605"/>
    <w:rsid w:val="00C61744"/>
    <w:rsid w:val="00C61D63"/>
    <w:rsid w:val="00C633EC"/>
    <w:rsid w:val="00C70A0F"/>
    <w:rsid w:val="00C71DC2"/>
    <w:rsid w:val="00C726C4"/>
    <w:rsid w:val="00C7770C"/>
    <w:rsid w:val="00C83B1A"/>
    <w:rsid w:val="00C848A3"/>
    <w:rsid w:val="00C91A95"/>
    <w:rsid w:val="00C927F1"/>
    <w:rsid w:val="00C92AAA"/>
    <w:rsid w:val="00C94DFE"/>
    <w:rsid w:val="00C97EAC"/>
    <w:rsid w:val="00CA1F27"/>
    <w:rsid w:val="00CA3C9B"/>
    <w:rsid w:val="00CA4A39"/>
    <w:rsid w:val="00CA4C7D"/>
    <w:rsid w:val="00CA5EB8"/>
    <w:rsid w:val="00CA7006"/>
    <w:rsid w:val="00CA72ED"/>
    <w:rsid w:val="00CB033A"/>
    <w:rsid w:val="00CB1F15"/>
    <w:rsid w:val="00CB3A5E"/>
    <w:rsid w:val="00CB51D5"/>
    <w:rsid w:val="00CB679C"/>
    <w:rsid w:val="00CB74CA"/>
    <w:rsid w:val="00CC0299"/>
    <w:rsid w:val="00CC0D4B"/>
    <w:rsid w:val="00CC0E3F"/>
    <w:rsid w:val="00CC196F"/>
    <w:rsid w:val="00CC2EAE"/>
    <w:rsid w:val="00CD6E87"/>
    <w:rsid w:val="00CE4A49"/>
    <w:rsid w:val="00CE5CDF"/>
    <w:rsid w:val="00CF103F"/>
    <w:rsid w:val="00CF57C9"/>
    <w:rsid w:val="00CF7CEF"/>
    <w:rsid w:val="00D02C14"/>
    <w:rsid w:val="00D03826"/>
    <w:rsid w:val="00D058F1"/>
    <w:rsid w:val="00D06347"/>
    <w:rsid w:val="00D15212"/>
    <w:rsid w:val="00D15C97"/>
    <w:rsid w:val="00D16B19"/>
    <w:rsid w:val="00D16E23"/>
    <w:rsid w:val="00D17BBE"/>
    <w:rsid w:val="00D20040"/>
    <w:rsid w:val="00D23E68"/>
    <w:rsid w:val="00D254E7"/>
    <w:rsid w:val="00D25FAB"/>
    <w:rsid w:val="00D36841"/>
    <w:rsid w:val="00D449EB"/>
    <w:rsid w:val="00D45BE5"/>
    <w:rsid w:val="00D4608E"/>
    <w:rsid w:val="00D50808"/>
    <w:rsid w:val="00D5439B"/>
    <w:rsid w:val="00D5571A"/>
    <w:rsid w:val="00D603AE"/>
    <w:rsid w:val="00D6758E"/>
    <w:rsid w:val="00D6778B"/>
    <w:rsid w:val="00D73AF8"/>
    <w:rsid w:val="00D77010"/>
    <w:rsid w:val="00D847C6"/>
    <w:rsid w:val="00D86A4A"/>
    <w:rsid w:val="00D875A6"/>
    <w:rsid w:val="00D90DA2"/>
    <w:rsid w:val="00D9374E"/>
    <w:rsid w:val="00D93A31"/>
    <w:rsid w:val="00D96478"/>
    <w:rsid w:val="00DA099C"/>
    <w:rsid w:val="00DA1157"/>
    <w:rsid w:val="00DA168C"/>
    <w:rsid w:val="00DA2A16"/>
    <w:rsid w:val="00DA338D"/>
    <w:rsid w:val="00DA5EF8"/>
    <w:rsid w:val="00DA7314"/>
    <w:rsid w:val="00DB27F5"/>
    <w:rsid w:val="00DB6062"/>
    <w:rsid w:val="00DC28DA"/>
    <w:rsid w:val="00DC6980"/>
    <w:rsid w:val="00DC7271"/>
    <w:rsid w:val="00DD0701"/>
    <w:rsid w:val="00DD0852"/>
    <w:rsid w:val="00DD0892"/>
    <w:rsid w:val="00DD0CD3"/>
    <w:rsid w:val="00DD3FE6"/>
    <w:rsid w:val="00DE34B0"/>
    <w:rsid w:val="00DE3DB3"/>
    <w:rsid w:val="00DE4914"/>
    <w:rsid w:val="00DE58B3"/>
    <w:rsid w:val="00DE7C2C"/>
    <w:rsid w:val="00E11251"/>
    <w:rsid w:val="00E143D5"/>
    <w:rsid w:val="00E15A8F"/>
    <w:rsid w:val="00E200A1"/>
    <w:rsid w:val="00E22345"/>
    <w:rsid w:val="00E22A88"/>
    <w:rsid w:val="00E233E5"/>
    <w:rsid w:val="00E251FF"/>
    <w:rsid w:val="00E2671D"/>
    <w:rsid w:val="00E327EA"/>
    <w:rsid w:val="00E351E4"/>
    <w:rsid w:val="00E36AE3"/>
    <w:rsid w:val="00E4351A"/>
    <w:rsid w:val="00E4726B"/>
    <w:rsid w:val="00E4758F"/>
    <w:rsid w:val="00E50883"/>
    <w:rsid w:val="00E5456F"/>
    <w:rsid w:val="00E54D24"/>
    <w:rsid w:val="00E563AE"/>
    <w:rsid w:val="00E56D0D"/>
    <w:rsid w:val="00E616CA"/>
    <w:rsid w:val="00E70AAC"/>
    <w:rsid w:val="00E7431F"/>
    <w:rsid w:val="00E76C9C"/>
    <w:rsid w:val="00E84C42"/>
    <w:rsid w:val="00E86FC9"/>
    <w:rsid w:val="00E93D55"/>
    <w:rsid w:val="00E9717D"/>
    <w:rsid w:val="00EA42F2"/>
    <w:rsid w:val="00EA6E47"/>
    <w:rsid w:val="00EA7015"/>
    <w:rsid w:val="00EB2481"/>
    <w:rsid w:val="00EB37BC"/>
    <w:rsid w:val="00EB481C"/>
    <w:rsid w:val="00EB6E43"/>
    <w:rsid w:val="00EC14FD"/>
    <w:rsid w:val="00EC6BAA"/>
    <w:rsid w:val="00ED021A"/>
    <w:rsid w:val="00ED1144"/>
    <w:rsid w:val="00ED2036"/>
    <w:rsid w:val="00ED28A8"/>
    <w:rsid w:val="00ED584D"/>
    <w:rsid w:val="00ED78C6"/>
    <w:rsid w:val="00ED7BC2"/>
    <w:rsid w:val="00EE07FF"/>
    <w:rsid w:val="00EE189B"/>
    <w:rsid w:val="00EE3DC3"/>
    <w:rsid w:val="00EE5C95"/>
    <w:rsid w:val="00EE5D1E"/>
    <w:rsid w:val="00EE6176"/>
    <w:rsid w:val="00EE63E8"/>
    <w:rsid w:val="00EE6771"/>
    <w:rsid w:val="00EF052A"/>
    <w:rsid w:val="00EF1680"/>
    <w:rsid w:val="00EF21CF"/>
    <w:rsid w:val="00F007AF"/>
    <w:rsid w:val="00F04192"/>
    <w:rsid w:val="00F104F7"/>
    <w:rsid w:val="00F10C7F"/>
    <w:rsid w:val="00F11F75"/>
    <w:rsid w:val="00F12B60"/>
    <w:rsid w:val="00F13CD1"/>
    <w:rsid w:val="00F20BB4"/>
    <w:rsid w:val="00F211DA"/>
    <w:rsid w:val="00F21E53"/>
    <w:rsid w:val="00F25353"/>
    <w:rsid w:val="00F3066D"/>
    <w:rsid w:val="00F3107D"/>
    <w:rsid w:val="00F31AB5"/>
    <w:rsid w:val="00F32170"/>
    <w:rsid w:val="00F34225"/>
    <w:rsid w:val="00F3436F"/>
    <w:rsid w:val="00F408CF"/>
    <w:rsid w:val="00F40C92"/>
    <w:rsid w:val="00F41161"/>
    <w:rsid w:val="00F42200"/>
    <w:rsid w:val="00F508DA"/>
    <w:rsid w:val="00F50CBC"/>
    <w:rsid w:val="00F61260"/>
    <w:rsid w:val="00F62D7A"/>
    <w:rsid w:val="00F66E3B"/>
    <w:rsid w:val="00F71062"/>
    <w:rsid w:val="00F7125F"/>
    <w:rsid w:val="00F7367E"/>
    <w:rsid w:val="00F740AA"/>
    <w:rsid w:val="00F743A5"/>
    <w:rsid w:val="00F764A8"/>
    <w:rsid w:val="00F772A3"/>
    <w:rsid w:val="00F80C23"/>
    <w:rsid w:val="00F80FFD"/>
    <w:rsid w:val="00F8261C"/>
    <w:rsid w:val="00F82C52"/>
    <w:rsid w:val="00F82F02"/>
    <w:rsid w:val="00F850AB"/>
    <w:rsid w:val="00F851EF"/>
    <w:rsid w:val="00F85696"/>
    <w:rsid w:val="00F86830"/>
    <w:rsid w:val="00F86AB2"/>
    <w:rsid w:val="00F90EE1"/>
    <w:rsid w:val="00F918B4"/>
    <w:rsid w:val="00F92572"/>
    <w:rsid w:val="00F94022"/>
    <w:rsid w:val="00F95242"/>
    <w:rsid w:val="00F972B2"/>
    <w:rsid w:val="00FA13C4"/>
    <w:rsid w:val="00FA2857"/>
    <w:rsid w:val="00FA4485"/>
    <w:rsid w:val="00FA4AA0"/>
    <w:rsid w:val="00FA506F"/>
    <w:rsid w:val="00FA62B1"/>
    <w:rsid w:val="00FB1170"/>
    <w:rsid w:val="00FB2B2B"/>
    <w:rsid w:val="00FB3F71"/>
    <w:rsid w:val="00FB42F6"/>
    <w:rsid w:val="00FB4543"/>
    <w:rsid w:val="00FB7E7E"/>
    <w:rsid w:val="00FC56E0"/>
    <w:rsid w:val="00FD03EF"/>
    <w:rsid w:val="00FD05F1"/>
    <w:rsid w:val="00FD4412"/>
    <w:rsid w:val="00FD627D"/>
    <w:rsid w:val="00FE0978"/>
    <w:rsid w:val="00FE0FAC"/>
    <w:rsid w:val="00FE1EEA"/>
    <w:rsid w:val="00FE394D"/>
    <w:rsid w:val="00FE39BE"/>
    <w:rsid w:val="00FE5774"/>
    <w:rsid w:val="00FF0070"/>
    <w:rsid w:val="00FF21D0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A91F522"/>
  <w15:docId w15:val="{9EDBFF14-6BD6-425D-90B9-C3EE551C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A18AC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AA18AC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AA18AC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AA18AC"/>
    <w:pPr>
      <w:keepNext/>
      <w:outlineLvl w:val="3"/>
    </w:pPr>
  </w:style>
  <w:style w:type="paragraph" w:styleId="Heading5">
    <w:name w:val="heading 5"/>
    <w:basedOn w:val="Normal"/>
    <w:next w:val="Normal"/>
    <w:qFormat/>
    <w:rsid w:val="00AA18AC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AA18AC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1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18A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A18AC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54D24"/>
    <w:rPr>
      <w:sz w:val="20"/>
    </w:rPr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character" w:customStyle="1" w:styleId="BodyTextChar">
    <w:name w:val="Body Text Char"/>
    <w:basedOn w:val="DefaultParagraphFont"/>
    <w:link w:val="BodyText"/>
    <w:rsid w:val="00D6778B"/>
    <w:rPr>
      <w:sz w:val="24"/>
      <w:lang w:val="en-US" w:eastAsia="en-US" w:bidi="ar-SA"/>
    </w:rPr>
  </w:style>
  <w:style w:type="character" w:customStyle="1" w:styleId="StyleArialBlack">
    <w:name w:val="Style Arial Black"/>
    <w:basedOn w:val="DefaultParagraphFont"/>
    <w:rsid w:val="00E54D24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73AF8"/>
    <w:pPr>
      <w:ind w:left="720"/>
    </w:pPr>
  </w:style>
  <w:style w:type="paragraph" w:styleId="BodyTextIndent2">
    <w:name w:val="Body Text Indent 2"/>
    <w:basedOn w:val="Normal"/>
    <w:link w:val="BodyTextIndent2Char"/>
    <w:rsid w:val="008D7804"/>
    <w:pPr>
      <w:spacing w:after="120" w:line="480" w:lineRule="auto"/>
      <w:ind w:left="360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D780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758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E6771"/>
    <w:rPr>
      <w:sz w:val="24"/>
    </w:rPr>
  </w:style>
  <w:style w:type="character" w:styleId="FollowedHyperlink">
    <w:name w:val="FollowedHyperlink"/>
    <w:basedOn w:val="DefaultParagraphFont"/>
    <w:rsid w:val="00B1231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02054"/>
    <w:rPr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C2DED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5AFD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5AF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ohrodger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9010F-2650-44DC-B2B7-2EC6B015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Docket Numbers:  A-2018-3001076 (CLEC)</vt:lpstr>
      <vt:lpstr>Utility Code: 3120861 </vt:lpstr>
    </vt:vector>
  </TitlesOfParts>
  <Company>Pa Public Utility Commission</Company>
  <LinksUpToDate>false</LinksUpToDate>
  <CharactersWithSpaces>3282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http://www.puc.state.pa.us/telecom/xls/ILECs_County.xls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Trout, Doreen</dc:creator>
  <cp:lastModifiedBy>Wagner, Nathan R</cp:lastModifiedBy>
  <cp:revision>3</cp:revision>
  <cp:lastPrinted>2012-04-23T20:17:00Z</cp:lastPrinted>
  <dcterms:created xsi:type="dcterms:W3CDTF">2018-05-08T17:45:00Z</dcterms:created>
  <dcterms:modified xsi:type="dcterms:W3CDTF">2018-05-09T11:35:00Z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