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CE8D" w14:textId="77777777" w:rsidR="00B4613A" w:rsidRPr="002A5D4B" w:rsidRDefault="00B4613A" w:rsidP="00DE0BD2">
      <w:pPr>
        <w:spacing w:line="240" w:lineRule="auto"/>
        <w:ind w:firstLine="0"/>
        <w:rPr>
          <w:b/>
          <w:sz w:val="26"/>
          <w:szCs w:val="26"/>
        </w:rPr>
      </w:pPr>
      <w:r w:rsidRPr="002A5D4B">
        <w:rPr>
          <w:b/>
          <w:sz w:val="26"/>
          <w:szCs w:val="26"/>
        </w:rPr>
        <w:t>PENNSYLVANIA</w:t>
      </w:r>
    </w:p>
    <w:p w14:paraId="42C1E512" w14:textId="77777777" w:rsidR="00B4613A" w:rsidRPr="002A5D4B" w:rsidRDefault="00B4613A" w:rsidP="00DE0BD2">
      <w:pPr>
        <w:spacing w:line="240" w:lineRule="auto"/>
        <w:ind w:firstLine="0"/>
        <w:rPr>
          <w:b/>
          <w:sz w:val="26"/>
          <w:szCs w:val="26"/>
        </w:rPr>
      </w:pPr>
      <w:r w:rsidRPr="002A5D4B">
        <w:rPr>
          <w:b/>
          <w:sz w:val="26"/>
          <w:szCs w:val="26"/>
        </w:rPr>
        <w:t>PUBLIC UTILITY COMMISSION</w:t>
      </w:r>
    </w:p>
    <w:p w14:paraId="237DB909" w14:textId="77777777"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29304B6A" w14:textId="38EDB67A" w:rsidR="00B4613A" w:rsidRDefault="00B4613A" w:rsidP="00DE0BD2">
      <w:pPr>
        <w:spacing w:line="240" w:lineRule="auto"/>
        <w:ind w:firstLine="0"/>
        <w:jc w:val="left"/>
        <w:rPr>
          <w:sz w:val="26"/>
          <w:szCs w:val="26"/>
        </w:rPr>
      </w:pPr>
    </w:p>
    <w:p w14:paraId="127E40B0" w14:textId="108455AA" w:rsidR="00E169EF" w:rsidRDefault="00E169EF" w:rsidP="00DE0BD2">
      <w:pPr>
        <w:spacing w:line="240" w:lineRule="auto"/>
        <w:ind w:firstLine="0"/>
        <w:jc w:val="left"/>
        <w:rPr>
          <w:sz w:val="26"/>
          <w:szCs w:val="26"/>
        </w:rPr>
      </w:pPr>
    </w:p>
    <w:p w14:paraId="3FD7174D" w14:textId="77777777" w:rsidR="00E169EF" w:rsidRPr="00BA66A4" w:rsidRDefault="00E169EF" w:rsidP="00DE0BD2">
      <w:pPr>
        <w:spacing w:line="240" w:lineRule="auto"/>
        <w:ind w:firstLine="0"/>
        <w:jc w:val="left"/>
        <w:rPr>
          <w:sz w:val="26"/>
          <w:szCs w:val="26"/>
        </w:rPr>
      </w:pPr>
    </w:p>
    <w:p w14:paraId="3CC9DD60" w14:textId="2871768C" w:rsidR="00B4613A" w:rsidRPr="002A5D4B" w:rsidRDefault="00B4613A" w:rsidP="00DE0BD2">
      <w:pPr>
        <w:ind w:firstLine="0"/>
        <w:jc w:val="right"/>
        <w:rPr>
          <w:sz w:val="26"/>
          <w:szCs w:val="26"/>
        </w:rPr>
      </w:pPr>
      <w:r>
        <w:rPr>
          <w:sz w:val="26"/>
          <w:szCs w:val="26"/>
        </w:rPr>
        <w:t>P</w:t>
      </w:r>
      <w:r w:rsidRPr="002A5D4B">
        <w:rPr>
          <w:sz w:val="26"/>
          <w:szCs w:val="26"/>
        </w:rPr>
        <w:t xml:space="preserve">ublic Meeting held </w:t>
      </w:r>
      <w:r w:rsidR="00AA2AE1">
        <w:rPr>
          <w:sz w:val="26"/>
          <w:szCs w:val="26"/>
        </w:rPr>
        <w:t>April 5</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273E8ABC" w14:textId="39A5B5D2" w:rsidR="00B4613A" w:rsidRDefault="00B4613A" w:rsidP="00DE0BD2">
      <w:pPr>
        <w:spacing w:line="240" w:lineRule="auto"/>
        <w:ind w:firstLine="0"/>
        <w:jc w:val="left"/>
        <w:rPr>
          <w:sz w:val="26"/>
          <w:szCs w:val="26"/>
        </w:rPr>
      </w:pPr>
    </w:p>
    <w:p w14:paraId="253D12C1" w14:textId="33054B4F" w:rsidR="00E169EF" w:rsidRDefault="00E169EF" w:rsidP="00DE0BD2">
      <w:pPr>
        <w:spacing w:line="240" w:lineRule="auto"/>
        <w:ind w:firstLine="0"/>
        <w:jc w:val="left"/>
        <w:rPr>
          <w:sz w:val="26"/>
          <w:szCs w:val="26"/>
        </w:rPr>
      </w:pPr>
    </w:p>
    <w:p w14:paraId="6D26DD54" w14:textId="39928852" w:rsidR="00E169EF" w:rsidRDefault="00E169EF" w:rsidP="00DE0BD2">
      <w:pPr>
        <w:spacing w:line="240" w:lineRule="auto"/>
        <w:ind w:firstLine="0"/>
        <w:jc w:val="left"/>
        <w:rPr>
          <w:sz w:val="26"/>
          <w:szCs w:val="26"/>
        </w:rPr>
      </w:pPr>
    </w:p>
    <w:p w14:paraId="4584797F" w14:textId="77777777" w:rsidR="00E169EF" w:rsidRPr="002A5D4B" w:rsidRDefault="00E169EF" w:rsidP="00DE0BD2">
      <w:pPr>
        <w:spacing w:line="240" w:lineRule="auto"/>
        <w:ind w:firstLine="0"/>
        <w:jc w:val="left"/>
        <w:rPr>
          <w:sz w:val="26"/>
          <w:szCs w:val="26"/>
        </w:rPr>
      </w:pPr>
    </w:p>
    <w:p w14:paraId="255D267D" w14:textId="77777777" w:rsidR="00B4613A" w:rsidRPr="002A5D4B" w:rsidRDefault="00B4613A" w:rsidP="00DE0BD2">
      <w:pPr>
        <w:spacing w:line="240" w:lineRule="auto"/>
        <w:ind w:firstLine="0"/>
        <w:jc w:val="left"/>
        <w:rPr>
          <w:sz w:val="26"/>
          <w:szCs w:val="26"/>
        </w:rPr>
      </w:pPr>
      <w:r w:rsidRPr="002A5D4B">
        <w:rPr>
          <w:sz w:val="26"/>
          <w:szCs w:val="26"/>
        </w:rPr>
        <w:t>Commissioners Present:</w:t>
      </w:r>
    </w:p>
    <w:p w14:paraId="019A5B3C" w14:textId="77777777" w:rsidR="00B4613A" w:rsidRPr="002A5D4B" w:rsidRDefault="00B4613A" w:rsidP="00DE0BD2">
      <w:pPr>
        <w:spacing w:line="240" w:lineRule="auto"/>
        <w:ind w:firstLine="0"/>
        <w:jc w:val="left"/>
        <w:rPr>
          <w:sz w:val="26"/>
          <w:szCs w:val="26"/>
        </w:rPr>
      </w:pPr>
    </w:p>
    <w:p w14:paraId="19AACDC3" w14:textId="77777777" w:rsidR="00B4613A" w:rsidRPr="002A5D4B" w:rsidRDefault="00B4613A" w:rsidP="00DE0BD2">
      <w:pPr>
        <w:spacing w:line="240" w:lineRule="auto"/>
        <w:ind w:firstLine="0"/>
        <w:jc w:val="left"/>
        <w:rPr>
          <w:sz w:val="26"/>
          <w:szCs w:val="26"/>
        </w:rPr>
      </w:pPr>
      <w:r>
        <w:rPr>
          <w:sz w:val="26"/>
          <w:szCs w:val="26"/>
        </w:rPr>
        <w:tab/>
        <w:t>Gladys M. Brown</w:t>
      </w:r>
      <w:r w:rsidRPr="002A5D4B">
        <w:rPr>
          <w:sz w:val="26"/>
          <w:szCs w:val="26"/>
        </w:rPr>
        <w:t>, Chairman</w:t>
      </w:r>
    </w:p>
    <w:p w14:paraId="48A477D3" w14:textId="77777777" w:rsidR="00B4613A" w:rsidRDefault="00B4613A" w:rsidP="00DE0BD2">
      <w:pPr>
        <w:spacing w:line="240" w:lineRule="auto"/>
        <w:ind w:firstLine="0"/>
        <w:jc w:val="left"/>
        <w:rPr>
          <w:sz w:val="26"/>
          <w:szCs w:val="26"/>
        </w:rPr>
      </w:pPr>
      <w:r>
        <w:rPr>
          <w:sz w:val="26"/>
          <w:szCs w:val="26"/>
        </w:rPr>
        <w:tab/>
        <w:t>Andrew G. Place</w:t>
      </w:r>
      <w:r w:rsidRPr="002A5D4B">
        <w:rPr>
          <w:sz w:val="26"/>
          <w:szCs w:val="26"/>
        </w:rPr>
        <w:t>, Vice Chairman</w:t>
      </w:r>
    </w:p>
    <w:p w14:paraId="6895B1A7" w14:textId="77777777" w:rsidR="00B4613A" w:rsidRDefault="00B4613A" w:rsidP="00DE0BD2">
      <w:pPr>
        <w:spacing w:line="240" w:lineRule="auto"/>
        <w:ind w:firstLine="0"/>
        <w:jc w:val="left"/>
        <w:rPr>
          <w:sz w:val="26"/>
          <w:szCs w:val="26"/>
        </w:rPr>
      </w:pPr>
      <w:r>
        <w:rPr>
          <w:sz w:val="26"/>
          <w:szCs w:val="26"/>
        </w:rPr>
        <w:tab/>
        <w:t>Norman J. Kennard</w:t>
      </w:r>
    </w:p>
    <w:p w14:paraId="51CD4DA7" w14:textId="3EE72F7B" w:rsidR="00B4613A" w:rsidRDefault="001834A6" w:rsidP="001834A6">
      <w:pPr>
        <w:spacing w:line="240" w:lineRule="auto"/>
        <w:ind w:firstLine="0"/>
        <w:jc w:val="left"/>
        <w:rPr>
          <w:sz w:val="26"/>
          <w:szCs w:val="26"/>
        </w:rPr>
      </w:pPr>
      <w:r>
        <w:rPr>
          <w:sz w:val="26"/>
          <w:szCs w:val="26"/>
        </w:rPr>
        <w:tab/>
      </w:r>
      <w:r w:rsidR="00B4613A">
        <w:rPr>
          <w:sz w:val="26"/>
          <w:szCs w:val="26"/>
        </w:rPr>
        <w:t>David W. Sweet</w:t>
      </w:r>
    </w:p>
    <w:p w14:paraId="4C28CE6B" w14:textId="46155D19" w:rsidR="00B4613A" w:rsidRPr="002A5D4B" w:rsidRDefault="001834A6" w:rsidP="001834A6">
      <w:pPr>
        <w:spacing w:line="240" w:lineRule="auto"/>
        <w:ind w:firstLine="0"/>
        <w:jc w:val="left"/>
        <w:rPr>
          <w:sz w:val="26"/>
          <w:szCs w:val="26"/>
        </w:rPr>
      </w:pPr>
      <w:r>
        <w:rPr>
          <w:sz w:val="26"/>
          <w:szCs w:val="26"/>
        </w:rPr>
        <w:tab/>
      </w:r>
      <w:r w:rsidR="00B4613A">
        <w:rPr>
          <w:sz w:val="26"/>
          <w:szCs w:val="26"/>
        </w:rPr>
        <w:t>John F. Coleman, Jr.</w:t>
      </w:r>
    </w:p>
    <w:p w14:paraId="5483B50A" w14:textId="0705D23C" w:rsidR="00B4613A" w:rsidRDefault="00B4613A" w:rsidP="00DE0BD2">
      <w:pPr>
        <w:spacing w:line="240" w:lineRule="auto"/>
        <w:ind w:firstLine="0"/>
        <w:jc w:val="left"/>
        <w:rPr>
          <w:sz w:val="26"/>
          <w:szCs w:val="26"/>
        </w:rPr>
      </w:pPr>
    </w:p>
    <w:p w14:paraId="055EFEE0" w14:textId="286477E5" w:rsidR="00E169EF" w:rsidRDefault="00E169EF" w:rsidP="00DE0BD2">
      <w:pPr>
        <w:spacing w:line="240" w:lineRule="auto"/>
        <w:ind w:firstLine="0"/>
        <w:jc w:val="left"/>
        <w:rPr>
          <w:sz w:val="26"/>
          <w:szCs w:val="26"/>
        </w:rPr>
      </w:pPr>
    </w:p>
    <w:p w14:paraId="31585F96" w14:textId="2657DDB4" w:rsidR="00E169EF" w:rsidRDefault="00E169EF" w:rsidP="00DE0BD2">
      <w:pPr>
        <w:spacing w:line="240" w:lineRule="auto"/>
        <w:ind w:firstLine="0"/>
        <w:jc w:val="left"/>
        <w:rPr>
          <w:sz w:val="26"/>
          <w:szCs w:val="26"/>
        </w:rPr>
      </w:pPr>
    </w:p>
    <w:p w14:paraId="13E0FE90" w14:textId="77777777" w:rsidR="00E169EF" w:rsidRPr="002A5D4B" w:rsidRDefault="00E169EF" w:rsidP="00DE0BD2">
      <w:pPr>
        <w:spacing w:line="240" w:lineRule="auto"/>
        <w:ind w:firstLine="0"/>
        <w:jc w:val="left"/>
        <w:rPr>
          <w:sz w:val="26"/>
          <w:szCs w:val="26"/>
        </w:rPr>
      </w:pPr>
    </w:p>
    <w:p w14:paraId="0974AD39" w14:textId="68F0C54E" w:rsidR="00B4613A" w:rsidRDefault="002C68D8" w:rsidP="00DE0BD2">
      <w:pPr>
        <w:tabs>
          <w:tab w:val="left" w:pos="-720"/>
          <w:tab w:val="left" w:pos="0"/>
        </w:tabs>
        <w:suppressAutoHyphens/>
        <w:spacing w:line="240" w:lineRule="auto"/>
        <w:ind w:firstLine="0"/>
        <w:jc w:val="left"/>
        <w:rPr>
          <w:sz w:val="26"/>
          <w:szCs w:val="26"/>
        </w:rPr>
      </w:pPr>
      <w:r>
        <w:rPr>
          <w:sz w:val="26"/>
          <w:szCs w:val="26"/>
        </w:rPr>
        <w:t>Alfredo Caraballo</w:t>
      </w:r>
      <w:r>
        <w:rPr>
          <w:sz w:val="26"/>
          <w:szCs w:val="26"/>
        </w:rPr>
        <w:tab/>
      </w:r>
      <w:r w:rsidR="00BE5880">
        <w:rPr>
          <w:sz w:val="26"/>
          <w:szCs w:val="26"/>
        </w:rPr>
        <w:t xml:space="preserve"> </w:t>
      </w:r>
      <w:r w:rsidR="00BE5880">
        <w:rPr>
          <w:sz w:val="26"/>
          <w:szCs w:val="26"/>
        </w:rPr>
        <w:tab/>
      </w:r>
      <w:r w:rsidR="00BE5880">
        <w:rPr>
          <w:sz w:val="26"/>
          <w:szCs w:val="26"/>
        </w:rPr>
        <w:tab/>
      </w:r>
      <w:r w:rsidR="00BE5880">
        <w:rPr>
          <w:sz w:val="26"/>
          <w:szCs w:val="26"/>
        </w:rPr>
        <w:tab/>
      </w:r>
      <w:r w:rsidR="00BE5880">
        <w:rPr>
          <w:sz w:val="26"/>
          <w:szCs w:val="26"/>
        </w:rPr>
        <w:tab/>
      </w:r>
      <w:r w:rsidR="00B4613A">
        <w:rPr>
          <w:sz w:val="26"/>
          <w:szCs w:val="26"/>
        </w:rPr>
        <w:tab/>
      </w:r>
      <w:r w:rsidR="00F72947">
        <w:rPr>
          <w:sz w:val="26"/>
          <w:szCs w:val="26"/>
        </w:rPr>
        <w:tab/>
      </w:r>
      <w:r w:rsidR="005C6800">
        <w:rPr>
          <w:sz w:val="26"/>
          <w:szCs w:val="26"/>
        </w:rPr>
        <w:tab/>
      </w:r>
      <w:r w:rsidR="00F72947">
        <w:rPr>
          <w:sz w:val="26"/>
          <w:szCs w:val="26"/>
        </w:rPr>
        <w:t xml:space="preserve">     </w:t>
      </w:r>
      <w:r>
        <w:rPr>
          <w:sz w:val="26"/>
          <w:szCs w:val="26"/>
        </w:rPr>
        <w:t>C-2017-2615246</w:t>
      </w:r>
    </w:p>
    <w:p w14:paraId="5C261C34" w14:textId="77777777" w:rsidR="00B4613A" w:rsidRDefault="00B4613A" w:rsidP="00DE0BD2">
      <w:pPr>
        <w:tabs>
          <w:tab w:val="left" w:pos="-720"/>
          <w:tab w:val="left" w:pos="0"/>
        </w:tabs>
        <w:suppressAutoHyphens/>
        <w:spacing w:line="240" w:lineRule="auto"/>
        <w:ind w:firstLine="0"/>
        <w:jc w:val="left"/>
        <w:rPr>
          <w:b/>
          <w:sz w:val="26"/>
          <w:szCs w:val="26"/>
        </w:rPr>
      </w:pPr>
    </w:p>
    <w:p w14:paraId="3D14CF15" w14:textId="77777777" w:rsidR="00B4613A" w:rsidRDefault="00B4613A" w:rsidP="00DE0BD2">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62592A73" w14:textId="77777777" w:rsidR="00B4613A" w:rsidRDefault="00B4613A" w:rsidP="00DE0BD2">
      <w:pPr>
        <w:tabs>
          <w:tab w:val="left" w:pos="-720"/>
          <w:tab w:val="left" w:pos="0"/>
        </w:tabs>
        <w:suppressAutoHyphens/>
        <w:spacing w:line="240" w:lineRule="auto"/>
        <w:ind w:firstLine="0"/>
        <w:jc w:val="left"/>
        <w:rPr>
          <w:sz w:val="26"/>
          <w:szCs w:val="26"/>
        </w:rPr>
      </w:pPr>
    </w:p>
    <w:p w14:paraId="11BE651B" w14:textId="79E5AB30" w:rsidR="00B4613A" w:rsidRDefault="002C68D8" w:rsidP="00DE0BD2">
      <w:pPr>
        <w:tabs>
          <w:tab w:val="left" w:pos="-720"/>
          <w:tab w:val="left" w:pos="0"/>
        </w:tabs>
        <w:suppressAutoHyphens/>
        <w:spacing w:line="240" w:lineRule="auto"/>
        <w:ind w:firstLine="0"/>
        <w:jc w:val="left"/>
        <w:rPr>
          <w:sz w:val="26"/>
          <w:szCs w:val="26"/>
        </w:rPr>
      </w:pPr>
      <w:r>
        <w:rPr>
          <w:sz w:val="26"/>
          <w:szCs w:val="26"/>
        </w:rPr>
        <w:t>PPL Electric Utilities Corporation</w:t>
      </w:r>
    </w:p>
    <w:p w14:paraId="723C6318" w14:textId="2BE8CFE6" w:rsidR="00356B7A" w:rsidRDefault="00356B7A" w:rsidP="00DE0BD2">
      <w:pPr>
        <w:tabs>
          <w:tab w:val="left" w:pos="-720"/>
        </w:tabs>
        <w:suppressAutoHyphens/>
        <w:ind w:firstLine="0"/>
        <w:jc w:val="left"/>
        <w:rPr>
          <w:sz w:val="26"/>
        </w:rPr>
      </w:pPr>
    </w:p>
    <w:p w14:paraId="0A2E43B9" w14:textId="77777777" w:rsidR="00356B7A" w:rsidRDefault="00356B7A" w:rsidP="00DE0BD2">
      <w:pPr>
        <w:tabs>
          <w:tab w:val="left" w:pos="-720"/>
        </w:tabs>
        <w:suppressAutoHyphens/>
        <w:ind w:firstLine="0"/>
        <w:jc w:val="left"/>
        <w:rPr>
          <w:sz w:val="26"/>
        </w:rPr>
      </w:pPr>
    </w:p>
    <w:p w14:paraId="598AF1BE" w14:textId="77777777" w:rsidR="00E169EF" w:rsidRDefault="00E169EF" w:rsidP="00DE0BD2">
      <w:pPr>
        <w:tabs>
          <w:tab w:val="left" w:pos="-720"/>
        </w:tabs>
        <w:suppressAutoHyphens/>
        <w:ind w:firstLine="0"/>
        <w:jc w:val="left"/>
        <w:rPr>
          <w:sz w:val="26"/>
        </w:rPr>
      </w:pPr>
    </w:p>
    <w:p w14:paraId="543AC62F" w14:textId="77777777"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6DD1D71B" w14:textId="77777777" w:rsidR="00B4613A" w:rsidRDefault="00B4613A" w:rsidP="00DE0BD2">
      <w:pPr>
        <w:suppressAutoHyphens/>
        <w:ind w:firstLine="0"/>
        <w:rPr>
          <w:b/>
          <w:sz w:val="26"/>
          <w:szCs w:val="26"/>
        </w:rPr>
      </w:pPr>
    </w:p>
    <w:p w14:paraId="26362570" w14:textId="77777777" w:rsidR="00B4613A" w:rsidRDefault="00B4613A" w:rsidP="00DE0BD2">
      <w:pPr>
        <w:tabs>
          <w:tab w:val="left" w:pos="-720"/>
        </w:tabs>
        <w:suppressAutoHyphens/>
        <w:ind w:firstLine="0"/>
        <w:jc w:val="left"/>
        <w:rPr>
          <w:sz w:val="26"/>
        </w:rPr>
      </w:pPr>
      <w:r w:rsidRPr="00624B80">
        <w:rPr>
          <w:b/>
          <w:sz w:val="26"/>
        </w:rPr>
        <w:t>BY THE COMMISSION:</w:t>
      </w:r>
    </w:p>
    <w:p w14:paraId="064712A2" w14:textId="77777777" w:rsidR="00B4613A" w:rsidRDefault="00B4613A" w:rsidP="00DE0BD2">
      <w:pPr>
        <w:ind w:firstLine="0"/>
        <w:jc w:val="left"/>
        <w:rPr>
          <w:sz w:val="26"/>
          <w:szCs w:val="26"/>
        </w:rPr>
      </w:pPr>
    </w:p>
    <w:p w14:paraId="6FA27544" w14:textId="08457B8B" w:rsidR="00C8279D" w:rsidRDefault="006E4A2A" w:rsidP="000908E4">
      <w:pPr>
        <w:ind w:firstLine="1440"/>
        <w:jc w:val="left"/>
        <w:rPr>
          <w:sz w:val="26"/>
          <w:szCs w:val="26"/>
        </w:rPr>
      </w:pPr>
      <w:r w:rsidRPr="00FD25A0">
        <w:rPr>
          <w:sz w:val="26"/>
          <w:szCs w:val="26"/>
        </w:rPr>
        <w:t xml:space="preserve">Before the Pennsylvania Public Utility Commission (Commission) for consideration and disposition are the Exceptions filed by </w:t>
      </w:r>
      <w:r w:rsidR="003F192D">
        <w:rPr>
          <w:sz w:val="26"/>
          <w:szCs w:val="26"/>
        </w:rPr>
        <w:t xml:space="preserve">Alfredo Caraballo </w:t>
      </w:r>
      <w:r w:rsidRPr="00FD25A0">
        <w:rPr>
          <w:sz w:val="26"/>
          <w:szCs w:val="26"/>
        </w:rPr>
        <w:t>(Complainant</w:t>
      </w:r>
      <w:r>
        <w:rPr>
          <w:sz w:val="26"/>
          <w:szCs w:val="26"/>
        </w:rPr>
        <w:t>), on</w:t>
      </w:r>
      <w:r w:rsidR="003F192D">
        <w:rPr>
          <w:sz w:val="26"/>
          <w:szCs w:val="26"/>
        </w:rPr>
        <w:t xml:space="preserve"> November 17</w:t>
      </w:r>
      <w:r>
        <w:rPr>
          <w:sz w:val="26"/>
          <w:szCs w:val="26"/>
        </w:rPr>
        <w:t>, 2017</w:t>
      </w:r>
      <w:r w:rsidRPr="00FD25A0">
        <w:rPr>
          <w:sz w:val="26"/>
          <w:szCs w:val="26"/>
        </w:rPr>
        <w:t xml:space="preserve">, to the Initial Decision (I.D.) of Administrative </w:t>
      </w:r>
      <w:r w:rsidRPr="00FD25A0">
        <w:rPr>
          <w:sz w:val="26"/>
          <w:szCs w:val="26"/>
        </w:rPr>
        <w:lastRenderedPageBreak/>
        <w:t>Law Judge (ALJ)</w:t>
      </w:r>
      <w:r w:rsidR="003F192D">
        <w:rPr>
          <w:sz w:val="26"/>
          <w:szCs w:val="26"/>
        </w:rPr>
        <w:t xml:space="preserve"> F. Joseph Brady sitting as Special Agent</w:t>
      </w:r>
      <w:r>
        <w:rPr>
          <w:sz w:val="26"/>
          <w:szCs w:val="26"/>
        </w:rPr>
        <w:t>,</w:t>
      </w:r>
      <w:r w:rsidR="003F192D">
        <w:rPr>
          <w:sz w:val="26"/>
          <w:szCs w:val="26"/>
        </w:rPr>
        <w:t xml:space="preserve"> issued on November 3</w:t>
      </w:r>
      <w:r>
        <w:rPr>
          <w:sz w:val="26"/>
          <w:szCs w:val="26"/>
        </w:rPr>
        <w:t>, 2017</w:t>
      </w:r>
      <w:r w:rsidRPr="00FD25A0">
        <w:rPr>
          <w:sz w:val="26"/>
          <w:szCs w:val="26"/>
        </w:rPr>
        <w:t xml:space="preserve">.  </w:t>
      </w:r>
      <w:r>
        <w:rPr>
          <w:sz w:val="26"/>
          <w:szCs w:val="26"/>
        </w:rPr>
        <w:t>Replies to the Ex</w:t>
      </w:r>
      <w:r w:rsidR="00AA2AE1">
        <w:rPr>
          <w:sz w:val="26"/>
          <w:szCs w:val="26"/>
        </w:rPr>
        <w:t>ceptions of the Complainant had been</w:t>
      </w:r>
      <w:r w:rsidR="003F192D">
        <w:rPr>
          <w:sz w:val="26"/>
          <w:szCs w:val="26"/>
        </w:rPr>
        <w:t xml:space="preserve"> filed by PPL Electric Utilities Corporation (PPL</w:t>
      </w:r>
      <w:r w:rsidR="003E361B">
        <w:rPr>
          <w:sz w:val="26"/>
          <w:szCs w:val="26"/>
        </w:rPr>
        <w:t xml:space="preserve"> or Company) on December 5</w:t>
      </w:r>
      <w:r>
        <w:rPr>
          <w:sz w:val="26"/>
          <w:szCs w:val="26"/>
        </w:rPr>
        <w:t>, 2017</w:t>
      </w:r>
      <w:r w:rsidRPr="000E497E">
        <w:rPr>
          <w:sz w:val="26"/>
          <w:szCs w:val="26"/>
        </w:rPr>
        <w:t xml:space="preserve">.  </w:t>
      </w:r>
      <w:r w:rsidR="001A5FFD" w:rsidRPr="000E497E">
        <w:rPr>
          <w:sz w:val="26"/>
          <w:szCs w:val="26"/>
        </w:rPr>
        <w:t xml:space="preserve">For the reasons stated below, </w:t>
      </w:r>
      <w:r w:rsidR="000E497E" w:rsidRPr="00194F9B">
        <w:rPr>
          <w:sz w:val="26"/>
          <w:szCs w:val="26"/>
        </w:rPr>
        <w:t>we sha</w:t>
      </w:r>
      <w:r w:rsidR="00BF299E">
        <w:rPr>
          <w:sz w:val="26"/>
          <w:szCs w:val="26"/>
        </w:rPr>
        <w:t>ll deny, in part, and grant, in part, the Exceptions and modify and reverse, in part,</w:t>
      </w:r>
      <w:r w:rsidR="000E497E">
        <w:rPr>
          <w:sz w:val="26"/>
          <w:szCs w:val="26"/>
        </w:rPr>
        <w:t xml:space="preserve"> </w:t>
      </w:r>
      <w:r w:rsidR="000E497E" w:rsidRPr="00194F9B">
        <w:rPr>
          <w:sz w:val="26"/>
          <w:szCs w:val="26"/>
        </w:rPr>
        <w:t>the ALJ’s Initial Decision</w:t>
      </w:r>
      <w:r w:rsidR="00BF299E">
        <w:rPr>
          <w:sz w:val="26"/>
          <w:szCs w:val="26"/>
        </w:rPr>
        <w:t>, consistent with this Opinion and Order.</w:t>
      </w:r>
    </w:p>
    <w:p w14:paraId="62003577" w14:textId="3D100580" w:rsidR="004503E2" w:rsidRDefault="004503E2" w:rsidP="000908E4">
      <w:pPr>
        <w:ind w:firstLine="1440"/>
        <w:jc w:val="left"/>
        <w:rPr>
          <w:sz w:val="26"/>
          <w:szCs w:val="26"/>
        </w:rPr>
      </w:pPr>
    </w:p>
    <w:p w14:paraId="418352E1" w14:textId="77777777" w:rsidR="00B4613A" w:rsidRDefault="00B4613A" w:rsidP="009B3286">
      <w:pPr>
        <w:pStyle w:val="ListParagraph"/>
        <w:keepNext/>
        <w:keepLines/>
        <w:ind w:left="0" w:firstLine="0"/>
        <w:rPr>
          <w:b/>
          <w:sz w:val="26"/>
          <w:szCs w:val="26"/>
        </w:rPr>
      </w:pPr>
      <w:r w:rsidRPr="00D46080">
        <w:rPr>
          <w:b/>
          <w:sz w:val="26"/>
          <w:szCs w:val="26"/>
        </w:rPr>
        <w:t>History of the Proceeding</w:t>
      </w:r>
    </w:p>
    <w:p w14:paraId="660F585A" w14:textId="77777777" w:rsidR="00D46080" w:rsidRDefault="00D46080" w:rsidP="009B3286">
      <w:pPr>
        <w:pStyle w:val="ListParagraph"/>
        <w:keepNext/>
        <w:keepLines/>
        <w:ind w:left="0" w:firstLine="0"/>
        <w:jc w:val="both"/>
        <w:rPr>
          <w:b/>
          <w:sz w:val="26"/>
          <w:szCs w:val="26"/>
        </w:rPr>
      </w:pPr>
    </w:p>
    <w:p w14:paraId="75BD73FF" w14:textId="5A555C34" w:rsidR="00D46080" w:rsidRPr="005D2261" w:rsidRDefault="00AC07F5" w:rsidP="00643F2C">
      <w:pPr>
        <w:pStyle w:val="Default"/>
        <w:spacing w:line="360" w:lineRule="auto"/>
        <w:ind w:firstLine="1440"/>
        <w:rPr>
          <w:sz w:val="26"/>
          <w:szCs w:val="26"/>
        </w:rPr>
      </w:pPr>
      <w:r>
        <w:rPr>
          <w:sz w:val="26"/>
          <w:szCs w:val="26"/>
        </w:rPr>
        <w:t>On July 18</w:t>
      </w:r>
      <w:r w:rsidR="0065383F">
        <w:rPr>
          <w:sz w:val="26"/>
          <w:szCs w:val="26"/>
        </w:rPr>
        <w:t>, 2017</w:t>
      </w:r>
      <w:r w:rsidR="00730307">
        <w:rPr>
          <w:sz w:val="26"/>
          <w:szCs w:val="26"/>
        </w:rPr>
        <w:t xml:space="preserve">, the Complainant filed a Formal Complaint (Complaint) </w:t>
      </w:r>
      <w:r>
        <w:rPr>
          <w:sz w:val="26"/>
          <w:szCs w:val="26"/>
        </w:rPr>
        <w:t>again</w:t>
      </w:r>
      <w:r w:rsidR="00CF74D5">
        <w:rPr>
          <w:sz w:val="26"/>
          <w:szCs w:val="26"/>
        </w:rPr>
        <w:t>st PPL</w:t>
      </w:r>
      <w:r w:rsidR="005B3208">
        <w:rPr>
          <w:sz w:val="26"/>
          <w:szCs w:val="26"/>
        </w:rPr>
        <w:t xml:space="preserve"> alleging that the Company was threatening or had shu</w:t>
      </w:r>
      <w:r w:rsidR="0065383F">
        <w:rPr>
          <w:sz w:val="26"/>
          <w:szCs w:val="26"/>
        </w:rPr>
        <w:t>t off his</w:t>
      </w:r>
      <w:r w:rsidR="005B3208">
        <w:rPr>
          <w:sz w:val="26"/>
          <w:szCs w:val="26"/>
        </w:rPr>
        <w:t xml:space="preserve"> utility service</w:t>
      </w:r>
      <w:r w:rsidR="00A50D69">
        <w:rPr>
          <w:sz w:val="26"/>
          <w:szCs w:val="26"/>
        </w:rPr>
        <w:t xml:space="preserve">. For relief, the Complainant </w:t>
      </w:r>
      <w:r w:rsidR="005B3208">
        <w:rPr>
          <w:sz w:val="26"/>
          <w:szCs w:val="26"/>
        </w:rPr>
        <w:t>requested a payment arrangement.</w:t>
      </w:r>
      <w:r w:rsidR="00643F2C" w:rsidRPr="00643F2C">
        <w:rPr>
          <w:sz w:val="26"/>
          <w:szCs w:val="26"/>
        </w:rPr>
        <w:t xml:space="preserve"> </w:t>
      </w:r>
      <w:r w:rsidR="00643F2C">
        <w:rPr>
          <w:sz w:val="26"/>
          <w:szCs w:val="26"/>
        </w:rPr>
        <w:t xml:space="preserve"> Complaint at ¶¶ 4-5.</w:t>
      </w:r>
      <w:r w:rsidR="00F4636D">
        <w:rPr>
          <w:sz w:val="26"/>
          <w:szCs w:val="26"/>
        </w:rPr>
        <w:t xml:space="preserve">  </w:t>
      </w:r>
      <w:r w:rsidR="00C76654">
        <w:rPr>
          <w:sz w:val="26"/>
          <w:szCs w:val="26"/>
        </w:rPr>
        <w:t xml:space="preserve">Attached to the Complaint is the ten-day notice of termination issued by PPL on July 13, 2017, which informed the Complainant of </w:t>
      </w:r>
      <w:r w:rsidR="007C63AD">
        <w:rPr>
          <w:sz w:val="26"/>
          <w:szCs w:val="26"/>
        </w:rPr>
        <w:t xml:space="preserve">the Company’s intent to terminate service on or after 8:00 am on July 27, 2017, </w:t>
      </w:r>
      <w:r w:rsidR="00B32B3F">
        <w:rPr>
          <w:sz w:val="26"/>
          <w:szCs w:val="26"/>
        </w:rPr>
        <w:t xml:space="preserve">and </w:t>
      </w:r>
      <w:r w:rsidR="00C76654">
        <w:rPr>
          <w:sz w:val="26"/>
          <w:szCs w:val="26"/>
        </w:rPr>
        <w:t>steps he could follow to avoid termination</w:t>
      </w:r>
      <w:r w:rsidR="007C63AD">
        <w:rPr>
          <w:sz w:val="26"/>
          <w:szCs w:val="26"/>
        </w:rPr>
        <w:t>.</w:t>
      </w:r>
      <w:r w:rsidR="005D2261">
        <w:rPr>
          <w:sz w:val="26"/>
          <w:szCs w:val="26"/>
        </w:rPr>
        <w:t xml:space="preserve">  </w:t>
      </w:r>
      <w:r w:rsidR="00F4636D">
        <w:rPr>
          <w:sz w:val="26"/>
          <w:szCs w:val="26"/>
        </w:rPr>
        <w:t>According to the</w:t>
      </w:r>
      <w:r w:rsidR="00643F2C">
        <w:rPr>
          <w:sz w:val="26"/>
          <w:szCs w:val="26"/>
        </w:rPr>
        <w:t xml:space="preserve"> </w:t>
      </w:r>
      <w:r w:rsidR="00F4636D">
        <w:rPr>
          <w:sz w:val="26"/>
          <w:szCs w:val="26"/>
        </w:rPr>
        <w:t xml:space="preserve">Complainant, PPL stated that it could not give him a payment plan.  </w:t>
      </w:r>
      <w:r w:rsidR="0065383F">
        <w:rPr>
          <w:sz w:val="26"/>
          <w:szCs w:val="26"/>
        </w:rPr>
        <w:t>Complaint at ¶ 4</w:t>
      </w:r>
      <w:r w:rsidR="005B3208">
        <w:rPr>
          <w:sz w:val="26"/>
          <w:szCs w:val="26"/>
        </w:rPr>
        <w:t>.</w:t>
      </w:r>
    </w:p>
    <w:p w14:paraId="0017EEC8" w14:textId="77777777" w:rsidR="006101F6" w:rsidRPr="00D46080" w:rsidRDefault="006101F6" w:rsidP="00DE0BD2">
      <w:pPr>
        <w:pStyle w:val="Default"/>
        <w:spacing w:line="360" w:lineRule="auto"/>
        <w:ind w:firstLine="1440"/>
        <w:rPr>
          <w:color w:val="auto"/>
          <w:sz w:val="26"/>
          <w:szCs w:val="26"/>
        </w:rPr>
      </w:pPr>
    </w:p>
    <w:p w14:paraId="26DF2DFD" w14:textId="42C5A367" w:rsidR="00AD3D5F" w:rsidRDefault="000B5458" w:rsidP="00125A86">
      <w:pPr>
        <w:pStyle w:val="Default"/>
        <w:spacing w:line="360" w:lineRule="auto"/>
        <w:ind w:firstLine="1440"/>
        <w:rPr>
          <w:i/>
          <w:sz w:val="26"/>
          <w:szCs w:val="26"/>
        </w:rPr>
      </w:pPr>
      <w:r>
        <w:rPr>
          <w:color w:val="auto"/>
          <w:sz w:val="26"/>
          <w:szCs w:val="26"/>
        </w:rPr>
        <w:t xml:space="preserve">On </w:t>
      </w:r>
      <w:r w:rsidR="0071299B">
        <w:rPr>
          <w:color w:val="auto"/>
          <w:sz w:val="26"/>
          <w:szCs w:val="26"/>
        </w:rPr>
        <w:t>August 10</w:t>
      </w:r>
      <w:r w:rsidR="0065383F">
        <w:rPr>
          <w:color w:val="auto"/>
          <w:sz w:val="26"/>
          <w:szCs w:val="26"/>
        </w:rPr>
        <w:t>, 2017</w:t>
      </w:r>
      <w:r w:rsidR="0071299B">
        <w:rPr>
          <w:color w:val="auto"/>
          <w:sz w:val="26"/>
          <w:szCs w:val="26"/>
        </w:rPr>
        <w:t>, PPL</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2E3817" w:rsidRPr="002E3817">
        <w:rPr>
          <w:color w:val="auto"/>
          <w:sz w:val="26"/>
          <w:szCs w:val="26"/>
        </w:rPr>
        <w:t xml:space="preserve"> </w:t>
      </w:r>
      <w:r w:rsidR="002E3817">
        <w:rPr>
          <w:color w:val="auto"/>
          <w:sz w:val="26"/>
          <w:szCs w:val="26"/>
        </w:rPr>
        <w:t>admitt</w:t>
      </w:r>
      <w:r w:rsidR="0071299B">
        <w:rPr>
          <w:color w:val="auto"/>
          <w:sz w:val="26"/>
          <w:szCs w:val="26"/>
        </w:rPr>
        <w:t>ing that it provided electric</w:t>
      </w:r>
      <w:r w:rsidR="002E3817">
        <w:rPr>
          <w:color w:val="auto"/>
          <w:sz w:val="26"/>
          <w:szCs w:val="26"/>
        </w:rPr>
        <w:t xml:space="preserve"> service to the Complainant</w:t>
      </w:r>
      <w:r w:rsidR="00C452FE">
        <w:rPr>
          <w:color w:val="auto"/>
          <w:sz w:val="26"/>
          <w:szCs w:val="26"/>
        </w:rPr>
        <w:t xml:space="preserve"> and that the Complainant seeks a payment arrangement on his current outstanding balance of $1,137.42.</w:t>
      </w:r>
      <w:r w:rsidR="004959BB">
        <w:rPr>
          <w:rStyle w:val="FootnoteReference"/>
          <w:color w:val="auto"/>
          <w:sz w:val="26"/>
          <w:szCs w:val="26"/>
        </w:rPr>
        <w:footnoteReference w:id="2"/>
      </w:r>
      <w:r w:rsidR="00C452FE">
        <w:rPr>
          <w:color w:val="auto"/>
          <w:sz w:val="26"/>
          <w:szCs w:val="26"/>
        </w:rPr>
        <w:t xml:space="preserve">  Answer at 1.  PPL averred that the Complainant is currently on the OnTrack Program and is not entitled to a more advantageous payment arrangement.</w:t>
      </w:r>
      <w:r w:rsidR="00B76FE0">
        <w:rPr>
          <w:rStyle w:val="FootnoteReference"/>
          <w:color w:val="auto"/>
          <w:sz w:val="26"/>
          <w:szCs w:val="26"/>
        </w:rPr>
        <w:footnoteReference w:id="3"/>
      </w:r>
      <w:r w:rsidR="00C452FE">
        <w:rPr>
          <w:color w:val="auto"/>
          <w:sz w:val="26"/>
          <w:szCs w:val="26"/>
        </w:rPr>
        <w:t xml:space="preserve">  </w:t>
      </w:r>
      <w:r w:rsidR="00C452FE" w:rsidRPr="00556845">
        <w:rPr>
          <w:i/>
          <w:sz w:val="26"/>
          <w:szCs w:val="26"/>
        </w:rPr>
        <w:t>Id</w:t>
      </w:r>
      <w:r w:rsidR="00C452FE">
        <w:rPr>
          <w:i/>
          <w:sz w:val="26"/>
          <w:szCs w:val="26"/>
        </w:rPr>
        <w:t>.</w:t>
      </w:r>
    </w:p>
    <w:p w14:paraId="331A7279" w14:textId="77777777" w:rsidR="00C65453" w:rsidRPr="00125A86" w:rsidRDefault="00C65453" w:rsidP="00125A86">
      <w:pPr>
        <w:pStyle w:val="Default"/>
        <w:spacing w:line="360" w:lineRule="auto"/>
        <w:ind w:firstLine="1440"/>
        <w:rPr>
          <w:sz w:val="26"/>
          <w:szCs w:val="26"/>
        </w:rPr>
      </w:pPr>
    </w:p>
    <w:p w14:paraId="5AF410D6" w14:textId="792CA761" w:rsidR="00C8279D" w:rsidRDefault="000668A3" w:rsidP="000908E4">
      <w:pPr>
        <w:tabs>
          <w:tab w:val="left" w:pos="1440"/>
        </w:tabs>
        <w:ind w:firstLine="1440"/>
        <w:jc w:val="left"/>
        <w:rPr>
          <w:sz w:val="26"/>
          <w:szCs w:val="26"/>
        </w:rPr>
      </w:pPr>
      <w:r>
        <w:rPr>
          <w:sz w:val="26"/>
          <w:szCs w:val="26"/>
        </w:rPr>
        <w:t>A</w:t>
      </w:r>
      <w:r w:rsidR="00DB29C5">
        <w:rPr>
          <w:sz w:val="26"/>
          <w:szCs w:val="26"/>
        </w:rPr>
        <w:t xml:space="preserve"> telephonic</w:t>
      </w:r>
      <w:r w:rsidR="00941F5E">
        <w:rPr>
          <w:sz w:val="26"/>
          <w:szCs w:val="26"/>
        </w:rPr>
        <w:t xml:space="preserve"> hearing was held</w:t>
      </w:r>
      <w:r w:rsidR="003243D5">
        <w:rPr>
          <w:sz w:val="26"/>
          <w:szCs w:val="26"/>
        </w:rPr>
        <w:t xml:space="preserve"> in this matter on October 6</w:t>
      </w:r>
      <w:r w:rsidR="006C50DD">
        <w:rPr>
          <w:sz w:val="26"/>
          <w:szCs w:val="26"/>
        </w:rPr>
        <w:t>, 2017</w:t>
      </w:r>
      <w:r w:rsidR="004503E2">
        <w:rPr>
          <w:sz w:val="26"/>
          <w:szCs w:val="26"/>
        </w:rPr>
        <w:t>, a</w:t>
      </w:r>
      <w:r w:rsidR="00DB29C5">
        <w:rPr>
          <w:sz w:val="26"/>
          <w:szCs w:val="26"/>
        </w:rPr>
        <w:t>nd was tape</w:t>
      </w:r>
      <w:r w:rsidR="004503E2">
        <w:rPr>
          <w:sz w:val="26"/>
          <w:szCs w:val="26"/>
        </w:rPr>
        <w:t xml:space="preserve"> recorded</w:t>
      </w:r>
      <w:r w:rsidR="00DB29C5">
        <w:rPr>
          <w:sz w:val="26"/>
          <w:szCs w:val="26"/>
        </w:rPr>
        <w:t xml:space="preserve"> in accordance with 52 Pa. Code §56.174</w:t>
      </w:r>
      <w:r w:rsidR="00941F5E">
        <w:rPr>
          <w:sz w:val="26"/>
          <w:szCs w:val="26"/>
        </w:rPr>
        <w:t xml:space="preserve">.  The Complainant appeared </w:t>
      </w:r>
      <w:r w:rsidR="00941F5E" w:rsidRPr="00941F5E">
        <w:rPr>
          <w:i/>
          <w:sz w:val="26"/>
          <w:szCs w:val="26"/>
        </w:rPr>
        <w:t>pro</w:t>
      </w:r>
      <w:r w:rsidR="00AD270A">
        <w:rPr>
          <w:i/>
          <w:sz w:val="26"/>
          <w:szCs w:val="26"/>
        </w:rPr>
        <w:t> </w:t>
      </w:r>
      <w:r w:rsidR="00941F5E" w:rsidRPr="00941F5E">
        <w:rPr>
          <w:i/>
          <w:sz w:val="26"/>
          <w:szCs w:val="26"/>
        </w:rPr>
        <w:t>se</w:t>
      </w:r>
      <w:r w:rsidR="006C50DD">
        <w:rPr>
          <w:sz w:val="26"/>
          <w:szCs w:val="26"/>
        </w:rPr>
        <w:t xml:space="preserve"> and testified on his</w:t>
      </w:r>
      <w:r w:rsidR="00D40CCF">
        <w:rPr>
          <w:sz w:val="26"/>
          <w:szCs w:val="26"/>
        </w:rPr>
        <w:t xml:space="preserve"> own behalf</w:t>
      </w:r>
      <w:r w:rsidR="009328CB">
        <w:rPr>
          <w:sz w:val="26"/>
          <w:szCs w:val="26"/>
        </w:rPr>
        <w:t>, while the Company was represented by counsel who</w:t>
      </w:r>
      <w:r w:rsidR="00941F5E">
        <w:rPr>
          <w:sz w:val="26"/>
          <w:szCs w:val="26"/>
        </w:rPr>
        <w:t xml:space="preserve"> </w:t>
      </w:r>
      <w:r w:rsidR="009328CB">
        <w:rPr>
          <w:sz w:val="26"/>
          <w:szCs w:val="26"/>
        </w:rPr>
        <w:t>presented the testimony of one witness</w:t>
      </w:r>
      <w:r w:rsidR="003243D5">
        <w:rPr>
          <w:sz w:val="26"/>
          <w:szCs w:val="26"/>
        </w:rPr>
        <w:t xml:space="preserve"> and two</w:t>
      </w:r>
      <w:r w:rsidR="00C8391C">
        <w:rPr>
          <w:sz w:val="26"/>
          <w:szCs w:val="26"/>
        </w:rPr>
        <w:t xml:space="preserve"> exhibits</w:t>
      </w:r>
      <w:r w:rsidR="003243D5">
        <w:rPr>
          <w:sz w:val="26"/>
          <w:szCs w:val="26"/>
        </w:rPr>
        <w:t xml:space="preserve"> (PPL</w:t>
      </w:r>
      <w:r w:rsidR="00343D79">
        <w:rPr>
          <w:sz w:val="26"/>
          <w:szCs w:val="26"/>
        </w:rPr>
        <w:t xml:space="preserve"> Exh</w:t>
      </w:r>
      <w:r w:rsidR="000908E4">
        <w:rPr>
          <w:sz w:val="26"/>
          <w:szCs w:val="26"/>
        </w:rPr>
        <w:t>s</w:t>
      </w:r>
      <w:r w:rsidR="003243D5">
        <w:rPr>
          <w:sz w:val="26"/>
          <w:szCs w:val="26"/>
        </w:rPr>
        <w:t xml:space="preserve">. 1 </w:t>
      </w:r>
      <w:r w:rsidR="006C50DD">
        <w:rPr>
          <w:sz w:val="26"/>
          <w:szCs w:val="26"/>
        </w:rPr>
        <w:t>and 3</w:t>
      </w:r>
      <w:r w:rsidR="00343D79">
        <w:rPr>
          <w:sz w:val="26"/>
          <w:szCs w:val="26"/>
        </w:rPr>
        <w:t>)</w:t>
      </w:r>
      <w:r w:rsidR="00DB29C5">
        <w:rPr>
          <w:sz w:val="26"/>
          <w:szCs w:val="26"/>
        </w:rPr>
        <w:t>, which were admitted into the record</w:t>
      </w:r>
      <w:r w:rsidR="009328CB">
        <w:rPr>
          <w:sz w:val="26"/>
          <w:szCs w:val="26"/>
        </w:rPr>
        <w:t>.</w:t>
      </w:r>
      <w:r w:rsidR="00C8279D">
        <w:rPr>
          <w:sz w:val="26"/>
          <w:szCs w:val="26"/>
        </w:rPr>
        <w:t xml:space="preserve">  </w:t>
      </w:r>
      <w:r w:rsidR="00DB29C5">
        <w:rPr>
          <w:sz w:val="26"/>
          <w:szCs w:val="26"/>
        </w:rPr>
        <w:t>The record was closed upon conclusion of the hearing</w:t>
      </w:r>
      <w:r w:rsidR="00C8279D" w:rsidRPr="00EB0468">
        <w:rPr>
          <w:sz w:val="26"/>
          <w:szCs w:val="26"/>
        </w:rPr>
        <w:t>.  I.D</w:t>
      </w:r>
      <w:r w:rsidR="00C8279D">
        <w:rPr>
          <w:sz w:val="26"/>
          <w:szCs w:val="26"/>
        </w:rPr>
        <w:t>. at</w:t>
      </w:r>
      <w:r w:rsidR="004503E2">
        <w:rPr>
          <w:sz w:val="26"/>
          <w:szCs w:val="26"/>
        </w:rPr>
        <w:t> </w:t>
      </w:r>
      <w:r w:rsidR="00C8279D">
        <w:rPr>
          <w:sz w:val="26"/>
          <w:szCs w:val="26"/>
        </w:rPr>
        <w:t>2</w:t>
      </w:r>
      <w:r w:rsidR="00C8279D" w:rsidRPr="00EB0468">
        <w:rPr>
          <w:sz w:val="26"/>
          <w:szCs w:val="26"/>
        </w:rPr>
        <w:t>.</w:t>
      </w:r>
    </w:p>
    <w:p w14:paraId="2E3D1B03" w14:textId="77777777" w:rsidR="0055610A" w:rsidRPr="006D4A4C" w:rsidRDefault="0055610A" w:rsidP="00DE0BD2">
      <w:pPr>
        <w:pStyle w:val="Default"/>
        <w:spacing w:line="360" w:lineRule="auto"/>
        <w:ind w:firstLine="1440"/>
        <w:rPr>
          <w:color w:val="auto"/>
          <w:sz w:val="26"/>
          <w:szCs w:val="26"/>
        </w:rPr>
      </w:pPr>
    </w:p>
    <w:p w14:paraId="593AE64E" w14:textId="3C8A6D49" w:rsidR="00876B55" w:rsidRPr="00876B55" w:rsidRDefault="0088484F" w:rsidP="00876B55">
      <w:pPr>
        <w:pStyle w:val="ListParagraph"/>
        <w:ind w:left="0" w:firstLine="1440"/>
        <w:jc w:val="left"/>
        <w:rPr>
          <w:sz w:val="26"/>
          <w:szCs w:val="26"/>
        </w:rPr>
      </w:pPr>
      <w:r>
        <w:rPr>
          <w:sz w:val="26"/>
          <w:szCs w:val="26"/>
        </w:rPr>
        <w:t>I</w:t>
      </w:r>
      <w:r w:rsidR="00B16711">
        <w:rPr>
          <w:sz w:val="26"/>
          <w:szCs w:val="26"/>
        </w:rPr>
        <w:t>n his</w:t>
      </w:r>
      <w:r>
        <w:rPr>
          <w:sz w:val="26"/>
          <w:szCs w:val="26"/>
        </w:rPr>
        <w:t xml:space="preserve"> Initial Decis</w:t>
      </w:r>
      <w:r w:rsidR="00D1369F">
        <w:rPr>
          <w:sz w:val="26"/>
          <w:szCs w:val="26"/>
        </w:rPr>
        <w:t>ion</w:t>
      </w:r>
      <w:r w:rsidR="0092345D">
        <w:rPr>
          <w:sz w:val="26"/>
          <w:szCs w:val="26"/>
        </w:rPr>
        <w:t xml:space="preserve">, ALJ </w:t>
      </w:r>
      <w:r w:rsidR="00876B55">
        <w:rPr>
          <w:sz w:val="26"/>
          <w:szCs w:val="26"/>
        </w:rPr>
        <w:t>Brady</w:t>
      </w:r>
      <w:r w:rsidR="00E5678C">
        <w:rPr>
          <w:sz w:val="26"/>
          <w:szCs w:val="26"/>
        </w:rPr>
        <w:t xml:space="preserve"> </w:t>
      </w:r>
      <w:r w:rsidR="00C8279D">
        <w:rPr>
          <w:sz w:val="26"/>
          <w:szCs w:val="26"/>
        </w:rPr>
        <w:t>dismissed the Complaint</w:t>
      </w:r>
      <w:r w:rsidR="00B16711">
        <w:rPr>
          <w:sz w:val="26"/>
          <w:szCs w:val="26"/>
        </w:rPr>
        <w:t>, concluding that the Complainant failed to</w:t>
      </w:r>
      <w:r w:rsidR="00876B55">
        <w:rPr>
          <w:sz w:val="26"/>
          <w:szCs w:val="26"/>
        </w:rPr>
        <w:t xml:space="preserve"> sustain his burden of</w:t>
      </w:r>
      <w:r w:rsidR="00B16711">
        <w:rPr>
          <w:sz w:val="26"/>
          <w:szCs w:val="26"/>
        </w:rPr>
        <w:t xml:space="preserve"> </w:t>
      </w:r>
      <w:r w:rsidR="00876B55">
        <w:rPr>
          <w:sz w:val="26"/>
          <w:szCs w:val="26"/>
        </w:rPr>
        <w:t>demonstrating that he is entitled to a</w:t>
      </w:r>
      <w:r w:rsidR="00B16711">
        <w:rPr>
          <w:sz w:val="26"/>
          <w:szCs w:val="26"/>
        </w:rPr>
        <w:t xml:space="preserve"> Commission-issued </w:t>
      </w:r>
      <w:r w:rsidR="00876B55">
        <w:rPr>
          <w:sz w:val="26"/>
          <w:szCs w:val="26"/>
        </w:rPr>
        <w:t>payment arrangement.  I.D. at 7.</w:t>
      </w:r>
    </w:p>
    <w:p w14:paraId="64559753" w14:textId="77777777" w:rsidR="004C5EBD" w:rsidRDefault="004C5EBD" w:rsidP="004C5EBD">
      <w:pPr>
        <w:pStyle w:val="ListParagraph"/>
        <w:ind w:left="0" w:firstLine="1440"/>
        <w:jc w:val="left"/>
        <w:rPr>
          <w:sz w:val="26"/>
          <w:szCs w:val="26"/>
        </w:rPr>
      </w:pPr>
    </w:p>
    <w:p w14:paraId="103E0BB1" w14:textId="411E2C93" w:rsidR="004C5EBD" w:rsidRDefault="004A44D1" w:rsidP="004C5EBD">
      <w:pPr>
        <w:pStyle w:val="ListParagraph"/>
        <w:ind w:left="0" w:firstLine="1440"/>
        <w:jc w:val="left"/>
        <w:rPr>
          <w:sz w:val="26"/>
          <w:szCs w:val="26"/>
        </w:rPr>
      </w:pPr>
      <w:r>
        <w:rPr>
          <w:sz w:val="26"/>
          <w:szCs w:val="26"/>
        </w:rPr>
        <w:t>As previously noted, o</w:t>
      </w:r>
      <w:r w:rsidR="000B16F5">
        <w:rPr>
          <w:sz w:val="26"/>
          <w:szCs w:val="26"/>
        </w:rPr>
        <w:t xml:space="preserve">n </w:t>
      </w:r>
      <w:r w:rsidR="00436E52">
        <w:rPr>
          <w:sz w:val="26"/>
          <w:szCs w:val="26"/>
        </w:rPr>
        <w:t>November 17</w:t>
      </w:r>
      <w:r w:rsidR="00B3046D">
        <w:rPr>
          <w:sz w:val="26"/>
          <w:szCs w:val="26"/>
        </w:rPr>
        <w:t xml:space="preserve">, 2017, </w:t>
      </w:r>
      <w:r w:rsidR="00AC6FAA">
        <w:rPr>
          <w:sz w:val="26"/>
          <w:szCs w:val="26"/>
        </w:rPr>
        <w:t>the Complainant</w:t>
      </w:r>
      <w:r w:rsidR="00B3046D">
        <w:rPr>
          <w:sz w:val="26"/>
          <w:szCs w:val="26"/>
        </w:rPr>
        <w:t xml:space="preserve"> </w:t>
      </w:r>
      <w:r w:rsidR="0088484F">
        <w:rPr>
          <w:sz w:val="26"/>
          <w:szCs w:val="26"/>
        </w:rPr>
        <w:t>filed Exceptions to</w:t>
      </w:r>
      <w:r w:rsidR="00436E52">
        <w:rPr>
          <w:sz w:val="26"/>
          <w:szCs w:val="26"/>
        </w:rPr>
        <w:t xml:space="preserve"> the Initial Decision.  PPL</w:t>
      </w:r>
      <w:r w:rsidR="004C5EBD">
        <w:rPr>
          <w:sz w:val="26"/>
          <w:szCs w:val="26"/>
        </w:rPr>
        <w:t xml:space="preserve"> filed Replies to Exc</w:t>
      </w:r>
      <w:r w:rsidR="00436E52">
        <w:rPr>
          <w:sz w:val="26"/>
          <w:szCs w:val="26"/>
        </w:rPr>
        <w:t>eptions on December 5</w:t>
      </w:r>
      <w:r w:rsidR="004C5EBD">
        <w:rPr>
          <w:sz w:val="26"/>
          <w:szCs w:val="26"/>
        </w:rPr>
        <w:t>, 2017.</w:t>
      </w:r>
    </w:p>
    <w:p w14:paraId="436809F2" w14:textId="77777777" w:rsidR="004C5EBD" w:rsidRDefault="004C5EBD" w:rsidP="004C5EBD">
      <w:pPr>
        <w:ind w:firstLine="0"/>
        <w:rPr>
          <w:b/>
          <w:sz w:val="26"/>
          <w:szCs w:val="26"/>
        </w:rPr>
      </w:pPr>
    </w:p>
    <w:p w14:paraId="7AD2B301" w14:textId="760BF2A1" w:rsidR="004C5EBD" w:rsidRPr="004C5EBD" w:rsidRDefault="000B0718" w:rsidP="004C5EBD">
      <w:pPr>
        <w:ind w:firstLine="0"/>
        <w:rPr>
          <w:b/>
          <w:sz w:val="26"/>
          <w:szCs w:val="26"/>
        </w:rPr>
      </w:pPr>
      <w:r w:rsidRPr="004C5EBD">
        <w:rPr>
          <w:b/>
          <w:sz w:val="26"/>
          <w:szCs w:val="26"/>
        </w:rPr>
        <w:t>Background</w:t>
      </w:r>
    </w:p>
    <w:p w14:paraId="686999B3" w14:textId="4C795673" w:rsidR="004C5EBD" w:rsidRDefault="004C5EBD" w:rsidP="004C5EBD">
      <w:pPr>
        <w:pStyle w:val="ListParagraph"/>
        <w:ind w:left="0" w:firstLine="1440"/>
        <w:jc w:val="left"/>
        <w:rPr>
          <w:b/>
          <w:sz w:val="26"/>
          <w:szCs w:val="26"/>
        </w:rPr>
      </w:pPr>
    </w:p>
    <w:p w14:paraId="5545E135" w14:textId="2B6AC1F2" w:rsidR="006C43F2" w:rsidRDefault="006A606E" w:rsidP="004C5EBD">
      <w:pPr>
        <w:pStyle w:val="ListParagraph"/>
        <w:ind w:left="0" w:firstLine="1440"/>
        <w:jc w:val="left"/>
        <w:rPr>
          <w:sz w:val="26"/>
          <w:szCs w:val="26"/>
        </w:rPr>
      </w:pPr>
      <w:r>
        <w:rPr>
          <w:sz w:val="26"/>
          <w:szCs w:val="26"/>
        </w:rPr>
        <w:t>At the hearing</w:t>
      </w:r>
      <w:r w:rsidR="006533C9">
        <w:rPr>
          <w:sz w:val="26"/>
          <w:szCs w:val="26"/>
        </w:rPr>
        <w:t>,</w:t>
      </w:r>
      <w:r>
        <w:rPr>
          <w:sz w:val="26"/>
          <w:szCs w:val="26"/>
        </w:rPr>
        <w:t xml:space="preserve"> the Complainant</w:t>
      </w:r>
      <w:r w:rsidR="006533C9">
        <w:rPr>
          <w:sz w:val="26"/>
          <w:szCs w:val="26"/>
        </w:rPr>
        <w:t xml:space="preserve"> testified that his household consists of three adults (the Complainant, Jonathan Caraballo, Sapphire Nieves) and three minors.</w:t>
      </w:r>
      <w:r>
        <w:rPr>
          <w:sz w:val="26"/>
          <w:szCs w:val="26"/>
        </w:rPr>
        <w:t xml:space="preserve">  The record indicated</w:t>
      </w:r>
      <w:r w:rsidR="006533C9">
        <w:rPr>
          <w:sz w:val="26"/>
          <w:szCs w:val="26"/>
        </w:rPr>
        <w:t xml:space="preserve"> that all three adults are unemployed</w:t>
      </w:r>
      <w:r w:rsidR="00B124B3">
        <w:rPr>
          <w:sz w:val="26"/>
          <w:szCs w:val="26"/>
        </w:rPr>
        <w:t xml:space="preserve">.  </w:t>
      </w:r>
      <w:r>
        <w:rPr>
          <w:sz w:val="26"/>
          <w:szCs w:val="26"/>
        </w:rPr>
        <w:t>The Complainant receives $840</w:t>
      </w:r>
      <w:r w:rsidR="00B124B3">
        <w:rPr>
          <w:sz w:val="26"/>
          <w:szCs w:val="26"/>
        </w:rPr>
        <w:t xml:space="preserve"> per month in Supplemental Security Income.  Additionally, the Complainant, as well as Sapphire Nieves, receive Supplemental Nutritional Assistance Plan (SNAP) be</w:t>
      </w:r>
      <w:r>
        <w:rPr>
          <w:sz w:val="26"/>
          <w:szCs w:val="26"/>
        </w:rPr>
        <w:t>nefits in the amount of $200 and $550</w:t>
      </w:r>
      <w:r w:rsidR="00B124B3">
        <w:rPr>
          <w:sz w:val="26"/>
          <w:szCs w:val="26"/>
        </w:rPr>
        <w:t xml:space="preserve"> per month respectively.</w:t>
      </w:r>
      <w:r w:rsidR="00500052">
        <w:rPr>
          <w:sz w:val="26"/>
          <w:szCs w:val="26"/>
        </w:rPr>
        <w:t xml:space="preserve">  I.D. at 2-3.</w:t>
      </w:r>
    </w:p>
    <w:p w14:paraId="399F26F9" w14:textId="77777777" w:rsidR="00C65453" w:rsidRDefault="00C65453" w:rsidP="004C5EBD">
      <w:pPr>
        <w:pStyle w:val="ListParagraph"/>
        <w:ind w:left="0" w:firstLine="1440"/>
        <w:jc w:val="left"/>
        <w:rPr>
          <w:sz w:val="26"/>
          <w:szCs w:val="26"/>
        </w:rPr>
      </w:pPr>
    </w:p>
    <w:p w14:paraId="3A7ECF43" w14:textId="690E1192" w:rsidR="00500052" w:rsidRDefault="004C4F5F" w:rsidP="004C5EBD">
      <w:pPr>
        <w:pStyle w:val="ListParagraph"/>
        <w:ind w:left="0" w:firstLine="1440"/>
        <w:jc w:val="left"/>
        <w:rPr>
          <w:sz w:val="26"/>
          <w:szCs w:val="26"/>
        </w:rPr>
      </w:pPr>
      <w:r>
        <w:rPr>
          <w:sz w:val="26"/>
          <w:szCs w:val="26"/>
        </w:rPr>
        <w:t>During the hearing, the Complainant indicated that he would like a payment plan that would require regular monthly payments of no more than $200, which would consist of $1</w:t>
      </w:r>
      <w:r w:rsidR="009071F9">
        <w:rPr>
          <w:sz w:val="26"/>
          <w:szCs w:val="26"/>
        </w:rPr>
        <w:t xml:space="preserve">50 per month budget bill plus a $50 per month contribution to arrears.  </w:t>
      </w:r>
      <w:r w:rsidR="00D435AF">
        <w:rPr>
          <w:sz w:val="26"/>
          <w:szCs w:val="26"/>
        </w:rPr>
        <w:t>Additionally, t</w:t>
      </w:r>
      <w:r w:rsidR="00796771">
        <w:rPr>
          <w:sz w:val="26"/>
          <w:szCs w:val="26"/>
        </w:rPr>
        <w:t>he Complainant went on to introduce an issue that is arguably beyond the scope</w:t>
      </w:r>
      <w:r w:rsidR="008B6432">
        <w:rPr>
          <w:sz w:val="26"/>
          <w:szCs w:val="26"/>
        </w:rPr>
        <w:t xml:space="preserve"> of tho</w:t>
      </w:r>
      <w:r w:rsidR="0091182F">
        <w:rPr>
          <w:sz w:val="26"/>
          <w:szCs w:val="26"/>
        </w:rPr>
        <w:t>se outlined in the Compl</w:t>
      </w:r>
      <w:r w:rsidR="0046759D">
        <w:rPr>
          <w:sz w:val="26"/>
          <w:szCs w:val="26"/>
        </w:rPr>
        <w:t>a</w:t>
      </w:r>
      <w:r w:rsidR="0091182F">
        <w:rPr>
          <w:sz w:val="26"/>
          <w:szCs w:val="26"/>
        </w:rPr>
        <w:t>int.  During the hearing, t</w:t>
      </w:r>
      <w:r w:rsidR="00A51AA7">
        <w:rPr>
          <w:sz w:val="26"/>
          <w:szCs w:val="26"/>
        </w:rPr>
        <w:t>he Complainant</w:t>
      </w:r>
      <w:r w:rsidR="0091182F">
        <w:rPr>
          <w:sz w:val="26"/>
          <w:szCs w:val="26"/>
        </w:rPr>
        <w:t xml:space="preserve"> not only requested</w:t>
      </w:r>
      <w:r w:rsidR="00E21446">
        <w:rPr>
          <w:sz w:val="26"/>
          <w:szCs w:val="26"/>
        </w:rPr>
        <w:t xml:space="preserve"> a payment arrangement, as sta</w:t>
      </w:r>
      <w:r w:rsidR="0091182F">
        <w:rPr>
          <w:sz w:val="26"/>
          <w:szCs w:val="26"/>
        </w:rPr>
        <w:t>ted in his Complaint, but also disputed</w:t>
      </w:r>
      <w:r w:rsidR="00E21446">
        <w:rPr>
          <w:sz w:val="26"/>
          <w:szCs w:val="26"/>
        </w:rPr>
        <w:t xml:space="preserve"> the amount owed, alleging that</w:t>
      </w:r>
      <w:r w:rsidR="00822A3D">
        <w:rPr>
          <w:sz w:val="26"/>
          <w:szCs w:val="26"/>
        </w:rPr>
        <w:t xml:space="preserve"> the arrearages are an accumulation of high bills, </w:t>
      </w:r>
      <w:r w:rsidR="00E21446">
        <w:rPr>
          <w:sz w:val="26"/>
          <w:szCs w:val="26"/>
        </w:rPr>
        <w:t>result</w:t>
      </w:r>
      <w:r w:rsidR="00822A3D">
        <w:rPr>
          <w:sz w:val="26"/>
          <w:szCs w:val="26"/>
        </w:rPr>
        <w:t>ing from</w:t>
      </w:r>
      <w:r w:rsidR="0091182F">
        <w:rPr>
          <w:sz w:val="26"/>
          <w:szCs w:val="26"/>
        </w:rPr>
        <w:t xml:space="preserve"> excessive</w:t>
      </w:r>
      <w:r w:rsidR="00E21446">
        <w:rPr>
          <w:sz w:val="26"/>
          <w:szCs w:val="26"/>
        </w:rPr>
        <w:t xml:space="preserve"> </w:t>
      </w:r>
      <w:r w:rsidR="00822A3D">
        <w:rPr>
          <w:sz w:val="26"/>
          <w:szCs w:val="26"/>
        </w:rPr>
        <w:t>amount of</w:t>
      </w:r>
      <w:r w:rsidR="00E21446">
        <w:rPr>
          <w:sz w:val="26"/>
          <w:szCs w:val="26"/>
        </w:rPr>
        <w:t xml:space="preserve"> estimated meter re</w:t>
      </w:r>
      <w:r w:rsidR="00A51AA7">
        <w:rPr>
          <w:sz w:val="26"/>
          <w:szCs w:val="26"/>
        </w:rPr>
        <w:t>adings, and</w:t>
      </w:r>
      <w:r w:rsidR="0091182F">
        <w:rPr>
          <w:sz w:val="26"/>
          <w:szCs w:val="26"/>
        </w:rPr>
        <w:t xml:space="preserve"> not based on </w:t>
      </w:r>
      <w:r w:rsidR="001F2A44">
        <w:rPr>
          <w:sz w:val="26"/>
          <w:szCs w:val="26"/>
        </w:rPr>
        <w:t>actual usage.</w:t>
      </w:r>
      <w:r w:rsidR="002D768B">
        <w:rPr>
          <w:sz w:val="26"/>
          <w:szCs w:val="26"/>
        </w:rPr>
        <w:t xml:space="preserve">  This</w:t>
      </w:r>
      <w:r w:rsidR="00A51AA7">
        <w:rPr>
          <w:sz w:val="26"/>
          <w:szCs w:val="26"/>
        </w:rPr>
        <w:t xml:space="preserve"> allegation was</w:t>
      </w:r>
      <w:r w:rsidR="002D768B">
        <w:rPr>
          <w:sz w:val="26"/>
          <w:szCs w:val="26"/>
        </w:rPr>
        <w:t xml:space="preserve"> based on the Complainant’s perception</w:t>
      </w:r>
      <w:r w:rsidR="00691726">
        <w:rPr>
          <w:sz w:val="26"/>
          <w:szCs w:val="26"/>
        </w:rPr>
        <w:t xml:space="preserve"> that PPL</w:t>
      </w:r>
      <w:r w:rsidR="00D502C8">
        <w:rPr>
          <w:sz w:val="26"/>
          <w:szCs w:val="26"/>
        </w:rPr>
        <w:t xml:space="preserve"> had been</w:t>
      </w:r>
      <w:r w:rsidR="00691726">
        <w:rPr>
          <w:sz w:val="26"/>
          <w:szCs w:val="26"/>
        </w:rPr>
        <w:t xml:space="preserve"> estimating</w:t>
      </w:r>
      <w:r w:rsidR="00A51AA7">
        <w:rPr>
          <w:sz w:val="26"/>
          <w:szCs w:val="26"/>
        </w:rPr>
        <w:t xml:space="preserve"> his monthly usage, since he had</w:t>
      </w:r>
      <w:r w:rsidR="00691726">
        <w:rPr>
          <w:sz w:val="26"/>
          <w:szCs w:val="26"/>
        </w:rPr>
        <w:t xml:space="preserve"> not seen a meter reader physically take a reading at </w:t>
      </w:r>
      <w:r w:rsidR="00D502C8">
        <w:rPr>
          <w:sz w:val="26"/>
          <w:szCs w:val="26"/>
        </w:rPr>
        <w:t xml:space="preserve">his </w:t>
      </w:r>
      <w:r w:rsidR="00691726">
        <w:rPr>
          <w:sz w:val="26"/>
          <w:szCs w:val="26"/>
        </w:rPr>
        <w:t>service address.</w:t>
      </w:r>
      <w:r w:rsidR="001F2A44">
        <w:rPr>
          <w:sz w:val="26"/>
          <w:szCs w:val="26"/>
        </w:rPr>
        <w:t xml:space="preserve">  In order to properly assess the matter, during the course of the hearing, PPL acknowledged the allegation and indicated that it was prepared to respond accordingly to the alleged high bill dispute.</w:t>
      </w:r>
    </w:p>
    <w:p w14:paraId="76C00544" w14:textId="1BA2A186" w:rsidR="00104E5C" w:rsidRDefault="00104E5C" w:rsidP="004C5EBD">
      <w:pPr>
        <w:pStyle w:val="ListParagraph"/>
        <w:ind w:left="0" w:firstLine="1440"/>
        <w:jc w:val="left"/>
        <w:rPr>
          <w:sz w:val="26"/>
          <w:szCs w:val="26"/>
        </w:rPr>
      </w:pPr>
    </w:p>
    <w:p w14:paraId="14A5A202" w14:textId="0034FD11" w:rsidR="00673C97" w:rsidRDefault="00104E5C" w:rsidP="004C5EBD">
      <w:pPr>
        <w:pStyle w:val="ListParagraph"/>
        <w:ind w:left="0" w:firstLine="1440"/>
        <w:jc w:val="left"/>
        <w:rPr>
          <w:sz w:val="26"/>
          <w:szCs w:val="26"/>
        </w:rPr>
      </w:pPr>
      <w:r>
        <w:rPr>
          <w:sz w:val="26"/>
          <w:szCs w:val="26"/>
        </w:rPr>
        <w:t xml:space="preserve">The record of evidence shows that the Complainant entered into and defaulted on multiple payment arrangements </w:t>
      </w:r>
      <w:r w:rsidR="002869E1">
        <w:rPr>
          <w:sz w:val="26"/>
          <w:szCs w:val="26"/>
        </w:rPr>
        <w:t>granted by PPL</w:t>
      </w:r>
      <w:r>
        <w:rPr>
          <w:sz w:val="26"/>
          <w:szCs w:val="26"/>
        </w:rPr>
        <w:t xml:space="preserve">.  </w:t>
      </w:r>
      <w:r w:rsidR="004E703F">
        <w:rPr>
          <w:sz w:val="26"/>
          <w:szCs w:val="26"/>
        </w:rPr>
        <w:t>Nevertheless, PPL witness, Brandi</w:t>
      </w:r>
      <w:r w:rsidR="006D09C3">
        <w:rPr>
          <w:sz w:val="26"/>
          <w:szCs w:val="26"/>
        </w:rPr>
        <w:t> </w:t>
      </w:r>
      <w:r w:rsidR="004E703F">
        <w:rPr>
          <w:sz w:val="26"/>
          <w:szCs w:val="26"/>
        </w:rPr>
        <w:t>L.</w:t>
      </w:r>
      <w:r w:rsidR="006D09C3">
        <w:rPr>
          <w:sz w:val="26"/>
          <w:szCs w:val="26"/>
        </w:rPr>
        <w:t> </w:t>
      </w:r>
      <w:r w:rsidR="004E703F">
        <w:rPr>
          <w:sz w:val="26"/>
          <w:szCs w:val="26"/>
        </w:rPr>
        <w:t>Marpzen, testified</w:t>
      </w:r>
      <w:r w:rsidR="00A51AA7">
        <w:rPr>
          <w:sz w:val="26"/>
          <w:szCs w:val="26"/>
        </w:rPr>
        <w:t xml:space="preserve"> at the hearing</w:t>
      </w:r>
      <w:r w:rsidR="004E703F">
        <w:rPr>
          <w:sz w:val="26"/>
          <w:szCs w:val="26"/>
        </w:rPr>
        <w:t xml:space="preserve"> that the Complainant was granted enrollment in the OnTrack program</w:t>
      </w:r>
      <w:r w:rsidR="00673C97">
        <w:rPr>
          <w:sz w:val="26"/>
          <w:szCs w:val="26"/>
        </w:rPr>
        <w:t>.  However, in May 2017, the Complainant was transitioned to PPL’s OnTrack budget billing program at a payment of $392.83 per month</w:t>
      </w:r>
      <w:r w:rsidR="006D09C3">
        <w:rPr>
          <w:sz w:val="26"/>
          <w:szCs w:val="26"/>
        </w:rPr>
        <w:t xml:space="preserve"> because he exceeded </w:t>
      </w:r>
      <w:r w:rsidR="00673C97">
        <w:rPr>
          <w:sz w:val="26"/>
          <w:szCs w:val="26"/>
        </w:rPr>
        <w:t>his $3,328 benefit allotment on the traditional OnTrack customer assistance program.</w:t>
      </w:r>
      <w:r w:rsidR="00043D2C">
        <w:rPr>
          <w:sz w:val="26"/>
          <w:szCs w:val="26"/>
        </w:rPr>
        <w:t xml:space="preserve">  Ms. Marpzen indicated that the Complainant w</w:t>
      </w:r>
      <w:r w:rsidR="006D09C3">
        <w:rPr>
          <w:sz w:val="26"/>
          <w:szCs w:val="26"/>
        </w:rPr>
        <w:t>ould</w:t>
      </w:r>
      <w:r w:rsidR="00043D2C">
        <w:rPr>
          <w:sz w:val="26"/>
          <w:szCs w:val="26"/>
        </w:rPr>
        <w:t xml:space="preserve"> be eligible to be referred to the OnTrack program again in November 2017.</w:t>
      </w:r>
      <w:r w:rsidR="008534AE">
        <w:rPr>
          <w:sz w:val="26"/>
          <w:szCs w:val="26"/>
        </w:rPr>
        <w:t xml:space="preserve">  However, since his transition to PPL’s OnTrack budget billing program, the Complainant ha</w:t>
      </w:r>
      <w:r w:rsidR="001360EE">
        <w:rPr>
          <w:sz w:val="26"/>
          <w:szCs w:val="26"/>
        </w:rPr>
        <w:t>d</w:t>
      </w:r>
      <w:r w:rsidR="008534AE">
        <w:rPr>
          <w:sz w:val="26"/>
          <w:szCs w:val="26"/>
        </w:rPr>
        <w:t xml:space="preserve"> made only one</w:t>
      </w:r>
      <w:r w:rsidR="00A51AA7">
        <w:rPr>
          <w:sz w:val="26"/>
          <w:szCs w:val="26"/>
        </w:rPr>
        <w:t xml:space="preserve"> payment in the amount of $10</w:t>
      </w:r>
      <w:r w:rsidR="008534AE">
        <w:rPr>
          <w:sz w:val="26"/>
          <w:szCs w:val="26"/>
        </w:rPr>
        <w:t>.  PPL Exh. 1.</w:t>
      </w:r>
    </w:p>
    <w:p w14:paraId="4FBEE632" w14:textId="3BE096B9" w:rsidR="00A46168" w:rsidRDefault="00A46168" w:rsidP="004C5EBD">
      <w:pPr>
        <w:pStyle w:val="ListParagraph"/>
        <w:ind w:left="0" w:firstLine="1440"/>
        <w:jc w:val="left"/>
        <w:rPr>
          <w:sz w:val="26"/>
          <w:szCs w:val="26"/>
        </w:rPr>
      </w:pPr>
    </w:p>
    <w:p w14:paraId="231256D5" w14:textId="2D637BFC" w:rsidR="00250AC6" w:rsidRDefault="00DC1F84" w:rsidP="004C5EBD">
      <w:pPr>
        <w:pStyle w:val="ListParagraph"/>
        <w:ind w:left="0" w:firstLine="1440"/>
        <w:jc w:val="left"/>
        <w:rPr>
          <w:sz w:val="26"/>
          <w:szCs w:val="26"/>
        </w:rPr>
      </w:pPr>
      <w:r>
        <w:rPr>
          <w:sz w:val="26"/>
          <w:szCs w:val="26"/>
        </w:rPr>
        <w:t xml:space="preserve">In order for the Complainant to be eligible for reenrollment into the traditional OnTrack program, </w:t>
      </w:r>
      <w:r w:rsidR="00A51AA7">
        <w:rPr>
          <w:sz w:val="26"/>
          <w:szCs w:val="26"/>
        </w:rPr>
        <w:t xml:space="preserve">PPL’s position is that </w:t>
      </w:r>
      <w:r>
        <w:rPr>
          <w:sz w:val="26"/>
          <w:szCs w:val="26"/>
        </w:rPr>
        <w:t xml:space="preserve">the Complainant must issue a make-up payment for CAP arrearages accrued while on the OnTrack budget billing program.  As of the date of the hearing, </w:t>
      </w:r>
      <w:r w:rsidR="00A51AA7">
        <w:rPr>
          <w:sz w:val="26"/>
          <w:szCs w:val="26"/>
        </w:rPr>
        <w:t>the ALJ explained that the</w:t>
      </w:r>
      <w:r>
        <w:rPr>
          <w:sz w:val="26"/>
          <w:szCs w:val="26"/>
        </w:rPr>
        <w:t xml:space="preserve"> CAP arrearages amounted to $</w:t>
      </w:r>
      <w:r w:rsidR="00A51AA7">
        <w:rPr>
          <w:sz w:val="26"/>
          <w:szCs w:val="26"/>
        </w:rPr>
        <w:t xml:space="preserve">1,571.32 ($392.83 x 4 months) and </w:t>
      </w:r>
      <w:r w:rsidR="004D28FE">
        <w:rPr>
          <w:sz w:val="26"/>
          <w:szCs w:val="26"/>
        </w:rPr>
        <w:t xml:space="preserve">non-CAP </w:t>
      </w:r>
      <w:r w:rsidR="00A51AA7">
        <w:rPr>
          <w:sz w:val="26"/>
          <w:szCs w:val="26"/>
        </w:rPr>
        <w:t xml:space="preserve">arrearages </w:t>
      </w:r>
      <w:r>
        <w:rPr>
          <w:sz w:val="26"/>
          <w:szCs w:val="26"/>
        </w:rPr>
        <w:t>amounted to</w:t>
      </w:r>
      <w:r w:rsidR="004D28FE">
        <w:rPr>
          <w:sz w:val="26"/>
          <w:szCs w:val="26"/>
        </w:rPr>
        <w:t xml:space="preserve"> $1,485.68.  I.D. at</w:t>
      </w:r>
      <w:r w:rsidR="00450DDD">
        <w:rPr>
          <w:sz w:val="26"/>
          <w:szCs w:val="26"/>
        </w:rPr>
        <w:t> </w:t>
      </w:r>
      <w:r w:rsidR="004D28FE">
        <w:rPr>
          <w:sz w:val="26"/>
          <w:szCs w:val="26"/>
        </w:rPr>
        <w:t>3.</w:t>
      </w:r>
    </w:p>
    <w:p w14:paraId="47B243C1" w14:textId="4447262C" w:rsidR="00D6299A" w:rsidRDefault="00D6299A" w:rsidP="004C5EBD">
      <w:pPr>
        <w:pStyle w:val="ListParagraph"/>
        <w:ind w:left="0" w:firstLine="1440"/>
        <w:jc w:val="left"/>
        <w:rPr>
          <w:sz w:val="26"/>
          <w:szCs w:val="26"/>
        </w:rPr>
      </w:pPr>
    </w:p>
    <w:p w14:paraId="78903ABA" w14:textId="5A0714E5" w:rsidR="00D6299A" w:rsidRDefault="00495DD6" w:rsidP="004C5EBD">
      <w:pPr>
        <w:pStyle w:val="ListParagraph"/>
        <w:ind w:left="0" w:firstLine="1440"/>
        <w:jc w:val="left"/>
        <w:rPr>
          <w:sz w:val="26"/>
          <w:szCs w:val="26"/>
        </w:rPr>
      </w:pPr>
      <w:r>
        <w:rPr>
          <w:sz w:val="26"/>
          <w:szCs w:val="26"/>
        </w:rPr>
        <w:t xml:space="preserve">Even though PPL indicated that it </w:t>
      </w:r>
      <w:r w:rsidR="00D6299A">
        <w:rPr>
          <w:sz w:val="26"/>
          <w:szCs w:val="26"/>
        </w:rPr>
        <w:t xml:space="preserve">had repeatedly helped the Complainant with payment arrangements, </w:t>
      </w:r>
      <w:r>
        <w:rPr>
          <w:sz w:val="26"/>
          <w:szCs w:val="26"/>
        </w:rPr>
        <w:t xml:space="preserve">it </w:t>
      </w:r>
      <w:r w:rsidR="00D6299A">
        <w:rPr>
          <w:sz w:val="26"/>
          <w:szCs w:val="26"/>
        </w:rPr>
        <w:t>indicated that it is not opposed to offering the Complainant another payment plan consis</w:t>
      </w:r>
      <w:r w:rsidR="006F5337">
        <w:rPr>
          <w:sz w:val="26"/>
          <w:szCs w:val="26"/>
        </w:rPr>
        <w:t>tent with his level of income</w:t>
      </w:r>
      <w:r>
        <w:rPr>
          <w:sz w:val="26"/>
          <w:szCs w:val="26"/>
        </w:rPr>
        <w:t xml:space="preserve">.  PPL </w:t>
      </w:r>
      <w:r w:rsidR="006F5337">
        <w:rPr>
          <w:sz w:val="26"/>
          <w:szCs w:val="26"/>
        </w:rPr>
        <w:t>outlin</w:t>
      </w:r>
      <w:r w:rsidR="00FE7A1D">
        <w:rPr>
          <w:sz w:val="26"/>
          <w:szCs w:val="26"/>
        </w:rPr>
        <w:t>e</w:t>
      </w:r>
      <w:r w:rsidR="001360EE">
        <w:rPr>
          <w:sz w:val="26"/>
          <w:szCs w:val="26"/>
        </w:rPr>
        <w:t>d</w:t>
      </w:r>
      <w:r w:rsidR="006F5337">
        <w:rPr>
          <w:sz w:val="26"/>
          <w:szCs w:val="26"/>
        </w:rPr>
        <w:t xml:space="preserve"> three different payment options</w:t>
      </w:r>
      <w:r w:rsidR="0039319A">
        <w:rPr>
          <w:sz w:val="26"/>
          <w:szCs w:val="26"/>
        </w:rPr>
        <w:t xml:space="preserve"> available to the Complainant: (1) submit a make-up payment of $1,571.32 to become eligible for reenrollment in the OnTrack program, (2)</w:t>
      </w:r>
      <w:r w:rsidR="001360EE">
        <w:rPr>
          <w:sz w:val="26"/>
          <w:szCs w:val="26"/>
        </w:rPr>
        <w:t> </w:t>
      </w:r>
      <w:r w:rsidR="00FE7A1D">
        <w:rPr>
          <w:sz w:val="26"/>
          <w:szCs w:val="26"/>
        </w:rPr>
        <w:t xml:space="preserve">make a </w:t>
      </w:r>
      <w:r w:rsidR="0039319A">
        <w:rPr>
          <w:sz w:val="26"/>
          <w:szCs w:val="26"/>
        </w:rPr>
        <w:t xml:space="preserve">payment of current monthly bills plus a percentage of the overdue balance each month, or (3) </w:t>
      </w:r>
      <w:r w:rsidR="00FE7A1D">
        <w:rPr>
          <w:sz w:val="26"/>
          <w:szCs w:val="26"/>
        </w:rPr>
        <w:t xml:space="preserve">make </w:t>
      </w:r>
      <w:r w:rsidR="0039319A">
        <w:rPr>
          <w:sz w:val="26"/>
          <w:szCs w:val="26"/>
        </w:rPr>
        <w:t>payment of a monthly budget bill, starting at $390 per month, plus a percentage of the overdue balance each month.</w:t>
      </w:r>
    </w:p>
    <w:p w14:paraId="0117EC16" w14:textId="0E95A8B2" w:rsidR="0039319A" w:rsidRDefault="0039319A" w:rsidP="004C5EBD">
      <w:pPr>
        <w:pStyle w:val="ListParagraph"/>
        <w:ind w:left="0" w:firstLine="1440"/>
        <w:jc w:val="left"/>
        <w:rPr>
          <w:sz w:val="26"/>
          <w:szCs w:val="26"/>
        </w:rPr>
      </w:pPr>
    </w:p>
    <w:p w14:paraId="1E757ED8" w14:textId="71237A40" w:rsidR="0039319A" w:rsidRDefault="0039319A" w:rsidP="004C5EBD">
      <w:pPr>
        <w:pStyle w:val="ListParagraph"/>
        <w:ind w:left="0" w:firstLine="1440"/>
        <w:jc w:val="left"/>
        <w:rPr>
          <w:sz w:val="26"/>
          <w:szCs w:val="26"/>
        </w:rPr>
      </w:pPr>
      <w:r>
        <w:rPr>
          <w:sz w:val="26"/>
          <w:szCs w:val="26"/>
        </w:rPr>
        <w:t>Lastly,</w:t>
      </w:r>
      <w:r w:rsidR="006304D4">
        <w:rPr>
          <w:sz w:val="26"/>
          <w:szCs w:val="26"/>
        </w:rPr>
        <w:t xml:space="preserve"> PPL witness Marpzen</w:t>
      </w:r>
      <w:r w:rsidR="000B787F">
        <w:rPr>
          <w:sz w:val="26"/>
          <w:szCs w:val="26"/>
        </w:rPr>
        <w:t xml:space="preserve"> described how PPL’s current Advanced Metering Infrastructure (AMI)</w:t>
      </w:r>
      <w:r w:rsidR="00A51AA7">
        <w:rPr>
          <w:sz w:val="26"/>
          <w:szCs w:val="26"/>
        </w:rPr>
        <w:t>, or smart meters,</w:t>
      </w:r>
      <w:r w:rsidR="000B787F">
        <w:rPr>
          <w:sz w:val="26"/>
          <w:szCs w:val="26"/>
        </w:rPr>
        <w:t xml:space="preserve"> system utilizes Power Line Carrier (PLC) technology to enable the Company to read its meters, without the need for </w:t>
      </w:r>
      <w:r w:rsidR="00A51AA7">
        <w:rPr>
          <w:sz w:val="26"/>
          <w:szCs w:val="26"/>
        </w:rPr>
        <w:t xml:space="preserve">a meter reader.  She </w:t>
      </w:r>
      <w:r w:rsidR="000B787F">
        <w:rPr>
          <w:sz w:val="26"/>
          <w:szCs w:val="26"/>
        </w:rPr>
        <w:t>explain</w:t>
      </w:r>
      <w:r w:rsidR="00A51AA7">
        <w:rPr>
          <w:sz w:val="26"/>
          <w:szCs w:val="26"/>
        </w:rPr>
        <w:t>ed</w:t>
      </w:r>
      <w:r w:rsidR="000B787F">
        <w:rPr>
          <w:sz w:val="26"/>
          <w:szCs w:val="26"/>
        </w:rPr>
        <w:t xml:space="preserve"> how each </w:t>
      </w:r>
      <w:r w:rsidR="00A51AA7">
        <w:rPr>
          <w:sz w:val="26"/>
          <w:szCs w:val="26"/>
        </w:rPr>
        <w:t xml:space="preserve">AMI </w:t>
      </w:r>
      <w:r w:rsidR="000B787F">
        <w:rPr>
          <w:sz w:val="26"/>
          <w:szCs w:val="26"/>
        </w:rPr>
        <w:t>meter is recognized by a meter number</w:t>
      </w:r>
      <w:r w:rsidR="00B57218">
        <w:rPr>
          <w:sz w:val="26"/>
          <w:szCs w:val="26"/>
        </w:rPr>
        <w:t xml:space="preserve"> that communicates to PPL electronically on an hourly basis, and that the meter display, whether it be dial or digital, has no bearing on how the</w:t>
      </w:r>
      <w:r w:rsidR="00A51AA7">
        <w:rPr>
          <w:sz w:val="26"/>
          <w:szCs w:val="26"/>
        </w:rPr>
        <w:t xml:space="preserve"> AMI</w:t>
      </w:r>
      <w:r w:rsidR="00B57218">
        <w:rPr>
          <w:sz w:val="26"/>
          <w:szCs w:val="26"/>
        </w:rPr>
        <w:t xml:space="preserve"> meter communicates data to PPL.</w:t>
      </w:r>
      <w:r w:rsidR="0070038A">
        <w:rPr>
          <w:rStyle w:val="FootnoteReference"/>
          <w:sz w:val="26"/>
          <w:szCs w:val="26"/>
        </w:rPr>
        <w:footnoteReference w:id="4"/>
      </w:r>
      <w:r w:rsidR="00A47893">
        <w:rPr>
          <w:sz w:val="26"/>
          <w:szCs w:val="26"/>
        </w:rPr>
        <w:t xml:space="preserve">  Therefore, PPL averred</w:t>
      </w:r>
      <w:r w:rsidR="00822A3D">
        <w:rPr>
          <w:sz w:val="26"/>
          <w:szCs w:val="26"/>
        </w:rPr>
        <w:t xml:space="preserve"> that</w:t>
      </w:r>
      <w:r w:rsidR="00C17401">
        <w:rPr>
          <w:sz w:val="26"/>
          <w:szCs w:val="26"/>
        </w:rPr>
        <w:t xml:space="preserve"> the $1,485.68 in non-CAP arrears includes bills based solely on actual usage</w:t>
      </w:r>
      <w:r w:rsidR="00A47893">
        <w:rPr>
          <w:sz w:val="26"/>
          <w:szCs w:val="26"/>
        </w:rPr>
        <w:t>, not estimated usage</w:t>
      </w:r>
      <w:r w:rsidR="00C17401">
        <w:rPr>
          <w:sz w:val="26"/>
          <w:szCs w:val="26"/>
        </w:rPr>
        <w:t>.</w:t>
      </w:r>
    </w:p>
    <w:p w14:paraId="49C90DB0" w14:textId="3D6F9A43" w:rsidR="00001CD3" w:rsidRPr="00326ACF" w:rsidRDefault="00001CD3" w:rsidP="00326ACF">
      <w:pPr>
        <w:ind w:firstLine="0"/>
        <w:jc w:val="both"/>
        <w:rPr>
          <w:sz w:val="26"/>
          <w:szCs w:val="26"/>
        </w:rPr>
      </w:pPr>
    </w:p>
    <w:p w14:paraId="411EEB95" w14:textId="77777777" w:rsidR="00001CD3" w:rsidRPr="004A44D1" w:rsidRDefault="00001CD3" w:rsidP="009B3286">
      <w:pPr>
        <w:keepNext/>
        <w:keepLines/>
        <w:ind w:firstLine="0"/>
        <w:rPr>
          <w:b/>
          <w:sz w:val="26"/>
          <w:szCs w:val="26"/>
        </w:rPr>
      </w:pPr>
      <w:r w:rsidRPr="004A44D1">
        <w:rPr>
          <w:b/>
          <w:sz w:val="26"/>
          <w:szCs w:val="26"/>
        </w:rPr>
        <w:t>Discussion</w:t>
      </w:r>
    </w:p>
    <w:p w14:paraId="5A409A61" w14:textId="77777777" w:rsidR="004A44D1" w:rsidRDefault="004A44D1" w:rsidP="009B3286">
      <w:pPr>
        <w:keepNext/>
        <w:keepLines/>
        <w:ind w:firstLine="0"/>
        <w:jc w:val="left"/>
      </w:pPr>
    </w:p>
    <w:p w14:paraId="7B6F609D" w14:textId="77777777" w:rsidR="004A44D1" w:rsidRDefault="004A44D1" w:rsidP="009B3286">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14:paraId="7ADA5E05" w14:textId="77777777" w:rsidR="00B94E5C" w:rsidRDefault="00B94E5C" w:rsidP="009B3286">
      <w:pPr>
        <w:keepNext/>
        <w:keepLines/>
        <w:autoSpaceDE w:val="0"/>
        <w:autoSpaceDN w:val="0"/>
        <w:adjustRightInd w:val="0"/>
        <w:ind w:firstLine="0"/>
        <w:jc w:val="left"/>
        <w:rPr>
          <w:rFonts w:eastAsiaTheme="minorHAnsi"/>
          <w:b/>
          <w:color w:val="000000"/>
          <w:sz w:val="26"/>
          <w:szCs w:val="26"/>
        </w:rPr>
      </w:pPr>
    </w:p>
    <w:p w14:paraId="2655D0BE" w14:textId="4F82D4BD" w:rsidR="002C5844" w:rsidRPr="002C5844" w:rsidRDefault="002C5844" w:rsidP="002C5844">
      <w:pPr>
        <w:autoSpaceDE w:val="0"/>
        <w:autoSpaceDN w:val="0"/>
        <w:adjustRightInd w:val="0"/>
        <w:ind w:firstLine="1440"/>
        <w:jc w:val="left"/>
        <w:rPr>
          <w:sz w:val="26"/>
          <w:szCs w:val="26"/>
        </w:rPr>
      </w:pPr>
      <w:r w:rsidRPr="002C5844">
        <w:rPr>
          <w:sz w:val="26"/>
          <w:szCs w:val="26"/>
        </w:rPr>
        <w:t>As the proponent of a rule or order, the Complainant in this proceeding bears the burden of proof pursua</w:t>
      </w:r>
      <w:r w:rsidR="002F0640">
        <w:rPr>
          <w:sz w:val="26"/>
          <w:szCs w:val="26"/>
        </w:rPr>
        <w:t>nt to Section 332(a) of the Public Utility Code (Code)</w:t>
      </w:r>
      <w:r w:rsidRPr="002C5844">
        <w:rPr>
          <w:sz w:val="26"/>
          <w:szCs w:val="26"/>
        </w:rPr>
        <w:t xml:space="preserve">.  66 Pa. C.S. § 332(a).  To establish a sufficient case and satisfy the burden of proof, the Complainant, as the party seeking relief, must show that </w:t>
      </w:r>
      <w:r w:rsidR="002F0640">
        <w:rPr>
          <w:sz w:val="26"/>
          <w:szCs w:val="26"/>
        </w:rPr>
        <w:t>PPL</w:t>
      </w:r>
      <w:r w:rsidRPr="002C5844">
        <w:rPr>
          <w:sz w:val="26"/>
          <w:szCs w:val="26"/>
        </w:rPr>
        <w:t xml:space="preserve"> is responsible or accountable for the problem described in the Complaint.  </w:t>
      </w:r>
      <w:r w:rsidRPr="002C5844">
        <w:rPr>
          <w:i/>
          <w:sz w:val="26"/>
          <w:szCs w:val="26"/>
        </w:rPr>
        <w:t>Patterson v. The Bell Telephone Company of Pennsylvania</w:t>
      </w:r>
      <w:r w:rsidRPr="002C5844">
        <w:rPr>
          <w:sz w:val="26"/>
          <w:szCs w:val="26"/>
        </w:rPr>
        <w:t xml:space="preserve">, 72 Pa. P.U.C. 196 (1990).  Such a showing must be by a preponderance of the evidence.  </w:t>
      </w:r>
      <w:r w:rsidRPr="002C5844">
        <w:rPr>
          <w:i/>
          <w:iCs/>
          <w:sz w:val="26"/>
          <w:szCs w:val="26"/>
        </w:rPr>
        <w:t>Samuel J. Lansberry, Inc. v. Pa. PUC</w:t>
      </w:r>
      <w:r w:rsidRPr="002C5844">
        <w:rPr>
          <w:sz w:val="26"/>
          <w:szCs w:val="26"/>
        </w:rPr>
        <w:t xml:space="preserve">, 578 A.2d 600 (Pa. Cmwlth. 1990), </w:t>
      </w:r>
      <w:r w:rsidRPr="002C5844">
        <w:rPr>
          <w:i/>
          <w:sz w:val="26"/>
          <w:szCs w:val="26"/>
        </w:rPr>
        <w:t>alloc. denied,</w:t>
      </w:r>
      <w:r w:rsidRPr="002C5844">
        <w:rPr>
          <w:sz w:val="26"/>
          <w:szCs w:val="26"/>
        </w:rPr>
        <w:t xml:space="preserve"> 529 Pa. 654, 602 A.2d 863 (1992).  That is, the Complainant’s evidence must be more convincing, by even the smallest am</w:t>
      </w:r>
      <w:r>
        <w:rPr>
          <w:sz w:val="26"/>
          <w:szCs w:val="26"/>
        </w:rPr>
        <w:t>ount, than</w:t>
      </w:r>
      <w:r w:rsidR="002F0640">
        <w:rPr>
          <w:sz w:val="26"/>
          <w:szCs w:val="26"/>
        </w:rPr>
        <w:t xml:space="preserve"> that presented by PPL</w:t>
      </w:r>
      <w:r w:rsidRPr="002C5844">
        <w:rPr>
          <w:sz w:val="26"/>
          <w:szCs w:val="26"/>
        </w:rPr>
        <w:t xml:space="preserve">.  </w:t>
      </w:r>
      <w:r w:rsidRPr="002C5844">
        <w:rPr>
          <w:i/>
          <w:sz w:val="26"/>
          <w:szCs w:val="26"/>
        </w:rPr>
        <w:t>Se-Ling Hosiery, Inc. v. Margulies</w:t>
      </w:r>
      <w:r w:rsidRPr="002C584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C5844">
        <w:rPr>
          <w:i/>
          <w:sz w:val="26"/>
          <w:szCs w:val="26"/>
        </w:rPr>
        <w:t xml:space="preserve">Norfolk &amp; Western Ry. Co. v. Pa. PUC, </w:t>
      </w:r>
      <w:r w:rsidRPr="002C5844">
        <w:rPr>
          <w:sz w:val="26"/>
          <w:szCs w:val="26"/>
        </w:rPr>
        <w:t>489 Pa. 109, 413 A.2d 1037 (1980).</w:t>
      </w:r>
    </w:p>
    <w:p w14:paraId="4535C44B" w14:textId="77777777" w:rsidR="002C5844" w:rsidRPr="002C5844" w:rsidRDefault="002C5844" w:rsidP="002C5844">
      <w:pPr>
        <w:autoSpaceDE w:val="0"/>
        <w:autoSpaceDN w:val="0"/>
        <w:adjustRightInd w:val="0"/>
        <w:ind w:firstLine="0"/>
        <w:jc w:val="left"/>
        <w:rPr>
          <w:sz w:val="26"/>
          <w:szCs w:val="26"/>
        </w:rPr>
      </w:pPr>
    </w:p>
    <w:p w14:paraId="3AB83EB9" w14:textId="19E75438" w:rsidR="002C5844" w:rsidRPr="002C5844" w:rsidRDefault="002C5844" w:rsidP="002C5844">
      <w:pPr>
        <w:autoSpaceDE w:val="0"/>
        <w:autoSpaceDN w:val="0"/>
        <w:adjustRightInd w:val="0"/>
        <w:ind w:firstLine="1440"/>
        <w:jc w:val="left"/>
        <w:rPr>
          <w:sz w:val="26"/>
          <w:szCs w:val="26"/>
        </w:rPr>
      </w:pPr>
      <w:r w:rsidRPr="002C5844">
        <w:rPr>
          <w:sz w:val="26"/>
          <w:szCs w:val="26"/>
        </w:rPr>
        <w:t>Upon the presentation by the Complainant of evidence sufficient to initially satisfy the burden of proof, the burden of going forward with the evidence to rebut the evidence of the Complainant</w:t>
      </w:r>
      <w:r w:rsidR="002F0640">
        <w:rPr>
          <w:sz w:val="26"/>
          <w:szCs w:val="26"/>
        </w:rPr>
        <w:t xml:space="preserve"> shifts to PPL</w:t>
      </w:r>
      <w:r w:rsidRPr="002C5844">
        <w:rPr>
          <w:sz w:val="26"/>
          <w:szCs w:val="26"/>
        </w:rPr>
        <w:t xml:space="preserve">.  </w:t>
      </w:r>
      <w:r w:rsidR="002F0640">
        <w:rPr>
          <w:sz w:val="26"/>
          <w:szCs w:val="26"/>
        </w:rPr>
        <w:t>If the evidence presented by PPL</w:t>
      </w:r>
      <w:r w:rsidRPr="002C5844">
        <w:rPr>
          <w:sz w:val="26"/>
          <w:szCs w:val="26"/>
        </w:rPr>
        <w:t xml:space="preserve"> is of co-equal weight, the Complainant has not satisfied </w:t>
      </w:r>
      <w:r w:rsidR="00C8598A">
        <w:rPr>
          <w:sz w:val="26"/>
          <w:szCs w:val="26"/>
        </w:rPr>
        <w:t>her</w:t>
      </w:r>
      <w:r w:rsidRPr="002C5844">
        <w:rPr>
          <w:sz w:val="26"/>
          <w:szCs w:val="26"/>
        </w:rPr>
        <w:t xml:space="preserve"> burden of proof.  The Complainant now has to provide some additional evidence to rebut that of </w:t>
      </w:r>
      <w:r w:rsidR="002F0640">
        <w:rPr>
          <w:sz w:val="26"/>
          <w:szCs w:val="26"/>
        </w:rPr>
        <w:t>PPL</w:t>
      </w:r>
      <w:r w:rsidRPr="002C5844">
        <w:rPr>
          <w:sz w:val="26"/>
          <w:szCs w:val="26"/>
        </w:rPr>
        <w:t xml:space="preserve">. </w:t>
      </w:r>
      <w:r w:rsidRPr="002C5844">
        <w:rPr>
          <w:iCs/>
          <w:sz w:val="26"/>
          <w:szCs w:val="26"/>
        </w:rPr>
        <w:t xml:space="preserve"> </w:t>
      </w:r>
      <w:r w:rsidRPr="002C5844">
        <w:rPr>
          <w:i/>
          <w:iCs/>
          <w:sz w:val="26"/>
          <w:szCs w:val="26"/>
        </w:rPr>
        <w:t>Burleson v. Pa. PUC</w:t>
      </w:r>
      <w:r w:rsidRPr="002C5844">
        <w:rPr>
          <w:iCs/>
          <w:sz w:val="26"/>
          <w:szCs w:val="26"/>
        </w:rPr>
        <w:t xml:space="preserve">, 443 A.2d 1373 (Pa. Cmwlth. 1982), </w:t>
      </w:r>
      <w:r w:rsidRPr="002C5844">
        <w:rPr>
          <w:i/>
          <w:iCs/>
          <w:sz w:val="26"/>
          <w:szCs w:val="26"/>
        </w:rPr>
        <w:t>aff’d</w:t>
      </w:r>
      <w:r w:rsidRPr="002C5844">
        <w:rPr>
          <w:iCs/>
          <w:sz w:val="26"/>
          <w:szCs w:val="26"/>
        </w:rPr>
        <w:t>, 501 Pa. 433, 461 A.2d 1234 (1983).</w:t>
      </w:r>
    </w:p>
    <w:p w14:paraId="494B1201" w14:textId="77777777" w:rsidR="002C5844" w:rsidRPr="002C5844" w:rsidRDefault="002C5844" w:rsidP="002C5844">
      <w:pPr>
        <w:autoSpaceDE w:val="0"/>
        <w:autoSpaceDN w:val="0"/>
        <w:adjustRightInd w:val="0"/>
        <w:ind w:firstLine="0"/>
        <w:jc w:val="left"/>
        <w:rPr>
          <w:sz w:val="26"/>
          <w:szCs w:val="26"/>
        </w:rPr>
      </w:pPr>
    </w:p>
    <w:p w14:paraId="5FFE7F30" w14:textId="31813E8A" w:rsidR="00D1369F" w:rsidRDefault="002C5844" w:rsidP="00231228">
      <w:pPr>
        <w:autoSpaceDE w:val="0"/>
        <w:autoSpaceDN w:val="0"/>
        <w:adjustRightInd w:val="0"/>
        <w:ind w:firstLine="1440"/>
        <w:jc w:val="left"/>
        <w:rPr>
          <w:sz w:val="26"/>
          <w:szCs w:val="26"/>
        </w:rPr>
      </w:pPr>
      <w:r w:rsidRPr="002C5844">
        <w:rPr>
          <w:sz w:val="26"/>
          <w:szCs w:val="26"/>
        </w:rPr>
        <w:t>While the burden of persuasion may shift back and forth during a proceeding, the burden of proof never shifts.  The burden of proof always remains on the party seeking affirmative relief from the Commission</w:t>
      </w:r>
      <w:r w:rsidRPr="002C5844">
        <w:rPr>
          <w:i/>
          <w:sz w:val="26"/>
          <w:szCs w:val="26"/>
        </w:rPr>
        <w:t>.  Milkie v. Pa. PUC,</w:t>
      </w:r>
      <w:r w:rsidRPr="002C5844">
        <w:rPr>
          <w:sz w:val="26"/>
          <w:szCs w:val="26"/>
        </w:rPr>
        <w:t xml:space="preserve"> 768 A.2d 1217 (Pa. Cmwlth. 2001).  </w:t>
      </w:r>
    </w:p>
    <w:p w14:paraId="464907FA" w14:textId="77777777" w:rsidR="00196AEF" w:rsidRDefault="00196AEF" w:rsidP="00231228">
      <w:pPr>
        <w:autoSpaceDE w:val="0"/>
        <w:autoSpaceDN w:val="0"/>
        <w:adjustRightInd w:val="0"/>
        <w:ind w:firstLine="1440"/>
        <w:jc w:val="left"/>
        <w:rPr>
          <w:sz w:val="26"/>
          <w:szCs w:val="26"/>
        </w:rPr>
      </w:pPr>
    </w:p>
    <w:p w14:paraId="41623193" w14:textId="32125C54" w:rsidR="00BC5522" w:rsidRDefault="002F0640" w:rsidP="00BC5522">
      <w:pPr>
        <w:ind w:firstLine="1440"/>
        <w:jc w:val="left"/>
        <w:rPr>
          <w:sz w:val="26"/>
          <w:szCs w:val="26"/>
        </w:rPr>
      </w:pPr>
      <w:r>
        <w:rPr>
          <w:sz w:val="26"/>
          <w:szCs w:val="26"/>
        </w:rPr>
        <w:t>Furthermore</w:t>
      </w:r>
      <w:r w:rsidR="007A285B">
        <w:rPr>
          <w:sz w:val="26"/>
          <w:szCs w:val="26"/>
        </w:rPr>
        <w:t>, the Commission has the authority to establish payment arrangements within the strict guidelines set forth in</w:t>
      </w:r>
      <w:r w:rsidR="00F03A88">
        <w:rPr>
          <w:rFonts w:eastAsia="Times New Roman"/>
          <w:color w:val="333333"/>
          <w:sz w:val="26"/>
          <w:szCs w:val="20"/>
        </w:rPr>
        <w:t xml:space="preserve"> </w:t>
      </w:r>
      <w:r w:rsidR="00BC5522">
        <w:rPr>
          <w:sz w:val="26"/>
          <w:szCs w:val="26"/>
        </w:rPr>
        <w:t xml:space="preserve">Section 1405 of the Code, 66 Pa. C.S. § 1405, </w:t>
      </w:r>
      <w:r w:rsidR="007A285B">
        <w:rPr>
          <w:sz w:val="26"/>
          <w:szCs w:val="26"/>
        </w:rPr>
        <w:t>which states</w:t>
      </w:r>
      <w:r w:rsidR="005F6FC2" w:rsidRPr="00701994">
        <w:rPr>
          <w:sz w:val="26"/>
          <w:szCs w:val="26"/>
        </w:rPr>
        <w:t>:</w:t>
      </w:r>
    </w:p>
    <w:p w14:paraId="5AE263FB" w14:textId="3F7F9720" w:rsidR="00BC5522" w:rsidRPr="00BC5522" w:rsidRDefault="00BC5522" w:rsidP="007A285B">
      <w:pPr>
        <w:spacing w:line="240" w:lineRule="auto"/>
        <w:ind w:firstLine="0"/>
        <w:jc w:val="left"/>
        <w:rPr>
          <w:rFonts w:eastAsia="Times New Roman"/>
          <w:sz w:val="26"/>
          <w:szCs w:val="26"/>
        </w:rPr>
      </w:pPr>
    </w:p>
    <w:p w14:paraId="3A228BC5" w14:textId="66749781" w:rsidR="00BC5522"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(a)</w:t>
      </w:r>
      <w:r w:rsidRPr="00BC5522">
        <w:rPr>
          <w:rFonts w:eastAsia="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21E51FA9" w14:textId="6DFC4A2B" w:rsidR="0002414A" w:rsidRDefault="0002414A" w:rsidP="005A6AE1">
      <w:pPr>
        <w:spacing w:line="240" w:lineRule="auto"/>
        <w:ind w:left="1440" w:right="1440" w:firstLine="0"/>
        <w:jc w:val="left"/>
        <w:rPr>
          <w:rFonts w:eastAsia="Times New Roman"/>
          <w:sz w:val="26"/>
          <w:szCs w:val="26"/>
        </w:rPr>
      </w:pPr>
    </w:p>
    <w:p w14:paraId="02B6412C" w14:textId="77777777" w:rsidR="0002414A" w:rsidRPr="00BC5522" w:rsidRDefault="0002414A" w:rsidP="005A6AE1">
      <w:pPr>
        <w:spacing w:line="240" w:lineRule="auto"/>
        <w:ind w:left="1440" w:right="1440" w:firstLine="0"/>
        <w:jc w:val="left"/>
        <w:rPr>
          <w:rFonts w:eastAsia="Times New Roman"/>
          <w:sz w:val="26"/>
          <w:szCs w:val="26"/>
        </w:rPr>
      </w:pPr>
    </w:p>
    <w:p w14:paraId="7EB51C79" w14:textId="5567034F" w:rsidR="00BC5522" w:rsidRPr="00BC5522" w:rsidRDefault="00BC5522" w:rsidP="00BC5522">
      <w:pPr>
        <w:ind w:firstLine="0"/>
        <w:jc w:val="left"/>
        <w:rPr>
          <w:rFonts w:eastAsia="Times New Roman"/>
          <w:sz w:val="26"/>
          <w:szCs w:val="26"/>
        </w:rPr>
      </w:pPr>
      <w:r w:rsidRPr="00BC5522">
        <w:rPr>
          <w:rFonts w:eastAsia="Times New Roman"/>
          <w:sz w:val="26"/>
          <w:szCs w:val="26"/>
        </w:rPr>
        <w:t xml:space="preserve">66 </w:t>
      </w:r>
      <w:r w:rsidR="00586AD9">
        <w:rPr>
          <w:rFonts w:eastAsia="Times New Roman"/>
          <w:sz w:val="26"/>
          <w:szCs w:val="26"/>
        </w:rPr>
        <w:t>Pa. C.S. § 1405</w:t>
      </w:r>
      <w:r w:rsidR="007A285B">
        <w:rPr>
          <w:rFonts w:eastAsia="Times New Roman"/>
          <w:sz w:val="26"/>
          <w:szCs w:val="26"/>
        </w:rPr>
        <w:t>(a)</w:t>
      </w:r>
      <w:r w:rsidRPr="00BC5522">
        <w:rPr>
          <w:rFonts w:eastAsia="Times New Roman"/>
          <w:sz w:val="26"/>
          <w:szCs w:val="26"/>
        </w:rPr>
        <w:t>.</w:t>
      </w:r>
    </w:p>
    <w:p w14:paraId="05125522" w14:textId="77777777" w:rsidR="00BC5522" w:rsidRDefault="00BC5522" w:rsidP="00D62CCE">
      <w:pPr>
        <w:autoSpaceDE w:val="0"/>
        <w:autoSpaceDN w:val="0"/>
        <w:adjustRightInd w:val="0"/>
        <w:ind w:firstLine="1440"/>
        <w:jc w:val="left"/>
        <w:rPr>
          <w:sz w:val="26"/>
          <w:szCs w:val="26"/>
        </w:rPr>
      </w:pPr>
    </w:p>
    <w:p w14:paraId="209EFEE5" w14:textId="7F95F008" w:rsidR="004A44D1" w:rsidRDefault="007A285B" w:rsidP="00DE0BD2">
      <w:pPr>
        <w:autoSpaceDE w:val="0"/>
        <w:autoSpaceDN w:val="0"/>
        <w:adjustRightInd w:val="0"/>
        <w:ind w:firstLine="0"/>
        <w:jc w:val="left"/>
        <w:rPr>
          <w:sz w:val="26"/>
          <w:szCs w:val="26"/>
        </w:rPr>
      </w:pPr>
      <w:r>
        <w:rPr>
          <w:sz w:val="26"/>
          <w:szCs w:val="26"/>
        </w:rPr>
        <w:tab/>
      </w:r>
      <w:r>
        <w:rPr>
          <w:sz w:val="26"/>
          <w:szCs w:val="26"/>
        </w:rPr>
        <w:tab/>
        <w:t>However, the Commission has no authority to establish a payment arrangement where a customer is enrolled in a utility’s CAP, pursuant to 66 Pa. C.S. §1405(c</w:t>
      </w:r>
      <w:r w:rsidR="00353DAB">
        <w:rPr>
          <w:sz w:val="26"/>
          <w:szCs w:val="26"/>
        </w:rPr>
        <w:t>), which states</w:t>
      </w:r>
      <w:r>
        <w:rPr>
          <w:sz w:val="26"/>
          <w:szCs w:val="26"/>
        </w:rPr>
        <w:t>:</w:t>
      </w:r>
    </w:p>
    <w:p w14:paraId="15F407C2" w14:textId="5C2535FD" w:rsidR="007A285B" w:rsidRDefault="007A285B" w:rsidP="00DE0BD2">
      <w:pPr>
        <w:autoSpaceDE w:val="0"/>
        <w:autoSpaceDN w:val="0"/>
        <w:adjustRightInd w:val="0"/>
        <w:ind w:firstLine="0"/>
        <w:jc w:val="left"/>
        <w:rPr>
          <w:sz w:val="26"/>
          <w:szCs w:val="26"/>
        </w:rPr>
      </w:pPr>
    </w:p>
    <w:p w14:paraId="219431CA" w14:textId="4E21F34F" w:rsidR="007A285B" w:rsidRDefault="007A285B" w:rsidP="00C307D0">
      <w:pPr>
        <w:keepNext/>
        <w:keepLines/>
        <w:spacing w:line="240" w:lineRule="auto"/>
        <w:ind w:left="1440" w:right="1440" w:firstLine="0"/>
        <w:jc w:val="left"/>
        <w:rPr>
          <w:rFonts w:eastAsia="Times New Roman"/>
          <w:sz w:val="26"/>
          <w:szCs w:val="26"/>
        </w:rPr>
      </w:pPr>
      <w:r w:rsidRPr="007A285B">
        <w:rPr>
          <w:rFonts w:eastAsia="Times New Roman"/>
          <w:sz w:val="26"/>
          <w:szCs w:val="26"/>
        </w:rPr>
        <w:t>(c)</w:t>
      </w:r>
      <w:r w:rsidRPr="007A285B">
        <w:rPr>
          <w:rFonts w:eastAsia="Times New Roman"/>
          <w:sz w:val="26"/>
          <w:szCs w:val="26"/>
        </w:rPr>
        <w:tab/>
        <w:t>Customer Assistance Programs. – Customer assistance program rates shall be timely paid and shall not be the subject of payment arrangements negotiated or approved by the commission.</w:t>
      </w:r>
    </w:p>
    <w:p w14:paraId="077FF0A6" w14:textId="77777777" w:rsidR="00297571" w:rsidRDefault="00297571" w:rsidP="00C307D0">
      <w:pPr>
        <w:keepNext/>
        <w:keepLines/>
        <w:spacing w:line="240" w:lineRule="auto"/>
        <w:ind w:left="1440" w:right="1440" w:firstLine="0"/>
        <w:jc w:val="left"/>
        <w:rPr>
          <w:rFonts w:eastAsia="Times New Roman"/>
          <w:sz w:val="26"/>
          <w:szCs w:val="26"/>
        </w:rPr>
      </w:pPr>
    </w:p>
    <w:p w14:paraId="505086D8" w14:textId="4914FF22" w:rsidR="00297571" w:rsidRPr="00BC5522" w:rsidRDefault="00297571" w:rsidP="00297571">
      <w:pPr>
        <w:ind w:firstLine="0"/>
        <w:jc w:val="left"/>
        <w:rPr>
          <w:rFonts w:eastAsia="Times New Roman"/>
          <w:sz w:val="26"/>
          <w:szCs w:val="26"/>
        </w:rPr>
      </w:pPr>
      <w:r w:rsidRPr="00BC5522">
        <w:rPr>
          <w:rFonts w:eastAsia="Times New Roman"/>
          <w:sz w:val="26"/>
          <w:szCs w:val="26"/>
        </w:rPr>
        <w:t xml:space="preserve">66 </w:t>
      </w:r>
      <w:r>
        <w:rPr>
          <w:rFonts w:eastAsia="Times New Roman"/>
          <w:sz w:val="26"/>
          <w:szCs w:val="26"/>
        </w:rPr>
        <w:t>Pa. C.S. § 1405(c)</w:t>
      </w:r>
      <w:r w:rsidRPr="00BC5522">
        <w:rPr>
          <w:rFonts w:eastAsia="Times New Roman"/>
          <w:sz w:val="26"/>
          <w:szCs w:val="26"/>
        </w:rPr>
        <w:t>.</w:t>
      </w:r>
    </w:p>
    <w:p w14:paraId="6C64BF7F" w14:textId="77777777" w:rsidR="00297571" w:rsidRPr="007A285B" w:rsidRDefault="00297571" w:rsidP="007A285B">
      <w:pPr>
        <w:ind w:firstLine="0"/>
        <w:jc w:val="left"/>
        <w:rPr>
          <w:rFonts w:eastAsia="Times New Roman"/>
          <w:sz w:val="26"/>
          <w:szCs w:val="26"/>
        </w:rPr>
      </w:pPr>
    </w:p>
    <w:p w14:paraId="4D46D1C6" w14:textId="77777777" w:rsidR="007A285B" w:rsidRPr="007A285B" w:rsidRDefault="007A285B" w:rsidP="007A285B">
      <w:pPr>
        <w:keepNext/>
        <w:ind w:firstLine="1440"/>
        <w:jc w:val="left"/>
        <w:rPr>
          <w:rFonts w:eastAsia="Times New Roman"/>
          <w:sz w:val="26"/>
          <w:szCs w:val="26"/>
        </w:rPr>
      </w:pPr>
      <w:r w:rsidRPr="007A285B">
        <w:rPr>
          <w:rFonts w:eastAsia="Times New Roman"/>
          <w:sz w:val="26"/>
          <w:szCs w:val="26"/>
        </w:rPr>
        <w:t>Section 1403 of the Code, 66 Pa. C.S. § 1403, defines a CAP as follows:</w:t>
      </w:r>
    </w:p>
    <w:p w14:paraId="30EA6608" w14:textId="77777777" w:rsidR="007A285B" w:rsidRPr="007A285B" w:rsidRDefault="007A285B" w:rsidP="007A285B">
      <w:pPr>
        <w:keepNext/>
        <w:spacing w:line="240" w:lineRule="auto"/>
        <w:ind w:left="1440" w:right="1440" w:firstLine="0"/>
        <w:jc w:val="left"/>
        <w:rPr>
          <w:rFonts w:eastAsia="Times New Roman"/>
          <w:sz w:val="26"/>
          <w:szCs w:val="26"/>
        </w:rPr>
      </w:pPr>
    </w:p>
    <w:p w14:paraId="2B59173A" w14:textId="77777777" w:rsidR="007A285B" w:rsidRPr="007A285B" w:rsidRDefault="007A285B" w:rsidP="007A285B">
      <w:pPr>
        <w:spacing w:line="240" w:lineRule="auto"/>
        <w:ind w:left="1440" w:right="1440" w:firstLine="0"/>
        <w:jc w:val="left"/>
        <w:rPr>
          <w:rFonts w:eastAsia="Times New Roman"/>
          <w:sz w:val="26"/>
          <w:szCs w:val="26"/>
        </w:rPr>
      </w:pPr>
      <w:r w:rsidRPr="007A285B">
        <w:rPr>
          <w:rFonts w:eastAsia="Times New Roman"/>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14:paraId="16C5A895" w14:textId="17648E77" w:rsidR="00A0093A" w:rsidRDefault="00A0093A" w:rsidP="00DE0BD2">
      <w:pPr>
        <w:autoSpaceDE w:val="0"/>
        <w:autoSpaceDN w:val="0"/>
        <w:adjustRightInd w:val="0"/>
        <w:ind w:firstLine="0"/>
        <w:jc w:val="left"/>
        <w:rPr>
          <w:rStyle w:val="Hyperlink"/>
          <w:color w:val="000000"/>
          <w:sz w:val="26"/>
          <w:szCs w:val="26"/>
        </w:rPr>
      </w:pPr>
    </w:p>
    <w:p w14:paraId="0EA550E4" w14:textId="77777777" w:rsidR="004A44D1" w:rsidRPr="00D64605" w:rsidRDefault="004A44D1" w:rsidP="00A0093A">
      <w:pPr>
        <w:keepNext/>
        <w:spacing w:before="120"/>
        <w:ind w:firstLine="0"/>
        <w:jc w:val="left"/>
        <w:rPr>
          <w:b/>
          <w:color w:val="000000"/>
          <w:sz w:val="26"/>
          <w:szCs w:val="26"/>
        </w:rPr>
      </w:pPr>
      <w:r>
        <w:rPr>
          <w:b/>
          <w:color w:val="000000"/>
          <w:sz w:val="26"/>
          <w:szCs w:val="26"/>
        </w:rPr>
        <w:t>ALJ</w:t>
      </w:r>
      <w:r w:rsidRPr="00D64605">
        <w:rPr>
          <w:b/>
          <w:color w:val="000000"/>
          <w:sz w:val="26"/>
          <w:szCs w:val="26"/>
        </w:rPr>
        <w:t>’s Initial Decision</w:t>
      </w:r>
    </w:p>
    <w:p w14:paraId="771CE90E" w14:textId="77777777" w:rsidR="004A44D1" w:rsidRPr="00D64605" w:rsidRDefault="004A44D1" w:rsidP="00DE0BD2">
      <w:pPr>
        <w:keepNext/>
        <w:ind w:firstLine="1440"/>
        <w:jc w:val="left"/>
        <w:rPr>
          <w:rStyle w:val="Hyperlink"/>
          <w:color w:val="000000"/>
          <w:sz w:val="26"/>
          <w:szCs w:val="26"/>
        </w:rPr>
      </w:pPr>
    </w:p>
    <w:p w14:paraId="2B25C110" w14:textId="10D605CA" w:rsidR="00A61546" w:rsidRDefault="00F858AC" w:rsidP="00DE0BD2">
      <w:pPr>
        <w:autoSpaceDE w:val="0"/>
        <w:autoSpaceDN w:val="0"/>
        <w:adjustRightInd w:val="0"/>
        <w:ind w:firstLine="1440"/>
        <w:jc w:val="left"/>
        <w:rPr>
          <w:sz w:val="26"/>
          <w:szCs w:val="26"/>
        </w:rPr>
      </w:pPr>
      <w:r>
        <w:rPr>
          <w:sz w:val="26"/>
          <w:szCs w:val="26"/>
        </w:rPr>
        <w:t>ALJ Brady made eleven</w:t>
      </w:r>
      <w:r w:rsidR="00A61546" w:rsidRPr="00772D65">
        <w:rPr>
          <w:sz w:val="26"/>
          <w:szCs w:val="26"/>
        </w:rPr>
        <w:t xml:space="preserve"> </w:t>
      </w:r>
      <w:r w:rsidR="003B432B" w:rsidRPr="00772D65">
        <w:rPr>
          <w:sz w:val="26"/>
          <w:szCs w:val="26"/>
        </w:rPr>
        <w:t>Fin</w:t>
      </w:r>
      <w:r>
        <w:rPr>
          <w:sz w:val="26"/>
          <w:szCs w:val="26"/>
        </w:rPr>
        <w:t>dings of Fact and reached five</w:t>
      </w:r>
      <w:r w:rsidR="00032A0A">
        <w:rPr>
          <w:sz w:val="26"/>
          <w:szCs w:val="26"/>
        </w:rPr>
        <w:t xml:space="preserve"> Conclusions of Law.  I.D. at 2</w:t>
      </w:r>
      <w:r>
        <w:rPr>
          <w:sz w:val="26"/>
          <w:szCs w:val="26"/>
        </w:rPr>
        <w:t>-3, 7</w:t>
      </w:r>
      <w:r w:rsidR="00A61546" w:rsidRPr="00772D65">
        <w:rPr>
          <w:sz w:val="26"/>
          <w:szCs w:val="26"/>
        </w:rPr>
        <w:t>.  The Findings of Fact and Conclusions of Law are incorporated herein by reference and are adopted without comment unless they are either expressly or by necessary implication rejected or modified by this Opinion and Order</w:t>
      </w:r>
      <w:r w:rsidR="00202599" w:rsidRPr="00772D65">
        <w:rPr>
          <w:sz w:val="26"/>
          <w:szCs w:val="26"/>
        </w:rPr>
        <w:t>.</w:t>
      </w:r>
    </w:p>
    <w:p w14:paraId="4D77CFE4" w14:textId="77777777" w:rsidR="00586AD9" w:rsidRDefault="00586AD9" w:rsidP="00DE0BD2">
      <w:pPr>
        <w:autoSpaceDE w:val="0"/>
        <w:autoSpaceDN w:val="0"/>
        <w:adjustRightInd w:val="0"/>
        <w:ind w:firstLine="1440"/>
        <w:jc w:val="left"/>
        <w:rPr>
          <w:sz w:val="26"/>
          <w:szCs w:val="26"/>
        </w:rPr>
      </w:pPr>
    </w:p>
    <w:p w14:paraId="48D2EF10" w14:textId="1D34011E" w:rsidR="00490197" w:rsidRDefault="00490197" w:rsidP="00D03007">
      <w:pPr>
        <w:autoSpaceDE w:val="0"/>
        <w:autoSpaceDN w:val="0"/>
        <w:adjustRightInd w:val="0"/>
        <w:ind w:firstLine="1440"/>
        <w:jc w:val="left"/>
        <w:rPr>
          <w:sz w:val="26"/>
          <w:szCs w:val="26"/>
        </w:rPr>
      </w:pPr>
      <w:r>
        <w:rPr>
          <w:sz w:val="26"/>
          <w:szCs w:val="26"/>
        </w:rPr>
        <w:t>In addressing the Complainant’s request for a payment arrangement</w:t>
      </w:r>
      <w:r w:rsidR="00B3752F">
        <w:rPr>
          <w:sz w:val="26"/>
          <w:szCs w:val="26"/>
        </w:rPr>
        <w:t xml:space="preserve">, the ALJ referenced Section 1405(c) of the </w:t>
      </w:r>
      <w:r w:rsidR="00B3752F" w:rsidRPr="00B3752F">
        <w:rPr>
          <w:sz w:val="26"/>
          <w:szCs w:val="26"/>
        </w:rPr>
        <w:t>Code</w:t>
      </w:r>
      <w:r w:rsidR="00B3752F">
        <w:rPr>
          <w:sz w:val="26"/>
          <w:szCs w:val="26"/>
        </w:rPr>
        <w:t>,</w:t>
      </w:r>
      <w:r w:rsidR="00B3752F" w:rsidRPr="00B3752F">
        <w:rPr>
          <w:sz w:val="26"/>
          <w:szCs w:val="26"/>
        </w:rPr>
        <w:t xml:space="preserve"> which states that “[c]ustomer assistance program rates shall be timely paid and shall not be the subject of payment agreements negotiated or approved by the [C]ommission.”  6</w:t>
      </w:r>
      <w:r w:rsidR="00F03A88">
        <w:rPr>
          <w:sz w:val="26"/>
          <w:szCs w:val="26"/>
        </w:rPr>
        <w:t xml:space="preserve">6 Pa. C.S. § 1405 (c); </w:t>
      </w:r>
      <w:r w:rsidR="00F03A88" w:rsidRPr="00F03A88">
        <w:rPr>
          <w:i/>
          <w:sz w:val="26"/>
          <w:szCs w:val="26"/>
        </w:rPr>
        <w:t>Id.</w:t>
      </w:r>
      <w:r w:rsidR="00B3752F" w:rsidRPr="00F03A88">
        <w:rPr>
          <w:i/>
          <w:sz w:val="26"/>
          <w:szCs w:val="26"/>
        </w:rPr>
        <w:t xml:space="preserve"> </w:t>
      </w:r>
      <w:r w:rsidR="00B3752F">
        <w:rPr>
          <w:sz w:val="26"/>
          <w:szCs w:val="26"/>
        </w:rPr>
        <w:t>at 4-5</w:t>
      </w:r>
      <w:r w:rsidR="00F03A88">
        <w:rPr>
          <w:sz w:val="26"/>
          <w:szCs w:val="26"/>
        </w:rPr>
        <w:t xml:space="preserve">.  </w:t>
      </w:r>
      <w:r w:rsidR="00F03A88" w:rsidRPr="00F03A88">
        <w:rPr>
          <w:sz w:val="26"/>
          <w:szCs w:val="26"/>
        </w:rPr>
        <w:t>The ALJ explained that although the Code authorizes the Commission to grant a payment arrangement to a customer, it restricts the Commission from granting a customer a payment arrangement on CAP arrears.</w:t>
      </w:r>
      <w:r w:rsidR="00F03A88">
        <w:rPr>
          <w:sz w:val="26"/>
          <w:szCs w:val="26"/>
        </w:rPr>
        <w:t xml:space="preserve">  </w:t>
      </w:r>
      <w:r w:rsidR="00F03A88" w:rsidRPr="00F03A88">
        <w:rPr>
          <w:i/>
          <w:sz w:val="26"/>
          <w:szCs w:val="26"/>
        </w:rPr>
        <w:t>Id</w:t>
      </w:r>
      <w:r w:rsidR="00F03A88">
        <w:rPr>
          <w:sz w:val="26"/>
          <w:szCs w:val="26"/>
        </w:rPr>
        <w:t>. at 5.</w:t>
      </w:r>
      <w:r w:rsidR="00B3752F" w:rsidRPr="00B3752F">
        <w:rPr>
          <w:sz w:val="26"/>
          <w:szCs w:val="26"/>
        </w:rPr>
        <w:t xml:space="preserve"> </w:t>
      </w:r>
      <w:r w:rsidR="00F03A88">
        <w:rPr>
          <w:sz w:val="26"/>
          <w:szCs w:val="26"/>
        </w:rPr>
        <w:t xml:space="preserve"> </w:t>
      </w:r>
      <w:r w:rsidR="00B3752F" w:rsidRPr="00B3752F">
        <w:rPr>
          <w:sz w:val="26"/>
          <w:szCs w:val="26"/>
        </w:rPr>
        <w:t>The</w:t>
      </w:r>
      <w:r w:rsidR="00B3752F">
        <w:rPr>
          <w:sz w:val="26"/>
          <w:szCs w:val="26"/>
        </w:rPr>
        <w:t xml:space="preserve"> ALJ noted that the Complainant owes $1,571.32 in CAP arrears and $1,485.68 in non-CAP arrears.</w:t>
      </w:r>
    </w:p>
    <w:p w14:paraId="6F1B9CA2" w14:textId="53391EE7" w:rsidR="00862C7B" w:rsidRDefault="00862C7B" w:rsidP="00D03007">
      <w:pPr>
        <w:autoSpaceDE w:val="0"/>
        <w:autoSpaceDN w:val="0"/>
        <w:adjustRightInd w:val="0"/>
        <w:ind w:firstLine="1440"/>
        <w:jc w:val="left"/>
        <w:rPr>
          <w:sz w:val="26"/>
          <w:szCs w:val="26"/>
        </w:rPr>
      </w:pPr>
    </w:p>
    <w:p w14:paraId="516364B9" w14:textId="63057184" w:rsidR="00862C7B" w:rsidRDefault="00862C7B" w:rsidP="00D03007">
      <w:pPr>
        <w:autoSpaceDE w:val="0"/>
        <w:autoSpaceDN w:val="0"/>
        <w:adjustRightInd w:val="0"/>
        <w:ind w:firstLine="1440"/>
        <w:jc w:val="left"/>
        <w:rPr>
          <w:sz w:val="26"/>
        </w:rPr>
      </w:pPr>
      <w:r>
        <w:rPr>
          <w:sz w:val="26"/>
          <w:szCs w:val="26"/>
        </w:rPr>
        <w:t xml:space="preserve">The ALJ </w:t>
      </w:r>
      <w:r w:rsidR="00911608">
        <w:rPr>
          <w:sz w:val="26"/>
          <w:szCs w:val="26"/>
        </w:rPr>
        <w:t xml:space="preserve">explained </w:t>
      </w:r>
      <w:r>
        <w:rPr>
          <w:sz w:val="26"/>
          <w:szCs w:val="26"/>
        </w:rPr>
        <w:t xml:space="preserve">that </w:t>
      </w:r>
      <w:r>
        <w:rPr>
          <w:sz w:val="26"/>
        </w:rPr>
        <w:t>a</w:t>
      </w:r>
      <w:r w:rsidRPr="00862C7B">
        <w:rPr>
          <w:sz w:val="26"/>
        </w:rPr>
        <w:t>lthough the Commission may not establish a payment arrangement for arrearages accrued under the rates of a customer assistance program (CAP), 66 Pa. C.S. § 1405(c), the Commission may establish a payment arrangement for the arrearages accrued under regular rates when a customer’s arrearage includes a mixture of both CAP and non-CAP arrearages.</w:t>
      </w:r>
      <w:r w:rsidR="00A47893">
        <w:rPr>
          <w:sz w:val="26"/>
        </w:rPr>
        <w:t xml:space="preserve">  I.D. at 5, citing </w:t>
      </w:r>
      <w:r w:rsidR="001B4C68" w:rsidRPr="001B4C68">
        <w:rPr>
          <w:i/>
          <w:sz w:val="26"/>
        </w:rPr>
        <w:t xml:space="preserve">Susan </w:t>
      </w:r>
      <w:r w:rsidRPr="00862C7B">
        <w:rPr>
          <w:i/>
          <w:sz w:val="26"/>
        </w:rPr>
        <w:t>Hewitt v. PECO Energy Company</w:t>
      </w:r>
      <w:r w:rsidRPr="00862C7B">
        <w:rPr>
          <w:sz w:val="26"/>
        </w:rPr>
        <w:t xml:space="preserve">, Docket No. </w:t>
      </w:r>
      <w:r w:rsidR="001B4C68">
        <w:rPr>
          <w:sz w:val="26"/>
          <w:szCs w:val="26"/>
        </w:rPr>
        <w:t xml:space="preserve">F-2011-2273271, </w:t>
      </w:r>
      <w:r w:rsidRPr="00862C7B">
        <w:rPr>
          <w:sz w:val="26"/>
          <w:szCs w:val="26"/>
        </w:rPr>
        <w:t xml:space="preserve">Order entered </w:t>
      </w:r>
      <w:r w:rsidR="001B4C68">
        <w:rPr>
          <w:sz w:val="26"/>
          <w:szCs w:val="26"/>
        </w:rPr>
        <w:t>September 12, 2013 (</w:t>
      </w:r>
      <w:r w:rsidR="001B4C68" w:rsidRPr="001B4C68">
        <w:rPr>
          <w:i/>
          <w:sz w:val="26"/>
          <w:szCs w:val="26"/>
        </w:rPr>
        <w:t>Hewitt</w:t>
      </w:r>
      <w:r w:rsidR="001B4C68">
        <w:rPr>
          <w:sz w:val="26"/>
          <w:szCs w:val="26"/>
        </w:rPr>
        <w:t>)</w:t>
      </w:r>
      <w:r>
        <w:rPr>
          <w:sz w:val="26"/>
          <w:szCs w:val="26"/>
        </w:rPr>
        <w:t xml:space="preserve">; </w:t>
      </w:r>
      <w:r w:rsidRPr="00F03A88">
        <w:rPr>
          <w:i/>
          <w:sz w:val="26"/>
          <w:szCs w:val="26"/>
        </w:rPr>
        <w:t>Id</w:t>
      </w:r>
      <w:r>
        <w:rPr>
          <w:sz w:val="26"/>
          <w:szCs w:val="26"/>
        </w:rPr>
        <w:t>. at 5</w:t>
      </w:r>
      <w:r w:rsidRPr="00862C7B">
        <w:rPr>
          <w:sz w:val="26"/>
          <w:szCs w:val="26"/>
        </w:rPr>
        <w:t xml:space="preserve">.  </w:t>
      </w:r>
      <w:r w:rsidRPr="00862C7B">
        <w:rPr>
          <w:sz w:val="26"/>
        </w:rPr>
        <w:t xml:space="preserve">In </w:t>
      </w:r>
      <w:r w:rsidRPr="00862C7B">
        <w:rPr>
          <w:i/>
          <w:sz w:val="26"/>
        </w:rPr>
        <w:t>Hewitt</w:t>
      </w:r>
      <w:r w:rsidRPr="00862C7B">
        <w:rPr>
          <w:sz w:val="26"/>
        </w:rPr>
        <w:t>, the Commission noted that it may not be practical for the Commission to issue a payment arrangement under a mixed arrearage situation</w:t>
      </w:r>
      <w:r>
        <w:rPr>
          <w:sz w:val="26"/>
        </w:rPr>
        <w:t>.</w:t>
      </w:r>
    </w:p>
    <w:p w14:paraId="695DA4D1" w14:textId="462A9251" w:rsidR="00574087" w:rsidRDefault="00574087" w:rsidP="00D03007">
      <w:pPr>
        <w:autoSpaceDE w:val="0"/>
        <w:autoSpaceDN w:val="0"/>
        <w:adjustRightInd w:val="0"/>
        <w:ind w:firstLine="1440"/>
        <w:jc w:val="left"/>
        <w:rPr>
          <w:sz w:val="26"/>
        </w:rPr>
      </w:pPr>
    </w:p>
    <w:p w14:paraId="6A3C03E4" w14:textId="3753348A" w:rsidR="00574087" w:rsidRDefault="00574087" w:rsidP="00D03007">
      <w:pPr>
        <w:autoSpaceDE w:val="0"/>
        <w:autoSpaceDN w:val="0"/>
        <w:adjustRightInd w:val="0"/>
        <w:ind w:firstLine="1440"/>
        <w:jc w:val="left"/>
        <w:rPr>
          <w:sz w:val="26"/>
          <w:szCs w:val="26"/>
        </w:rPr>
      </w:pPr>
      <w:r>
        <w:rPr>
          <w:sz w:val="26"/>
        </w:rPr>
        <w:t xml:space="preserve">The ALJ pointed out that a payment arrangement, </w:t>
      </w:r>
      <w:r w:rsidRPr="00574087">
        <w:rPr>
          <w:sz w:val="26"/>
          <w:szCs w:val="26"/>
        </w:rPr>
        <w:t xml:space="preserve">which prevents the termination of service as long as the consumer complies with the terms or the arrangement, is a privilege and not a right.  I.D. at 7 (citing </w:t>
      </w:r>
      <w:r w:rsidRPr="00574087">
        <w:rPr>
          <w:i/>
          <w:sz w:val="26"/>
          <w:szCs w:val="26"/>
        </w:rPr>
        <w:t>Mandell v. Duquesne Light Co</w:t>
      </w:r>
      <w:r w:rsidR="001B4C68">
        <w:rPr>
          <w:sz w:val="26"/>
          <w:szCs w:val="26"/>
        </w:rPr>
        <w:t>., Docket No. C-20030234, Order entered March 17, 2004</w:t>
      </w:r>
      <w:r w:rsidR="00F83CF1">
        <w:rPr>
          <w:sz w:val="26"/>
          <w:szCs w:val="26"/>
        </w:rPr>
        <w:t>)</w:t>
      </w:r>
      <w:r w:rsidRPr="00574087">
        <w:rPr>
          <w:sz w:val="26"/>
          <w:szCs w:val="26"/>
        </w:rPr>
        <w:t>.</w:t>
      </w:r>
      <w:r>
        <w:rPr>
          <w:sz w:val="26"/>
          <w:szCs w:val="26"/>
        </w:rPr>
        <w:t xml:space="preserve">  </w:t>
      </w:r>
      <w:r w:rsidRPr="00F03A88">
        <w:rPr>
          <w:i/>
          <w:sz w:val="26"/>
          <w:szCs w:val="26"/>
        </w:rPr>
        <w:t>Id</w:t>
      </w:r>
      <w:r>
        <w:rPr>
          <w:sz w:val="26"/>
          <w:szCs w:val="26"/>
        </w:rPr>
        <w:t xml:space="preserve">. at 6.  </w:t>
      </w:r>
    </w:p>
    <w:p w14:paraId="52ED82AB" w14:textId="752741C6" w:rsidR="00E21C63" w:rsidRDefault="00E21C63" w:rsidP="00E21C63">
      <w:pPr>
        <w:autoSpaceDE w:val="0"/>
        <w:autoSpaceDN w:val="0"/>
        <w:adjustRightInd w:val="0"/>
        <w:jc w:val="left"/>
        <w:rPr>
          <w:sz w:val="26"/>
          <w:szCs w:val="26"/>
        </w:rPr>
      </w:pPr>
    </w:p>
    <w:p w14:paraId="3EA69C00" w14:textId="5C611EA2" w:rsidR="0098575C" w:rsidRDefault="00E21C63" w:rsidP="00A47893">
      <w:pPr>
        <w:autoSpaceDE w:val="0"/>
        <w:autoSpaceDN w:val="0"/>
        <w:adjustRightInd w:val="0"/>
        <w:jc w:val="left"/>
        <w:rPr>
          <w:sz w:val="26"/>
          <w:szCs w:val="26"/>
        </w:rPr>
      </w:pPr>
      <w:r>
        <w:rPr>
          <w:sz w:val="26"/>
          <w:szCs w:val="26"/>
        </w:rPr>
        <w:tab/>
        <w:t xml:space="preserve">Finally, the ALJ </w:t>
      </w:r>
      <w:r w:rsidR="005A3BD0">
        <w:rPr>
          <w:sz w:val="26"/>
          <w:szCs w:val="26"/>
        </w:rPr>
        <w:t xml:space="preserve">dismissed the Complainant’s request for a payment arrangement due to the Complainant’s poor payment history and for failure by the Complainant to make any good faith efforts toward payments on her utility account.  In making that decision, the ALJ relied on </w:t>
      </w:r>
      <w:r w:rsidR="005A3BD0" w:rsidRPr="005A3BD0">
        <w:rPr>
          <w:i/>
          <w:sz w:val="26"/>
          <w:szCs w:val="26"/>
        </w:rPr>
        <w:t>Stephen Getz v. Metropolitan Edison Company</w:t>
      </w:r>
      <w:r w:rsidR="00F83CF1">
        <w:rPr>
          <w:sz w:val="26"/>
          <w:szCs w:val="26"/>
        </w:rPr>
        <w:t xml:space="preserve">, Docket No. C-2014-2459964, </w:t>
      </w:r>
      <w:r w:rsidR="005A3BD0">
        <w:rPr>
          <w:sz w:val="26"/>
          <w:szCs w:val="26"/>
        </w:rPr>
        <w:t>F</w:t>
      </w:r>
      <w:r w:rsidR="00F83CF1">
        <w:rPr>
          <w:sz w:val="26"/>
          <w:szCs w:val="26"/>
        </w:rPr>
        <w:t>inal Order entered May 28, 2015, and</w:t>
      </w:r>
      <w:r w:rsidR="00F83CF1">
        <w:rPr>
          <w:i/>
          <w:sz w:val="26"/>
          <w:szCs w:val="26"/>
        </w:rPr>
        <w:t xml:space="preserve"> Hewitt</w:t>
      </w:r>
      <w:r w:rsidR="00F9013D">
        <w:rPr>
          <w:sz w:val="26"/>
          <w:szCs w:val="26"/>
        </w:rPr>
        <w:t xml:space="preserve">, for the proposition that this Commission should exercise its discretion only on behalf of customers who have demonstrated some evidence of good faith efforts to pay their utility bills, or who have demonstrated an ability or willingness to comply with payment arrangements established by the utility. </w:t>
      </w:r>
      <w:r w:rsidR="00F9013D" w:rsidRPr="00F03A88">
        <w:rPr>
          <w:i/>
          <w:sz w:val="26"/>
          <w:szCs w:val="26"/>
        </w:rPr>
        <w:t>Id</w:t>
      </w:r>
      <w:r w:rsidR="00A47893">
        <w:rPr>
          <w:sz w:val="26"/>
          <w:szCs w:val="26"/>
        </w:rPr>
        <w:t xml:space="preserve">. at 6-7.  </w:t>
      </w:r>
      <w:r w:rsidR="0098575C">
        <w:rPr>
          <w:sz w:val="26"/>
          <w:szCs w:val="26"/>
        </w:rPr>
        <w:t xml:space="preserve">Conclusively, the ALJ dismissed the Complaint in its entirety.  </w:t>
      </w:r>
      <w:r w:rsidR="0098575C">
        <w:rPr>
          <w:i/>
          <w:sz w:val="26"/>
          <w:szCs w:val="26"/>
        </w:rPr>
        <w:t>Id</w:t>
      </w:r>
      <w:r w:rsidR="0058282A">
        <w:rPr>
          <w:i/>
          <w:sz w:val="26"/>
          <w:szCs w:val="26"/>
        </w:rPr>
        <w:t xml:space="preserve"> </w:t>
      </w:r>
      <w:r w:rsidR="0058282A">
        <w:rPr>
          <w:sz w:val="26"/>
          <w:szCs w:val="26"/>
        </w:rPr>
        <w:t>at 7</w:t>
      </w:r>
      <w:r w:rsidR="0098575C">
        <w:rPr>
          <w:sz w:val="26"/>
          <w:szCs w:val="26"/>
        </w:rPr>
        <w:t>.</w:t>
      </w:r>
    </w:p>
    <w:p w14:paraId="4CA9594A" w14:textId="02AA313F" w:rsidR="00394576" w:rsidRDefault="00394576" w:rsidP="0075780F">
      <w:pPr>
        <w:autoSpaceDE w:val="0"/>
        <w:autoSpaceDN w:val="0"/>
        <w:adjustRightInd w:val="0"/>
        <w:ind w:firstLine="1440"/>
        <w:jc w:val="left"/>
        <w:rPr>
          <w:sz w:val="26"/>
          <w:szCs w:val="26"/>
        </w:rPr>
      </w:pPr>
    </w:p>
    <w:p w14:paraId="1E220300" w14:textId="1286C539" w:rsidR="00205C67" w:rsidRDefault="00231228" w:rsidP="009B3286">
      <w:pPr>
        <w:keepNext/>
        <w:keepLines/>
        <w:autoSpaceDE w:val="0"/>
        <w:autoSpaceDN w:val="0"/>
        <w:adjustRightInd w:val="0"/>
        <w:ind w:firstLine="0"/>
        <w:jc w:val="left"/>
        <w:rPr>
          <w:b/>
          <w:sz w:val="26"/>
          <w:szCs w:val="26"/>
        </w:rPr>
      </w:pPr>
      <w:r>
        <w:rPr>
          <w:b/>
          <w:sz w:val="26"/>
          <w:szCs w:val="26"/>
        </w:rPr>
        <w:t>Exceptions</w:t>
      </w:r>
      <w:r w:rsidR="00A91723">
        <w:rPr>
          <w:b/>
          <w:sz w:val="26"/>
          <w:szCs w:val="26"/>
        </w:rPr>
        <w:t xml:space="preserve"> and Replies</w:t>
      </w:r>
    </w:p>
    <w:p w14:paraId="19D9CCF3" w14:textId="77777777" w:rsidR="00205C67" w:rsidRDefault="00205C67" w:rsidP="009B3286">
      <w:pPr>
        <w:keepNext/>
        <w:keepLines/>
        <w:autoSpaceDE w:val="0"/>
        <w:autoSpaceDN w:val="0"/>
        <w:adjustRightInd w:val="0"/>
        <w:ind w:firstLine="0"/>
        <w:jc w:val="left"/>
        <w:rPr>
          <w:sz w:val="26"/>
          <w:szCs w:val="26"/>
        </w:rPr>
      </w:pPr>
    </w:p>
    <w:p w14:paraId="627FEF3A" w14:textId="2518E7A5" w:rsidR="00A65CF6" w:rsidRDefault="00A65CF6" w:rsidP="00A65CF6">
      <w:pPr>
        <w:ind w:firstLine="1440"/>
        <w:jc w:val="left"/>
        <w:rPr>
          <w:sz w:val="26"/>
          <w:szCs w:val="26"/>
        </w:rPr>
      </w:pPr>
      <w:r>
        <w:rPr>
          <w:sz w:val="26"/>
          <w:szCs w:val="26"/>
        </w:rPr>
        <w:t>As a preliminary matter, we note that a</w:t>
      </w:r>
      <w:r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14:paraId="55DB98E5" w14:textId="3500EC10" w:rsidR="00C65453" w:rsidRDefault="00C65453" w:rsidP="00DE0BD2">
      <w:pPr>
        <w:ind w:firstLine="1440"/>
        <w:contextualSpacing/>
        <w:jc w:val="left"/>
        <w:rPr>
          <w:sz w:val="26"/>
          <w:szCs w:val="26"/>
        </w:rPr>
      </w:pPr>
    </w:p>
    <w:p w14:paraId="47461CD9" w14:textId="46BBCFA9" w:rsidR="00B20675" w:rsidRDefault="00700992" w:rsidP="00DE0BD2">
      <w:pPr>
        <w:ind w:firstLine="1440"/>
        <w:contextualSpacing/>
        <w:jc w:val="left"/>
        <w:rPr>
          <w:sz w:val="26"/>
          <w:szCs w:val="26"/>
        </w:rPr>
      </w:pPr>
      <w:r>
        <w:rPr>
          <w:sz w:val="26"/>
          <w:szCs w:val="26"/>
        </w:rPr>
        <w:t>In his Exceptions</w:t>
      </w:r>
      <w:r w:rsidR="00593123">
        <w:rPr>
          <w:sz w:val="26"/>
          <w:szCs w:val="26"/>
        </w:rPr>
        <w:t>,</w:t>
      </w:r>
      <w:r w:rsidR="00A91723" w:rsidRPr="00A91723">
        <w:rPr>
          <w:sz w:val="26"/>
          <w:szCs w:val="26"/>
          <w:vertAlign w:val="superscript"/>
        </w:rPr>
        <w:footnoteReference w:id="5"/>
      </w:r>
      <w:r>
        <w:rPr>
          <w:sz w:val="26"/>
          <w:szCs w:val="26"/>
        </w:rPr>
        <w:t xml:space="preserve"> the Complainant </w:t>
      </w:r>
      <w:r w:rsidR="00B20675">
        <w:rPr>
          <w:sz w:val="26"/>
          <w:szCs w:val="26"/>
        </w:rPr>
        <w:t>appears to object</w:t>
      </w:r>
      <w:r>
        <w:rPr>
          <w:sz w:val="26"/>
          <w:szCs w:val="26"/>
        </w:rPr>
        <w:t xml:space="preserve"> to the Initial Decision’s Finding of Fact No</w:t>
      </w:r>
      <w:r w:rsidR="006F76D0">
        <w:rPr>
          <w:sz w:val="26"/>
          <w:szCs w:val="26"/>
        </w:rPr>
        <w:t>s</w:t>
      </w:r>
      <w:r>
        <w:rPr>
          <w:sz w:val="26"/>
          <w:szCs w:val="26"/>
        </w:rPr>
        <w:t xml:space="preserve">. </w:t>
      </w:r>
      <w:r w:rsidR="00B20675">
        <w:rPr>
          <w:sz w:val="26"/>
          <w:szCs w:val="26"/>
        </w:rPr>
        <w:t>9 and 11</w:t>
      </w:r>
      <w:r w:rsidR="006F76D0">
        <w:rPr>
          <w:sz w:val="26"/>
          <w:szCs w:val="26"/>
        </w:rPr>
        <w:t xml:space="preserve"> </w:t>
      </w:r>
      <w:r w:rsidR="00B20675">
        <w:rPr>
          <w:sz w:val="26"/>
          <w:szCs w:val="26"/>
        </w:rPr>
        <w:t xml:space="preserve">as well as certain portions of the ALJ’s discussion.  </w:t>
      </w:r>
      <w:r w:rsidR="008C225B">
        <w:rPr>
          <w:sz w:val="26"/>
          <w:szCs w:val="26"/>
        </w:rPr>
        <w:t>Additionally, the Complainant</w:t>
      </w:r>
      <w:r w:rsidR="001D4D2D">
        <w:rPr>
          <w:sz w:val="26"/>
          <w:szCs w:val="26"/>
        </w:rPr>
        <w:t xml:space="preserve"> introduces new information, not on the record and</w:t>
      </w:r>
      <w:r w:rsidR="008C225B">
        <w:rPr>
          <w:sz w:val="26"/>
          <w:szCs w:val="26"/>
        </w:rPr>
        <w:t xml:space="preserve"> seems to request a review of his entire case.  Specifically, the Complainant states: “I would like to thank the Court and ask the Court to reconsider my entire testimony and change its decision.”  Exc. at 2-3.</w:t>
      </w:r>
    </w:p>
    <w:p w14:paraId="486CAC2D" w14:textId="77777777" w:rsidR="008C225B" w:rsidRDefault="008C225B" w:rsidP="00DE0BD2">
      <w:pPr>
        <w:ind w:firstLine="1440"/>
        <w:contextualSpacing/>
        <w:jc w:val="left"/>
        <w:rPr>
          <w:sz w:val="26"/>
          <w:szCs w:val="26"/>
        </w:rPr>
      </w:pPr>
    </w:p>
    <w:p w14:paraId="0531FB03" w14:textId="75C58D60" w:rsidR="00B20675" w:rsidRDefault="00B20675" w:rsidP="00DE0BD2">
      <w:pPr>
        <w:ind w:firstLine="1440"/>
        <w:contextualSpacing/>
        <w:jc w:val="left"/>
        <w:rPr>
          <w:sz w:val="26"/>
          <w:szCs w:val="26"/>
        </w:rPr>
      </w:pPr>
      <w:r>
        <w:rPr>
          <w:sz w:val="26"/>
          <w:szCs w:val="26"/>
        </w:rPr>
        <w:t xml:space="preserve">In his first Exception, the Complainant challenges Finding of Fact No. 9, in the Initial Decision, which states that “[a]s of the date of the hearing, the Complainant’s outstanding non-CAP balance is $1,485.68.”  According </w:t>
      </w:r>
      <w:r w:rsidR="00A840EC">
        <w:rPr>
          <w:sz w:val="26"/>
          <w:szCs w:val="26"/>
        </w:rPr>
        <w:t>to the Complainant, Finding of Fact No. 9 is incorrect because he believes that his past due balance</w:t>
      </w:r>
      <w:r w:rsidR="00561A38">
        <w:rPr>
          <w:sz w:val="26"/>
          <w:szCs w:val="26"/>
        </w:rPr>
        <w:t>, which he claims is based on estimated readings,</w:t>
      </w:r>
      <w:r w:rsidR="00A840EC">
        <w:rPr>
          <w:sz w:val="26"/>
          <w:szCs w:val="26"/>
        </w:rPr>
        <w:t xml:space="preserve"> is much lower than $1,485.68</w:t>
      </w:r>
      <w:r w:rsidR="00561A38">
        <w:rPr>
          <w:sz w:val="26"/>
          <w:szCs w:val="26"/>
        </w:rPr>
        <w:t>.</w:t>
      </w:r>
      <w:r w:rsidR="00CC467A">
        <w:rPr>
          <w:sz w:val="26"/>
          <w:szCs w:val="26"/>
        </w:rPr>
        <w:t xml:space="preserve">  </w:t>
      </w:r>
      <w:r w:rsidR="00475A31">
        <w:rPr>
          <w:sz w:val="26"/>
          <w:szCs w:val="26"/>
        </w:rPr>
        <w:t>In support of his Exception t</w:t>
      </w:r>
      <w:r w:rsidR="00CC467A">
        <w:rPr>
          <w:sz w:val="26"/>
          <w:szCs w:val="26"/>
        </w:rPr>
        <w:t xml:space="preserve">he </w:t>
      </w:r>
      <w:r w:rsidR="00475A31">
        <w:rPr>
          <w:sz w:val="26"/>
          <w:szCs w:val="26"/>
        </w:rPr>
        <w:t>Complainant</w:t>
      </w:r>
      <w:r w:rsidR="00CC467A">
        <w:rPr>
          <w:sz w:val="26"/>
          <w:szCs w:val="26"/>
        </w:rPr>
        <w:t xml:space="preserve"> </w:t>
      </w:r>
      <w:r w:rsidR="00475A31">
        <w:rPr>
          <w:sz w:val="26"/>
          <w:szCs w:val="26"/>
        </w:rPr>
        <w:t>offers new evidence, consisting</w:t>
      </w:r>
      <w:r w:rsidR="009F6F3F">
        <w:rPr>
          <w:sz w:val="26"/>
          <w:szCs w:val="26"/>
        </w:rPr>
        <w:t xml:space="preserve"> of a picture of </w:t>
      </w:r>
      <w:r w:rsidR="00803931">
        <w:rPr>
          <w:sz w:val="26"/>
          <w:szCs w:val="26"/>
        </w:rPr>
        <w:t xml:space="preserve">his </w:t>
      </w:r>
      <w:r w:rsidR="009F6F3F">
        <w:rPr>
          <w:sz w:val="26"/>
          <w:szCs w:val="26"/>
        </w:rPr>
        <w:t xml:space="preserve">meter, a picture of </w:t>
      </w:r>
      <w:r w:rsidR="00842A43">
        <w:rPr>
          <w:sz w:val="26"/>
          <w:szCs w:val="26"/>
        </w:rPr>
        <w:t xml:space="preserve">a </w:t>
      </w:r>
      <w:r w:rsidR="009F6F3F">
        <w:rPr>
          <w:sz w:val="26"/>
          <w:szCs w:val="26"/>
        </w:rPr>
        <w:t>meter with a digital display, and credentials</w:t>
      </w:r>
      <w:r w:rsidR="00A47893">
        <w:rPr>
          <w:sz w:val="26"/>
          <w:szCs w:val="26"/>
        </w:rPr>
        <w:t>, which the Complainant asserts</w:t>
      </w:r>
      <w:r w:rsidR="009F6F3F">
        <w:rPr>
          <w:sz w:val="26"/>
          <w:szCs w:val="26"/>
        </w:rPr>
        <w:t xml:space="preserve"> qualifies him as an expert in digital technologies and telecommunications.  Exc. at 2.</w:t>
      </w:r>
    </w:p>
    <w:p w14:paraId="272CBD51" w14:textId="6EDB1FEB" w:rsidR="009F6DF9" w:rsidRDefault="009F6DF9" w:rsidP="00DE0BD2">
      <w:pPr>
        <w:ind w:firstLine="1440"/>
        <w:contextualSpacing/>
        <w:jc w:val="left"/>
        <w:rPr>
          <w:sz w:val="26"/>
          <w:szCs w:val="26"/>
        </w:rPr>
      </w:pPr>
    </w:p>
    <w:p w14:paraId="67647CBF" w14:textId="616C0CC3" w:rsidR="009F6DF9" w:rsidRDefault="009F6DF9" w:rsidP="00DE0BD2">
      <w:pPr>
        <w:ind w:firstLine="1440"/>
        <w:contextualSpacing/>
        <w:jc w:val="left"/>
        <w:rPr>
          <w:sz w:val="26"/>
          <w:szCs w:val="26"/>
        </w:rPr>
      </w:pPr>
      <w:r>
        <w:rPr>
          <w:sz w:val="26"/>
          <w:szCs w:val="26"/>
        </w:rPr>
        <w:t>In Reply, PPL denies the Complainant</w:t>
      </w:r>
      <w:r w:rsidR="00F11060">
        <w:rPr>
          <w:sz w:val="26"/>
          <w:szCs w:val="26"/>
        </w:rPr>
        <w:t>’</w:t>
      </w:r>
      <w:r>
        <w:rPr>
          <w:sz w:val="26"/>
          <w:szCs w:val="26"/>
        </w:rPr>
        <w:t>s averment regarding Finding of Fact No. 9</w:t>
      </w:r>
      <w:r w:rsidR="00A84BBE">
        <w:rPr>
          <w:sz w:val="26"/>
          <w:szCs w:val="26"/>
        </w:rPr>
        <w:t>.  PPL asserts that</w:t>
      </w:r>
      <w:r w:rsidR="00C934C9">
        <w:rPr>
          <w:sz w:val="26"/>
          <w:szCs w:val="26"/>
        </w:rPr>
        <w:t>,</w:t>
      </w:r>
      <w:r w:rsidR="00A84BBE">
        <w:rPr>
          <w:sz w:val="26"/>
          <w:szCs w:val="26"/>
        </w:rPr>
        <w:t xml:space="preserve"> contrary to the Complainant’s claim, the evidence submitted at the time of the hearing unequivocally demonstrated </w:t>
      </w:r>
      <w:r w:rsidR="00F11060">
        <w:rPr>
          <w:sz w:val="26"/>
          <w:szCs w:val="26"/>
        </w:rPr>
        <w:t xml:space="preserve">that </w:t>
      </w:r>
      <w:r w:rsidR="00A84BBE">
        <w:rPr>
          <w:sz w:val="26"/>
          <w:szCs w:val="26"/>
        </w:rPr>
        <w:t xml:space="preserve">the Complainant’s account balance </w:t>
      </w:r>
      <w:r w:rsidR="00890F27">
        <w:rPr>
          <w:sz w:val="26"/>
          <w:szCs w:val="26"/>
        </w:rPr>
        <w:t>was $</w:t>
      </w:r>
      <w:r w:rsidR="00A84BBE">
        <w:rPr>
          <w:sz w:val="26"/>
          <w:szCs w:val="26"/>
        </w:rPr>
        <w:t xml:space="preserve">1,485.68, and </w:t>
      </w:r>
      <w:r w:rsidR="00F936D5">
        <w:rPr>
          <w:sz w:val="26"/>
          <w:szCs w:val="26"/>
        </w:rPr>
        <w:t xml:space="preserve">nothing </w:t>
      </w:r>
      <w:r w:rsidR="00D424E1">
        <w:rPr>
          <w:sz w:val="26"/>
          <w:szCs w:val="26"/>
        </w:rPr>
        <w:t xml:space="preserve">in the record supports the </w:t>
      </w:r>
      <w:r w:rsidR="00F936D5">
        <w:rPr>
          <w:sz w:val="26"/>
          <w:szCs w:val="26"/>
        </w:rPr>
        <w:t xml:space="preserve">Complainant’s contention that </w:t>
      </w:r>
      <w:r w:rsidR="00A84BBE">
        <w:rPr>
          <w:sz w:val="26"/>
          <w:szCs w:val="26"/>
        </w:rPr>
        <w:t>the electronic readings of</w:t>
      </w:r>
      <w:r w:rsidR="00F936D5">
        <w:rPr>
          <w:sz w:val="26"/>
          <w:szCs w:val="26"/>
        </w:rPr>
        <w:t xml:space="preserve"> his</w:t>
      </w:r>
      <w:r w:rsidR="00A84BBE">
        <w:rPr>
          <w:sz w:val="26"/>
          <w:szCs w:val="26"/>
        </w:rPr>
        <w:t xml:space="preserve"> meter were incorrect.  R. Exc. at 2.</w:t>
      </w:r>
    </w:p>
    <w:p w14:paraId="38519192" w14:textId="06183074" w:rsidR="00A84BBE" w:rsidRDefault="00A84BBE" w:rsidP="00DE0BD2">
      <w:pPr>
        <w:ind w:firstLine="1440"/>
        <w:contextualSpacing/>
        <w:jc w:val="left"/>
        <w:rPr>
          <w:sz w:val="26"/>
          <w:szCs w:val="26"/>
        </w:rPr>
      </w:pPr>
    </w:p>
    <w:p w14:paraId="69079546" w14:textId="36D18C61" w:rsidR="00D424E1" w:rsidRDefault="00D424E1" w:rsidP="00DE0BD2">
      <w:pPr>
        <w:ind w:firstLine="1440"/>
        <w:contextualSpacing/>
        <w:jc w:val="left"/>
        <w:rPr>
          <w:sz w:val="26"/>
          <w:szCs w:val="26"/>
        </w:rPr>
      </w:pPr>
      <w:r>
        <w:rPr>
          <w:sz w:val="26"/>
          <w:szCs w:val="26"/>
        </w:rPr>
        <w:t xml:space="preserve">In his second Exception, the Complainant appears to challenge Finding of Fact No. 11 in the ALJ’s Initial Decision, which states that </w:t>
      </w:r>
      <w:r w:rsidR="00A47893">
        <w:rPr>
          <w:sz w:val="26"/>
          <w:szCs w:val="26"/>
        </w:rPr>
        <w:t>“</w:t>
      </w:r>
      <w:r>
        <w:rPr>
          <w:sz w:val="26"/>
          <w:szCs w:val="26"/>
        </w:rPr>
        <w:t>[s]ince 2004, the Complainant has defaulted on multiple payment agreements established with the Respondent.  PPL Exh. 3.”  The Complainant attempt</w:t>
      </w:r>
      <w:r w:rsidR="00112DDE">
        <w:rPr>
          <w:sz w:val="26"/>
          <w:szCs w:val="26"/>
        </w:rPr>
        <w:t>s</w:t>
      </w:r>
      <w:r>
        <w:rPr>
          <w:sz w:val="26"/>
          <w:szCs w:val="26"/>
        </w:rPr>
        <w:t xml:space="preserve"> to counter this Finding of Fac</w:t>
      </w:r>
      <w:r w:rsidR="00112DDE">
        <w:rPr>
          <w:sz w:val="26"/>
          <w:szCs w:val="26"/>
        </w:rPr>
        <w:t xml:space="preserve">t by his </w:t>
      </w:r>
      <w:r>
        <w:rPr>
          <w:sz w:val="26"/>
          <w:szCs w:val="26"/>
        </w:rPr>
        <w:t>claim that he meti</w:t>
      </w:r>
      <w:r w:rsidR="00112DDE">
        <w:rPr>
          <w:sz w:val="26"/>
          <w:szCs w:val="26"/>
        </w:rPr>
        <w:t>culously paid the vast majority of payments due</w:t>
      </w:r>
      <w:r w:rsidR="00A47893">
        <w:rPr>
          <w:sz w:val="26"/>
          <w:szCs w:val="26"/>
        </w:rPr>
        <w:t>.  To support his</w:t>
      </w:r>
      <w:r w:rsidR="00C934C9">
        <w:rPr>
          <w:sz w:val="26"/>
          <w:szCs w:val="26"/>
        </w:rPr>
        <w:t xml:space="preserve"> payment history, the Complainant points to his $1,571.32 in CAP arrears and claims that it was paid down from over $7,400.  Exc. at 2.</w:t>
      </w:r>
    </w:p>
    <w:p w14:paraId="3F4A25F2" w14:textId="214A07C6" w:rsidR="00C934C9" w:rsidRDefault="00C934C9" w:rsidP="00DE0BD2">
      <w:pPr>
        <w:ind w:firstLine="1440"/>
        <w:contextualSpacing/>
        <w:jc w:val="left"/>
        <w:rPr>
          <w:sz w:val="26"/>
          <w:szCs w:val="26"/>
        </w:rPr>
      </w:pPr>
    </w:p>
    <w:p w14:paraId="6E9BEA17" w14:textId="6AE7C47F" w:rsidR="00AA29D1" w:rsidRDefault="006B19B3" w:rsidP="00DE0BD2">
      <w:pPr>
        <w:ind w:firstLine="1440"/>
        <w:contextualSpacing/>
        <w:jc w:val="left"/>
        <w:rPr>
          <w:sz w:val="26"/>
          <w:szCs w:val="26"/>
        </w:rPr>
      </w:pPr>
      <w:r>
        <w:rPr>
          <w:sz w:val="26"/>
          <w:szCs w:val="26"/>
        </w:rPr>
        <w:t xml:space="preserve">In Reply, PPL reiterates that it relied upon the Complainant’s account activity statement, </w:t>
      </w:r>
      <w:r w:rsidR="00C848F3">
        <w:rPr>
          <w:sz w:val="26"/>
          <w:szCs w:val="26"/>
        </w:rPr>
        <w:t xml:space="preserve">which was </w:t>
      </w:r>
      <w:r>
        <w:rPr>
          <w:sz w:val="26"/>
          <w:szCs w:val="26"/>
        </w:rPr>
        <w:t>submitted as PPL Exhibit No. 1</w:t>
      </w:r>
      <w:r w:rsidR="00C848F3">
        <w:rPr>
          <w:sz w:val="26"/>
          <w:szCs w:val="26"/>
        </w:rPr>
        <w:t xml:space="preserve"> and</w:t>
      </w:r>
      <w:r>
        <w:rPr>
          <w:sz w:val="26"/>
          <w:szCs w:val="26"/>
        </w:rPr>
        <w:t xml:space="preserve"> demonstrates the Complainant’s </w:t>
      </w:r>
      <w:r w:rsidR="00AA29D1">
        <w:rPr>
          <w:sz w:val="26"/>
          <w:szCs w:val="26"/>
        </w:rPr>
        <w:t xml:space="preserve">outstanding account balance.  PPL submits that there is no evidence that </w:t>
      </w:r>
      <w:r w:rsidR="007F4530">
        <w:rPr>
          <w:sz w:val="26"/>
          <w:szCs w:val="26"/>
        </w:rPr>
        <w:t xml:space="preserve">any </w:t>
      </w:r>
      <w:r w:rsidR="00AA29D1">
        <w:rPr>
          <w:sz w:val="26"/>
          <w:szCs w:val="26"/>
        </w:rPr>
        <w:t>charges shown</w:t>
      </w:r>
      <w:r w:rsidR="00F91D9B">
        <w:rPr>
          <w:sz w:val="26"/>
          <w:szCs w:val="26"/>
        </w:rPr>
        <w:t xml:space="preserve"> on</w:t>
      </w:r>
      <w:r w:rsidR="00AA29D1">
        <w:rPr>
          <w:sz w:val="26"/>
          <w:szCs w:val="26"/>
        </w:rPr>
        <w:t xml:space="preserve"> the Complainant’s account activity statement are inaccurate or that the Complainant made any payments </w:t>
      </w:r>
      <w:r w:rsidR="000D4A46">
        <w:rPr>
          <w:sz w:val="26"/>
          <w:szCs w:val="26"/>
        </w:rPr>
        <w:t xml:space="preserve">that were </w:t>
      </w:r>
      <w:r w:rsidR="00AA29D1">
        <w:rPr>
          <w:sz w:val="26"/>
          <w:szCs w:val="26"/>
        </w:rPr>
        <w:t>not credited to his account.  R. Exc. at</w:t>
      </w:r>
      <w:r w:rsidR="00E14042">
        <w:rPr>
          <w:sz w:val="26"/>
          <w:szCs w:val="26"/>
        </w:rPr>
        <w:t> </w:t>
      </w:r>
      <w:r w:rsidR="00AA29D1">
        <w:rPr>
          <w:sz w:val="26"/>
          <w:szCs w:val="26"/>
        </w:rPr>
        <w:t>2</w:t>
      </w:r>
      <w:r w:rsidR="00E14042">
        <w:rPr>
          <w:sz w:val="26"/>
          <w:szCs w:val="26"/>
        </w:rPr>
        <w:noBreakHyphen/>
      </w:r>
      <w:r w:rsidR="00AA29D1">
        <w:rPr>
          <w:sz w:val="26"/>
          <w:szCs w:val="26"/>
        </w:rPr>
        <w:t>3.</w:t>
      </w:r>
    </w:p>
    <w:p w14:paraId="24715853" w14:textId="77777777" w:rsidR="00AA29D1" w:rsidRDefault="00AA29D1" w:rsidP="00DE0BD2">
      <w:pPr>
        <w:ind w:firstLine="1440"/>
        <w:contextualSpacing/>
        <w:jc w:val="left"/>
        <w:rPr>
          <w:sz w:val="26"/>
          <w:szCs w:val="26"/>
        </w:rPr>
      </w:pPr>
    </w:p>
    <w:p w14:paraId="0FA923ED" w14:textId="586A3C1E" w:rsidR="003F39C6" w:rsidRDefault="009B19D3" w:rsidP="00C65453">
      <w:pPr>
        <w:ind w:firstLine="1440"/>
        <w:contextualSpacing/>
        <w:jc w:val="left"/>
        <w:rPr>
          <w:sz w:val="26"/>
          <w:szCs w:val="26"/>
        </w:rPr>
      </w:pPr>
      <w:r>
        <w:rPr>
          <w:sz w:val="26"/>
          <w:szCs w:val="26"/>
        </w:rPr>
        <w:t>In his third</w:t>
      </w:r>
      <w:r w:rsidR="00210A42">
        <w:rPr>
          <w:sz w:val="26"/>
          <w:szCs w:val="26"/>
        </w:rPr>
        <w:t xml:space="preserve"> and fourth</w:t>
      </w:r>
      <w:r>
        <w:rPr>
          <w:sz w:val="26"/>
          <w:szCs w:val="26"/>
        </w:rPr>
        <w:t xml:space="preserve"> Exception</w:t>
      </w:r>
      <w:r w:rsidR="00210A42">
        <w:rPr>
          <w:sz w:val="26"/>
          <w:szCs w:val="26"/>
        </w:rPr>
        <w:t>s</w:t>
      </w:r>
      <w:r>
        <w:rPr>
          <w:sz w:val="26"/>
          <w:szCs w:val="26"/>
        </w:rPr>
        <w:t>, the Complainant challenges the ALJ’s discussion on the Complainant’</w:t>
      </w:r>
      <w:r w:rsidR="005536D6">
        <w:rPr>
          <w:sz w:val="26"/>
          <w:szCs w:val="26"/>
        </w:rPr>
        <w:t>s inability to pay his</w:t>
      </w:r>
      <w:r>
        <w:rPr>
          <w:sz w:val="26"/>
          <w:szCs w:val="26"/>
        </w:rPr>
        <w:t xml:space="preserve"> bills.  </w:t>
      </w:r>
      <w:r w:rsidR="00210A42">
        <w:rPr>
          <w:sz w:val="26"/>
          <w:szCs w:val="26"/>
        </w:rPr>
        <w:t>The Complainant asserts that he is willing to make monthly payments in whatever amount the Commission considers f</w:t>
      </w:r>
      <w:r w:rsidR="004A50F9">
        <w:rPr>
          <w:sz w:val="26"/>
          <w:szCs w:val="26"/>
        </w:rPr>
        <w:t>air.  Furthermore, the</w:t>
      </w:r>
      <w:r w:rsidR="00210A42">
        <w:rPr>
          <w:sz w:val="26"/>
          <w:szCs w:val="26"/>
        </w:rPr>
        <w:t xml:space="preserve"> Complainant disagrees with the </w:t>
      </w:r>
      <w:r w:rsidR="0090146A">
        <w:rPr>
          <w:sz w:val="26"/>
          <w:szCs w:val="26"/>
        </w:rPr>
        <w:t>ALJ’s statement</w:t>
      </w:r>
      <w:r w:rsidR="00210A42">
        <w:rPr>
          <w:sz w:val="26"/>
          <w:szCs w:val="26"/>
        </w:rPr>
        <w:t xml:space="preserve"> that </w:t>
      </w:r>
      <w:r w:rsidR="0090146A">
        <w:rPr>
          <w:sz w:val="26"/>
          <w:szCs w:val="26"/>
        </w:rPr>
        <w:t xml:space="preserve">“[i]t appears that </w:t>
      </w:r>
      <w:r w:rsidR="00210A42">
        <w:rPr>
          <w:sz w:val="26"/>
          <w:szCs w:val="26"/>
        </w:rPr>
        <w:t>the Complainant would default on</w:t>
      </w:r>
      <w:r w:rsidR="0090146A">
        <w:rPr>
          <w:sz w:val="26"/>
          <w:szCs w:val="26"/>
        </w:rPr>
        <w:t xml:space="preserve"> any payment arrangement awarded at this time.”</w:t>
      </w:r>
      <w:r w:rsidR="007F7D84">
        <w:rPr>
          <w:sz w:val="26"/>
          <w:szCs w:val="26"/>
        </w:rPr>
        <w:t xml:space="preserve">  In support of his position, the Complainant discusses his latest home improvements, such as the installation of solar panels and </w:t>
      </w:r>
      <w:r w:rsidR="000D4A46">
        <w:rPr>
          <w:sz w:val="26"/>
          <w:szCs w:val="26"/>
        </w:rPr>
        <w:t xml:space="preserve">a </w:t>
      </w:r>
      <w:r w:rsidR="007F7D84">
        <w:rPr>
          <w:sz w:val="26"/>
          <w:szCs w:val="26"/>
        </w:rPr>
        <w:t>wood stove,</w:t>
      </w:r>
      <w:r w:rsidR="00475A31">
        <w:rPr>
          <w:sz w:val="26"/>
          <w:szCs w:val="26"/>
        </w:rPr>
        <w:t xml:space="preserve"> </w:t>
      </w:r>
      <w:r w:rsidR="00F61CA7">
        <w:rPr>
          <w:sz w:val="26"/>
          <w:szCs w:val="26"/>
        </w:rPr>
        <w:t xml:space="preserve">along with </w:t>
      </w:r>
      <w:r w:rsidR="00475A31">
        <w:rPr>
          <w:sz w:val="26"/>
          <w:szCs w:val="26"/>
        </w:rPr>
        <w:t>pictures of such home improvements as new evidence,</w:t>
      </w:r>
      <w:r w:rsidR="007F7D84">
        <w:rPr>
          <w:sz w:val="26"/>
          <w:szCs w:val="26"/>
        </w:rPr>
        <w:t xml:space="preserve"> which the Complainant expects will supplement his heating and electric sources and </w:t>
      </w:r>
      <w:r w:rsidR="003F39C6">
        <w:rPr>
          <w:sz w:val="26"/>
          <w:szCs w:val="26"/>
        </w:rPr>
        <w:t>lower future electric bills.  Exc. at 2-3.</w:t>
      </w:r>
    </w:p>
    <w:p w14:paraId="7E911EBD" w14:textId="77777777" w:rsidR="00E14042" w:rsidRDefault="00E14042" w:rsidP="00C65453">
      <w:pPr>
        <w:ind w:firstLine="1440"/>
        <w:contextualSpacing/>
        <w:jc w:val="left"/>
        <w:rPr>
          <w:sz w:val="26"/>
          <w:szCs w:val="26"/>
        </w:rPr>
      </w:pPr>
    </w:p>
    <w:p w14:paraId="55DDD339" w14:textId="0A8390EE" w:rsidR="003F39C6" w:rsidRDefault="004C6305" w:rsidP="00DE0BD2">
      <w:pPr>
        <w:ind w:firstLine="1440"/>
        <w:contextualSpacing/>
        <w:jc w:val="left"/>
        <w:rPr>
          <w:sz w:val="26"/>
          <w:szCs w:val="26"/>
        </w:rPr>
      </w:pPr>
      <w:r>
        <w:rPr>
          <w:sz w:val="26"/>
          <w:szCs w:val="26"/>
        </w:rPr>
        <w:t xml:space="preserve">PPL replies </w:t>
      </w:r>
      <w:r w:rsidR="00EA733D">
        <w:rPr>
          <w:sz w:val="26"/>
          <w:szCs w:val="26"/>
        </w:rPr>
        <w:t xml:space="preserve">that </w:t>
      </w:r>
      <w:r w:rsidR="00100F0C">
        <w:rPr>
          <w:sz w:val="26"/>
          <w:szCs w:val="26"/>
        </w:rPr>
        <w:t xml:space="preserve">the Complainant is not entitled to an additional payment arrangement because the </w:t>
      </w:r>
      <w:r w:rsidR="00EA733D">
        <w:rPr>
          <w:sz w:val="26"/>
          <w:szCs w:val="26"/>
        </w:rPr>
        <w:t xml:space="preserve">ALJ was correct </w:t>
      </w:r>
      <w:r w:rsidR="00100F0C">
        <w:rPr>
          <w:sz w:val="26"/>
          <w:szCs w:val="26"/>
        </w:rPr>
        <w:t xml:space="preserve">in </w:t>
      </w:r>
      <w:r w:rsidR="00EA733D">
        <w:rPr>
          <w:sz w:val="26"/>
          <w:szCs w:val="26"/>
        </w:rPr>
        <w:t xml:space="preserve">concluding that </w:t>
      </w:r>
      <w:r w:rsidR="00100F0C">
        <w:rPr>
          <w:sz w:val="26"/>
          <w:szCs w:val="26"/>
        </w:rPr>
        <w:t xml:space="preserve">even though </w:t>
      </w:r>
      <w:r w:rsidR="00EA733D">
        <w:rPr>
          <w:sz w:val="26"/>
          <w:szCs w:val="26"/>
        </w:rPr>
        <w:t>the Complainant was offered the most advantageous payment arrangement by PPL</w:t>
      </w:r>
      <w:r w:rsidR="00656491">
        <w:rPr>
          <w:sz w:val="26"/>
          <w:szCs w:val="26"/>
        </w:rPr>
        <w:t>,</w:t>
      </w:r>
      <w:r w:rsidR="00EA733D">
        <w:rPr>
          <w:sz w:val="26"/>
          <w:szCs w:val="26"/>
        </w:rPr>
        <w:t xml:space="preserve"> </w:t>
      </w:r>
      <w:r w:rsidR="005F1DF6">
        <w:rPr>
          <w:sz w:val="26"/>
          <w:szCs w:val="26"/>
        </w:rPr>
        <w:t xml:space="preserve">he </w:t>
      </w:r>
      <w:r w:rsidR="00656491">
        <w:rPr>
          <w:sz w:val="26"/>
          <w:szCs w:val="26"/>
        </w:rPr>
        <w:t>consistently failed to comply with the terms of said payment arrangement</w:t>
      </w:r>
      <w:r w:rsidR="005F1DF6">
        <w:rPr>
          <w:sz w:val="26"/>
          <w:szCs w:val="26"/>
        </w:rPr>
        <w:t>.</w:t>
      </w:r>
      <w:r w:rsidR="00656491">
        <w:rPr>
          <w:sz w:val="26"/>
          <w:szCs w:val="26"/>
        </w:rPr>
        <w:t xml:space="preserve">  PPL </w:t>
      </w:r>
      <w:r w:rsidR="005F1DF6">
        <w:rPr>
          <w:sz w:val="26"/>
          <w:szCs w:val="26"/>
        </w:rPr>
        <w:t xml:space="preserve">cites to its Exhibit No. 3, which shows </w:t>
      </w:r>
      <w:r w:rsidR="00656491">
        <w:rPr>
          <w:sz w:val="26"/>
          <w:szCs w:val="26"/>
        </w:rPr>
        <w:t>the Complainant’s poor history of complying with past payment arrangements granted by PPL</w:t>
      </w:r>
      <w:r w:rsidR="005F1DF6">
        <w:rPr>
          <w:sz w:val="26"/>
          <w:szCs w:val="26"/>
        </w:rPr>
        <w:t>.</w:t>
      </w:r>
      <w:r w:rsidR="00847BB2">
        <w:rPr>
          <w:sz w:val="26"/>
          <w:szCs w:val="26"/>
        </w:rPr>
        <w:t xml:space="preserve">  Additionally,</w:t>
      </w:r>
      <w:r w:rsidR="00656491">
        <w:rPr>
          <w:sz w:val="26"/>
          <w:szCs w:val="26"/>
        </w:rPr>
        <w:t xml:space="preserve"> </w:t>
      </w:r>
      <w:r w:rsidR="005F1DF6">
        <w:rPr>
          <w:sz w:val="26"/>
          <w:szCs w:val="26"/>
        </w:rPr>
        <w:t xml:space="preserve">PPL cites to it </w:t>
      </w:r>
      <w:r w:rsidR="00656491">
        <w:rPr>
          <w:sz w:val="26"/>
          <w:szCs w:val="26"/>
        </w:rPr>
        <w:t xml:space="preserve">Exhibit No. 1, </w:t>
      </w:r>
      <w:r w:rsidR="00D4261D">
        <w:rPr>
          <w:sz w:val="26"/>
          <w:szCs w:val="26"/>
        </w:rPr>
        <w:t xml:space="preserve">that shows that </w:t>
      </w:r>
      <w:r w:rsidR="00A47893">
        <w:rPr>
          <w:sz w:val="26"/>
          <w:szCs w:val="26"/>
        </w:rPr>
        <w:t xml:space="preserve">the Complainant </w:t>
      </w:r>
      <w:r w:rsidR="00656491">
        <w:rPr>
          <w:sz w:val="26"/>
          <w:szCs w:val="26"/>
        </w:rPr>
        <w:t>ma</w:t>
      </w:r>
      <w:r w:rsidR="00A47893">
        <w:rPr>
          <w:sz w:val="26"/>
          <w:szCs w:val="26"/>
        </w:rPr>
        <w:t>de only one payment of $10</w:t>
      </w:r>
      <w:r w:rsidR="00D4261D">
        <w:rPr>
          <w:sz w:val="26"/>
          <w:szCs w:val="26"/>
        </w:rPr>
        <w:t>.00 during the seven months prior to the hearing</w:t>
      </w:r>
      <w:r w:rsidR="00847BB2">
        <w:rPr>
          <w:sz w:val="26"/>
          <w:szCs w:val="26"/>
        </w:rPr>
        <w:t>.  R. Exc. at 3.</w:t>
      </w:r>
    </w:p>
    <w:p w14:paraId="563537DA" w14:textId="06F0EE16" w:rsidR="001A5FFD" w:rsidRDefault="001A5FFD" w:rsidP="001A5FFD">
      <w:pPr>
        <w:tabs>
          <w:tab w:val="left" w:pos="-1440"/>
          <w:tab w:val="left" w:pos="-720"/>
        </w:tabs>
        <w:suppressAutoHyphens/>
        <w:ind w:firstLine="0"/>
        <w:jc w:val="left"/>
        <w:rPr>
          <w:sz w:val="26"/>
          <w:szCs w:val="26"/>
        </w:rPr>
      </w:pPr>
    </w:p>
    <w:p w14:paraId="75C4DDCD" w14:textId="10277EB9" w:rsidR="00B776E7" w:rsidRPr="001A5FFD" w:rsidRDefault="003C58D6" w:rsidP="001A5FFD">
      <w:pPr>
        <w:tabs>
          <w:tab w:val="left" w:pos="-1440"/>
          <w:tab w:val="left" w:pos="-720"/>
        </w:tabs>
        <w:suppressAutoHyphens/>
        <w:ind w:firstLine="0"/>
        <w:jc w:val="left"/>
        <w:rPr>
          <w:spacing w:val="-3"/>
          <w:sz w:val="26"/>
          <w:szCs w:val="26"/>
        </w:rPr>
      </w:pPr>
      <w:r>
        <w:rPr>
          <w:b/>
          <w:sz w:val="26"/>
          <w:szCs w:val="26"/>
        </w:rPr>
        <w:t>Disposition</w:t>
      </w:r>
    </w:p>
    <w:p w14:paraId="1C7E07F9" w14:textId="77777777" w:rsidR="00FB110C" w:rsidRDefault="00FB110C" w:rsidP="009B3286">
      <w:pPr>
        <w:keepNext/>
        <w:keepLines/>
        <w:autoSpaceDE w:val="0"/>
        <w:autoSpaceDN w:val="0"/>
        <w:adjustRightInd w:val="0"/>
        <w:ind w:firstLine="0"/>
        <w:jc w:val="left"/>
        <w:rPr>
          <w:b/>
          <w:sz w:val="26"/>
          <w:szCs w:val="26"/>
        </w:rPr>
      </w:pPr>
    </w:p>
    <w:p w14:paraId="720AB2BB" w14:textId="6CE3979A" w:rsidR="00873B7C" w:rsidRDefault="00FB110C" w:rsidP="006E074B">
      <w:pPr>
        <w:autoSpaceDE w:val="0"/>
        <w:autoSpaceDN w:val="0"/>
        <w:adjustRightInd w:val="0"/>
        <w:ind w:firstLine="0"/>
        <w:jc w:val="left"/>
        <w:rPr>
          <w:rFonts w:eastAsia="MS Mincho"/>
          <w:sz w:val="26"/>
        </w:rPr>
      </w:pPr>
      <w:r w:rsidRPr="00874675">
        <w:rPr>
          <w:b/>
          <w:sz w:val="26"/>
          <w:szCs w:val="26"/>
        </w:rPr>
        <w:tab/>
      </w:r>
      <w:r w:rsidRPr="00874675">
        <w:rPr>
          <w:b/>
          <w:sz w:val="26"/>
          <w:szCs w:val="26"/>
        </w:rPr>
        <w:tab/>
      </w:r>
      <w:r w:rsidR="006E074B">
        <w:rPr>
          <w:rFonts w:eastAsia="MS Mincho"/>
          <w:sz w:val="26"/>
        </w:rPr>
        <w:t xml:space="preserve">Upon our review and consideration of the record and the Complainant’s Exceptions, </w:t>
      </w:r>
      <w:r w:rsidR="00873B7C">
        <w:rPr>
          <w:rFonts w:eastAsia="MS Mincho"/>
          <w:sz w:val="26"/>
        </w:rPr>
        <w:t>we will deny, in part, and grant, in part, the Complainant’s Exceptions and modify</w:t>
      </w:r>
      <w:r w:rsidR="00BF299E">
        <w:rPr>
          <w:rFonts w:eastAsia="MS Mincho"/>
          <w:sz w:val="26"/>
        </w:rPr>
        <w:t xml:space="preserve"> and reverse, in part,</w:t>
      </w:r>
      <w:r w:rsidR="00873B7C">
        <w:rPr>
          <w:rFonts w:eastAsia="MS Mincho"/>
          <w:sz w:val="26"/>
        </w:rPr>
        <w:t xml:space="preserve"> the ALJ’s Initial Decision.</w:t>
      </w:r>
    </w:p>
    <w:p w14:paraId="0EE2C982" w14:textId="58F848E5" w:rsidR="00363772" w:rsidRDefault="00363772" w:rsidP="000528DE">
      <w:pPr>
        <w:autoSpaceDE w:val="0"/>
        <w:autoSpaceDN w:val="0"/>
        <w:adjustRightInd w:val="0"/>
        <w:ind w:firstLine="0"/>
        <w:jc w:val="left"/>
        <w:rPr>
          <w:rFonts w:eastAsiaTheme="minorHAnsi"/>
          <w:sz w:val="26"/>
          <w:szCs w:val="26"/>
        </w:rPr>
      </w:pPr>
    </w:p>
    <w:p w14:paraId="224CE772" w14:textId="274A9F39" w:rsidR="009E6885" w:rsidRDefault="009E6885" w:rsidP="006D6035">
      <w:pPr>
        <w:autoSpaceDE w:val="0"/>
        <w:autoSpaceDN w:val="0"/>
        <w:adjustRightInd w:val="0"/>
        <w:ind w:firstLine="1440"/>
        <w:jc w:val="left"/>
        <w:rPr>
          <w:sz w:val="26"/>
          <w:szCs w:val="26"/>
        </w:rPr>
      </w:pPr>
      <w:r>
        <w:rPr>
          <w:sz w:val="26"/>
          <w:szCs w:val="26"/>
        </w:rPr>
        <w:t>In his first Exception, the Complainant objects to the amount of his arrearage because he believes that the billing has been based on estimates.  However, PPL established that the Complainant’s account is served by an AMI meter that sends actual readings to PPL so that the billing is based on actual usage and not estimates.  The Complainant did not believe that his meter was equipped with automatic meter reading capability, and accordingly, his personal knowledge that no meter reader came to his house on the date indicated on his billing as an actual reading let him to his conclusion.  Accordingly, we will deny the Complainant’s first Exception.</w:t>
      </w:r>
    </w:p>
    <w:p w14:paraId="64C95FEA" w14:textId="5D63E5FE" w:rsidR="009E6885" w:rsidRDefault="009E6885" w:rsidP="006D6035">
      <w:pPr>
        <w:autoSpaceDE w:val="0"/>
        <w:autoSpaceDN w:val="0"/>
        <w:adjustRightInd w:val="0"/>
        <w:ind w:firstLine="1440"/>
        <w:jc w:val="left"/>
        <w:rPr>
          <w:sz w:val="26"/>
          <w:szCs w:val="26"/>
        </w:rPr>
      </w:pPr>
    </w:p>
    <w:p w14:paraId="5C7B2CCB" w14:textId="08204D27" w:rsidR="00BD7299" w:rsidRDefault="00BD7299" w:rsidP="006D6035">
      <w:pPr>
        <w:autoSpaceDE w:val="0"/>
        <w:autoSpaceDN w:val="0"/>
        <w:adjustRightInd w:val="0"/>
        <w:ind w:firstLine="1440"/>
        <w:jc w:val="left"/>
        <w:rPr>
          <w:sz w:val="26"/>
          <w:szCs w:val="26"/>
        </w:rPr>
      </w:pPr>
      <w:r>
        <w:rPr>
          <w:sz w:val="26"/>
          <w:szCs w:val="26"/>
        </w:rPr>
        <w:t>The Complainant’s second Exception is to the ALJ’s conclusion that prior to this Complaint, the Complainant had accrued an outstanding balance of $7,428.82</w:t>
      </w:r>
      <w:r w:rsidR="00DB2FAE">
        <w:rPr>
          <w:sz w:val="26"/>
          <w:szCs w:val="26"/>
        </w:rPr>
        <w:t xml:space="preserve"> after defaulting on multiple payment arrangements from PPL and, therefore, the Complainant had not shown a good faith effort to pay his bills.  However</w:t>
      </w:r>
      <w:r w:rsidR="0032780D">
        <w:rPr>
          <w:sz w:val="26"/>
          <w:szCs w:val="26"/>
        </w:rPr>
        <w:t>,</w:t>
      </w:r>
      <w:r w:rsidR="00DB2FAE">
        <w:rPr>
          <w:sz w:val="26"/>
          <w:szCs w:val="26"/>
        </w:rPr>
        <w:t xml:space="preserve"> it is important to note that the Complainant was placed on PPL’s OnTrack program</w:t>
      </w:r>
      <w:r w:rsidR="000B7928">
        <w:rPr>
          <w:sz w:val="26"/>
          <w:szCs w:val="26"/>
        </w:rPr>
        <w:t xml:space="preserve"> during the litigation of a prior formal complaint.</w:t>
      </w:r>
      <w:r w:rsidR="00245751">
        <w:rPr>
          <w:rStyle w:val="FootnoteReference"/>
          <w:sz w:val="26"/>
          <w:szCs w:val="26"/>
        </w:rPr>
        <w:footnoteReference w:id="6"/>
      </w:r>
      <w:r w:rsidR="000B7928">
        <w:rPr>
          <w:sz w:val="26"/>
          <w:szCs w:val="26"/>
        </w:rPr>
        <w:t xml:space="preserve">  In that case, his arrearage was $9,087.07.  As the Complainant reduced his arrearage from </w:t>
      </w:r>
      <w:r w:rsidR="0032780D">
        <w:rPr>
          <w:sz w:val="26"/>
          <w:szCs w:val="26"/>
        </w:rPr>
        <w:t xml:space="preserve">$9,087.07 </w:t>
      </w:r>
      <w:r w:rsidR="000B7928">
        <w:rPr>
          <w:sz w:val="26"/>
          <w:szCs w:val="26"/>
        </w:rPr>
        <w:t xml:space="preserve">in April 2015 to </w:t>
      </w:r>
      <w:r w:rsidR="0032780D">
        <w:rPr>
          <w:sz w:val="26"/>
          <w:szCs w:val="26"/>
        </w:rPr>
        <w:t xml:space="preserve">$1,485.68 in September 2017, as noted in this case </w:t>
      </w:r>
      <w:r w:rsidR="007B255D">
        <w:rPr>
          <w:sz w:val="26"/>
          <w:szCs w:val="26"/>
        </w:rPr>
        <w:t>(PPL Exh. 3), it appears that his willingness and success in reducing his balance is not in question.  Accordingly, we shall grant his second Exception as he has shown a good faith effort to pay his electric bills.</w:t>
      </w:r>
    </w:p>
    <w:p w14:paraId="3F119F68" w14:textId="7A64CF18" w:rsidR="00245751" w:rsidRDefault="00245751" w:rsidP="006D6035">
      <w:pPr>
        <w:autoSpaceDE w:val="0"/>
        <w:autoSpaceDN w:val="0"/>
        <w:adjustRightInd w:val="0"/>
        <w:ind w:firstLine="1440"/>
        <w:jc w:val="left"/>
        <w:rPr>
          <w:sz w:val="26"/>
          <w:szCs w:val="26"/>
        </w:rPr>
      </w:pPr>
    </w:p>
    <w:p w14:paraId="0869B48C" w14:textId="20AE4DE3" w:rsidR="00245751" w:rsidRDefault="00245751" w:rsidP="006D6035">
      <w:pPr>
        <w:autoSpaceDE w:val="0"/>
        <w:autoSpaceDN w:val="0"/>
        <w:adjustRightInd w:val="0"/>
        <w:ind w:firstLine="1440"/>
        <w:jc w:val="left"/>
        <w:rPr>
          <w:sz w:val="26"/>
          <w:szCs w:val="26"/>
        </w:rPr>
      </w:pPr>
      <w:r>
        <w:rPr>
          <w:sz w:val="26"/>
          <w:szCs w:val="26"/>
        </w:rPr>
        <w:t xml:space="preserve">The Complainant’s third Exception concerns his willingness or ability to sustain a payment arrangement that exceeds $100 to $150 per month, including current usage.  The Complainant claims that those figures represented what he should pay according to </w:t>
      </w:r>
      <w:r w:rsidR="0032780D">
        <w:rPr>
          <w:sz w:val="26"/>
          <w:szCs w:val="26"/>
        </w:rPr>
        <w:t xml:space="preserve">the </w:t>
      </w:r>
      <w:r>
        <w:rPr>
          <w:sz w:val="26"/>
          <w:szCs w:val="26"/>
        </w:rPr>
        <w:t>Schuylkill Community Action of Pottsville.  The Complainant offers to pay a greater figure if that is what the Commission considers to be fair.</w:t>
      </w:r>
    </w:p>
    <w:p w14:paraId="6195693F" w14:textId="4287D058" w:rsidR="00245751" w:rsidRDefault="00245751" w:rsidP="006D6035">
      <w:pPr>
        <w:autoSpaceDE w:val="0"/>
        <w:autoSpaceDN w:val="0"/>
        <w:adjustRightInd w:val="0"/>
        <w:ind w:firstLine="1440"/>
        <w:jc w:val="left"/>
        <w:rPr>
          <w:sz w:val="26"/>
          <w:szCs w:val="26"/>
        </w:rPr>
      </w:pPr>
    </w:p>
    <w:p w14:paraId="6F50A56B" w14:textId="6AC001C7" w:rsidR="00245751" w:rsidRDefault="00245751" w:rsidP="006D6035">
      <w:pPr>
        <w:autoSpaceDE w:val="0"/>
        <w:autoSpaceDN w:val="0"/>
        <w:adjustRightInd w:val="0"/>
        <w:ind w:firstLine="1440"/>
        <w:jc w:val="left"/>
        <w:rPr>
          <w:sz w:val="26"/>
          <w:szCs w:val="26"/>
        </w:rPr>
      </w:pPr>
      <w:r>
        <w:rPr>
          <w:sz w:val="26"/>
          <w:szCs w:val="26"/>
        </w:rPr>
        <w:t>At his income level, which is less than 150% of the Federal Poverty Income Guidelines, he would be eligible for the longest time allowed by statute to repay his balance, which is 60 months.</w:t>
      </w:r>
      <w:r>
        <w:rPr>
          <w:rStyle w:val="FootnoteReference"/>
          <w:sz w:val="26"/>
          <w:szCs w:val="26"/>
        </w:rPr>
        <w:footnoteReference w:id="7"/>
      </w:r>
      <w:r>
        <w:rPr>
          <w:sz w:val="26"/>
          <w:szCs w:val="26"/>
        </w:rPr>
        <w:t xml:space="preserve">  His non-CAP arrears divided by 60 payments results in approximately $25 monthly added to his current usage.</w:t>
      </w:r>
      <w:r>
        <w:rPr>
          <w:rStyle w:val="FootnoteReference"/>
          <w:sz w:val="26"/>
          <w:szCs w:val="26"/>
        </w:rPr>
        <w:footnoteReference w:id="8"/>
      </w:r>
      <w:r>
        <w:rPr>
          <w:sz w:val="26"/>
          <w:szCs w:val="26"/>
        </w:rPr>
        <w:t xml:space="preserve">  Therefore, we shall grant the Complainant’s third Exception.</w:t>
      </w:r>
    </w:p>
    <w:p w14:paraId="69F69E00" w14:textId="558D6243" w:rsidR="00BD7299" w:rsidRDefault="00BD7299" w:rsidP="006D6035">
      <w:pPr>
        <w:autoSpaceDE w:val="0"/>
        <w:autoSpaceDN w:val="0"/>
        <w:adjustRightInd w:val="0"/>
        <w:ind w:firstLine="1440"/>
        <w:jc w:val="left"/>
        <w:rPr>
          <w:sz w:val="26"/>
          <w:szCs w:val="26"/>
        </w:rPr>
      </w:pPr>
    </w:p>
    <w:p w14:paraId="2BFF79FC" w14:textId="05B1AC83" w:rsidR="00BA1503" w:rsidRDefault="006B4AD6" w:rsidP="006D6035">
      <w:pPr>
        <w:autoSpaceDE w:val="0"/>
        <w:autoSpaceDN w:val="0"/>
        <w:adjustRightInd w:val="0"/>
        <w:ind w:firstLine="1440"/>
        <w:jc w:val="left"/>
        <w:rPr>
          <w:sz w:val="26"/>
          <w:szCs w:val="26"/>
        </w:rPr>
      </w:pPr>
      <w:r>
        <w:rPr>
          <w:sz w:val="26"/>
          <w:szCs w:val="26"/>
        </w:rPr>
        <w:t>The Complainant’s fourth Exception states that he disagrees with the conclusion of the Initial Decision that he would default on any payment.  Although he presents statements regarding his upgrades to his house and actions that should decrease his electric usage to bolster his claims, these are raised for the first time in Exceptions.  As they are extra-record statements, they are not appropriate for our consideration.</w:t>
      </w:r>
      <w:r w:rsidR="0032780D">
        <w:rPr>
          <w:rStyle w:val="FootnoteReference"/>
          <w:sz w:val="26"/>
          <w:szCs w:val="26"/>
        </w:rPr>
        <w:footnoteReference w:id="9"/>
      </w:r>
      <w:r>
        <w:rPr>
          <w:sz w:val="26"/>
          <w:szCs w:val="26"/>
        </w:rPr>
        <w:t xml:space="preserve">  His record of defaulting on the payment arrangement given by the utility is difficult to ignore; therefore, we will deny the Complainant’s forth Exception.</w:t>
      </w:r>
    </w:p>
    <w:p w14:paraId="7FDC91BF" w14:textId="4DC85585" w:rsidR="00BA1503" w:rsidRDefault="00BA1503" w:rsidP="006D6035">
      <w:pPr>
        <w:autoSpaceDE w:val="0"/>
        <w:autoSpaceDN w:val="0"/>
        <w:adjustRightInd w:val="0"/>
        <w:ind w:firstLine="1440"/>
        <w:jc w:val="left"/>
        <w:rPr>
          <w:sz w:val="26"/>
          <w:szCs w:val="26"/>
        </w:rPr>
      </w:pPr>
    </w:p>
    <w:p w14:paraId="784E85CA" w14:textId="4167E166" w:rsidR="00457735" w:rsidRDefault="00457735" w:rsidP="00457735">
      <w:pPr>
        <w:pStyle w:val="NormalWeb"/>
        <w:spacing w:line="360" w:lineRule="auto"/>
        <w:ind w:firstLine="1440"/>
        <w:rPr>
          <w:sz w:val="26"/>
          <w:szCs w:val="26"/>
        </w:rPr>
      </w:pPr>
      <w:r>
        <w:rPr>
          <w:sz w:val="26"/>
          <w:szCs w:val="26"/>
        </w:rPr>
        <w:t xml:space="preserve">The Responsible Utility Customer Protection Act (Chapter 14 or the Act) applies when a Complainant is seeking a payment arrangement.  Chapter 14 authorizes the Commission to establish payment arrangement between a public utility, customers and applicants within the limits set forth in the Act.  </w:t>
      </w:r>
      <w:r w:rsidRPr="00DD2449">
        <w:rPr>
          <w:sz w:val="26"/>
          <w:szCs w:val="26"/>
        </w:rPr>
        <w:t>66 Pa. C.S. § 1405(a)</w:t>
      </w:r>
      <w:r>
        <w:rPr>
          <w:sz w:val="26"/>
          <w:szCs w:val="26"/>
        </w:rPr>
        <w:t xml:space="preserve">.   Section 1405, in pertinent part, provides as follows: </w:t>
      </w:r>
    </w:p>
    <w:p w14:paraId="776F97EE" w14:textId="77777777" w:rsidR="00457735" w:rsidRDefault="00457735" w:rsidP="00457735">
      <w:pPr>
        <w:pStyle w:val="NoSpacing"/>
        <w:spacing w:line="360" w:lineRule="auto"/>
        <w:rPr>
          <w:sz w:val="26"/>
          <w:szCs w:val="26"/>
        </w:rPr>
      </w:pPr>
    </w:p>
    <w:p w14:paraId="0F2487EA" w14:textId="77777777" w:rsidR="00457735" w:rsidRDefault="00457735" w:rsidP="00DE41B3">
      <w:pPr>
        <w:pStyle w:val="NormalWeb"/>
        <w:keepNext/>
        <w:keepLines/>
        <w:ind w:left="1440" w:right="1440" w:firstLine="27"/>
        <w:rPr>
          <w:b/>
          <w:bCs/>
          <w:sz w:val="26"/>
          <w:szCs w:val="26"/>
        </w:rPr>
      </w:pPr>
      <w:r>
        <w:rPr>
          <w:b/>
          <w:bCs/>
          <w:sz w:val="26"/>
          <w:szCs w:val="26"/>
        </w:rPr>
        <w:t>§ 1405.  Payment arrangements.</w:t>
      </w:r>
    </w:p>
    <w:p w14:paraId="077ED8A1" w14:textId="77777777" w:rsidR="00457735" w:rsidRDefault="00457735" w:rsidP="00DE41B3">
      <w:pPr>
        <w:pStyle w:val="NormalWeb"/>
        <w:keepNext/>
        <w:keepLines/>
        <w:ind w:left="2313" w:right="1440" w:hanging="1593"/>
        <w:rPr>
          <w:b/>
          <w:sz w:val="26"/>
          <w:szCs w:val="26"/>
        </w:rPr>
      </w:pPr>
    </w:p>
    <w:p w14:paraId="284949F1" w14:textId="77777777" w:rsidR="00457735" w:rsidRPr="00562F7C" w:rsidRDefault="00457735" w:rsidP="00457735">
      <w:pPr>
        <w:pStyle w:val="NormalWeb"/>
        <w:ind w:left="1440" w:right="1440"/>
        <w:rPr>
          <w:b/>
          <w:bCs/>
          <w:sz w:val="26"/>
          <w:szCs w:val="26"/>
        </w:rPr>
      </w:pPr>
      <w:r>
        <w:rPr>
          <w:b/>
          <w:bCs/>
          <w:sz w:val="26"/>
          <w:szCs w:val="26"/>
        </w:rPr>
        <w:tab/>
        <w:t>(a)</w:t>
      </w:r>
      <w:r>
        <w:rPr>
          <w:bCs/>
          <w:sz w:val="26"/>
          <w:szCs w:val="26"/>
        </w:rPr>
        <w:t xml:space="preserve"> </w:t>
      </w:r>
      <w:r>
        <w:rPr>
          <w:b/>
          <w:bCs/>
          <w:sz w:val="26"/>
          <w:szCs w:val="26"/>
        </w:rPr>
        <w:t>General rule.—</w:t>
      </w:r>
      <w:r>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14:paraId="1EA677E5" w14:textId="77777777" w:rsidR="00457735" w:rsidRDefault="00457735" w:rsidP="00457735">
      <w:pPr>
        <w:pStyle w:val="NormalWeb"/>
        <w:ind w:left="1440" w:right="1440"/>
        <w:rPr>
          <w:sz w:val="26"/>
          <w:szCs w:val="26"/>
        </w:rPr>
      </w:pPr>
    </w:p>
    <w:p w14:paraId="735261C2" w14:textId="18B654CF" w:rsidR="00457735" w:rsidRDefault="00CD7DA0" w:rsidP="001729DB">
      <w:pPr>
        <w:pStyle w:val="NormalWeb"/>
        <w:keepNext/>
        <w:keepLines/>
        <w:ind w:left="1440" w:right="1440" w:firstLine="720"/>
        <w:rPr>
          <w:sz w:val="26"/>
          <w:szCs w:val="26"/>
        </w:rPr>
      </w:pPr>
      <w:r>
        <w:rPr>
          <w:b/>
          <w:bCs/>
          <w:sz w:val="26"/>
          <w:szCs w:val="26"/>
        </w:rPr>
        <w:t xml:space="preserve">(b) </w:t>
      </w:r>
      <w:r w:rsidR="00457735" w:rsidRPr="00493D99">
        <w:rPr>
          <w:b/>
          <w:bCs/>
          <w:sz w:val="26"/>
          <w:szCs w:val="26"/>
        </w:rPr>
        <w:t>Length of payment arrangements.</w:t>
      </w:r>
      <w:r w:rsidR="00457735">
        <w:rPr>
          <w:b/>
          <w:bCs/>
          <w:sz w:val="26"/>
          <w:szCs w:val="26"/>
        </w:rPr>
        <w:t>—</w:t>
      </w:r>
      <w:r w:rsidR="00457735" w:rsidRPr="00493D99">
        <w:rPr>
          <w:sz w:val="26"/>
          <w:szCs w:val="26"/>
        </w:rPr>
        <w:t xml:space="preserve">The length of time for a customer to resolve an unpaid balance on an account that is subject to a payment arrangement that is investigated by the commission and is entered into by a public utility and a customer shall not extend beyond: </w:t>
      </w:r>
    </w:p>
    <w:p w14:paraId="2134BDD2" w14:textId="71132474" w:rsidR="00CD7DA0" w:rsidRDefault="00CD7DA0" w:rsidP="00CD7DA0">
      <w:pPr>
        <w:pStyle w:val="NormalWeb"/>
        <w:ind w:left="1440" w:right="1440" w:firstLine="720"/>
        <w:rPr>
          <w:b/>
          <w:bCs/>
          <w:sz w:val="26"/>
          <w:szCs w:val="26"/>
        </w:rPr>
      </w:pPr>
    </w:p>
    <w:p w14:paraId="181CAC0B" w14:textId="77777777" w:rsidR="00CD7DA0" w:rsidRDefault="00CD7DA0" w:rsidP="00CD7DA0">
      <w:pPr>
        <w:pStyle w:val="NormalWeb"/>
        <w:ind w:left="2160" w:right="2160" w:firstLine="450"/>
        <w:rPr>
          <w:sz w:val="26"/>
          <w:szCs w:val="26"/>
        </w:rPr>
      </w:pPr>
      <w:r w:rsidRPr="00493D99">
        <w:rPr>
          <w:sz w:val="26"/>
          <w:szCs w:val="26"/>
        </w:rPr>
        <w:t xml:space="preserve">(1)  Five years for customers with a gross monthly household income level not exceeding 150% of the Federal poverty level. </w:t>
      </w:r>
    </w:p>
    <w:p w14:paraId="066A77FF" w14:textId="39454EC1" w:rsidR="00CD7DA0" w:rsidRDefault="00CD7DA0" w:rsidP="00CD7DA0">
      <w:pPr>
        <w:pStyle w:val="NormalWeb"/>
        <w:ind w:left="1440" w:right="1440" w:firstLine="720"/>
        <w:rPr>
          <w:b/>
          <w:bCs/>
          <w:sz w:val="26"/>
          <w:szCs w:val="26"/>
        </w:rPr>
      </w:pPr>
    </w:p>
    <w:p w14:paraId="32EB2193" w14:textId="6C8AB193" w:rsidR="00CD7DA0" w:rsidRDefault="00CD7DA0" w:rsidP="00CD7DA0">
      <w:pPr>
        <w:pStyle w:val="NormalWeb"/>
        <w:ind w:left="1440" w:right="1440"/>
        <w:jc w:val="center"/>
        <w:rPr>
          <w:sz w:val="26"/>
          <w:szCs w:val="26"/>
        </w:rPr>
      </w:pPr>
      <w:r>
        <w:rPr>
          <w:sz w:val="26"/>
          <w:szCs w:val="26"/>
        </w:rPr>
        <w:t>***</w:t>
      </w:r>
    </w:p>
    <w:p w14:paraId="1FCB4313" w14:textId="77777777" w:rsidR="00CD7DA0" w:rsidRPr="00CD7DA0" w:rsidRDefault="00CD7DA0" w:rsidP="00CD7DA0">
      <w:pPr>
        <w:pStyle w:val="NormalWeb"/>
        <w:ind w:left="1440" w:right="1440" w:firstLine="27"/>
        <w:jc w:val="center"/>
        <w:rPr>
          <w:sz w:val="26"/>
          <w:szCs w:val="26"/>
        </w:rPr>
      </w:pPr>
    </w:p>
    <w:p w14:paraId="3A7D39F3" w14:textId="747E930A" w:rsidR="00457735" w:rsidRDefault="00457735" w:rsidP="00CD7DA0">
      <w:pPr>
        <w:pStyle w:val="NormalWeb"/>
        <w:ind w:left="1440" w:right="1440" w:firstLine="720"/>
        <w:rPr>
          <w:sz w:val="26"/>
          <w:szCs w:val="26"/>
        </w:rPr>
      </w:pPr>
      <w:r>
        <w:rPr>
          <w:b/>
          <w:bCs/>
          <w:sz w:val="26"/>
          <w:szCs w:val="26"/>
        </w:rPr>
        <w:t>(d) Number of payment arrangements.—</w:t>
      </w:r>
      <w:r>
        <w:rPr>
          <w:sz w:val="26"/>
          <w:szCs w:val="26"/>
        </w:rP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14:paraId="36DBCDA9" w14:textId="1152AE11" w:rsidR="00CD7DA0" w:rsidRDefault="00CD7DA0" w:rsidP="00CD7DA0">
      <w:pPr>
        <w:pStyle w:val="NormalWeb"/>
        <w:ind w:left="1440" w:right="1440" w:firstLine="720"/>
        <w:rPr>
          <w:sz w:val="26"/>
          <w:szCs w:val="26"/>
        </w:rPr>
      </w:pPr>
    </w:p>
    <w:p w14:paraId="0E692520" w14:textId="77777777" w:rsidR="00CD7DA0" w:rsidRDefault="00CD7DA0" w:rsidP="00CD7DA0">
      <w:pPr>
        <w:pStyle w:val="NormalWeb"/>
        <w:ind w:left="720" w:right="1440" w:firstLine="720"/>
        <w:jc w:val="center"/>
        <w:rPr>
          <w:sz w:val="26"/>
          <w:szCs w:val="26"/>
        </w:rPr>
      </w:pPr>
      <w:r>
        <w:rPr>
          <w:sz w:val="26"/>
          <w:szCs w:val="26"/>
        </w:rPr>
        <w:t>***</w:t>
      </w:r>
    </w:p>
    <w:p w14:paraId="3D40DEDE" w14:textId="126FAF6A" w:rsidR="00CD7DA0" w:rsidRDefault="00CD7DA0" w:rsidP="00CD7DA0">
      <w:pPr>
        <w:pStyle w:val="NormalWeb"/>
        <w:ind w:right="1440"/>
        <w:rPr>
          <w:sz w:val="26"/>
          <w:szCs w:val="26"/>
        </w:rPr>
      </w:pPr>
    </w:p>
    <w:p w14:paraId="1B99E0A2" w14:textId="652B5451" w:rsidR="00CD7DA0" w:rsidRDefault="00CD7DA0" w:rsidP="00DE41B3">
      <w:pPr>
        <w:pStyle w:val="NormalWeb"/>
        <w:ind w:left="1440" w:right="1440" w:firstLine="720"/>
        <w:rPr>
          <w:sz w:val="26"/>
          <w:szCs w:val="26"/>
        </w:rPr>
      </w:pPr>
      <w:r>
        <w:rPr>
          <w:b/>
          <w:bCs/>
          <w:sz w:val="26"/>
          <w:szCs w:val="26"/>
        </w:rPr>
        <w:t>(f) Failure to comply with payment arrangement.—</w:t>
      </w:r>
      <w:r>
        <w:rPr>
          <w:sz w:val="26"/>
          <w:szCs w:val="26"/>
        </w:rPr>
        <w:t>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14:paraId="3E9F48C9" w14:textId="500ED828" w:rsidR="00EC5274" w:rsidRDefault="00EC5274" w:rsidP="00DE41B3">
      <w:pPr>
        <w:autoSpaceDE w:val="0"/>
        <w:autoSpaceDN w:val="0"/>
        <w:adjustRightInd w:val="0"/>
        <w:spacing w:line="240" w:lineRule="auto"/>
        <w:ind w:firstLine="0"/>
        <w:jc w:val="left"/>
        <w:rPr>
          <w:rFonts w:eastAsia="Times New Roman"/>
          <w:sz w:val="26"/>
          <w:szCs w:val="26"/>
        </w:rPr>
      </w:pPr>
    </w:p>
    <w:p w14:paraId="648765A6" w14:textId="77777777" w:rsidR="00CD7DA0" w:rsidRDefault="00CD7DA0" w:rsidP="00DE41B3">
      <w:pPr>
        <w:autoSpaceDE w:val="0"/>
        <w:autoSpaceDN w:val="0"/>
        <w:adjustRightInd w:val="0"/>
        <w:spacing w:line="240" w:lineRule="auto"/>
        <w:ind w:firstLine="0"/>
        <w:jc w:val="left"/>
        <w:rPr>
          <w:rFonts w:eastAsia="Times New Roman"/>
          <w:sz w:val="26"/>
          <w:szCs w:val="26"/>
        </w:rPr>
      </w:pPr>
    </w:p>
    <w:p w14:paraId="21FA2DEF" w14:textId="75E6A993" w:rsidR="00922555" w:rsidRPr="00491AC6" w:rsidRDefault="00CD7DA0" w:rsidP="00CD7DA0">
      <w:pPr>
        <w:ind w:firstLine="1440"/>
        <w:jc w:val="left"/>
        <w:rPr>
          <w:rFonts w:eastAsia="Times New Roman"/>
          <w:sz w:val="26"/>
          <w:szCs w:val="26"/>
        </w:rPr>
      </w:pPr>
      <w:r w:rsidRPr="00CD7DA0">
        <w:rPr>
          <w:rFonts w:eastAsia="Times New Roman"/>
          <w:sz w:val="26"/>
          <w:szCs w:val="26"/>
        </w:rPr>
        <w:t xml:space="preserve">We note, however, that even where, as in this case, we have the </w:t>
      </w:r>
      <w:r w:rsidRPr="008F7A2B">
        <w:rPr>
          <w:sz w:val="26"/>
        </w:rPr>
        <w:t>authority</w:t>
      </w:r>
      <w:r w:rsidRPr="00CD7DA0">
        <w:rPr>
          <w:rFonts w:eastAsia="Times New Roman"/>
          <w:i/>
          <w:sz w:val="26"/>
          <w:szCs w:val="26"/>
        </w:rPr>
        <w:t xml:space="preserve"> </w:t>
      </w:r>
      <w:r w:rsidRPr="00CD7DA0">
        <w:rPr>
          <w:rFonts w:eastAsia="Times New Roman"/>
          <w:sz w:val="26"/>
          <w:szCs w:val="26"/>
        </w:rPr>
        <w:t>to</w:t>
      </w:r>
      <w:r w:rsidRPr="00CD7DA0">
        <w:rPr>
          <w:rFonts w:eastAsia="Times New Roman"/>
          <w:i/>
          <w:sz w:val="26"/>
          <w:szCs w:val="26"/>
        </w:rPr>
        <w:t xml:space="preserve"> </w:t>
      </w:r>
      <w:r w:rsidRPr="00CD7DA0">
        <w:rPr>
          <w:rFonts w:eastAsia="Times New Roman"/>
          <w:sz w:val="26"/>
          <w:szCs w:val="26"/>
        </w:rPr>
        <w:t>issue a payment arrangement, we are not obligated to do so if we believe that the circumstances warrant against it.  Because other ratepayers ultimately bear the burden of unpaid accounts, we exercise our authority under Section 1405 of the Code judiciously</w:t>
      </w:r>
      <w:r w:rsidR="0059674C">
        <w:rPr>
          <w:rFonts w:eastAsia="Times New Roman"/>
          <w:sz w:val="26"/>
          <w:szCs w:val="26"/>
        </w:rPr>
        <w:t>, particularly</w:t>
      </w:r>
      <w:r w:rsidR="00C51412">
        <w:rPr>
          <w:rFonts w:eastAsia="Times New Roman"/>
          <w:sz w:val="26"/>
          <w:szCs w:val="26"/>
        </w:rPr>
        <w:t xml:space="preserve"> in mixed-arrearage cases</w:t>
      </w:r>
      <w:r w:rsidRPr="00CD7DA0">
        <w:rPr>
          <w:rFonts w:eastAsia="Times New Roman"/>
          <w:sz w:val="26"/>
          <w:szCs w:val="26"/>
        </w:rPr>
        <w:t xml:space="preserve">. </w:t>
      </w:r>
      <w:r w:rsidR="00C83A70">
        <w:rPr>
          <w:rFonts w:eastAsia="Times New Roman"/>
          <w:sz w:val="26"/>
          <w:szCs w:val="26"/>
        </w:rPr>
        <w:t xml:space="preserve"> </w:t>
      </w:r>
      <w:r w:rsidRPr="00CD7DA0">
        <w:rPr>
          <w:rFonts w:eastAsia="Times New Roman"/>
          <w:sz w:val="26"/>
          <w:szCs w:val="26"/>
        </w:rPr>
        <w:t xml:space="preserve">Specifically, we look to exercise this authority “only on behalf of customers who have demonstrated some evidence of good faith efforts to pay their utility bills, or who have experienced a significant change of circumstance outside their control.”  </w:t>
      </w:r>
      <w:r w:rsidR="00CE71B0">
        <w:rPr>
          <w:rFonts w:eastAsia="Times New Roman"/>
          <w:i/>
          <w:sz w:val="26"/>
          <w:szCs w:val="26"/>
        </w:rPr>
        <w:t>S</w:t>
      </w:r>
      <w:r w:rsidRPr="00CD7DA0">
        <w:rPr>
          <w:rFonts w:eastAsia="Times New Roman"/>
          <w:i/>
          <w:sz w:val="26"/>
          <w:szCs w:val="26"/>
        </w:rPr>
        <w:t xml:space="preserve">ee, Hewitt </w:t>
      </w:r>
      <w:r w:rsidRPr="00CD7DA0">
        <w:rPr>
          <w:rFonts w:eastAsia="Times New Roman"/>
          <w:sz w:val="26"/>
          <w:szCs w:val="26"/>
        </w:rPr>
        <w:t xml:space="preserve">(Commission </w:t>
      </w:r>
      <w:r w:rsidR="00491AC6">
        <w:rPr>
          <w:rFonts w:eastAsia="Times New Roman"/>
          <w:sz w:val="26"/>
          <w:szCs w:val="26"/>
        </w:rPr>
        <w:t xml:space="preserve">confirmed that it does not have authority to issue a payment arrangement for the CAP portion of an arrearage.  However, the Commission in </w:t>
      </w:r>
      <w:r w:rsidR="00491AC6">
        <w:rPr>
          <w:rFonts w:eastAsia="Times New Roman"/>
          <w:i/>
          <w:sz w:val="26"/>
          <w:szCs w:val="26"/>
        </w:rPr>
        <w:t xml:space="preserve">Hewitt </w:t>
      </w:r>
      <w:r w:rsidR="00491AC6">
        <w:rPr>
          <w:rFonts w:eastAsia="Times New Roman"/>
          <w:sz w:val="26"/>
          <w:szCs w:val="26"/>
        </w:rPr>
        <w:t>also confirmed that it has the authority to grant a payment arrangement for the non-CAP portion of an arrearage, depending on the customer’s payment history and compliance history with company-issued payment arrangements.)</w:t>
      </w:r>
    </w:p>
    <w:p w14:paraId="36F80465" w14:textId="77777777" w:rsidR="00922555" w:rsidRDefault="00922555" w:rsidP="00CD7DA0">
      <w:pPr>
        <w:ind w:firstLine="1440"/>
        <w:jc w:val="left"/>
        <w:rPr>
          <w:rFonts w:eastAsia="Times New Roman"/>
          <w:sz w:val="26"/>
          <w:szCs w:val="26"/>
        </w:rPr>
      </w:pPr>
    </w:p>
    <w:p w14:paraId="71F5DB53" w14:textId="082C8986" w:rsidR="00CD7DA0" w:rsidRDefault="00CD7DA0" w:rsidP="00CD7DA0">
      <w:pPr>
        <w:ind w:firstLine="1440"/>
        <w:jc w:val="left"/>
        <w:rPr>
          <w:rFonts w:eastAsia="Times New Roman"/>
          <w:sz w:val="26"/>
          <w:szCs w:val="26"/>
        </w:rPr>
      </w:pPr>
      <w:r w:rsidRPr="00CD7DA0">
        <w:rPr>
          <w:rFonts w:eastAsia="Times New Roman"/>
          <w:sz w:val="26"/>
          <w:szCs w:val="26"/>
        </w:rPr>
        <w:t>Under the circumstances of this case, we find that it is appropriate to exercise our discretion an</w:t>
      </w:r>
      <w:r>
        <w:rPr>
          <w:rFonts w:eastAsia="Times New Roman"/>
          <w:sz w:val="26"/>
          <w:szCs w:val="26"/>
        </w:rPr>
        <w:t>d order the issuance of a</w:t>
      </w:r>
      <w:r w:rsidRPr="00CD7DA0">
        <w:rPr>
          <w:rFonts w:eastAsia="Times New Roman"/>
          <w:sz w:val="26"/>
          <w:szCs w:val="26"/>
        </w:rPr>
        <w:t xml:space="preserve"> Commission-issued payment arrangement</w:t>
      </w:r>
      <w:r w:rsidR="00922555">
        <w:rPr>
          <w:rFonts w:eastAsia="Times New Roman"/>
          <w:sz w:val="26"/>
          <w:szCs w:val="26"/>
        </w:rPr>
        <w:t>.  The payment arrangement for the Complainant is</w:t>
      </w:r>
      <w:r w:rsidRPr="00CD7DA0">
        <w:rPr>
          <w:rFonts w:eastAsia="Times New Roman"/>
          <w:sz w:val="26"/>
          <w:szCs w:val="26"/>
        </w:rPr>
        <w:t xml:space="preserve"> as follows:  </w:t>
      </w:r>
      <w:r w:rsidRPr="008F7A2B">
        <w:rPr>
          <w:i/>
          <w:sz w:val="26"/>
        </w:rPr>
        <w:t xml:space="preserve">Beginning with the first bill issued thirty days following the date of entry of this Opinion and Order, the Complainant shall pay </w:t>
      </w:r>
      <w:r w:rsidR="00CB4A37" w:rsidRPr="008F7A2B">
        <w:rPr>
          <w:i/>
          <w:sz w:val="26"/>
        </w:rPr>
        <w:t>PPL</w:t>
      </w:r>
      <w:r w:rsidRPr="008F7A2B">
        <w:rPr>
          <w:i/>
          <w:sz w:val="26"/>
        </w:rPr>
        <w:t xml:space="preserve"> on the date due each current monthly bill plus one sixtieth (1/60</w:t>
      </w:r>
      <w:r w:rsidRPr="008F7A2B">
        <w:rPr>
          <w:i/>
          <w:sz w:val="26"/>
          <w:vertAlign w:val="superscript"/>
        </w:rPr>
        <w:t>th</w:t>
      </w:r>
      <w:r w:rsidRPr="008F7A2B">
        <w:rPr>
          <w:i/>
          <w:sz w:val="26"/>
        </w:rPr>
        <w:t>) of the outstanding</w:t>
      </w:r>
      <w:r w:rsidR="00CB4A37" w:rsidRPr="008F7A2B">
        <w:rPr>
          <w:i/>
          <w:sz w:val="26"/>
        </w:rPr>
        <w:t xml:space="preserve"> non-CAP</w:t>
      </w:r>
      <w:r w:rsidRPr="008F7A2B">
        <w:rPr>
          <w:i/>
          <w:sz w:val="26"/>
        </w:rPr>
        <w:t xml:space="preserve"> balance.  These payments shall commence with the first monthly bill issued thirty days after the date of entry of this Opinion and Order and continue thereafter on the due date of each regular monthly bill until the Complainant’s</w:t>
      </w:r>
      <w:r w:rsidR="00CB4A37" w:rsidRPr="008F7A2B">
        <w:rPr>
          <w:i/>
          <w:sz w:val="26"/>
        </w:rPr>
        <w:t xml:space="preserve"> non-CAP</w:t>
      </w:r>
      <w:r w:rsidRPr="008F7A2B">
        <w:rPr>
          <w:i/>
          <w:sz w:val="26"/>
        </w:rPr>
        <w:t xml:space="preserve"> arrearage is paid in full.</w:t>
      </w:r>
    </w:p>
    <w:p w14:paraId="6C03D77C" w14:textId="050A59BD" w:rsidR="004F6F76" w:rsidRDefault="004F6F76" w:rsidP="00CD7DA0">
      <w:pPr>
        <w:ind w:firstLine="1440"/>
        <w:jc w:val="left"/>
        <w:rPr>
          <w:rFonts w:eastAsia="Times New Roman"/>
          <w:sz w:val="26"/>
          <w:szCs w:val="26"/>
        </w:rPr>
      </w:pPr>
    </w:p>
    <w:p w14:paraId="7921530A" w14:textId="264C9674" w:rsidR="004F6F76" w:rsidRPr="00CD7DA0" w:rsidRDefault="004F6F76" w:rsidP="00DE41B3">
      <w:pPr>
        <w:keepNext/>
        <w:keepLines/>
        <w:ind w:firstLine="1440"/>
        <w:jc w:val="left"/>
        <w:rPr>
          <w:rFonts w:eastAsia="Times New Roman"/>
          <w:sz w:val="26"/>
          <w:szCs w:val="26"/>
        </w:rPr>
      </w:pPr>
      <w:r w:rsidRPr="006E1D11">
        <w:rPr>
          <w:sz w:val="26"/>
          <w:szCs w:val="26"/>
        </w:rPr>
        <w:t xml:space="preserve">We strongly encourage the Complainant to comply with the above-stated payment arrangement, which constitutes the </w:t>
      </w:r>
      <w:r>
        <w:rPr>
          <w:sz w:val="26"/>
          <w:szCs w:val="26"/>
        </w:rPr>
        <w:t>first</w:t>
      </w:r>
      <w:r w:rsidRPr="006E1D11">
        <w:rPr>
          <w:sz w:val="26"/>
          <w:szCs w:val="26"/>
        </w:rPr>
        <w:t xml:space="preserve"> Commission-issued payment arrangement.  </w:t>
      </w:r>
      <w:r>
        <w:rPr>
          <w:sz w:val="26"/>
          <w:szCs w:val="26"/>
        </w:rPr>
        <w:t>Absent specific circumstances spelled out in the Code</w:t>
      </w:r>
      <w:r w:rsidRPr="006E1D11">
        <w:rPr>
          <w:sz w:val="26"/>
          <w:szCs w:val="26"/>
        </w:rPr>
        <w:t>, the Complainant will not be eligible for a subsequent payment arrangement</w:t>
      </w:r>
      <w:r>
        <w:rPr>
          <w:sz w:val="26"/>
          <w:szCs w:val="26"/>
        </w:rPr>
        <w:t xml:space="preserve"> </w:t>
      </w:r>
      <w:r w:rsidR="00922555" w:rsidRPr="006E1D11">
        <w:rPr>
          <w:sz w:val="26"/>
          <w:szCs w:val="26"/>
        </w:rPr>
        <w:t>from this Commission</w:t>
      </w:r>
      <w:r w:rsidR="00922555">
        <w:rPr>
          <w:sz w:val="26"/>
          <w:szCs w:val="26"/>
        </w:rPr>
        <w:t xml:space="preserve"> </w:t>
      </w:r>
      <w:r>
        <w:rPr>
          <w:sz w:val="26"/>
          <w:szCs w:val="26"/>
        </w:rPr>
        <w:t>on the present arrearage</w:t>
      </w:r>
      <w:r w:rsidRPr="006E1D11">
        <w:rPr>
          <w:sz w:val="26"/>
          <w:szCs w:val="26"/>
        </w:rPr>
        <w:t>.</w:t>
      </w:r>
      <w:r>
        <w:rPr>
          <w:sz w:val="26"/>
          <w:szCs w:val="26"/>
        </w:rPr>
        <w:t xml:space="preserve">  66 Pa. C.S. §1405.</w:t>
      </w:r>
    </w:p>
    <w:p w14:paraId="1FEFDA9E" w14:textId="4BB62B3C" w:rsidR="000528DE" w:rsidRDefault="000528DE" w:rsidP="00FC04F2">
      <w:pPr>
        <w:autoSpaceDE w:val="0"/>
        <w:autoSpaceDN w:val="0"/>
        <w:adjustRightInd w:val="0"/>
        <w:ind w:firstLine="0"/>
        <w:jc w:val="left"/>
        <w:rPr>
          <w:b/>
          <w:sz w:val="26"/>
          <w:szCs w:val="26"/>
        </w:rPr>
      </w:pPr>
    </w:p>
    <w:p w14:paraId="5A67C4A8" w14:textId="241F926B" w:rsidR="00363772" w:rsidRDefault="00DD717C" w:rsidP="00FC04F2">
      <w:pPr>
        <w:autoSpaceDE w:val="0"/>
        <w:autoSpaceDN w:val="0"/>
        <w:adjustRightInd w:val="0"/>
        <w:ind w:firstLine="0"/>
        <w:jc w:val="left"/>
        <w:rPr>
          <w:sz w:val="26"/>
          <w:szCs w:val="26"/>
        </w:rPr>
      </w:pPr>
      <w:r>
        <w:rPr>
          <w:b/>
          <w:sz w:val="26"/>
          <w:szCs w:val="26"/>
        </w:rPr>
        <w:tab/>
      </w:r>
      <w:r>
        <w:rPr>
          <w:b/>
          <w:sz w:val="26"/>
          <w:szCs w:val="26"/>
        </w:rPr>
        <w:tab/>
      </w:r>
      <w:r>
        <w:rPr>
          <w:sz w:val="26"/>
          <w:szCs w:val="26"/>
        </w:rPr>
        <w:t>Additionally, we wish to address t</w:t>
      </w:r>
      <w:r w:rsidR="002D4A57">
        <w:rPr>
          <w:sz w:val="26"/>
          <w:szCs w:val="26"/>
        </w:rPr>
        <w:t>w</w:t>
      </w:r>
      <w:r>
        <w:rPr>
          <w:sz w:val="26"/>
          <w:szCs w:val="26"/>
        </w:rPr>
        <w:t xml:space="preserve">o issues not addressed in the Exceptions, specifically, Finding of Fact No. 6 and Finding of Fact No. 8 in the ALJ’s Initial Decision. </w:t>
      </w:r>
    </w:p>
    <w:p w14:paraId="6A40CDEA" w14:textId="77777777" w:rsidR="00922555" w:rsidRPr="004F6F76" w:rsidRDefault="00922555" w:rsidP="00FC04F2">
      <w:pPr>
        <w:autoSpaceDE w:val="0"/>
        <w:autoSpaceDN w:val="0"/>
        <w:adjustRightInd w:val="0"/>
        <w:ind w:firstLine="0"/>
        <w:jc w:val="left"/>
        <w:rPr>
          <w:sz w:val="26"/>
          <w:szCs w:val="26"/>
        </w:rPr>
      </w:pPr>
    </w:p>
    <w:p w14:paraId="6529ABB3" w14:textId="6062A1F1" w:rsidR="000528DE" w:rsidRDefault="000528DE" w:rsidP="00FC04F2">
      <w:pPr>
        <w:autoSpaceDE w:val="0"/>
        <w:autoSpaceDN w:val="0"/>
        <w:adjustRightInd w:val="0"/>
        <w:ind w:firstLine="0"/>
        <w:jc w:val="left"/>
        <w:rPr>
          <w:sz w:val="26"/>
          <w:szCs w:val="26"/>
        </w:rPr>
      </w:pPr>
      <w:r>
        <w:rPr>
          <w:b/>
          <w:sz w:val="26"/>
          <w:szCs w:val="26"/>
        </w:rPr>
        <w:tab/>
      </w:r>
      <w:r>
        <w:rPr>
          <w:b/>
          <w:sz w:val="26"/>
          <w:szCs w:val="26"/>
        </w:rPr>
        <w:tab/>
      </w:r>
      <w:r w:rsidR="00843B66">
        <w:rPr>
          <w:sz w:val="26"/>
          <w:szCs w:val="26"/>
        </w:rPr>
        <w:t>Finding of Fact No. 6 indicates that the Complainant’s current month</w:t>
      </w:r>
      <w:r w:rsidR="00A47893">
        <w:rPr>
          <w:sz w:val="26"/>
          <w:szCs w:val="26"/>
        </w:rPr>
        <w:t>ly household income is $1,590</w:t>
      </w:r>
      <w:r w:rsidR="00843B66">
        <w:rPr>
          <w:sz w:val="26"/>
          <w:szCs w:val="26"/>
        </w:rPr>
        <w:t xml:space="preserve">.  I.D. at 3.  The ALJ came to this conclusion by taking into consideration the Complainant’s </w:t>
      </w:r>
      <w:r w:rsidR="00A47893">
        <w:rPr>
          <w:sz w:val="26"/>
          <w:szCs w:val="26"/>
        </w:rPr>
        <w:t>$840</w:t>
      </w:r>
      <w:r w:rsidR="00656A6A">
        <w:rPr>
          <w:sz w:val="26"/>
          <w:szCs w:val="26"/>
        </w:rPr>
        <w:t xml:space="preserve"> monthly Supplemental Security Income</w:t>
      </w:r>
      <w:r w:rsidR="00C552B1">
        <w:rPr>
          <w:sz w:val="26"/>
          <w:szCs w:val="26"/>
        </w:rPr>
        <w:t xml:space="preserve"> and </w:t>
      </w:r>
      <w:r w:rsidR="00A47893">
        <w:rPr>
          <w:sz w:val="26"/>
          <w:szCs w:val="26"/>
        </w:rPr>
        <w:t>the receipt of $750</w:t>
      </w:r>
      <w:r w:rsidR="00656A6A">
        <w:rPr>
          <w:sz w:val="26"/>
          <w:szCs w:val="26"/>
        </w:rPr>
        <w:t xml:space="preserve"> in monthly SNAP benefits.</w:t>
      </w:r>
    </w:p>
    <w:p w14:paraId="3BA51276" w14:textId="411C54FF" w:rsidR="00DA1BDE" w:rsidRDefault="00DA1BDE" w:rsidP="00C552B1">
      <w:pPr>
        <w:tabs>
          <w:tab w:val="left" w:pos="-720"/>
        </w:tabs>
        <w:suppressAutoHyphens/>
        <w:ind w:firstLine="0"/>
        <w:jc w:val="left"/>
        <w:rPr>
          <w:sz w:val="26"/>
          <w:szCs w:val="26"/>
        </w:rPr>
      </w:pPr>
    </w:p>
    <w:p w14:paraId="3B43F957" w14:textId="17853AB3" w:rsidR="00452FEB" w:rsidRDefault="00DA1BDE" w:rsidP="00C552B1">
      <w:pPr>
        <w:tabs>
          <w:tab w:val="left" w:pos="-720"/>
        </w:tabs>
        <w:suppressAutoHyphens/>
        <w:ind w:firstLine="0"/>
        <w:jc w:val="left"/>
        <w:rPr>
          <w:sz w:val="26"/>
          <w:szCs w:val="26"/>
        </w:rPr>
      </w:pPr>
      <w:r>
        <w:rPr>
          <w:sz w:val="26"/>
          <w:szCs w:val="26"/>
        </w:rPr>
        <w:tab/>
      </w:r>
      <w:r>
        <w:rPr>
          <w:sz w:val="26"/>
          <w:szCs w:val="26"/>
        </w:rPr>
        <w:tab/>
      </w:r>
      <w:r w:rsidR="00922555">
        <w:rPr>
          <w:sz w:val="26"/>
          <w:szCs w:val="26"/>
        </w:rPr>
        <w:t xml:space="preserve">As noted above, </w:t>
      </w:r>
      <w:r w:rsidR="00AF016B">
        <w:rPr>
          <w:sz w:val="26"/>
          <w:szCs w:val="26"/>
        </w:rPr>
        <w:t>t</w:t>
      </w:r>
      <w:r w:rsidR="00452FEB" w:rsidRPr="00DB0AC5">
        <w:rPr>
          <w:sz w:val="26"/>
          <w:szCs w:val="26"/>
        </w:rPr>
        <w:t>he value of food stamps received by the Complainant cannot be considered a part of her gross household income</w:t>
      </w:r>
      <w:r w:rsidR="00452FEB">
        <w:rPr>
          <w:sz w:val="26"/>
          <w:szCs w:val="26"/>
        </w:rPr>
        <w:t xml:space="preserve"> pursuant to Title VII, United States Code, Section 2017(b) and 52 Pa. Code, Section 62.2</w:t>
      </w:r>
      <w:r w:rsidR="00452FEB" w:rsidRPr="00DB0AC5">
        <w:rPr>
          <w:sz w:val="26"/>
          <w:szCs w:val="26"/>
        </w:rPr>
        <w:t>.  The Supplemental Nutrition Assistance Program</w:t>
      </w:r>
      <w:r w:rsidR="00922555">
        <w:rPr>
          <w:sz w:val="26"/>
          <w:szCs w:val="26"/>
        </w:rPr>
        <w:t xml:space="preserve"> (SNAP)</w:t>
      </w:r>
      <w:r w:rsidR="00452FEB" w:rsidRPr="00DB0AC5">
        <w:rPr>
          <w:sz w:val="26"/>
          <w:szCs w:val="26"/>
        </w:rPr>
        <w:t xml:space="preserve">, </w:t>
      </w:r>
      <w:r w:rsidR="00922555">
        <w:rPr>
          <w:sz w:val="26"/>
          <w:szCs w:val="26"/>
        </w:rPr>
        <w:t>previously known as</w:t>
      </w:r>
      <w:r w:rsidR="00452FEB" w:rsidRPr="00DB0AC5">
        <w:rPr>
          <w:sz w:val="26"/>
          <w:szCs w:val="26"/>
        </w:rPr>
        <w:t xml:space="preserve"> the federal Food Stamp Program, is administered in accordance with</w:t>
      </w:r>
      <w:r w:rsidR="00452FEB">
        <w:rPr>
          <w:sz w:val="26"/>
          <w:szCs w:val="26"/>
        </w:rPr>
        <w:t xml:space="preserve"> 7 U.S.C. § 2017</w:t>
      </w:r>
      <w:r w:rsidR="00452FEB" w:rsidRPr="00DB0AC5">
        <w:rPr>
          <w:sz w:val="26"/>
          <w:szCs w:val="26"/>
        </w:rPr>
        <w:t xml:space="preserve">.  </w:t>
      </w:r>
      <w:r w:rsidR="00DD717C" w:rsidRPr="00DB0AC5">
        <w:rPr>
          <w:sz w:val="26"/>
          <w:szCs w:val="26"/>
        </w:rPr>
        <w:t>Section 2017(b)</w:t>
      </w:r>
      <w:r w:rsidR="00DD717C">
        <w:rPr>
          <w:sz w:val="26"/>
          <w:szCs w:val="26"/>
        </w:rPr>
        <w:t>,</w:t>
      </w:r>
      <w:r w:rsidR="00DD717C" w:rsidRPr="00DB0AC5">
        <w:rPr>
          <w:sz w:val="26"/>
          <w:szCs w:val="26"/>
        </w:rPr>
        <w:t xml:space="preserve"> </w:t>
      </w:r>
      <w:r w:rsidR="00DD717C">
        <w:rPr>
          <w:sz w:val="26"/>
          <w:szCs w:val="26"/>
        </w:rPr>
        <w:t>7 U.S.C. § 2017(b),</w:t>
      </w:r>
      <w:r w:rsidR="00DD717C" w:rsidRPr="00DB0AC5">
        <w:rPr>
          <w:sz w:val="26"/>
          <w:szCs w:val="26"/>
        </w:rPr>
        <w:t xml:space="preserve"> </w:t>
      </w:r>
      <w:r w:rsidR="00452FEB" w:rsidRPr="00DB0AC5">
        <w:rPr>
          <w:sz w:val="26"/>
          <w:szCs w:val="26"/>
        </w:rPr>
        <w:t>provides</w:t>
      </w:r>
      <w:r w:rsidR="00452FEB">
        <w:rPr>
          <w:sz w:val="26"/>
          <w:szCs w:val="26"/>
        </w:rPr>
        <w:t xml:space="preserve"> the following</w:t>
      </w:r>
      <w:r w:rsidR="00452FEB" w:rsidRPr="00DB0AC5">
        <w:rPr>
          <w:sz w:val="26"/>
          <w:szCs w:val="26"/>
        </w:rPr>
        <w:t>:</w:t>
      </w:r>
    </w:p>
    <w:p w14:paraId="3F003043" w14:textId="77777777" w:rsidR="00DD717C" w:rsidRPr="00DB0AC5" w:rsidRDefault="00DD717C" w:rsidP="00C552B1">
      <w:pPr>
        <w:tabs>
          <w:tab w:val="left" w:pos="-720"/>
        </w:tabs>
        <w:suppressAutoHyphens/>
        <w:ind w:firstLine="0"/>
        <w:jc w:val="left"/>
        <w:rPr>
          <w:sz w:val="26"/>
          <w:szCs w:val="26"/>
        </w:rPr>
      </w:pPr>
    </w:p>
    <w:p w14:paraId="39C15DC4" w14:textId="31A629AB" w:rsidR="00452FEB" w:rsidRDefault="00452FEB" w:rsidP="00C552B1">
      <w:pPr>
        <w:tabs>
          <w:tab w:val="left" w:pos="-720"/>
        </w:tabs>
        <w:suppressAutoHyphens/>
        <w:spacing w:line="240" w:lineRule="auto"/>
        <w:ind w:left="1440" w:right="1440"/>
        <w:jc w:val="left"/>
        <w:rPr>
          <w:sz w:val="26"/>
          <w:szCs w:val="26"/>
        </w:rPr>
      </w:pPr>
      <w:r w:rsidRPr="00DB0AC5">
        <w:rPr>
          <w:sz w:val="26"/>
          <w:szCs w:val="26"/>
        </w:rPr>
        <w:t>The value of benefits that may be provided under this chapter shall not be considered income or resources for any purpose under any Federal, State, or local laws, including, but not limited to, laws relating to taxation, welfare, and public assistance programs, and no participating State or political subdivision thereof shall decrease any assistance otherwise provided an individual or individuals because of the receipt of benefits under this chapter.</w:t>
      </w:r>
    </w:p>
    <w:p w14:paraId="4E99646E" w14:textId="6DAEAB99" w:rsidR="009A5115" w:rsidRDefault="009A5115" w:rsidP="00C552B1">
      <w:pPr>
        <w:tabs>
          <w:tab w:val="left" w:pos="-720"/>
        </w:tabs>
        <w:suppressAutoHyphens/>
        <w:spacing w:line="240" w:lineRule="auto"/>
        <w:ind w:left="1440" w:right="1440"/>
        <w:jc w:val="left"/>
        <w:rPr>
          <w:sz w:val="26"/>
          <w:szCs w:val="26"/>
        </w:rPr>
      </w:pPr>
    </w:p>
    <w:p w14:paraId="60F9EC0A" w14:textId="77777777" w:rsidR="009A5115" w:rsidRPr="00DB0AC5" w:rsidRDefault="009A5115" w:rsidP="00C552B1">
      <w:pPr>
        <w:tabs>
          <w:tab w:val="left" w:pos="-720"/>
        </w:tabs>
        <w:suppressAutoHyphens/>
        <w:spacing w:line="240" w:lineRule="auto"/>
        <w:ind w:left="1440" w:right="1440"/>
        <w:jc w:val="left"/>
        <w:rPr>
          <w:sz w:val="26"/>
          <w:szCs w:val="26"/>
        </w:rPr>
      </w:pPr>
    </w:p>
    <w:p w14:paraId="3984869F" w14:textId="4EEDE109" w:rsidR="00452FEB" w:rsidRDefault="00452FEB" w:rsidP="00DD717C">
      <w:pPr>
        <w:autoSpaceDE w:val="0"/>
        <w:autoSpaceDN w:val="0"/>
        <w:adjustRightInd w:val="0"/>
        <w:ind w:firstLine="1440"/>
        <w:jc w:val="left"/>
        <w:rPr>
          <w:sz w:val="26"/>
          <w:szCs w:val="26"/>
        </w:rPr>
      </w:pPr>
      <w:bookmarkStart w:id="0" w:name="substructure-location_b"/>
      <w:bookmarkEnd w:id="0"/>
      <w:r w:rsidRPr="00DB0AC5">
        <w:rPr>
          <w:sz w:val="26"/>
          <w:szCs w:val="26"/>
        </w:rPr>
        <w:t xml:space="preserve">Furthermore, </w:t>
      </w:r>
      <w:r>
        <w:rPr>
          <w:sz w:val="26"/>
          <w:szCs w:val="26"/>
        </w:rPr>
        <w:t xml:space="preserve">Section 62.2 of </w:t>
      </w:r>
      <w:r w:rsidRPr="00DB0AC5">
        <w:rPr>
          <w:sz w:val="26"/>
          <w:szCs w:val="26"/>
        </w:rPr>
        <w:t>o</w:t>
      </w:r>
      <w:r>
        <w:rPr>
          <w:sz w:val="26"/>
          <w:szCs w:val="26"/>
        </w:rPr>
        <w:t>ur Regulations,</w:t>
      </w:r>
      <w:r w:rsidRPr="00DB0AC5">
        <w:rPr>
          <w:sz w:val="26"/>
          <w:szCs w:val="26"/>
        </w:rPr>
        <w:t xml:space="preserve"> 52 Pa. Code § 62.2</w:t>
      </w:r>
      <w:r>
        <w:rPr>
          <w:sz w:val="26"/>
          <w:szCs w:val="26"/>
        </w:rPr>
        <w:t>,</w:t>
      </w:r>
      <w:r w:rsidRPr="00DB0AC5">
        <w:rPr>
          <w:sz w:val="26"/>
          <w:szCs w:val="26"/>
        </w:rPr>
        <w:t xml:space="preserve"> defines a low-income customer.  That definition expressly excludes noncash benefits such as food stamps from the household gross income calculation.</w:t>
      </w:r>
    </w:p>
    <w:p w14:paraId="2C97C4E1" w14:textId="77777777" w:rsidR="00DD717C" w:rsidRDefault="00DD717C" w:rsidP="00DD717C">
      <w:pPr>
        <w:autoSpaceDE w:val="0"/>
        <w:autoSpaceDN w:val="0"/>
        <w:adjustRightInd w:val="0"/>
        <w:ind w:firstLine="1440"/>
        <w:jc w:val="left"/>
        <w:rPr>
          <w:sz w:val="26"/>
          <w:szCs w:val="26"/>
        </w:rPr>
      </w:pPr>
    </w:p>
    <w:p w14:paraId="2C2D443A" w14:textId="77777777" w:rsidR="00452FEB" w:rsidRPr="006C5612" w:rsidRDefault="00452FEB" w:rsidP="00452FEB">
      <w:pPr>
        <w:keepNext/>
        <w:keepLines/>
        <w:tabs>
          <w:tab w:val="left" w:pos="-720"/>
        </w:tabs>
        <w:suppressAutoHyphens/>
        <w:spacing w:line="240" w:lineRule="auto"/>
        <w:ind w:left="1440" w:right="1440"/>
        <w:jc w:val="left"/>
        <w:rPr>
          <w:b/>
          <w:sz w:val="26"/>
          <w:szCs w:val="26"/>
        </w:rPr>
      </w:pPr>
      <w:r w:rsidRPr="00C231A6">
        <w:rPr>
          <w:i/>
          <w:sz w:val="26"/>
          <w:szCs w:val="26"/>
        </w:rPr>
        <w:t>Low-income customer</w:t>
      </w:r>
      <w:r>
        <w:rPr>
          <w:sz w:val="26"/>
          <w:szCs w:val="26"/>
        </w:rPr>
        <w:t xml:space="preserve"> – A residential utility customer whose gross household income is at or below 150% of the Federal poverty guidelines.  </w:t>
      </w:r>
      <w:r w:rsidRPr="006C5612">
        <w:rPr>
          <w:b/>
          <w:sz w:val="26"/>
          <w:szCs w:val="26"/>
        </w:rPr>
        <w:t>Gross household income does not include the value of food stamps or other noncash income.</w:t>
      </w:r>
    </w:p>
    <w:p w14:paraId="5F9F1CF7" w14:textId="055766FE" w:rsidR="00452FEB" w:rsidRDefault="00452FEB" w:rsidP="00452FEB">
      <w:pPr>
        <w:keepNext/>
        <w:keepLines/>
        <w:tabs>
          <w:tab w:val="left" w:pos="-720"/>
        </w:tabs>
        <w:suppressAutoHyphens/>
        <w:spacing w:line="240" w:lineRule="auto"/>
        <w:ind w:right="1440" w:firstLine="0"/>
        <w:jc w:val="left"/>
        <w:rPr>
          <w:sz w:val="26"/>
          <w:szCs w:val="26"/>
        </w:rPr>
      </w:pPr>
    </w:p>
    <w:p w14:paraId="0516DF04" w14:textId="77777777" w:rsidR="00DD717C" w:rsidRDefault="00DD717C" w:rsidP="00452FEB">
      <w:pPr>
        <w:keepNext/>
        <w:keepLines/>
        <w:tabs>
          <w:tab w:val="left" w:pos="-720"/>
        </w:tabs>
        <w:suppressAutoHyphens/>
        <w:spacing w:line="240" w:lineRule="auto"/>
        <w:ind w:right="1440" w:firstLine="0"/>
        <w:jc w:val="left"/>
        <w:rPr>
          <w:sz w:val="26"/>
          <w:szCs w:val="26"/>
        </w:rPr>
      </w:pPr>
    </w:p>
    <w:p w14:paraId="76271CE6" w14:textId="77777777" w:rsidR="00452FEB" w:rsidRPr="00DB0AC5" w:rsidRDefault="00452FEB" w:rsidP="00452FEB">
      <w:pPr>
        <w:keepNext/>
        <w:keepLines/>
        <w:tabs>
          <w:tab w:val="left" w:pos="-720"/>
        </w:tabs>
        <w:suppressAutoHyphens/>
        <w:spacing w:line="240" w:lineRule="auto"/>
        <w:ind w:right="1440" w:firstLine="0"/>
        <w:jc w:val="left"/>
        <w:rPr>
          <w:sz w:val="26"/>
          <w:szCs w:val="26"/>
        </w:rPr>
      </w:pPr>
      <w:r w:rsidRPr="00DB0AC5">
        <w:rPr>
          <w:sz w:val="26"/>
          <w:szCs w:val="26"/>
        </w:rPr>
        <w:t>52 Pa. Code § 62.2</w:t>
      </w:r>
      <w:r>
        <w:rPr>
          <w:sz w:val="26"/>
          <w:szCs w:val="26"/>
        </w:rPr>
        <w:t xml:space="preserve"> (emphasis added)</w:t>
      </w:r>
    </w:p>
    <w:p w14:paraId="558C9658" w14:textId="77777777" w:rsidR="00452FEB" w:rsidRPr="00DB0AC5" w:rsidRDefault="00452FEB" w:rsidP="00452FEB">
      <w:pPr>
        <w:autoSpaceDE w:val="0"/>
        <w:autoSpaceDN w:val="0"/>
        <w:adjustRightInd w:val="0"/>
        <w:ind w:firstLine="0"/>
        <w:jc w:val="left"/>
        <w:rPr>
          <w:sz w:val="26"/>
          <w:szCs w:val="26"/>
        </w:rPr>
      </w:pPr>
    </w:p>
    <w:p w14:paraId="5C245A2F" w14:textId="5194B3F3" w:rsidR="00452FEB" w:rsidRDefault="00452FEB" w:rsidP="00CC096A">
      <w:pPr>
        <w:autoSpaceDE w:val="0"/>
        <w:autoSpaceDN w:val="0"/>
        <w:adjustRightInd w:val="0"/>
        <w:ind w:firstLine="1440"/>
        <w:jc w:val="left"/>
        <w:rPr>
          <w:sz w:val="26"/>
          <w:szCs w:val="26"/>
        </w:rPr>
      </w:pPr>
      <w:r w:rsidRPr="00DB0AC5">
        <w:rPr>
          <w:sz w:val="26"/>
          <w:szCs w:val="26"/>
        </w:rPr>
        <w:t>Therefore, based on our review of the record, the Complainant’s current monthly household income is approximately $</w:t>
      </w:r>
      <w:r w:rsidR="00475A31">
        <w:rPr>
          <w:sz w:val="26"/>
          <w:szCs w:val="26"/>
        </w:rPr>
        <w:t>840</w:t>
      </w:r>
      <w:r w:rsidR="00B0032C">
        <w:rPr>
          <w:sz w:val="26"/>
          <w:szCs w:val="26"/>
        </w:rPr>
        <w:t xml:space="preserve"> with six household members</w:t>
      </w:r>
      <w:r w:rsidR="008A2DE0">
        <w:rPr>
          <w:sz w:val="26"/>
          <w:szCs w:val="26"/>
        </w:rPr>
        <w:t xml:space="preserve">, which </w:t>
      </w:r>
      <w:r w:rsidR="00B0032C">
        <w:rPr>
          <w:sz w:val="26"/>
          <w:szCs w:val="26"/>
        </w:rPr>
        <w:t>places the household at less than 50% of the Federal Poverty guidelines</w:t>
      </w:r>
      <w:r w:rsidRPr="00DB0AC5">
        <w:rPr>
          <w:sz w:val="26"/>
          <w:szCs w:val="26"/>
        </w:rPr>
        <w:t>.</w:t>
      </w:r>
    </w:p>
    <w:p w14:paraId="403B6797" w14:textId="7655588E" w:rsidR="000528DE" w:rsidRDefault="000528DE" w:rsidP="00FC04F2">
      <w:pPr>
        <w:autoSpaceDE w:val="0"/>
        <w:autoSpaceDN w:val="0"/>
        <w:adjustRightInd w:val="0"/>
        <w:ind w:firstLine="0"/>
        <w:jc w:val="left"/>
        <w:rPr>
          <w:b/>
          <w:sz w:val="26"/>
          <w:szCs w:val="26"/>
        </w:rPr>
      </w:pPr>
    </w:p>
    <w:p w14:paraId="43333047" w14:textId="0C69A6A9" w:rsidR="00CC096A" w:rsidRPr="00B0032C" w:rsidRDefault="00B0032C" w:rsidP="00FC04F2">
      <w:pPr>
        <w:autoSpaceDE w:val="0"/>
        <w:autoSpaceDN w:val="0"/>
        <w:adjustRightInd w:val="0"/>
        <w:ind w:firstLine="0"/>
        <w:jc w:val="left"/>
        <w:rPr>
          <w:sz w:val="26"/>
          <w:szCs w:val="26"/>
        </w:rPr>
      </w:pPr>
      <w:r>
        <w:rPr>
          <w:b/>
          <w:sz w:val="26"/>
          <w:szCs w:val="26"/>
        </w:rPr>
        <w:tab/>
      </w:r>
      <w:r>
        <w:rPr>
          <w:b/>
          <w:sz w:val="26"/>
          <w:szCs w:val="26"/>
        </w:rPr>
        <w:tab/>
      </w:r>
      <w:r>
        <w:rPr>
          <w:sz w:val="26"/>
          <w:szCs w:val="26"/>
        </w:rPr>
        <w:t>Finding of Fact No. 8</w:t>
      </w:r>
      <w:r w:rsidR="003134A6">
        <w:rPr>
          <w:sz w:val="26"/>
          <w:szCs w:val="26"/>
        </w:rPr>
        <w:t xml:space="preserve"> states that “[t]he Complainant’s eligibility for the OnTrack Progr</w:t>
      </w:r>
      <w:r w:rsidR="00026958">
        <w:rPr>
          <w:sz w:val="26"/>
          <w:szCs w:val="26"/>
        </w:rPr>
        <w:t xml:space="preserve">am ended in May 2017, with him </w:t>
      </w:r>
      <w:r w:rsidR="003134A6">
        <w:rPr>
          <w:sz w:val="26"/>
          <w:szCs w:val="26"/>
        </w:rPr>
        <w:t>owing $1,571.32 in arrears.”  I.D. at 3.</w:t>
      </w:r>
      <w:r w:rsidR="00026958">
        <w:rPr>
          <w:sz w:val="26"/>
          <w:szCs w:val="26"/>
        </w:rPr>
        <w:t xml:space="preserve">  </w:t>
      </w:r>
      <w:r w:rsidR="008A2DE0">
        <w:rPr>
          <w:sz w:val="26"/>
          <w:szCs w:val="26"/>
        </w:rPr>
        <w:t xml:space="preserve">Upon our </w:t>
      </w:r>
      <w:r w:rsidR="00026958">
        <w:rPr>
          <w:sz w:val="26"/>
          <w:szCs w:val="26"/>
        </w:rPr>
        <w:t xml:space="preserve">review of the record, we believe this statement merits clarification.  </w:t>
      </w:r>
      <w:r w:rsidR="00A1426C">
        <w:rPr>
          <w:sz w:val="26"/>
          <w:szCs w:val="26"/>
        </w:rPr>
        <w:t xml:space="preserve">As the record indicates, the Complainant was enrolled in PPL’s OnTrack budget billing program in May 2017 </w:t>
      </w:r>
      <w:r w:rsidR="008A2DE0">
        <w:rPr>
          <w:sz w:val="26"/>
          <w:szCs w:val="26"/>
        </w:rPr>
        <w:t xml:space="preserve">with </w:t>
      </w:r>
      <w:r w:rsidR="00A1426C">
        <w:rPr>
          <w:sz w:val="26"/>
          <w:szCs w:val="26"/>
        </w:rPr>
        <w:t>a payment of $392.83 per month.  Customers enrolled in PPL’s OnTrack budget billing program continue to receive arrearage forgiveness for each timely and full monthly payment.  However, as indicated previously, the Comp</w:t>
      </w:r>
      <w:r w:rsidR="00475A31">
        <w:rPr>
          <w:sz w:val="26"/>
          <w:szCs w:val="26"/>
        </w:rPr>
        <w:t>lainant made only one $10</w:t>
      </w:r>
      <w:r w:rsidR="00A1426C">
        <w:rPr>
          <w:sz w:val="26"/>
          <w:szCs w:val="26"/>
        </w:rPr>
        <w:t xml:space="preserve"> payment, prior to the hearing on this matter, since being enrolled in OnTrack budget billing in May 2017.  Therefore, the $1,571.32 of CAP arrears</w:t>
      </w:r>
      <w:r w:rsidR="00E16CB8">
        <w:rPr>
          <w:sz w:val="26"/>
          <w:szCs w:val="26"/>
        </w:rPr>
        <w:t>,</w:t>
      </w:r>
      <w:r w:rsidR="00A1426C">
        <w:rPr>
          <w:sz w:val="26"/>
          <w:szCs w:val="26"/>
        </w:rPr>
        <w:t xml:space="preserve"> </w:t>
      </w:r>
      <w:r w:rsidR="00E16CB8">
        <w:rPr>
          <w:sz w:val="26"/>
          <w:szCs w:val="26"/>
        </w:rPr>
        <w:t xml:space="preserve">referenced in Finding of Fact No. 8, </w:t>
      </w:r>
      <w:r w:rsidR="00A1426C">
        <w:rPr>
          <w:sz w:val="26"/>
          <w:szCs w:val="26"/>
        </w:rPr>
        <w:t>consis</w:t>
      </w:r>
      <w:r w:rsidR="00E16CB8">
        <w:rPr>
          <w:sz w:val="26"/>
          <w:szCs w:val="26"/>
        </w:rPr>
        <w:t xml:space="preserve">ts of four missed monthly OnTrack budget billing payments of $392.83 ($392.83 x 4 months = $1,571.32).  Thus, when the Complainant was transitioned to OnTrack budget billing from the traditional OnTrack customer assistance program in May 2017 no CAP arrears had accumulated.  The referenced $1,571.32 in arrears had not accumulated until September 2017. </w:t>
      </w:r>
    </w:p>
    <w:p w14:paraId="37FF56C9" w14:textId="3F14E889" w:rsidR="00C27A3B" w:rsidRDefault="00C27A3B" w:rsidP="00C65656">
      <w:pPr>
        <w:autoSpaceDE w:val="0"/>
        <w:autoSpaceDN w:val="0"/>
        <w:adjustRightInd w:val="0"/>
        <w:ind w:firstLine="0"/>
        <w:jc w:val="left"/>
        <w:rPr>
          <w:sz w:val="26"/>
          <w:szCs w:val="26"/>
        </w:rPr>
      </w:pPr>
    </w:p>
    <w:p w14:paraId="59B1282C" w14:textId="77777777" w:rsidR="00B776E7" w:rsidRDefault="00B776E7" w:rsidP="009B3286">
      <w:pPr>
        <w:keepNext/>
        <w:keepLines/>
        <w:autoSpaceDE w:val="0"/>
        <w:autoSpaceDN w:val="0"/>
        <w:adjustRightInd w:val="0"/>
        <w:ind w:firstLine="0"/>
        <w:rPr>
          <w:sz w:val="26"/>
          <w:szCs w:val="26"/>
        </w:rPr>
      </w:pPr>
      <w:r>
        <w:rPr>
          <w:b/>
          <w:sz w:val="26"/>
          <w:szCs w:val="26"/>
        </w:rPr>
        <w:t>Conclusion</w:t>
      </w:r>
    </w:p>
    <w:p w14:paraId="7C5F00F0" w14:textId="77777777" w:rsidR="00B776E7" w:rsidRDefault="00B776E7" w:rsidP="009B3286">
      <w:pPr>
        <w:keepNext/>
        <w:keepLines/>
        <w:autoSpaceDE w:val="0"/>
        <w:autoSpaceDN w:val="0"/>
        <w:adjustRightInd w:val="0"/>
        <w:jc w:val="left"/>
        <w:rPr>
          <w:sz w:val="26"/>
          <w:szCs w:val="26"/>
        </w:rPr>
      </w:pPr>
    </w:p>
    <w:p w14:paraId="78B0DCFD" w14:textId="679CFF88" w:rsidR="001A5FFD" w:rsidRPr="00D365A7" w:rsidRDefault="001A5FFD" w:rsidP="001A5FFD">
      <w:pPr>
        <w:keepNext/>
        <w:ind w:firstLine="1440"/>
        <w:jc w:val="left"/>
        <w:rPr>
          <w:sz w:val="26"/>
          <w:szCs w:val="26"/>
        </w:rPr>
      </w:pPr>
      <w:r w:rsidRPr="00D365A7">
        <w:rPr>
          <w:sz w:val="26"/>
          <w:szCs w:val="26"/>
        </w:rPr>
        <w:t>Consistent with the foregoing discussion, we shall deny</w:t>
      </w:r>
      <w:r w:rsidR="004F6F76">
        <w:rPr>
          <w:sz w:val="26"/>
          <w:szCs w:val="26"/>
        </w:rPr>
        <w:t>, in part, and grant, in part,</w:t>
      </w:r>
      <w:r w:rsidRPr="00D365A7">
        <w:rPr>
          <w:sz w:val="26"/>
          <w:szCs w:val="26"/>
        </w:rPr>
        <w:t xml:space="preserve"> the Complainant’s Exceptions</w:t>
      </w:r>
      <w:r w:rsidR="004F6F76">
        <w:rPr>
          <w:sz w:val="26"/>
          <w:szCs w:val="26"/>
        </w:rPr>
        <w:t xml:space="preserve"> and</w:t>
      </w:r>
      <w:r w:rsidR="00DD717C">
        <w:rPr>
          <w:sz w:val="26"/>
          <w:szCs w:val="26"/>
        </w:rPr>
        <w:t xml:space="preserve"> </w:t>
      </w:r>
      <w:r w:rsidR="00BF299E">
        <w:rPr>
          <w:sz w:val="26"/>
          <w:szCs w:val="26"/>
        </w:rPr>
        <w:t>reverse, in part,</w:t>
      </w:r>
      <w:r w:rsidR="00DD717C">
        <w:rPr>
          <w:sz w:val="26"/>
          <w:szCs w:val="26"/>
        </w:rPr>
        <w:t xml:space="preserve"> </w:t>
      </w:r>
      <w:r w:rsidR="00C11FA3">
        <w:rPr>
          <w:sz w:val="26"/>
          <w:szCs w:val="26"/>
        </w:rPr>
        <w:t xml:space="preserve">and modify </w:t>
      </w:r>
      <w:r w:rsidR="00C65656">
        <w:rPr>
          <w:sz w:val="26"/>
          <w:szCs w:val="26"/>
        </w:rPr>
        <w:t>the AL</w:t>
      </w:r>
      <w:r w:rsidR="00DD717C">
        <w:rPr>
          <w:sz w:val="26"/>
          <w:szCs w:val="26"/>
        </w:rPr>
        <w:t>J’s Initial Decision</w:t>
      </w:r>
      <w:r>
        <w:rPr>
          <w:sz w:val="26"/>
          <w:szCs w:val="26"/>
        </w:rPr>
        <w:t xml:space="preserve">, </w:t>
      </w:r>
      <w:r w:rsidR="00C65656">
        <w:rPr>
          <w:sz w:val="26"/>
          <w:szCs w:val="26"/>
        </w:rPr>
        <w:t>consistent with this Opinion and Order</w:t>
      </w:r>
      <w:r w:rsidRPr="00D365A7">
        <w:rPr>
          <w:sz w:val="26"/>
          <w:szCs w:val="26"/>
        </w:rPr>
        <w:t xml:space="preserve">; </w:t>
      </w:r>
      <w:r w:rsidRPr="00D365A7">
        <w:rPr>
          <w:b/>
          <w:sz w:val="26"/>
          <w:szCs w:val="26"/>
        </w:rPr>
        <w:t>THEREFORE,</w:t>
      </w:r>
    </w:p>
    <w:p w14:paraId="0A65C63C" w14:textId="3819E036" w:rsidR="00B776E7" w:rsidRDefault="00B776E7" w:rsidP="001A5FFD">
      <w:pPr>
        <w:autoSpaceDE w:val="0"/>
        <w:autoSpaceDN w:val="0"/>
        <w:adjustRightInd w:val="0"/>
        <w:ind w:firstLine="0"/>
        <w:jc w:val="left"/>
        <w:rPr>
          <w:sz w:val="26"/>
          <w:szCs w:val="26"/>
        </w:rPr>
      </w:pPr>
    </w:p>
    <w:p w14:paraId="7D7297DA" w14:textId="77777777" w:rsidR="00B776E7" w:rsidRDefault="00B776E7" w:rsidP="00DE0BD2">
      <w:pPr>
        <w:keepNext/>
        <w:keepLines/>
        <w:jc w:val="left"/>
        <w:rPr>
          <w:b/>
          <w:sz w:val="26"/>
          <w:szCs w:val="26"/>
        </w:rPr>
      </w:pPr>
      <w:r>
        <w:rPr>
          <w:sz w:val="26"/>
          <w:szCs w:val="26"/>
        </w:rPr>
        <w:tab/>
      </w:r>
      <w:r w:rsidRPr="000D6043">
        <w:rPr>
          <w:b/>
          <w:sz w:val="26"/>
          <w:szCs w:val="26"/>
        </w:rPr>
        <w:t>IT IS ORDERED:</w:t>
      </w:r>
    </w:p>
    <w:p w14:paraId="30387EE8" w14:textId="77777777" w:rsidR="00B776E7" w:rsidRDefault="00B776E7" w:rsidP="00DE0BD2">
      <w:pPr>
        <w:keepNext/>
        <w:keepLines/>
        <w:jc w:val="left"/>
        <w:rPr>
          <w:b/>
          <w:sz w:val="26"/>
          <w:szCs w:val="26"/>
        </w:rPr>
      </w:pPr>
    </w:p>
    <w:p w14:paraId="026955BD" w14:textId="5FD0BF1E" w:rsidR="00B776E7" w:rsidRDefault="00B776E7" w:rsidP="00DE0BD2">
      <w:pPr>
        <w:jc w:val="left"/>
        <w:rPr>
          <w:sz w:val="26"/>
          <w:szCs w:val="26"/>
        </w:rPr>
      </w:pPr>
      <w:r>
        <w:rPr>
          <w:b/>
          <w:sz w:val="26"/>
          <w:szCs w:val="26"/>
        </w:rPr>
        <w:tab/>
      </w:r>
      <w:r>
        <w:rPr>
          <w:sz w:val="26"/>
          <w:szCs w:val="26"/>
        </w:rPr>
        <w:t>1.</w:t>
      </w:r>
      <w:r>
        <w:rPr>
          <w:sz w:val="26"/>
          <w:szCs w:val="26"/>
        </w:rPr>
        <w:tab/>
        <w:t xml:space="preserve">That the Exceptions filed by </w:t>
      </w:r>
      <w:r w:rsidR="00C65656">
        <w:rPr>
          <w:sz w:val="26"/>
          <w:szCs w:val="26"/>
        </w:rPr>
        <w:t>Alfredo Caraballo</w:t>
      </w:r>
      <w:r>
        <w:rPr>
          <w:sz w:val="26"/>
          <w:szCs w:val="26"/>
        </w:rPr>
        <w:t xml:space="preserve"> on </w:t>
      </w:r>
      <w:r w:rsidR="00C65656">
        <w:rPr>
          <w:sz w:val="26"/>
          <w:szCs w:val="26"/>
        </w:rPr>
        <w:t>November 17</w:t>
      </w:r>
      <w:r w:rsidR="001A5FFD">
        <w:rPr>
          <w:sz w:val="26"/>
          <w:szCs w:val="26"/>
        </w:rPr>
        <w:t>, 2017</w:t>
      </w:r>
      <w:r w:rsidR="00C65656">
        <w:rPr>
          <w:sz w:val="26"/>
          <w:szCs w:val="26"/>
        </w:rPr>
        <w:t xml:space="preserve">, to the Initial Decision of </w:t>
      </w:r>
      <w:r w:rsidR="001A5FFD">
        <w:rPr>
          <w:sz w:val="26"/>
          <w:szCs w:val="26"/>
        </w:rPr>
        <w:t>Administrati</w:t>
      </w:r>
      <w:r w:rsidR="00C65656">
        <w:rPr>
          <w:sz w:val="26"/>
          <w:szCs w:val="26"/>
        </w:rPr>
        <w:t>ve Law Judge F. Joseph Brady</w:t>
      </w:r>
      <w:r>
        <w:rPr>
          <w:sz w:val="26"/>
          <w:szCs w:val="26"/>
        </w:rPr>
        <w:t xml:space="preserve">, issued on </w:t>
      </w:r>
      <w:r w:rsidR="00C65656">
        <w:rPr>
          <w:sz w:val="26"/>
          <w:szCs w:val="26"/>
        </w:rPr>
        <w:t>November 3</w:t>
      </w:r>
      <w:r w:rsidR="00D86BAE">
        <w:rPr>
          <w:sz w:val="26"/>
          <w:szCs w:val="26"/>
        </w:rPr>
        <w:t>, 2017</w:t>
      </w:r>
      <w:r w:rsidR="004F6F76">
        <w:rPr>
          <w:sz w:val="26"/>
          <w:szCs w:val="26"/>
        </w:rPr>
        <w:t>, are granted, in part, and denied, in part</w:t>
      </w:r>
      <w:r>
        <w:rPr>
          <w:sz w:val="26"/>
          <w:szCs w:val="26"/>
        </w:rPr>
        <w:t>, consistent with this Opinion and Order.</w:t>
      </w:r>
    </w:p>
    <w:p w14:paraId="1E0AE3C4" w14:textId="77777777" w:rsidR="00B776E7" w:rsidRDefault="00B776E7" w:rsidP="00DE0BD2">
      <w:pPr>
        <w:jc w:val="left"/>
        <w:rPr>
          <w:sz w:val="26"/>
          <w:szCs w:val="26"/>
        </w:rPr>
      </w:pPr>
    </w:p>
    <w:p w14:paraId="22D0A136" w14:textId="3CC2EA72" w:rsidR="00B776E7" w:rsidRDefault="00B776E7" w:rsidP="00DE0BD2">
      <w:pPr>
        <w:ind w:firstLine="1440"/>
        <w:jc w:val="left"/>
        <w:rPr>
          <w:sz w:val="26"/>
          <w:szCs w:val="26"/>
        </w:rPr>
      </w:pPr>
      <w:r>
        <w:rPr>
          <w:sz w:val="26"/>
          <w:szCs w:val="26"/>
        </w:rPr>
        <w:t>2.</w:t>
      </w:r>
      <w:r>
        <w:rPr>
          <w:sz w:val="26"/>
          <w:szCs w:val="26"/>
        </w:rPr>
        <w:tab/>
        <w:t>That the Initial Decis</w:t>
      </w:r>
      <w:r w:rsidR="00C65656">
        <w:rPr>
          <w:sz w:val="26"/>
          <w:szCs w:val="26"/>
        </w:rPr>
        <w:t>ion of Administrative Law Judge F.</w:t>
      </w:r>
      <w:r w:rsidR="00C11FA3">
        <w:rPr>
          <w:sz w:val="26"/>
          <w:szCs w:val="26"/>
        </w:rPr>
        <w:t> </w:t>
      </w:r>
      <w:r w:rsidR="00C65656">
        <w:rPr>
          <w:sz w:val="26"/>
          <w:szCs w:val="26"/>
        </w:rPr>
        <w:t>Joseph</w:t>
      </w:r>
      <w:r w:rsidR="00C11FA3">
        <w:rPr>
          <w:sz w:val="26"/>
          <w:szCs w:val="26"/>
        </w:rPr>
        <w:t> </w:t>
      </w:r>
      <w:r w:rsidR="00C65656">
        <w:rPr>
          <w:sz w:val="26"/>
          <w:szCs w:val="26"/>
        </w:rPr>
        <w:t>Brady</w:t>
      </w:r>
      <w:r>
        <w:rPr>
          <w:sz w:val="26"/>
          <w:szCs w:val="26"/>
        </w:rPr>
        <w:t>, issued on</w:t>
      </w:r>
      <w:r w:rsidR="000A2650">
        <w:rPr>
          <w:sz w:val="26"/>
          <w:szCs w:val="26"/>
        </w:rPr>
        <w:t xml:space="preserve"> </w:t>
      </w:r>
      <w:r w:rsidR="00C65656">
        <w:rPr>
          <w:sz w:val="26"/>
          <w:szCs w:val="26"/>
        </w:rPr>
        <w:t>November 3</w:t>
      </w:r>
      <w:r w:rsidR="0019342F">
        <w:rPr>
          <w:sz w:val="26"/>
          <w:szCs w:val="26"/>
        </w:rPr>
        <w:t>, 2017</w:t>
      </w:r>
      <w:r w:rsidR="00C65453">
        <w:rPr>
          <w:sz w:val="26"/>
          <w:szCs w:val="26"/>
        </w:rPr>
        <w:t>, is</w:t>
      </w:r>
      <w:r w:rsidR="007034AE">
        <w:rPr>
          <w:sz w:val="26"/>
          <w:szCs w:val="26"/>
        </w:rPr>
        <w:t xml:space="preserve"> modified and reversed, in part</w:t>
      </w:r>
      <w:r w:rsidR="00C65453">
        <w:rPr>
          <w:sz w:val="26"/>
          <w:szCs w:val="26"/>
        </w:rPr>
        <w:t>,</w:t>
      </w:r>
      <w:r w:rsidR="00231228">
        <w:rPr>
          <w:sz w:val="26"/>
          <w:szCs w:val="26"/>
        </w:rPr>
        <w:t xml:space="preserve"> </w:t>
      </w:r>
      <w:r>
        <w:rPr>
          <w:sz w:val="26"/>
          <w:szCs w:val="26"/>
        </w:rPr>
        <w:t>consistent with this Opinion and Order.</w:t>
      </w:r>
    </w:p>
    <w:p w14:paraId="38C55847" w14:textId="77777777" w:rsidR="00B776E7" w:rsidRDefault="00B776E7" w:rsidP="00DE0BD2">
      <w:pPr>
        <w:ind w:firstLine="1440"/>
        <w:jc w:val="left"/>
        <w:rPr>
          <w:sz w:val="26"/>
          <w:szCs w:val="26"/>
        </w:rPr>
      </w:pPr>
    </w:p>
    <w:p w14:paraId="05D87676" w14:textId="03E697CC" w:rsidR="005C17DA" w:rsidRDefault="00B776E7" w:rsidP="0087219F">
      <w:pPr>
        <w:ind w:firstLine="1440"/>
        <w:jc w:val="left"/>
        <w:rPr>
          <w:sz w:val="26"/>
          <w:szCs w:val="26"/>
        </w:rPr>
      </w:pPr>
      <w:r>
        <w:rPr>
          <w:sz w:val="26"/>
          <w:szCs w:val="26"/>
        </w:rPr>
        <w:t>3.</w:t>
      </w:r>
      <w:r>
        <w:rPr>
          <w:sz w:val="26"/>
          <w:szCs w:val="26"/>
        </w:rPr>
        <w:tab/>
      </w:r>
      <w:r w:rsidR="007034AE">
        <w:rPr>
          <w:sz w:val="26"/>
          <w:szCs w:val="26"/>
        </w:rPr>
        <w:t>That beginning with the first bill issued thirty days following the date of entry of this Opinion and Order, PPL Electric Utilities Corporation shall bill Alfredo Caraballo by adding one sixtieth (1/60</w:t>
      </w:r>
      <w:r w:rsidR="007034AE" w:rsidRPr="007034AE">
        <w:rPr>
          <w:sz w:val="26"/>
          <w:szCs w:val="26"/>
          <w:vertAlign w:val="superscript"/>
        </w:rPr>
        <w:t>th</w:t>
      </w:r>
      <w:r w:rsidR="007034AE">
        <w:rPr>
          <w:rFonts w:eastAsia="Times New Roman"/>
          <w:sz w:val="26"/>
          <w:szCs w:val="26"/>
        </w:rPr>
        <w:t>)</w:t>
      </w:r>
      <w:r w:rsidR="007034AE">
        <w:rPr>
          <w:sz w:val="26"/>
          <w:szCs w:val="26"/>
        </w:rPr>
        <w:t xml:space="preserve"> of his non-CAP arrearage to his regular monthly bill until the non-CAP arrearage is paid in full.</w:t>
      </w:r>
      <w:r>
        <w:rPr>
          <w:sz w:val="26"/>
          <w:szCs w:val="26"/>
        </w:rPr>
        <w:t xml:space="preserve"> </w:t>
      </w:r>
    </w:p>
    <w:p w14:paraId="405A1246" w14:textId="77777777" w:rsidR="005C17DA" w:rsidRDefault="005C17DA">
      <w:pPr>
        <w:spacing w:after="200" w:line="276" w:lineRule="auto"/>
        <w:ind w:firstLine="0"/>
        <w:jc w:val="left"/>
        <w:rPr>
          <w:sz w:val="26"/>
          <w:szCs w:val="26"/>
        </w:rPr>
      </w:pPr>
      <w:r>
        <w:rPr>
          <w:sz w:val="26"/>
          <w:szCs w:val="26"/>
        </w:rPr>
        <w:br w:type="page"/>
      </w:r>
    </w:p>
    <w:p w14:paraId="1D6341F8" w14:textId="77777777" w:rsidR="000A2650" w:rsidRDefault="000A2650" w:rsidP="0087219F">
      <w:pPr>
        <w:ind w:firstLine="1440"/>
        <w:jc w:val="left"/>
        <w:rPr>
          <w:sz w:val="26"/>
          <w:szCs w:val="26"/>
        </w:rPr>
      </w:pPr>
    </w:p>
    <w:p w14:paraId="5C453819" w14:textId="77777777" w:rsidR="000A2650" w:rsidRDefault="000A2650" w:rsidP="0087219F">
      <w:pPr>
        <w:ind w:firstLine="1440"/>
        <w:jc w:val="left"/>
        <w:rPr>
          <w:sz w:val="26"/>
          <w:szCs w:val="26"/>
        </w:rPr>
      </w:pPr>
    </w:p>
    <w:p w14:paraId="66860FDD" w14:textId="77777777" w:rsidR="000A2650" w:rsidRDefault="00B776E7" w:rsidP="00DE41B3">
      <w:pPr>
        <w:keepNext/>
        <w:keepLines/>
        <w:ind w:firstLine="1440"/>
        <w:jc w:val="left"/>
        <w:rPr>
          <w:sz w:val="26"/>
          <w:szCs w:val="26"/>
        </w:rPr>
      </w:pPr>
      <w:r>
        <w:rPr>
          <w:sz w:val="26"/>
          <w:szCs w:val="26"/>
        </w:rPr>
        <w:t>4.</w:t>
      </w:r>
      <w:r>
        <w:rPr>
          <w:sz w:val="26"/>
          <w:szCs w:val="26"/>
        </w:rPr>
        <w:tab/>
        <w:t>That the proceeding at this docket be marked closed.</w:t>
      </w:r>
    </w:p>
    <w:p w14:paraId="401B89FF" w14:textId="77777777" w:rsidR="00F2332F" w:rsidRDefault="00F2332F" w:rsidP="00DE41B3">
      <w:pPr>
        <w:keepNext/>
        <w:keepLines/>
        <w:ind w:firstLine="1440"/>
        <w:jc w:val="left"/>
        <w:rPr>
          <w:b/>
          <w:sz w:val="26"/>
          <w:szCs w:val="26"/>
        </w:rPr>
      </w:pPr>
    </w:p>
    <w:p w14:paraId="6FA4B3F3" w14:textId="560AEF1D" w:rsidR="00B776E7" w:rsidRPr="000D6043" w:rsidRDefault="005C17DA" w:rsidP="00DE41B3">
      <w:pPr>
        <w:keepNext/>
        <w:keepLines/>
        <w:ind w:firstLine="1440"/>
        <w:jc w:val="left"/>
        <w:rPr>
          <w:b/>
          <w:sz w:val="26"/>
          <w:szCs w:val="26"/>
        </w:rPr>
      </w:pPr>
      <w:r>
        <w:rPr>
          <w:noProof/>
        </w:rPr>
        <w:drawing>
          <wp:anchor distT="0" distB="0" distL="114300" distR="114300" simplePos="0" relativeHeight="251659264" behindDoc="1" locked="0" layoutInCell="1" allowOverlap="1" wp14:anchorId="7A11A9C5" wp14:editId="2C516470">
            <wp:simplePos x="0" y="0"/>
            <wp:positionH relativeFrom="column">
              <wp:posOffset>3008884</wp:posOffset>
            </wp:positionH>
            <wp:positionV relativeFrom="paragraph">
              <wp:posOffset>242570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2332F">
        <w:rPr>
          <w:b/>
          <w:sz w:val="26"/>
          <w:szCs w:val="26"/>
        </w:rPr>
        <w:tab/>
      </w:r>
      <w:r w:rsidR="00F2332F">
        <w:rPr>
          <w:b/>
          <w:sz w:val="26"/>
          <w:szCs w:val="26"/>
        </w:rPr>
        <w:tab/>
      </w:r>
      <w:r w:rsidR="00F2332F">
        <w:rPr>
          <w:b/>
          <w:sz w:val="26"/>
          <w:szCs w:val="26"/>
        </w:rPr>
        <w:tab/>
      </w:r>
      <w:r w:rsidR="00F2332F">
        <w:rPr>
          <w:b/>
          <w:sz w:val="26"/>
          <w:szCs w:val="26"/>
        </w:rPr>
        <w:tab/>
      </w:r>
      <w:r w:rsidR="00F2332F">
        <w:rPr>
          <w:b/>
          <w:sz w:val="26"/>
          <w:szCs w:val="26"/>
        </w:rPr>
        <w:tab/>
      </w:r>
      <w:r w:rsidR="00B776E7" w:rsidRPr="000D6043">
        <w:rPr>
          <w:b/>
          <w:sz w:val="26"/>
          <w:szCs w:val="26"/>
        </w:rPr>
        <w:t>BY THE COMMISSION,</w:t>
      </w:r>
    </w:p>
    <w:p w14:paraId="1DAE1FCC" w14:textId="2711DC0D" w:rsidR="00F2332F" w:rsidRDefault="00F2332F" w:rsidP="00DE41B3">
      <w:pPr>
        <w:keepNext/>
        <w:keepLines/>
        <w:spacing w:line="240" w:lineRule="auto"/>
        <w:ind w:firstLine="0"/>
        <w:jc w:val="left"/>
        <w:rPr>
          <w:sz w:val="26"/>
          <w:szCs w:val="26"/>
        </w:rPr>
      </w:pPr>
    </w:p>
    <w:p w14:paraId="4C7D32C6" w14:textId="6A478D77" w:rsidR="005C17DA" w:rsidRDefault="005C17DA"/>
    <w:p w14:paraId="3C0698D8" w14:textId="77777777" w:rsidR="00F2332F" w:rsidRDefault="00F2332F" w:rsidP="00DE41B3">
      <w:pPr>
        <w:keepNext/>
        <w:keepLines/>
        <w:spacing w:line="240" w:lineRule="auto"/>
        <w:ind w:firstLine="0"/>
        <w:jc w:val="left"/>
        <w:rPr>
          <w:sz w:val="26"/>
          <w:szCs w:val="26"/>
        </w:rPr>
      </w:pPr>
    </w:p>
    <w:p w14:paraId="64227819" w14:textId="77777777" w:rsidR="007C53F5" w:rsidRDefault="007C53F5" w:rsidP="00DE41B3">
      <w:pPr>
        <w:keepNext/>
        <w:keepLines/>
        <w:spacing w:line="240" w:lineRule="auto"/>
        <w:ind w:firstLine="0"/>
        <w:jc w:val="left"/>
        <w:rPr>
          <w:sz w:val="26"/>
          <w:szCs w:val="26"/>
        </w:rPr>
      </w:pPr>
    </w:p>
    <w:p w14:paraId="19664AED" w14:textId="77777777" w:rsidR="00B776E7" w:rsidRPr="000D6043" w:rsidRDefault="00B776E7" w:rsidP="00DE41B3">
      <w:pPr>
        <w:keepNext/>
        <w:keepLines/>
        <w:spacing w:line="240" w:lineRule="auto"/>
        <w:jc w:val="left"/>
        <w:rPr>
          <w:sz w:val="26"/>
          <w:szCs w:val="26"/>
        </w:rPr>
      </w:pPr>
      <w:r w:rsidRPr="000D6043">
        <w:rPr>
          <w:sz w:val="26"/>
          <w:szCs w:val="26"/>
        </w:rPr>
        <w:tab/>
      </w:r>
      <w:r w:rsidR="00F2332F">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04551289" w14:textId="5F8CC77B" w:rsidR="00B776E7" w:rsidRDefault="00B776E7" w:rsidP="00DE41B3">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36CDB504" w14:textId="77777777" w:rsidR="0087219F" w:rsidRDefault="0087219F" w:rsidP="00DE41B3">
      <w:pPr>
        <w:keepNext/>
        <w:keepLines/>
        <w:spacing w:line="240" w:lineRule="auto"/>
        <w:ind w:firstLine="0"/>
        <w:jc w:val="left"/>
        <w:rPr>
          <w:sz w:val="26"/>
          <w:szCs w:val="26"/>
        </w:rPr>
      </w:pPr>
    </w:p>
    <w:p w14:paraId="4EB4BA3B" w14:textId="77777777" w:rsidR="00B776E7" w:rsidRDefault="00B776E7" w:rsidP="00DE41B3">
      <w:pPr>
        <w:keepNext/>
        <w:keepLines/>
        <w:spacing w:line="240" w:lineRule="auto"/>
        <w:ind w:firstLine="0"/>
        <w:jc w:val="left"/>
        <w:rPr>
          <w:sz w:val="26"/>
          <w:szCs w:val="26"/>
        </w:rPr>
      </w:pPr>
    </w:p>
    <w:p w14:paraId="06594693" w14:textId="77777777" w:rsidR="00B776E7" w:rsidRPr="001B2BFB" w:rsidRDefault="00B776E7" w:rsidP="00DE41B3">
      <w:pPr>
        <w:keepNext/>
        <w:keepLines/>
        <w:tabs>
          <w:tab w:val="left" w:pos="-720"/>
        </w:tabs>
        <w:suppressAutoHyphens/>
        <w:ind w:firstLine="0"/>
        <w:jc w:val="left"/>
        <w:rPr>
          <w:sz w:val="26"/>
          <w:szCs w:val="26"/>
        </w:rPr>
      </w:pPr>
      <w:r w:rsidRPr="00AD292A">
        <w:rPr>
          <w:sz w:val="26"/>
          <w:szCs w:val="26"/>
        </w:rPr>
        <w:t>(SEAL)</w:t>
      </w:r>
    </w:p>
    <w:p w14:paraId="29F5206A" w14:textId="15AF5B92" w:rsidR="00B776E7" w:rsidRDefault="00B776E7" w:rsidP="00DE41B3">
      <w:pPr>
        <w:keepNext/>
        <w:keepLines/>
        <w:tabs>
          <w:tab w:val="left" w:pos="-720"/>
        </w:tabs>
        <w:suppressAutoHyphens/>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C65453">
        <w:rPr>
          <w:sz w:val="26"/>
          <w:szCs w:val="26"/>
        </w:rPr>
        <w:t>April 5</w:t>
      </w:r>
      <w:r>
        <w:rPr>
          <w:sz w:val="26"/>
          <w:szCs w:val="26"/>
        </w:rPr>
        <w:t>, 201</w:t>
      </w:r>
      <w:r w:rsidR="005B43BA">
        <w:rPr>
          <w:sz w:val="26"/>
          <w:szCs w:val="26"/>
        </w:rPr>
        <w:t>8</w:t>
      </w:r>
    </w:p>
    <w:p w14:paraId="51F4D374" w14:textId="5CE3836B" w:rsidR="003C45BE" w:rsidRPr="000544CF" w:rsidRDefault="00B776E7" w:rsidP="00DE41B3">
      <w:pPr>
        <w:keepNext/>
        <w:keepLines/>
        <w:tabs>
          <w:tab w:val="left" w:pos="-720"/>
        </w:tabs>
        <w:suppressAutoHyphens/>
        <w:ind w:firstLine="0"/>
        <w:jc w:val="left"/>
        <w:rPr>
          <w:sz w:val="26"/>
          <w:szCs w:val="26"/>
        </w:rPr>
      </w:pPr>
      <w:r w:rsidRPr="00507493">
        <w:rPr>
          <w:sz w:val="26"/>
          <w:szCs w:val="26"/>
        </w:rPr>
        <w:t xml:space="preserve">ORDER ENTERED: </w:t>
      </w:r>
      <w:r>
        <w:rPr>
          <w:sz w:val="26"/>
          <w:szCs w:val="26"/>
        </w:rPr>
        <w:t xml:space="preserve"> </w:t>
      </w:r>
      <w:r w:rsidR="005C17DA">
        <w:rPr>
          <w:sz w:val="26"/>
          <w:szCs w:val="26"/>
        </w:rPr>
        <w:t>May 16, 2018</w:t>
      </w:r>
      <w:bookmarkStart w:id="1" w:name="_GoBack"/>
      <w:bookmarkEnd w:id="1"/>
    </w:p>
    <w:sectPr w:rsidR="003C45BE"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7EAC7" w14:textId="77777777" w:rsidR="006018CA" w:rsidRDefault="006018CA" w:rsidP="00181C10">
      <w:pPr>
        <w:spacing w:line="240" w:lineRule="auto"/>
      </w:pPr>
      <w:r>
        <w:separator/>
      </w:r>
    </w:p>
  </w:endnote>
  <w:endnote w:type="continuationSeparator" w:id="0">
    <w:p w14:paraId="53E867A3" w14:textId="77777777" w:rsidR="006018CA" w:rsidRDefault="006018CA" w:rsidP="00181C10">
      <w:pPr>
        <w:spacing w:line="240" w:lineRule="auto"/>
      </w:pPr>
      <w:r>
        <w:continuationSeparator/>
      </w:r>
    </w:p>
  </w:endnote>
  <w:endnote w:type="continuationNotice" w:id="1">
    <w:p w14:paraId="4F87CAAB" w14:textId="77777777" w:rsidR="006018CA" w:rsidRDefault="006018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423282F4" w14:textId="0838C23E" w:rsidR="00C8598A" w:rsidRDefault="00C8598A">
        <w:pPr>
          <w:pStyle w:val="Footer"/>
        </w:pPr>
        <w:r>
          <w:fldChar w:fldCharType="begin"/>
        </w:r>
        <w:r>
          <w:instrText xml:space="preserve"> PAGE   \* MERGEFORMAT </w:instrText>
        </w:r>
        <w:r>
          <w:fldChar w:fldCharType="separate"/>
        </w:r>
        <w:r w:rsidR="00E675BE">
          <w:rPr>
            <w:noProof/>
          </w:rPr>
          <w:t>2</w:t>
        </w:r>
        <w:r>
          <w:rPr>
            <w:noProof/>
          </w:rPr>
          <w:fldChar w:fldCharType="end"/>
        </w:r>
      </w:p>
    </w:sdtContent>
  </w:sdt>
  <w:p w14:paraId="26D6A72E" w14:textId="77777777" w:rsidR="00C8598A" w:rsidRDefault="00C8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050B5" w14:textId="77777777" w:rsidR="006018CA" w:rsidRDefault="006018CA" w:rsidP="009B3286">
      <w:pPr>
        <w:spacing w:line="240" w:lineRule="auto"/>
        <w:ind w:firstLine="0"/>
        <w:jc w:val="left"/>
      </w:pPr>
      <w:r>
        <w:separator/>
      </w:r>
    </w:p>
  </w:footnote>
  <w:footnote w:type="continuationSeparator" w:id="0">
    <w:p w14:paraId="61619B90" w14:textId="77777777" w:rsidR="006018CA" w:rsidRDefault="006018CA" w:rsidP="00181C10">
      <w:pPr>
        <w:spacing w:line="240" w:lineRule="auto"/>
      </w:pPr>
      <w:r>
        <w:continuationSeparator/>
      </w:r>
    </w:p>
  </w:footnote>
  <w:footnote w:type="continuationNotice" w:id="1">
    <w:p w14:paraId="3D4ACF38" w14:textId="77777777" w:rsidR="006018CA" w:rsidRDefault="006018CA">
      <w:pPr>
        <w:spacing w:line="240" w:lineRule="auto"/>
      </w:pPr>
    </w:p>
  </w:footnote>
  <w:footnote w:id="2">
    <w:p w14:paraId="6D3BFC25" w14:textId="39E52CE9" w:rsidR="004959BB" w:rsidRPr="004959BB" w:rsidRDefault="004959BB" w:rsidP="00DE41B3">
      <w:pPr>
        <w:pStyle w:val="FootnoteText"/>
        <w:keepNext/>
        <w:keepLines/>
        <w:spacing w:after="120"/>
        <w:jc w:val="left"/>
        <w:rPr>
          <w:sz w:val="26"/>
          <w:szCs w:val="26"/>
        </w:rPr>
      </w:pPr>
      <w:r w:rsidRPr="004959BB">
        <w:rPr>
          <w:rStyle w:val="FootnoteReference"/>
          <w:sz w:val="26"/>
          <w:szCs w:val="26"/>
        </w:rPr>
        <w:footnoteRef/>
      </w:r>
      <w:r>
        <w:rPr>
          <w:sz w:val="26"/>
          <w:szCs w:val="26"/>
        </w:rPr>
        <w:tab/>
      </w:r>
      <w:r w:rsidRPr="004959BB">
        <w:rPr>
          <w:sz w:val="26"/>
          <w:szCs w:val="26"/>
        </w:rPr>
        <w:t>As of the date of the hearing, the Complainant’s outstanding balance was $1,485.68.</w:t>
      </w:r>
      <w:r>
        <w:rPr>
          <w:sz w:val="26"/>
          <w:szCs w:val="26"/>
        </w:rPr>
        <w:t xml:space="preserve">  I.D. at 3.</w:t>
      </w:r>
    </w:p>
  </w:footnote>
  <w:footnote w:id="3">
    <w:p w14:paraId="55366450" w14:textId="57EA7442" w:rsidR="00095DD6" w:rsidRDefault="00B76FE0" w:rsidP="00DE41B3">
      <w:pPr>
        <w:pStyle w:val="FootnoteText"/>
        <w:keepNext/>
        <w:keepLines/>
        <w:spacing w:after="120"/>
        <w:jc w:val="left"/>
        <w:rPr>
          <w:sz w:val="26"/>
          <w:szCs w:val="26"/>
        </w:rPr>
      </w:pPr>
      <w:r w:rsidRPr="00B76FE0">
        <w:rPr>
          <w:rStyle w:val="FootnoteReference"/>
          <w:sz w:val="26"/>
          <w:szCs w:val="26"/>
        </w:rPr>
        <w:footnoteRef/>
      </w:r>
      <w:r w:rsidRPr="00B76FE0">
        <w:rPr>
          <w:sz w:val="26"/>
          <w:szCs w:val="26"/>
        </w:rPr>
        <w:t xml:space="preserve"> </w:t>
      </w:r>
      <w:r w:rsidRPr="00B76FE0">
        <w:rPr>
          <w:sz w:val="26"/>
          <w:szCs w:val="26"/>
        </w:rPr>
        <w:tab/>
        <w:t>PPL’s Customer Assistance Program (CAP)</w:t>
      </w:r>
      <w:r w:rsidR="006A606E">
        <w:rPr>
          <w:sz w:val="26"/>
          <w:szCs w:val="26"/>
        </w:rPr>
        <w:t xml:space="preserve"> is called</w:t>
      </w:r>
      <w:r>
        <w:rPr>
          <w:sz w:val="26"/>
          <w:szCs w:val="26"/>
        </w:rPr>
        <w:t xml:space="preserve"> OnTrack.  PPL describe</w:t>
      </w:r>
      <w:r w:rsidR="00751A44">
        <w:rPr>
          <w:sz w:val="26"/>
          <w:szCs w:val="26"/>
        </w:rPr>
        <w:t>s</w:t>
      </w:r>
      <w:r>
        <w:rPr>
          <w:sz w:val="26"/>
          <w:szCs w:val="26"/>
        </w:rPr>
        <w:t xml:space="preserve"> its OnTrack program in an attachment to i</w:t>
      </w:r>
      <w:r w:rsidR="00095DD6">
        <w:rPr>
          <w:sz w:val="26"/>
          <w:szCs w:val="26"/>
        </w:rPr>
        <w:t xml:space="preserve">ts currently effective Tariff – </w:t>
      </w:r>
      <w:r>
        <w:rPr>
          <w:sz w:val="26"/>
          <w:szCs w:val="26"/>
        </w:rPr>
        <w:t>Electric Pa. P.U.C. No. 201</w:t>
      </w:r>
      <w:r w:rsidR="00095DD6">
        <w:rPr>
          <w:sz w:val="26"/>
          <w:szCs w:val="26"/>
        </w:rPr>
        <w:t>.</w:t>
      </w:r>
    </w:p>
    <w:p w14:paraId="5B7C5F9E" w14:textId="77777777" w:rsidR="00E675B7" w:rsidRDefault="00E675B7" w:rsidP="00DE41B3">
      <w:pPr>
        <w:pStyle w:val="FootnoteText"/>
        <w:keepNext/>
        <w:keepLines/>
        <w:spacing w:after="120"/>
        <w:jc w:val="left"/>
        <w:rPr>
          <w:sz w:val="26"/>
          <w:szCs w:val="26"/>
        </w:rPr>
      </w:pPr>
    </w:p>
    <w:p w14:paraId="5C5230AE" w14:textId="77777777" w:rsidR="00E675B7" w:rsidRPr="00E675B7" w:rsidRDefault="00E675B7" w:rsidP="00DE41B3">
      <w:pPr>
        <w:pStyle w:val="FootnoteText"/>
        <w:keepNext/>
        <w:keepLines/>
        <w:spacing w:after="120"/>
        <w:ind w:left="1440" w:right="1440" w:firstLine="0"/>
        <w:jc w:val="left"/>
        <w:rPr>
          <w:sz w:val="26"/>
          <w:szCs w:val="26"/>
        </w:rPr>
      </w:pPr>
      <w:r w:rsidRPr="00E675B7">
        <w:rPr>
          <w:sz w:val="26"/>
          <w:szCs w:val="26"/>
        </w:rPr>
        <w:t>OnTrack is a special payment program for low-income households at or below 150 percent of the federal poverty level who have trouble paying the full cost of their electric bill.  OnTrack is [PPL’s CAP] and is one of its Universal Service Programs (USP).  This program, funded by residential customers and administered by community-based organizations, started as a pilot in 1993.</w:t>
      </w:r>
    </w:p>
    <w:p w14:paraId="5822637E" w14:textId="77777777" w:rsidR="00E675B7" w:rsidRPr="00E675B7" w:rsidRDefault="00E675B7" w:rsidP="00DE41B3">
      <w:pPr>
        <w:pStyle w:val="FootnoteText"/>
        <w:keepNext/>
        <w:keepLines/>
        <w:spacing w:after="120"/>
        <w:rPr>
          <w:sz w:val="26"/>
          <w:szCs w:val="26"/>
        </w:rPr>
      </w:pPr>
    </w:p>
    <w:p w14:paraId="3A4FC246" w14:textId="587ADC45" w:rsidR="00E675B7" w:rsidRDefault="00E675B7" w:rsidP="00DE41B3">
      <w:pPr>
        <w:pStyle w:val="FootnoteText"/>
        <w:keepNext/>
        <w:keepLines/>
        <w:spacing w:after="120"/>
        <w:jc w:val="left"/>
        <w:rPr>
          <w:sz w:val="26"/>
          <w:szCs w:val="26"/>
        </w:rPr>
      </w:pPr>
      <w:r w:rsidRPr="00E675B7">
        <w:rPr>
          <w:sz w:val="26"/>
          <w:szCs w:val="26"/>
        </w:rPr>
        <w:tab/>
        <w:t>The primary features of OnTrack include:</w:t>
      </w:r>
    </w:p>
    <w:p w14:paraId="20DCC7AE" w14:textId="77777777" w:rsidR="00E675B7" w:rsidRPr="00E675B7" w:rsidRDefault="00E675B7" w:rsidP="00DE41B3">
      <w:pPr>
        <w:pStyle w:val="FootnoteText"/>
        <w:keepNext/>
        <w:keepLines/>
        <w:numPr>
          <w:ilvl w:val="0"/>
          <w:numId w:val="5"/>
        </w:numPr>
        <w:spacing w:after="120"/>
        <w:jc w:val="left"/>
        <w:rPr>
          <w:sz w:val="26"/>
          <w:szCs w:val="26"/>
        </w:rPr>
      </w:pPr>
      <w:r w:rsidRPr="00E675B7">
        <w:rPr>
          <w:sz w:val="26"/>
          <w:szCs w:val="26"/>
        </w:rPr>
        <w:t>A reduced payment arrangement based on ability to pay</w:t>
      </w:r>
    </w:p>
    <w:p w14:paraId="50E5264B" w14:textId="77777777" w:rsidR="00E675B7" w:rsidRPr="00E675B7" w:rsidRDefault="00E675B7" w:rsidP="00DE41B3">
      <w:pPr>
        <w:pStyle w:val="FootnoteText"/>
        <w:keepNext/>
        <w:keepLines/>
        <w:numPr>
          <w:ilvl w:val="0"/>
          <w:numId w:val="5"/>
        </w:numPr>
        <w:spacing w:after="120"/>
        <w:jc w:val="left"/>
        <w:rPr>
          <w:sz w:val="26"/>
          <w:szCs w:val="26"/>
        </w:rPr>
      </w:pPr>
      <w:r w:rsidRPr="00E675B7">
        <w:rPr>
          <w:sz w:val="26"/>
          <w:szCs w:val="26"/>
        </w:rPr>
        <w:t>Arrearage forgiveness over a specified period of time (18 months)</w:t>
      </w:r>
    </w:p>
    <w:p w14:paraId="01FADB0D" w14:textId="77777777" w:rsidR="00E675B7" w:rsidRPr="00E675B7" w:rsidRDefault="00E675B7" w:rsidP="00DE41B3">
      <w:pPr>
        <w:pStyle w:val="FootnoteText"/>
        <w:keepNext/>
        <w:keepLines/>
        <w:numPr>
          <w:ilvl w:val="0"/>
          <w:numId w:val="5"/>
        </w:numPr>
        <w:spacing w:after="120"/>
        <w:jc w:val="left"/>
        <w:rPr>
          <w:sz w:val="26"/>
          <w:szCs w:val="26"/>
        </w:rPr>
      </w:pPr>
      <w:r w:rsidRPr="00E675B7">
        <w:rPr>
          <w:sz w:val="26"/>
          <w:szCs w:val="26"/>
        </w:rPr>
        <w:t>Protection against shutoff of electric service</w:t>
      </w:r>
    </w:p>
    <w:p w14:paraId="0FB21FFF" w14:textId="77777777" w:rsidR="00E675B7" w:rsidRPr="00E675B7" w:rsidRDefault="00E675B7" w:rsidP="00DE41B3">
      <w:pPr>
        <w:pStyle w:val="FootnoteText"/>
        <w:keepNext/>
        <w:keepLines/>
        <w:numPr>
          <w:ilvl w:val="0"/>
          <w:numId w:val="5"/>
        </w:numPr>
        <w:spacing w:after="120"/>
        <w:jc w:val="left"/>
        <w:rPr>
          <w:sz w:val="26"/>
          <w:szCs w:val="26"/>
        </w:rPr>
      </w:pPr>
      <w:r w:rsidRPr="00E675B7">
        <w:rPr>
          <w:sz w:val="26"/>
          <w:szCs w:val="26"/>
        </w:rPr>
        <w:t>Referrals to other programs and services</w:t>
      </w:r>
    </w:p>
    <w:p w14:paraId="3F823BCD" w14:textId="77777777" w:rsidR="00E675B7" w:rsidRPr="00E675B7" w:rsidRDefault="00E675B7" w:rsidP="00DE41B3">
      <w:pPr>
        <w:pStyle w:val="FootnoteText"/>
        <w:keepNext/>
        <w:keepLines/>
        <w:spacing w:after="120"/>
        <w:rPr>
          <w:sz w:val="26"/>
          <w:szCs w:val="26"/>
        </w:rPr>
      </w:pPr>
    </w:p>
    <w:p w14:paraId="0225A580" w14:textId="37062F0A" w:rsidR="00E645BB" w:rsidRPr="00B76FE0" w:rsidRDefault="00E675B7" w:rsidP="00DE41B3">
      <w:pPr>
        <w:pStyle w:val="FootnoteText"/>
        <w:keepNext/>
        <w:keepLines/>
        <w:spacing w:after="120"/>
        <w:ind w:firstLine="0"/>
        <w:jc w:val="both"/>
        <w:rPr>
          <w:sz w:val="26"/>
          <w:szCs w:val="26"/>
        </w:rPr>
      </w:pPr>
      <w:r w:rsidRPr="00E675B7">
        <w:rPr>
          <w:sz w:val="26"/>
          <w:szCs w:val="26"/>
        </w:rPr>
        <w:t>Supplement No. 245 to Tariff – Electric Pa. P.U.C. No. 201, PPL’s 2017-2019 Universal Service and Energy Conservation Plan, November 6, 2017, at 2.</w:t>
      </w:r>
    </w:p>
  </w:footnote>
  <w:footnote w:id="4">
    <w:p w14:paraId="6E6E573D" w14:textId="64DF9401" w:rsidR="0070038A" w:rsidRPr="0070038A" w:rsidRDefault="0070038A" w:rsidP="00DE41B3">
      <w:pPr>
        <w:pStyle w:val="FootnoteText"/>
        <w:keepNext/>
        <w:keepLines/>
        <w:spacing w:after="120"/>
        <w:jc w:val="left"/>
        <w:rPr>
          <w:sz w:val="26"/>
          <w:szCs w:val="26"/>
        </w:rPr>
      </w:pPr>
      <w:r w:rsidRPr="0070038A">
        <w:rPr>
          <w:rStyle w:val="FootnoteReference"/>
          <w:sz w:val="26"/>
          <w:szCs w:val="26"/>
        </w:rPr>
        <w:footnoteRef/>
      </w:r>
      <w:r>
        <w:rPr>
          <w:sz w:val="26"/>
          <w:szCs w:val="26"/>
        </w:rPr>
        <w:tab/>
      </w:r>
      <w:r w:rsidRPr="0070038A">
        <w:rPr>
          <w:sz w:val="26"/>
          <w:szCs w:val="26"/>
        </w:rPr>
        <w:t xml:space="preserve">Most of PPL’s dial meters use PPL’s power lines to communicate meter reading information to its billing system.  PPL’s electronic digital meters are equipped with wireless communication technology that communicate data to PPL through a radio signal system.  </w:t>
      </w:r>
      <w:r>
        <w:rPr>
          <w:sz w:val="26"/>
          <w:szCs w:val="26"/>
        </w:rPr>
        <w:t>However, neither of these meter types require</w:t>
      </w:r>
      <w:r w:rsidR="00E76F8E">
        <w:rPr>
          <w:sz w:val="26"/>
          <w:szCs w:val="26"/>
        </w:rPr>
        <w:t>s</w:t>
      </w:r>
      <w:r>
        <w:rPr>
          <w:sz w:val="26"/>
          <w:szCs w:val="26"/>
        </w:rPr>
        <w:t xml:space="preserve"> a PPL employee to physically read the meter at the service location.</w:t>
      </w:r>
    </w:p>
  </w:footnote>
  <w:footnote w:id="5">
    <w:p w14:paraId="49D70429" w14:textId="0ED08C05" w:rsidR="00A91723" w:rsidRPr="00D17CC2" w:rsidRDefault="00A91723" w:rsidP="00DE41B3">
      <w:pPr>
        <w:keepNext/>
        <w:keepLines/>
        <w:tabs>
          <w:tab w:val="left" w:pos="720"/>
          <w:tab w:val="left" w:pos="1440"/>
        </w:tabs>
        <w:spacing w:after="120" w:line="240" w:lineRule="auto"/>
        <w:contextualSpacing/>
        <w:jc w:val="left"/>
        <w:rPr>
          <w:sz w:val="26"/>
          <w:szCs w:val="26"/>
        </w:rPr>
      </w:pPr>
      <w:r w:rsidRPr="00D17CC2">
        <w:rPr>
          <w:rStyle w:val="FootnoteReference"/>
          <w:sz w:val="26"/>
          <w:szCs w:val="26"/>
        </w:rPr>
        <w:footnoteRef/>
      </w:r>
      <w:r w:rsidRPr="00D17CC2">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17CC2">
        <w:rPr>
          <w:i/>
          <w:sz w:val="26"/>
          <w:szCs w:val="26"/>
        </w:rPr>
        <w:t>pro se</w:t>
      </w:r>
      <w:r w:rsidRPr="00D17CC2">
        <w:rPr>
          <w:sz w:val="26"/>
          <w:szCs w:val="26"/>
        </w:rPr>
        <w:t>, we will accept the Exceptions as filed pursuant to Section 1.2(a) of</w:t>
      </w:r>
      <w:r>
        <w:rPr>
          <w:sz w:val="26"/>
          <w:szCs w:val="26"/>
        </w:rPr>
        <w:t xml:space="preserve"> our Regulations, 52 Pa. Code § </w:t>
      </w:r>
      <w:r w:rsidRPr="00D17CC2">
        <w:rPr>
          <w:sz w:val="26"/>
          <w:szCs w:val="26"/>
        </w:rPr>
        <w:t>1.2(a), in order to secure a just, speedy, and inexpensive determination.</w:t>
      </w:r>
    </w:p>
    <w:p w14:paraId="58C77E0C" w14:textId="77777777" w:rsidR="00A91723" w:rsidRDefault="00A91723" w:rsidP="00DE41B3">
      <w:pPr>
        <w:pStyle w:val="FootnoteText"/>
        <w:keepNext/>
        <w:keepLines/>
        <w:spacing w:after="120"/>
        <w:contextualSpacing/>
      </w:pPr>
    </w:p>
  </w:footnote>
  <w:footnote w:id="6">
    <w:p w14:paraId="26A2B220" w14:textId="69EAF014" w:rsidR="00245751" w:rsidRPr="00245751" w:rsidRDefault="00245751" w:rsidP="00DE41B3">
      <w:pPr>
        <w:pStyle w:val="FootnoteText"/>
        <w:keepNext/>
        <w:keepLines/>
        <w:spacing w:after="120"/>
        <w:jc w:val="left"/>
        <w:rPr>
          <w:sz w:val="26"/>
          <w:szCs w:val="26"/>
        </w:rPr>
      </w:pPr>
      <w:r w:rsidRPr="00245751">
        <w:rPr>
          <w:rStyle w:val="FootnoteReference"/>
          <w:sz w:val="26"/>
          <w:szCs w:val="26"/>
        </w:rPr>
        <w:footnoteRef/>
      </w:r>
      <w:r w:rsidRPr="00245751">
        <w:rPr>
          <w:sz w:val="26"/>
          <w:szCs w:val="26"/>
        </w:rPr>
        <w:t xml:space="preserve"> </w:t>
      </w:r>
      <w:r>
        <w:rPr>
          <w:sz w:val="26"/>
          <w:szCs w:val="26"/>
        </w:rPr>
        <w:tab/>
      </w:r>
      <w:r w:rsidRPr="008F7A2B">
        <w:rPr>
          <w:i/>
          <w:sz w:val="26"/>
        </w:rPr>
        <w:t>Alfredo Caraballo v. PPL Electric Utilities Corporation</w:t>
      </w:r>
      <w:r w:rsidRPr="00245751">
        <w:rPr>
          <w:sz w:val="26"/>
          <w:szCs w:val="26"/>
        </w:rPr>
        <w:t>, Docket No. C</w:t>
      </w:r>
      <w:r w:rsidR="00DC60DD">
        <w:rPr>
          <w:sz w:val="26"/>
          <w:szCs w:val="26"/>
        </w:rPr>
        <w:noBreakHyphen/>
      </w:r>
      <w:r w:rsidRPr="00245751">
        <w:rPr>
          <w:sz w:val="26"/>
          <w:szCs w:val="26"/>
        </w:rPr>
        <w:t>2014-2438373 (Order entered April 9, 2015).</w:t>
      </w:r>
    </w:p>
  </w:footnote>
  <w:footnote w:id="7">
    <w:p w14:paraId="5071745E" w14:textId="17BAB848" w:rsidR="00245751" w:rsidRPr="00245751" w:rsidRDefault="00245751" w:rsidP="00DE41B3">
      <w:pPr>
        <w:pStyle w:val="FootnoteText"/>
        <w:keepNext/>
        <w:keepLines/>
        <w:spacing w:after="120"/>
        <w:jc w:val="left"/>
        <w:rPr>
          <w:sz w:val="26"/>
          <w:szCs w:val="26"/>
        </w:rPr>
      </w:pPr>
      <w:r w:rsidRPr="00245751">
        <w:rPr>
          <w:rStyle w:val="FootnoteReference"/>
          <w:sz w:val="26"/>
          <w:szCs w:val="26"/>
        </w:rPr>
        <w:footnoteRef/>
      </w:r>
      <w:r w:rsidRPr="00245751">
        <w:rPr>
          <w:sz w:val="26"/>
          <w:szCs w:val="26"/>
        </w:rPr>
        <w:t xml:space="preserve"> </w:t>
      </w:r>
      <w:r>
        <w:rPr>
          <w:sz w:val="26"/>
          <w:szCs w:val="26"/>
        </w:rPr>
        <w:tab/>
      </w:r>
      <w:r w:rsidRPr="00245751">
        <w:rPr>
          <w:sz w:val="26"/>
          <w:szCs w:val="26"/>
        </w:rPr>
        <w:t>66 Pa. C.S. § 1405(b)(1).</w:t>
      </w:r>
    </w:p>
  </w:footnote>
  <w:footnote w:id="8">
    <w:p w14:paraId="63111D5C" w14:textId="6A435F6B" w:rsidR="00245751" w:rsidRPr="00BA1503" w:rsidRDefault="00245751" w:rsidP="00DE41B3">
      <w:pPr>
        <w:pStyle w:val="FootnoteText"/>
        <w:keepNext/>
        <w:keepLines/>
        <w:spacing w:after="120"/>
        <w:jc w:val="left"/>
        <w:rPr>
          <w:sz w:val="26"/>
          <w:szCs w:val="26"/>
        </w:rPr>
      </w:pPr>
      <w:r w:rsidRPr="00BA1503">
        <w:rPr>
          <w:rStyle w:val="FootnoteReference"/>
          <w:sz w:val="26"/>
          <w:szCs w:val="26"/>
        </w:rPr>
        <w:footnoteRef/>
      </w:r>
      <w:r w:rsidRPr="00BA1503">
        <w:rPr>
          <w:sz w:val="26"/>
          <w:szCs w:val="26"/>
        </w:rPr>
        <w:t xml:space="preserve"> </w:t>
      </w:r>
      <w:r w:rsidR="00BA1503">
        <w:rPr>
          <w:sz w:val="26"/>
          <w:szCs w:val="26"/>
        </w:rPr>
        <w:tab/>
      </w:r>
      <w:r w:rsidRPr="00BA1503">
        <w:rPr>
          <w:sz w:val="26"/>
          <w:szCs w:val="26"/>
        </w:rPr>
        <w:t>The ALJ concluded that the Complainant’s monthly household income is $1,590,</w:t>
      </w:r>
      <w:r w:rsidR="00BA1503">
        <w:rPr>
          <w:sz w:val="26"/>
          <w:szCs w:val="26"/>
        </w:rPr>
        <w:t xml:space="preserve"> </w:t>
      </w:r>
      <w:r w:rsidRPr="00BA1503">
        <w:rPr>
          <w:sz w:val="26"/>
          <w:szCs w:val="26"/>
        </w:rPr>
        <w:t xml:space="preserve">$750 of which is in the form of monthly </w:t>
      </w:r>
      <w:r w:rsidR="00BA1503" w:rsidRPr="00BA1503">
        <w:rPr>
          <w:sz w:val="26"/>
          <w:szCs w:val="26"/>
        </w:rPr>
        <w:t xml:space="preserve">SNAP benefits (I.D. at 3).  </w:t>
      </w:r>
      <w:r w:rsidR="00922555">
        <w:rPr>
          <w:sz w:val="26"/>
          <w:szCs w:val="26"/>
        </w:rPr>
        <w:t>As discussed further below, t</w:t>
      </w:r>
      <w:r w:rsidR="00BA1503" w:rsidRPr="00BA1503">
        <w:rPr>
          <w:sz w:val="26"/>
          <w:szCs w:val="26"/>
        </w:rPr>
        <w:t>he value of food stamps cannot be considered a part of gross monthly income pursuant to Title VII, U.S.C</w:t>
      </w:r>
      <w:r w:rsidR="00BA1503">
        <w:rPr>
          <w:sz w:val="26"/>
          <w:szCs w:val="26"/>
        </w:rPr>
        <w:t>.</w:t>
      </w:r>
      <w:r w:rsidR="00BA1503" w:rsidRPr="00BA1503">
        <w:rPr>
          <w:sz w:val="26"/>
          <w:szCs w:val="26"/>
        </w:rPr>
        <w:t xml:space="preserve"> Chapter 51 Section 2017(b) and as such, was not considered when calculating the appropriate payment arrangement amount.</w:t>
      </w:r>
      <w:r w:rsidRPr="00BA1503">
        <w:rPr>
          <w:sz w:val="26"/>
          <w:szCs w:val="26"/>
        </w:rPr>
        <w:t xml:space="preserve"> </w:t>
      </w:r>
    </w:p>
  </w:footnote>
  <w:footnote w:id="9">
    <w:p w14:paraId="42C74F1E" w14:textId="18F9715F" w:rsidR="0032780D" w:rsidRPr="00CA73C4" w:rsidRDefault="0032780D" w:rsidP="00DE41B3">
      <w:pPr>
        <w:keepNext/>
        <w:keepLines/>
        <w:autoSpaceDE w:val="0"/>
        <w:autoSpaceDN w:val="0"/>
        <w:adjustRightInd w:val="0"/>
        <w:spacing w:after="120" w:line="240" w:lineRule="auto"/>
        <w:jc w:val="left"/>
        <w:rPr>
          <w:rFonts w:eastAsiaTheme="minorHAnsi"/>
          <w:sz w:val="26"/>
          <w:szCs w:val="26"/>
        </w:rPr>
      </w:pPr>
      <w:r>
        <w:rPr>
          <w:rStyle w:val="FootnoteReference"/>
        </w:rPr>
        <w:footnoteRef/>
      </w:r>
      <w:r>
        <w:tab/>
      </w:r>
      <w:r>
        <w:rPr>
          <w:rFonts w:eastAsia="MS Mincho"/>
          <w:sz w:val="26"/>
          <w:szCs w:val="26"/>
        </w:rPr>
        <w:t>Section 5.431(b) of our Regulations provides that “[a]fter the record is closed, additional matter may not be relied upon or accepted into the record unless allowed for good cause shown by the presiding officer of the Commission upon motion.”  52 Pa. Code § 5.431(b).  The new evidence submitted by the Complainant</w:t>
      </w:r>
      <w:r w:rsidRPr="00570FA3">
        <w:rPr>
          <w:rFonts w:eastAsia="MS Mincho"/>
          <w:sz w:val="26"/>
          <w:szCs w:val="26"/>
        </w:rPr>
        <w:t xml:space="preserve"> </w:t>
      </w:r>
      <w:r>
        <w:rPr>
          <w:rFonts w:eastAsia="MS Mincho"/>
          <w:sz w:val="26"/>
          <w:szCs w:val="26"/>
        </w:rPr>
        <w:t xml:space="preserve">in his Exceptions was submitted outside of the record, and we find that no showing of good cause has been made to support our consideration of or reliance on </w:t>
      </w:r>
      <w:r w:rsidRPr="00570FA3">
        <w:rPr>
          <w:rFonts w:eastAsia="MS Mincho"/>
          <w:sz w:val="26"/>
          <w:szCs w:val="26"/>
        </w:rPr>
        <w:t xml:space="preserve">such evidence </w:t>
      </w:r>
      <w:r>
        <w:rPr>
          <w:rFonts w:eastAsia="MS Mincho"/>
          <w:sz w:val="26"/>
          <w:szCs w:val="26"/>
        </w:rPr>
        <w:t>after the close of the record.</w:t>
      </w:r>
    </w:p>
    <w:p w14:paraId="7332FE66" w14:textId="77777777" w:rsidR="0032780D" w:rsidRDefault="0032780D" w:rsidP="00DE41B3">
      <w:pPr>
        <w:pStyle w:val="FootnoteText"/>
        <w:keepNext/>
        <w:keepLines/>
        <w:spacing w:after="120"/>
        <w:ind w:firstLine="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21BCE"/>
    <w:rsid w:val="0002414A"/>
    <w:rsid w:val="0002615A"/>
    <w:rsid w:val="00026958"/>
    <w:rsid w:val="00032A0A"/>
    <w:rsid w:val="00043D2C"/>
    <w:rsid w:val="000528DE"/>
    <w:rsid w:val="000544CF"/>
    <w:rsid w:val="00064B5B"/>
    <w:rsid w:val="000668A3"/>
    <w:rsid w:val="00072C6C"/>
    <w:rsid w:val="000745BE"/>
    <w:rsid w:val="00090342"/>
    <w:rsid w:val="000908E4"/>
    <w:rsid w:val="00094DCD"/>
    <w:rsid w:val="00095300"/>
    <w:rsid w:val="00095DD6"/>
    <w:rsid w:val="000A2650"/>
    <w:rsid w:val="000B0718"/>
    <w:rsid w:val="000B16F5"/>
    <w:rsid w:val="000B5458"/>
    <w:rsid w:val="000B5AAD"/>
    <w:rsid w:val="000B71CF"/>
    <w:rsid w:val="000B787F"/>
    <w:rsid w:val="000B7928"/>
    <w:rsid w:val="000B7D29"/>
    <w:rsid w:val="000C0217"/>
    <w:rsid w:val="000C206C"/>
    <w:rsid w:val="000D3AB9"/>
    <w:rsid w:val="000D4A46"/>
    <w:rsid w:val="000D68DB"/>
    <w:rsid w:val="000E3F04"/>
    <w:rsid w:val="000E497E"/>
    <w:rsid w:val="000E63B7"/>
    <w:rsid w:val="000F04F4"/>
    <w:rsid w:val="000F4049"/>
    <w:rsid w:val="00100F0C"/>
    <w:rsid w:val="00104E5C"/>
    <w:rsid w:val="00104F93"/>
    <w:rsid w:val="00105025"/>
    <w:rsid w:val="00112DDE"/>
    <w:rsid w:val="00113BC3"/>
    <w:rsid w:val="00115DA6"/>
    <w:rsid w:val="00117454"/>
    <w:rsid w:val="00125A86"/>
    <w:rsid w:val="001360EE"/>
    <w:rsid w:val="00136811"/>
    <w:rsid w:val="00137AB2"/>
    <w:rsid w:val="00137C8F"/>
    <w:rsid w:val="00143ED4"/>
    <w:rsid w:val="001529F6"/>
    <w:rsid w:val="0017039E"/>
    <w:rsid w:val="001729DB"/>
    <w:rsid w:val="00172AFA"/>
    <w:rsid w:val="001803DB"/>
    <w:rsid w:val="00181C10"/>
    <w:rsid w:val="001821BC"/>
    <w:rsid w:val="001834A6"/>
    <w:rsid w:val="0019342F"/>
    <w:rsid w:val="00196AEF"/>
    <w:rsid w:val="00197E20"/>
    <w:rsid w:val="001A2B3F"/>
    <w:rsid w:val="001A5FFD"/>
    <w:rsid w:val="001B4C68"/>
    <w:rsid w:val="001C2822"/>
    <w:rsid w:val="001C2ED3"/>
    <w:rsid w:val="001C32CB"/>
    <w:rsid w:val="001C7A32"/>
    <w:rsid w:val="001D2418"/>
    <w:rsid w:val="001D4D2D"/>
    <w:rsid w:val="001D541C"/>
    <w:rsid w:val="001D698E"/>
    <w:rsid w:val="001F1AD4"/>
    <w:rsid w:val="001F2A44"/>
    <w:rsid w:val="001F6EB8"/>
    <w:rsid w:val="001F7599"/>
    <w:rsid w:val="00202599"/>
    <w:rsid w:val="00205C67"/>
    <w:rsid w:val="00210A42"/>
    <w:rsid w:val="00220071"/>
    <w:rsid w:val="0023072D"/>
    <w:rsid w:val="00231228"/>
    <w:rsid w:val="00245751"/>
    <w:rsid w:val="00247EAC"/>
    <w:rsid w:val="00250AC6"/>
    <w:rsid w:val="00254A4B"/>
    <w:rsid w:val="0026146A"/>
    <w:rsid w:val="00284E9B"/>
    <w:rsid w:val="002869E1"/>
    <w:rsid w:val="00286D1B"/>
    <w:rsid w:val="00286FD1"/>
    <w:rsid w:val="002962E7"/>
    <w:rsid w:val="00297571"/>
    <w:rsid w:val="002B0124"/>
    <w:rsid w:val="002B6197"/>
    <w:rsid w:val="002C06F0"/>
    <w:rsid w:val="002C5844"/>
    <w:rsid w:val="002C6074"/>
    <w:rsid w:val="002C68D8"/>
    <w:rsid w:val="002C7C42"/>
    <w:rsid w:val="002D251D"/>
    <w:rsid w:val="002D4402"/>
    <w:rsid w:val="002D4A57"/>
    <w:rsid w:val="002D7143"/>
    <w:rsid w:val="002D768B"/>
    <w:rsid w:val="002E03FB"/>
    <w:rsid w:val="002E071D"/>
    <w:rsid w:val="002E3817"/>
    <w:rsid w:val="002E57E4"/>
    <w:rsid w:val="002F0640"/>
    <w:rsid w:val="003026CD"/>
    <w:rsid w:val="0030581C"/>
    <w:rsid w:val="003134A6"/>
    <w:rsid w:val="00313CCE"/>
    <w:rsid w:val="0031692A"/>
    <w:rsid w:val="003212CA"/>
    <w:rsid w:val="003243D5"/>
    <w:rsid w:val="00326ACF"/>
    <w:rsid w:val="0032780D"/>
    <w:rsid w:val="00332D27"/>
    <w:rsid w:val="00342AE9"/>
    <w:rsid w:val="00343D79"/>
    <w:rsid w:val="00344574"/>
    <w:rsid w:val="00345330"/>
    <w:rsid w:val="003464F8"/>
    <w:rsid w:val="00353DAB"/>
    <w:rsid w:val="00354D6A"/>
    <w:rsid w:val="00356B7A"/>
    <w:rsid w:val="00363772"/>
    <w:rsid w:val="003708B4"/>
    <w:rsid w:val="00377F3E"/>
    <w:rsid w:val="003906D1"/>
    <w:rsid w:val="003925B5"/>
    <w:rsid w:val="0039319A"/>
    <w:rsid w:val="00394576"/>
    <w:rsid w:val="00396796"/>
    <w:rsid w:val="003A390E"/>
    <w:rsid w:val="003A4FA6"/>
    <w:rsid w:val="003A5454"/>
    <w:rsid w:val="003B432B"/>
    <w:rsid w:val="003B68C2"/>
    <w:rsid w:val="003C021A"/>
    <w:rsid w:val="003C23CF"/>
    <w:rsid w:val="003C280C"/>
    <w:rsid w:val="003C2FE7"/>
    <w:rsid w:val="003C45BE"/>
    <w:rsid w:val="003C58D6"/>
    <w:rsid w:val="003C6DCF"/>
    <w:rsid w:val="003D6FC9"/>
    <w:rsid w:val="003E3481"/>
    <w:rsid w:val="003E361B"/>
    <w:rsid w:val="003F192D"/>
    <w:rsid w:val="003F3876"/>
    <w:rsid w:val="003F39C6"/>
    <w:rsid w:val="003F507D"/>
    <w:rsid w:val="00404695"/>
    <w:rsid w:val="00406560"/>
    <w:rsid w:val="00411B61"/>
    <w:rsid w:val="00412F3B"/>
    <w:rsid w:val="00416DB9"/>
    <w:rsid w:val="00431FEF"/>
    <w:rsid w:val="00434C01"/>
    <w:rsid w:val="00435279"/>
    <w:rsid w:val="00436688"/>
    <w:rsid w:val="00436E52"/>
    <w:rsid w:val="00440A85"/>
    <w:rsid w:val="00443C63"/>
    <w:rsid w:val="00444C8D"/>
    <w:rsid w:val="004461DD"/>
    <w:rsid w:val="004503E2"/>
    <w:rsid w:val="00450DDD"/>
    <w:rsid w:val="00452FEB"/>
    <w:rsid w:val="00457735"/>
    <w:rsid w:val="00457E6D"/>
    <w:rsid w:val="004600E4"/>
    <w:rsid w:val="0046759D"/>
    <w:rsid w:val="00472392"/>
    <w:rsid w:val="00474B44"/>
    <w:rsid w:val="00475A31"/>
    <w:rsid w:val="00480DBD"/>
    <w:rsid w:val="00490197"/>
    <w:rsid w:val="00491833"/>
    <w:rsid w:val="00491AC6"/>
    <w:rsid w:val="004959BB"/>
    <w:rsid w:val="00495DD6"/>
    <w:rsid w:val="004979A7"/>
    <w:rsid w:val="004A44D1"/>
    <w:rsid w:val="004A50F9"/>
    <w:rsid w:val="004B0779"/>
    <w:rsid w:val="004B536F"/>
    <w:rsid w:val="004C0C3A"/>
    <w:rsid w:val="004C1FB8"/>
    <w:rsid w:val="004C38DC"/>
    <w:rsid w:val="004C41B1"/>
    <w:rsid w:val="004C4CFA"/>
    <w:rsid w:val="004C4F5F"/>
    <w:rsid w:val="004C5EBD"/>
    <w:rsid w:val="004C6305"/>
    <w:rsid w:val="004D28FE"/>
    <w:rsid w:val="004D5527"/>
    <w:rsid w:val="004E1183"/>
    <w:rsid w:val="004E2BA4"/>
    <w:rsid w:val="004E3061"/>
    <w:rsid w:val="004E703F"/>
    <w:rsid w:val="004F0A1D"/>
    <w:rsid w:val="004F23FE"/>
    <w:rsid w:val="004F6F76"/>
    <w:rsid w:val="00500052"/>
    <w:rsid w:val="0050700C"/>
    <w:rsid w:val="005078ED"/>
    <w:rsid w:val="00524C51"/>
    <w:rsid w:val="00527073"/>
    <w:rsid w:val="00527101"/>
    <w:rsid w:val="005456FD"/>
    <w:rsid w:val="00547F81"/>
    <w:rsid w:val="005536D6"/>
    <w:rsid w:val="00554054"/>
    <w:rsid w:val="0055610A"/>
    <w:rsid w:val="00556845"/>
    <w:rsid w:val="00561A38"/>
    <w:rsid w:val="00565DAB"/>
    <w:rsid w:val="00566309"/>
    <w:rsid w:val="005671E6"/>
    <w:rsid w:val="0057189A"/>
    <w:rsid w:val="00574087"/>
    <w:rsid w:val="00574C4A"/>
    <w:rsid w:val="0058282A"/>
    <w:rsid w:val="00584BEA"/>
    <w:rsid w:val="00586AD9"/>
    <w:rsid w:val="00586E23"/>
    <w:rsid w:val="00593123"/>
    <w:rsid w:val="005936F3"/>
    <w:rsid w:val="00593F08"/>
    <w:rsid w:val="0059624F"/>
    <w:rsid w:val="0059674C"/>
    <w:rsid w:val="00597F71"/>
    <w:rsid w:val="005A3BD0"/>
    <w:rsid w:val="005A6AE1"/>
    <w:rsid w:val="005B3208"/>
    <w:rsid w:val="005B3F8B"/>
    <w:rsid w:val="005B43BA"/>
    <w:rsid w:val="005C041B"/>
    <w:rsid w:val="005C17DA"/>
    <w:rsid w:val="005C1874"/>
    <w:rsid w:val="005C2FEB"/>
    <w:rsid w:val="005C5B83"/>
    <w:rsid w:val="005C6800"/>
    <w:rsid w:val="005D2261"/>
    <w:rsid w:val="005D305A"/>
    <w:rsid w:val="005E466C"/>
    <w:rsid w:val="005E5D03"/>
    <w:rsid w:val="005E7403"/>
    <w:rsid w:val="005E75F3"/>
    <w:rsid w:val="005F10B5"/>
    <w:rsid w:val="005F1DF6"/>
    <w:rsid w:val="005F226B"/>
    <w:rsid w:val="005F276D"/>
    <w:rsid w:val="005F68DA"/>
    <w:rsid w:val="005F6FC2"/>
    <w:rsid w:val="005F79C7"/>
    <w:rsid w:val="006018CA"/>
    <w:rsid w:val="00604522"/>
    <w:rsid w:val="00607935"/>
    <w:rsid w:val="006101F6"/>
    <w:rsid w:val="00612BD1"/>
    <w:rsid w:val="006304D4"/>
    <w:rsid w:val="006305CC"/>
    <w:rsid w:val="00631603"/>
    <w:rsid w:val="0063396C"/>
    <w:rsid w:val="00643F2C"/>
    <w:rsid w:val="00646C0D"/>
    <w:rsid w:val="006533C9"/>
    <w:rsid w:val="0065383F"/>
    <w:rsid w:val="00656491"/>
    <w:rsid w:val="00656A6A"/>
    <w:rsid w:val="00660ABE"/>
    <w:rsid w:val="00662EDC"/>
    <w:rsid w:val="006701AA"/>
    <w:rsid w:val="00673C97"/>
    <w:rsid w:val="00673D55"/>
    <w:rsid w:val="006742C5"/>
    <w:rsid w:val="0068783B"/>
    <w:rsid w:val="00691726"/>
    <w:rsid w:val="006917A2"/>
    <w:rsid w:val="00697E67"/>
    <w:rsid w:val="006A466B"/>
    <w:rsid w:val="006A606E"/>
    <w:rsid w:val="006B0693"/>
    <w:rsid w:val="006B19B3"/>
    <w:rsid w:val="006B4AD6"/>
    <w:rsid w:val="006B50D5"/>
    <w:rsid w:val="006C43F2"/>
    <w:rsid w:val="006C50DD"/>
    <w:rsid w:val="006D09C3"/>
    <w:rsid w:val="006D4316"/>
    <w:rsid w:val="006D4A4C"/>
    <w:rsid w:val="006D6035"/>
    <w:rsid w:val="006D66BD"/>
    <w:rsid w:val="006D684C"/>
    <w:rsid w:val="006E074B"/>
    <w:rsid w:val="006E34FB"/>
    <w:rsid w:val="006E468A"/>
    <w:rsid w:val="006E4A2A"/>
    <w:rsid w:val="006E77F9"/>
    <w:rsid w:val="006F1468"/>
    <w:rsid w:val="006F454B"/>
    <w:rsid w:val="006F5337"/>
    <w:rsid w:val="006F76D0"/>
    <w:rsid w:val="0070038A"/>
    <w:rsid w:val="00700992"/>
    <w:rsid w:val="007032B0"/>
    <w:rsid w:val="007034AE"/>
    <w:rsid w:val="00704CF6"/>
    <w:rsid w:val="0071299B"/>
    <w:rsid w:val="00712F91"/>
    <w:rsid w:val="00714404"/>
    <w:rsid w:val="007163D4"/>
    <w:rsid w:val="00722546"/>
    <w:rsid w:val="0072553F"/>
    <w:rsid w:val="00730307"/>
    <w:rsid w:val="007321AC"/>
    <w:rsid w:val="00737F15"/>
    <w:rsid w:val="00751A44"/>
    <w:rsid w:val="0075548F"/>
    <w:rsid w:val="0075780F"/>
    <w:rsid w:val="00760B25"/>
    <w:rsid w:val="00765F1E"/>
    <w:rsid w:val="0077091B"/>
    <w:rsid w:val="00772D65"/>
    <w:rsid w:val="00776797"/>
    <w:rsid w:val="0078172B"/>
    <w:rsid w:val="00781BAD"/>
    <w:rsid w:val="0078288F"/>
    <w:rsid w:val="00784492"/>
    <w:rsid w:val="00790550"/>
    <w:rsid w:val="00791538"/>
    <w:rsid w:val="00796771"/>
    <w:rsid w:val="007A1696"/>
    <w:rsid w:val="007A285B"/>
    <w:rsid w:val="007B108A"/>
    <w:rsid w:val="007B255D"/>
    <w:rsid w:val="007B68A4"/>
    <w:rsid w:val="007C0750"/>
    <w:rsid w:val="007C21DE"/>
    <w:rsid w:val="007C53F5"/>
    <w:rsid w:val="007C63AD"/>
    <w:rsid w:val="007D25B0"/>
    <w:rsid w:val="007D34BB"/>
    <w:rsid w:val="007D38C6"/>
    <w:rsid w:val="007F4530"/>
    <w:rsid w:val="007F5012"/>
    <w:rsid w:val="007F6AF5"/>
    <w:rsid w:val="007F7D81"/>
    <w:rsid w:val="007F7D84"/>
    <w:rsid w:val="00802627"/>
    <w:rsid w:val="00803931"/>
    <w:rsid w:val="0080396D"/>
    <w:rsid w:val="00813EDF"/>
    <w:rsid w:val="00822680"/>
    <w:rsid w:val="00822712"/>
    <w:rsid w:val="00822A3D"/>
    <w:rsid w:val="008242A5"/>
    <w:rsid w:val="00835983"/>
    <w:rsid w:val="0084020F"/>
    <w:rsid w:val="00842A43"/>
    <w:rsid w:val="00843B66"/>
    <w:rsid w:val="00845D23"/>
    <w:rsid w:val="00846857"/>
    <w:rsid w:val="00847BB2"/>
    <w:rsid w:val="0085105B"/>
    <w:rsid w:val="008534AE"/>
    <w:rsid w:val="0086172C"/>
    <w:rsid w:val="00862C7B"/>
    <w:rsid w:val="0087219F"/>
    <w:rsid w:val="00873B7C"/>
    <w:rsid w:val="00874675"/>
    <w:rsid w:val="00875128"/>
    <w:rsid w:val="00876B55"/>
    <w:rsid w:val="0088481D"/>
    <w:rsid w:val="0088484F"/>
    <w:rsid w:val="0089033B"/>
    <w:rsid w:val="00890F27"/>
    <w:rsid w:val="00892B0E"/>
    <w:rsid w:val="008A247A"/>
    <w:rsid w:val="008A2651"/>
    <w:rsid w:val="008A2DE0"/>
    <w:rsid w:val="008A4DC9"/>
    <w:rsid w:val="008B4862"/>
    <w:rsid w:val="008B5AAA"/>
    <w:rsid w:val="008B6432"/>
    <w:rsid w:val="008C225B"/>
    <w:rsid w:val="008D01EE"/>
    <w:rsid w:val="008D4165"/>
    <w:rsid w:val="008D4612"/>
    <w:rsid w:val="008E4FDF"/>
    <w:rsid w:val="008F2261"/>
    <w:rsid w:val="008F3CBF"/>
    <w:rsid w:val="008F7A2B"/>
    <w:rsid w:val="0090146A"/>
    <w:rsid w:val="00902B56"/>
    <w:rsid w:val="00903FAF"/>
    <w:rsid w:val="009071F9"/>
    <w:rsid w:val="009105DA"/>
    <w:rsid w:val="009115F9"/>
    <w:rsid w:val="00911608"/>
    <w:rsid w:val="0091182F"/>
    <w:rsid w:val="00915756"/>
    <w:rsid w:val="00922555"/>
    <w:rsid w:val="0092345D"/>
    <w:rsid w:val="00930839"/>
    <w:rsid w:val="009328CB"/>
    <w:rsid w:val="0093423E"/>
    <w:rsid w:val="009377BD"/>
    <w:rsid w:val="00941A79"/>
    <w:rsid w:val="00941F5E"/>
    <w:rsid w:val="00953AF1"/>
    <w:rsid w:val="00955EE1"/>
    <w:rsid w:val="009627C2"/>
    <w:rsid w:val="00971383"/>
    <w:rsid w:val="009748CF"/>
    <w:rsid w:val="0098575C"/>
    <w:rsid w:val="009903C8"/>
    <w:rsid w:val="00996B67"/>
    <w:rsid w:val="009A5115"/>
    <w:rsid w:val="009B19D3"/>
    <w:rsid w:val="009B2B4A"/>
    <w:rsid w:val="009B3286"/>
    <w:rsid w:val="009B3622"/>
    <w:rsid w:val="009B3959"/>
    <w:rsid w:val="009C18C5"/>
    <w:rsid w:val="009C3C42"/>
    <w:rsid w:val="009C4DE3"/>
    <w:rsid w:val="009E43D5"/>
    <w:rsid w:val="009E53C9"/>
    <w:rsid w:val="009E6885"/>
    <w:rsid w:val="009F2906"/>
    <w:rsid w:val="009F3CA9"/>
    <w:rsid w:val="009F5272"/>
    <w:rsid w:val="009F5DAD"/>
    <w:rsid w:val="009F6DF9"/>
    <w:rsid w:val="009F6F3F"/>
    <w:rsid w:val="00A0093A"/>
    <w:rsid w:val="00A05561"/>
    <w:rsid w:val="00A07F70"/>
    <w:rsid w:val="00A11E3C"/>
    <w:rsid w:val="00A1426C"/>
    <w:rsid w:val="00A262A2"/>
    <w:rsid w:val="00A27EA8"/>
    <w:rsid w:val="00A31C77"/>
    <w:rsid w:val="00A40B63"/>
    <w:rsid w:val="00A440C2"/>
    <w:rsid w:val="00A46168"/>
    <w:rsid w:val="00A46841"/>
    <w:rsid w:val="00A47893"/>
    <w:rsid w:val="00A50D69"/>
    <w:rsid w:val="00A51AA7"/>
    <w:rsid w:val="00A53CDF"/>
    <w:rsid w:val="00A55144"/>
    <w:rsid w:val="00A60CA9"/>
    <w:rsid w:val="00A60CBB"/>
    <w:rsid w:val="00A61546"/>
    <w:rsid w:val="00A63DE8"/>
    <w:rsid w:val="00A65CF6"/>
    <w:rsid w:val="00A77CF6"/>
    <w:rsid w:val="00A829B4"/>
    <w:rsid w:val="00A840EC"/>
    <w:rsid w:val="00A84259"/>
    <w:rsid w:val="00A84BBE"/>
    <w:rsid w:val="00A91723"/>
    <w:rsid w:val="00A92891"/>
    <w:rsid w:val="00A92FE3"/>
    <w:rsid w:val="00A94A9C"/>
    <w:rsid w:val="00A977AE"/>
    <w:rsid w:val="00A97DA8"/>
    <w:rsid w:val="00AA29D1"/>
    <w:rsid w:val="00AA2AE1"/>
    <w:rsid w:val="00AA5F56"/>
    <w:rsid w:val="00AC07F5"/>
    <w:rsid w:val="00AC2E04"/>
    <w:rsid w:val="00AC6FAA"/>
    <w:rsid w:val="00AD270A"/>
    <w:rsid w:val="00AD3D5F"/>
    <w:rsid w:val="00AE00E1"/>
    <w:rsid w:val="00AE2953"/>
    <w:rsid w:val="00AE3919"/>
    <w:rsid w:val="00AF016B"/>
    <w:rsid w:val="00AF0283"/>
    <w:rsid w:val="00AF142B"/>
    <w:rsid w:val="00B0032C"/>
    <w:rsid w:val="00B052BA"/>
    <w:rsid w:val="00B079A5"/>
    <w:rsid w:val="00B124B3"/>
    <w:rsid w:val="00B13EF8"/>
    <w:rsid w:val="00B14EF6"/>
    <w:rsid w:val="00B16711"/>
    <w:rsid w:val="00B16F51"/>
    <w:rsid w:val="00B17A1A"/>
    <w:rsid w:val="00B20675"/>
    <w:rsid w:val="00B22B90"/>
    <w:rsid w:val="00B265D7"/>
    <w:rsid w:val="00B27449"/>
    <w:rsid w:val="00B3046D"/>
    <w:rsid w:val="00B32B3F"/>
    <w:rsid w:val="00B33430"/>
    <w:rsid w:val="00B3752F"/>
    <w:rsid w:val="00B413F2"/>
    <w:rsid w:val="00B4613A"/>
    <w:rsid w:val="00B471E4"/>
    <w:rsid w:val="00B53CCA"/>
    <w:rsid w:val="00B56671"/>
    <w:rsid w:val="00B57218"/>
    <w:rsid w:val="00B573E8"/>
    <w:rsid w:val="00B662FF"/>
    <w:rsid w:val="00B7396B"/>
    <w:rsid w:val="00B76FE0"/>
    <w:rsid w:val="00B776E7"/>
    <w:rsid w:val="00B820D2"/>
    <w:rsid w:val="00B823C1"/>
    <w:rsid w:val="00B87BD9"/>
    <w:rsid w:val="00B94E5C"/>
    <w:rsid w:val="00BA1503"/>
    <w:rsid w:val="00BA201A"/>
    <w:rsid w:val="00BA34D9"/>
    <w:rsid w:val="00BA4F1C"/>
    <w:rsid w:val="00BB1C37"/>
    <w:rsid w:val="00BB3846"/>
    <w:rsid w:val="00BB5266"/>
    <w:rsid w:val="00BB7E2A"/>
    <w:rsid w:val="00BC5522"/>
    <w:rsid w:val="00BC5D21"/>
    <w:rsid w:val="00BC6254"/>
    <w:rsid w:val="00BD1BC8"/>
    <w:rsid w:val="00BD39A6"/>
    <w:rsid w:val="00BD7299"/>
    <w:rsid w:val="00BE5880"/>
    <w:rsid w:val="00BF1AE5"/>
    <w:rsid w:val="00BF299E"/>
    <w:rsid w:val="00BF3EBC"/>
    <w:rsid w:val="00C110F6"/>
    <w:rsid w:val="00C11FA3"/>
    <w:rsid w:val="00C17401"/>
    <w:rsid w:val="00C24217"/>
    <w:rsid w:val="00C27A3B"/>
    <w:rsid w:val="00C307D0"/>
    <w:rsid w:val="00C35E18"/>
    <w:rsid w:val="00C35FC3"/>
    <w:rsid w:val="00C44618"/>
    <w:rsid w:val="00C452FE"/>
    <w:rsid w:val="00C5079B"/>
    <w:rsid w:val="00C50D7B"/>
    <w:rsid w:val="00C51412"/>
    <w:rsid w:val="00C5367E"/>
    <w:rsid w:val="00C552B1"/>
    <w:rsid w:val="00C566C7"/>
    <w:rsid w:val="00C65453"/>
    <w:rsid w:val="00C65656"/>
    <w:rsid w:val="00C676D4"/>
    <w:rsid w:val="00C676F0"/>
    <w:rsid w:val="00C76654"/>
    <w:rsid w:val="00C7745C"/>
    <w:rsid w:val="00C80AD8"/>
    <w:rsid w:val="00C8279D"/>
    <w:rsid w:val="00C82F57"/>
    <w:rsid w:val="00C8391C"/>
    <w:rsid w:val="00C83A70"/>
    <w:rsid w:val="00C848F3"/>
    <w:rsid w:val="00C8598A"/>
    <w:rsid w:val="00C86CD5"/>
    <w:rsid w:val="00C87CE7"/>
    <w:rsid w:val="00C92CFC"/>
    <w:rsid w:val="00C931D8"/>
    <w:rsid w:val="00C934C9"/>
    <w:rsid w:val="00CB0217"/>
    <w:rsid w:val="00CB1232"/>
    <w:rsid w:val="00CB4A37"/>
    <w:rsid w:val="00CC096A"/>
    <w:rsid w:val="00CC0FD0"/>
    <w:rsid w:val="00CC3E6B"/>
    <w:rsid w:val="00CC3EC3"/>
    <w:rsid w:val="00CC467A"/>
    <w:rsid w:val="00CC585A"/>
    <w:rsid w:val="00CC7296"/>
    <w:rsid w:val="00CD3AC9"/>
    <w:rsid w:val="00CD7DA0"/>
    <w:rsid w:val="00CE2B07"/>
    <w:rsid w:val="00CE5A88"/>
    <w:rsid w:val="00CE71B0"/>
    <w:rsid w:val="00CF16F4"/>
    <w:rsid w:val="00CF74D5"/>
    <w:rsid w:val="00D02483"/>
    <w:rsid w:val="00D03007"/>
    <w:rsid w:val="00D044E2"/>
    <w:rsid w:val="00D07E78"/>
    <w:rsid w:val="00D1369F"/>
    <w:rsid w:val="00D14F14"/>
    <w:rsid w:val="00D17076"/>
    <w:rsid w:val="00D22FA4"/>
    <w:rsid w:val="00D35E3B"/>
    <w:rsid w:val="00D40CCF"/>
    <w:rsid w:val="00D424E1"/>
    <w:rsid w:val="00D4261D"/>
    <w:rsid w:val="00D435AF"/>
    <w:rsid w:val="00D4442D"/>
    <w:rsid w:val="00D46080"/>
    <w:rsid w:val="00D502C8"/>
    <w:rsid w:val="00D51C18"/>
    <w:rsid w:val="00D6299A"/>
    <w:rsid w:val="00D62CCE"/>
    <w:rsid w:val="00D66B92"/>
    <w:rsid w:val="00D7733F"/>
    <w:rsid w:val="00D86BAE"/>
    <w:rsid w:val="00D90EF5"/>
    <w:rsid w:val="00D949C3"/>
    <w:rsid w:val="00DA1BDE"/>
    <w:rsid w:val="00DB05C2"/>
    <w:rsid w:val="00DB0CF3"/>
    <w:rsid w:val="00DB1428"/>
    <w:rsid w:val="00DB29C5"/>
    <w:rsid w:val="00DB2FAE"/>
    <w:rsid w:val="00DC18D4"/>
    <w:rsid w:val="00DC1F84"/>
    <w:rsid w:val="00DC60DD"/>
    <w:rsid w:val="00DD717C"/>
    <w:rsid w:val="00DE0BD2"/>
    <w:rsid w:val="00DE0FA8"/>
    <w:rsid w:val="00DE1764"/>
    <w:rsid w:val="00DE41B3"/>
    <w:rsid w:val="00DE4328"/>
    <w:rsid w:val="00DF6A79"/>
    <w:rsid w:val="00E02C95"/>
    <w:rsid w:val="00E07285"/>
    <w:rsid w:val="00E11395"/>
    <w:rsid w:val="00E14042"/>
    <w:rsid w:val="00E169EF"/>
    <w:rsid w:val="00E16CB8"/>
    <w:rsid w:val="00E21446"/>
    <w:rsid w:val="00E21C63"/>
    <w:rsid w:val="00E32489"/>
    <w:rsid w:val="00E3541D"/>
    <w:rsid w:val="00E36214"/>
    <w:rsid w:val="00E436FB"/>
    <w:rsid w:val="00E4459F"/>
    <w:rsid w:val="00E44F19"/>
    <w:rsid w:val="00E469F2"/>
    <w:rsid w:val="00E50D9A"/>
    <w:rsid w:val="00E54B57"/>
    <w:rsid w:val="00E5678C"/>
    <w:rsid w:val="00E56C73"/>
    <w:rsid w:val="00E645BB"/>
    <w:rsid w:val="00E66421"/>
    <w:rsid w:val="00E675B7"/>
    <w:rsid w:val="00E675BE"/>
    <w:rsid w:val="00E767D0"/>
    <w:rsid w:val="00E76F8E"/>
    <w:rsid w:val="00E875E6"/>
    <w:rsid w:val="00E9444B"/>
    <w:rsid w:val="00EA1D5D"/>
    <w:rsid w:val="00EA543F"/>
    <w:rsid w:val="00EA6DE7"/>
    <w:rsid w:val="00EA733D"/>
    <w:rsid w:val="00EA7EEC"/>
    <w:rsid w:val="00EC5274"/>
    <w:rsid w:val="00ED35F9"/>
    <w:rsid w:val="00ED3834"/>
    <w:rsid w:val="00EF1477"/>
    <w:rsid w:val="00F012FA"/>
    <w:rsid w:val="00F03A88"/>
    <w:rsid w:val="00F06D90"/>
    <w:rsid w:val="00F07EBD"/>
    <w:rsid w:val="00F11060"/>
    <w:rsid w:val="00F16387"/>
    <w:rsid w:val="00F2332F"/>
    <w:rsid w:val="00F276E2"/>
    <w:rsid w:val="00F278DB"/>
    <w:rsid w:val="00F34292"/>
    <w:rsid w:val="00F35AE3"/>
    <w:rsid w:val="00F40EA5"/>
    <w:rsid w:val="00F415C5"/>
    <w:rsid w:val="00F4422F"/>
    <w:rsid w:val="00F44A79"/>
    <w:rsid w:val="00F4636D"/>
    <w:rsid w:val="00F47228"/>
    <w:rsid w:val="00F47463"/>
    <w:rsid w:val="00F54589"/>
    <w:rsid w:val="00F551A2"/>
    <w:rsid w:val="00F55A54"/>
    <w:rsid w:val="00F567CC"/>
    <w:rsid w:val="00F618BB"/>
    <w:rsid w:val="00F61CA7"/>
    <w:rsid w:val="00F632E1"/>
    <w:rsid w:val="00F67021"/>
    <w:rsid w:val="00F707CE"/>
    <w:rsid w:val="00F72947"/>
    <w:rsid w:val="00F75392"/>
    <w:rsid w:val="00F802B2"/>
    <w:rsid w:val="00F83CF1"/>
    <w:rsid w:val="00F858AC"/>
    <w:rsid w:val="00F86B26"/>
    <w:rsid w:val="00F9013D"/>
    <w:rsid w:val="00F91728"/>
    <w:rsid w:val="00F91D9B"/>
    <w:rsid w:val="00F936D5"/>
    <w:rsid w:val="00F9473C"/>
    <w:rsid w:val="00F957B4"/>
    <w:rsid w:val="00FA1B9F"/>
    <w:rsid w:val="00FA2E52"/>
    <w:rsid w:val="00FA3F49"/>
    <w:rsid w:val="00FA6932"/>
    <w:rsid w:val="00FB02F9"/>
    <w:rsid w:val="00FB110C"/>
    <w:rsid w:val="00FB22A8"/>
    <w:rsid w:val="00FB43BA"/>
    <w:rsid w:val="00FC04F2"/>
    <w:rsid w:val="00FC198F"/>
    <w:rsid w:val="00FD0314"/>
    <w:rsid w:val="00FD1285"/>
    <w:rsid w:val="00FD19B9"/>
    <w:rsid w:val="00FD432B"/>
    <w:rsid w:val="00FD7BED"/>
    <w:rsid w:val="00FE61CC"/>
    <w:rsid w:val="00FE6E73"/>
    <w:rsid w:val="00FE7A1D"/>
    <w:rsid w:val="00FF2EBA"/>
    <w:rsid w:val="00FF6731"/>
    <w:rsid w:val="00FF6A61"/>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B0A8756"/>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 w:type="table" w:customStyle="1" w:styleId="TableGrid1">
    <w:name w:val="Table Grid1"/>
    <w:basedOn w:val="TableNormal"/>
    <w:next w:val="TableGrid"/>
    <w:uiPriority w:val="59"/>
    <w:rsid w:val="005C18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C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7735"/>
    <w:pPr>
      <w:spacing w:line="240" w:lineRule="auto"/>
      <w:ind w:firstLine="0"/>
      <w:jc w:val="left"/>
    </w:pPr>
    <w:rPr>
      <w:rFonts w:eastAsia="Times New Roman"/>
    </w:rPr>
  </w:style>
  <w:style w:type="paragraph" w:styleId="NoSpacing">
    <w:name w:val="No Spacing"/>
    <w:uiPriority w:val="1"/>
    <w:qFormat/>
    <w:rsid w:val="00457735"/>
    <w:pPr>
      <w:spacing w:after="0"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8AD8-9B15-476D-AE1D-57A1FD83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Reynolds, Doris</cp:lastModifiedBy>
  <cp:revision>3</cp:revision>
  <cp:lastPrinted>2018-05-16T18:52:00Z</cp:lastPrinted>
  <dcterms:created xsi:type="dcterms:W3CDTF">2018-05-16T19:00:00Z</dcterms:created>
  <dcterms:modified xsi:type="dcterms:W3CDTF">2018-05-16T19:00:00Z</dcterms:modified>
</cp:coreProperties>
</file>