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9C" w:rsidRPr="00FB1EF5" w:rsidRDefault="00EE689C" w:rsidP="00EE689C">
      <w:pPr>
        <w:tabs>
          <w:tab w:val="center" w:pos="4680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FB1EF5">
        <w:rPr>
          <w:sz w:val="24"/>
          <w:szCs w:val="24"/>
        </w:rPr>
        <w:tab/>
      </w:r>
      <w:r w:rsidRPr="00FB1EF5">
        <w:rPr>
          <w:b/>
          <w:sz w:val="24"/>
          <w:szCs w:val="24"/>
        </w:rPr>
        <w:t>BEFORE THE</w:t>
      </w:r>
    </w:p>
    <w:p w:rsidR="00EE689C" w:rsidRPr="00FB1EF5" w:rsidRDefault="00EE689C" w:rsidP="00EE689C">
      <w:pPr>
        <w:tabs>
          <w:tab w:val="center" w:pos="4680"/>
        </w:tabs>
        <w:jc w:val="both"/>
        <w:rPr>
          <w:sz w:val="24"/>
          <w:szCs w:val="24"/>
        </w:rPr>
      </w:pPr>
      <w:r w:rsidRPr="00FB1EF5">
        <w:rPr>
          <w:b/>
          <w:sz w:val="24"/>
          <w:szCs w:val="24"/>
        </w:rPr>
        <w:tab/>
        <w:t>PENNSYLVANIA PUBLIC UTILITY COMMISSION</w:t>
      </w:r>
    </w:p>
    <w:p w:rsidR="00EE689C" w:rsidRPr="00FB1EF5" w:rsidRDefault="00EE689C" w:rsidP="00EE689C">
      <w:pPr>
        <w:jc w:val="both"/>
        <w:rPr>
          <w:sz w:val="24"/>
          <w:szCs w:val="24"/>
        </w:rPr>
      </w:pP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  <w:bookmarkStart w:id="1" w:name="_Hlk514231865"/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R-2018-3000124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Office of Consumer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C-2018-3001029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Jason Dolby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C-2018-3001074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Peoples Natural Gas Company LLC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C-2018-3001152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Fedell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C-2018-3001473</w:t>
      </w:r>
    </w:p>
    <w:p w:rsidR="00635EF4" w:rsidRDefault="00635EF4" w:rsidP="00635EF4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Office of Small Business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C-2018-3001566</w:t>
      </w:r>
    </w:p>
    <w:p w:rsidR="00635EF4" w:rsidRDefault="00635EF4" w:rsidP="00635EF4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Duquesne Industrial Intervenors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C-2018-3001713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:rsidR="00635EF4" w:rsidRPr="00F450E2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 xml:space="preserve">Duquesne Light Company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1308(d) Proceeding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</w:p>
    <w:bookmarkEnd w:id="1"/>
    <w:p w:rsidR="00832D96" w:rsidRDefault="00832D96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</w:p>
    <w:p w:rsidR="00EE689C" w:rsidRDefault="00EE689C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</w:p>
    <w:p w:rsidR="007812A5" w:rsidRDefault="000567AC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FOURTH</w:t>
      </w:r>
      <w:r w:rsidR="00B70134">
        <w:rPr>
          <w:b/>
          <w:sz w:val="24"/>
          <w:szCs w:val="24"/>
          <w:u w:val="single"/>
        </w:rPr>
        <w:t xml:space="preserve"> </w:t>
      </w:r>
      <w:r w:rsidR="00D16530">
        <w:rPr>
          <w:b/>
          <w:sz w:val="24"/>
          <w:szCs w:val="24"/>
          <w:u w:val="single"/>
        </w:rPr>
        <w:t xml:space="preserve">INTERIM </w:t>
      </w:r>
      <w:r w:rsidR="007812A5" w:rsidRPr="00292335">
        <w:rPr>
          <w:b/>
          <w:sz w:val="24"/>
          <w:szCs w:val="24"/>
          <w:u w:val="single"/>
        </w:rPr>
        <w:t>ORDER</w:t>
      </w:r>
    </w:p>
    <w:p w:rsidR="00884E1F" w:rsidRDefault="00884E1F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</w:p>
    <w:p w:rsidR="00884E1F" w:rsidRDefault="00CC12C2" w:rsidP="00292335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Grant </w:t>
      </w:r>
      <w:r w:rsidR="00635EF4">
        <w:rPr>
          <w:sz w:val="24"/>
          <w:szCs w:val="24"/>
          <w:u w:val="single"/>
        </w:rPr>
        <w:t>Petitions to Intervene</w:t>
      </w:r>
    </w:p>
    <w:p w:rsidR="00CC12C2" w:rsidRDefault="00CC12C2" w:rsidP="00292335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of </w:t>
      </w:r>
    </w:p>
    <w:p w:rsidR="00CC12C2" w:rsidRDefault="00CC12C2" w:rsidP="00292335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Wal-Mart Stores East, LP and Sam’s East, Inc.</w:t>
      </w:r>
    </w:p>
    <w:p w:rsidR="00CC12C2" w:rsidRDefault="00CC12C2" w:rsidP="00292335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and</w:t>
      </w:r>
    </w:p>
    <w:p w:rsidR="00CC12C2" w:rsidRPr="00884E1F" w:rsidRDefault="00CC12C2" w:rsidP="00292335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ChargePoint, Inc.</w:t>
      </w:r>
    </w:p>
    <w:p w:rsidR="007812A5" w:rsidRPr="00CC4192" w:rsidRDefault="007812A5" w:rsidP="00292335">
      <w:pPr>
        <w:spacing w:line="233" w:lineRule="auto"/>
        <w:jc w:val="both"/>
        <w:rPr>
          <w:sz w:val="24"/>
          <w:szCs w:val="24"/>
        </w:rPr>
      </w:pPr>
    </w:p>
    <w:p w:rsidR="00635EF4" w:rsidRPr="004D26A8" w:rsidRDefault="00635EF4" w:rsidP="00635EF4">
      <w:pPr>
        <w:spacing w:line="360" w:lineRule="auto"/>
        <w:rPr>
          <w:sz w:val="24"/>
          <w:szCs w:val="24"/>
        </w:rPr>
      </w:pP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  <w:t xml:space="preserve">On March 28, 2018, Duquesne Light Company (Duquesne Light), Utility        Code 110150, filed Supplement No. 174 to Tariff Electric Pa. P.U.C. No. 24 to become effective May 29, 2018, </w:t>
      </w:r>
      <w:bookmarkStart w:id="2" w:name="_Hlk511024899"/>
      <w:r w:rsidRPr="004D26A8">
        <w:rPr>
          <w:sz w:val="24"/>
          <w:szCs w:val="24"/>
        </w:rPr>
        <w:t xml:space="preserve">containing a proposed </w:t>
      </w:r>
      <w:bookmarkStart w:id="3" w:name="_Hlk511024708"/>
      <w:bookmarkEnd w:id="2"/>
      <w:r w:rsidRPr="004D26A8">
        <w:rPr>
          <w:sz w:val="24"/>
          <w:szCs w:val="24"/>
        </w:rPr>
        <w:t xml:space="preserve">general increase in electric distribution rates of approximately $133.8 million.  </w:t>
      </w:r>
      <w:bookmarkEnd w:id="3"/>
      <w:r w:rsidRPr="004D26A8">
        <w:rPr>
          <w:sz w:val="24"/>
          <w:szCs w:val="24"/>
        </w:rPr>
        <w:tab/>
      </w:r>
    </w:p>
    <w:p w:rsidR="00635EF4" w:rsidRPr="004D26A8" w:rsidRDefault="00635EF4" w:rsidP="00635EF4">
      <w:pPr>
        <w:spacing w:line="360" w:lineRule="auto"/>
        <w:rPr>
          <w:sz w:val="24"/>
          <w:szCs w:val="24"/>
        </w:rPr>
      </w:pPr>
      <w:r w:rsidRPr="004D26A8">
        <w:rPr>
          <w:sz w:val="24"/>
          <w:szCs w:val="24"/>
        </w:rPr>
        <w:tab/>
      </w:r>
    </w:p>
    <w:p w:rsidR="00635EF4" w:rsidRDefault="00635EF4" w:rsidP="00635EF4">
      <w:pPr>
        <w:spacing w:line="360" w:lineRule="auto"/>
        <w:rPr>
          <w:sz w:val="24"/>
          <w:szCs w:val="24"/>
        </w:rPr>
      </w:pPr>
      <w:r w:rsidRPr="00A86227">
        <w:rPr>
          <w:sz w:val="24"/>
          <w:szCs w:val="24"/>
        </w:rPr>
        <w:tab/>
      </w:r>
      <w:r w:rsidRPr="00A86227">
        <w:rPr>
          <w:sz w:val="24"/>
          <w:szCs w:val="24"/>
        </w:rPr>
        <w:tab/>
        <w:t xml:space="preserve">By </w:t>
      </w:r>
      <w:r w:rsidRPr="00944775">
        <w:rPr>
          <w:sz w:val="24"/>
          <w:szCs w:val="24"/>
        </w:rPr>
        <w:t>Order entered April 19, 2018, the Commission suspended the implementation of Supplement No. 174 to Tariff Electric Pa. P.U.C. No. 24 by operation of law, pursuant to 66</w:t>
      </w:r>
      <w:r>
        <w:rPr>
          <w:sz w:val="24"/>
          <w:szCs w:val="24"/>
        </w:rPr>
        <w:t> </w:t>
      </w:r>
      <w:proofErr w:type="spellStart"/>
      <w:r w:rsidRPr="00944775">
        <w:rPr>
          <w:sz w:val="24"/>
          <w:szCs w:val="24"/>
        </w:rPr>
        <w:t>Pa.C.S.A</w:t>
      </w:r>
      <w:proofErr w:type="spellEnd"/>
      <w:r w:rsidRPr="00944775">
        <w:rPr>
          <w:sz w:val="24"/>
          <w:szCs w:val="24"/>
        </w:rPr>
        <w:t>. § 1308(d), until December</w:t>
      </w:r>
      <w:r w:rsidRPr="00A86227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Pr="00A86227">
        <w:rPr>
          <w:sz w:val="24"/>
          <w:szCs w:val="24"/>
        </w:rPr>
        <w:t>9, 201</w:t>
      </w:r>
      <w:r>
        <w:rPr>
          <w:sz w:val="24"/>
          <w:szCs w:val="24"/>
        </w:rPr>
        <w:t>8</w:t>
      </w:r>
      <w:r w:rsidRPr="00A86227">
        <w:rPr>
          <w:sz w:val="24"/>
          <w:szCs w:val="24"/>
        </w:rPr>
        <w:t xml:space="preserve">, and instituted an investigation into the lawfulness, justness, and reasonableness of the rates, rules, and regulations proposed in Supplement No. </w:t>
      </w:r>
      <w:r>
        <w:rPr>
          <w:sz w:val="24"/>
          <w:szCs w:val="24"/>
        </w:rPr>
        <w:t>174</w:t>
      </w:r>
      <w:r w:rsidRPr="00A86227">
        <w:rPr>
          <w:sz w:val="24"/>
          <w:szCs w:val="24"/>
        </w:rPr>
        <w:t xml:space="preserve">.  </w:t>
      </w:r>
    </w:p>
    <w:p w:rsidR="00635EF4" w:rsidRDefault="00635EF4" w:rsidP="00635EF4">
      <w:pPr>
        <w:spacing w:line="360" w:lineRule="auto"/>
        <w:rPr>
          <w:sz w:val="24"/>
          <w:szCs w:val="24"/>
        </w:rPr>
      </w:pPr>
    </w:p>
    <w:p w:rsidR="00635EF4" w:rsidRDefault="00635EF4" w:rsidP="00635EF4">
      <w:pPr>
        <w:spacing w:line="360" w:lineRule="auto"/>
        <w:ind w:firstLine="1440"/>
        <w:rPr>
          <w:sz w:val="24"/>
          <w:szCs w:val="24"/>
        </w:rPr>
      </w:pPr>
      <w:r w:rsidRPr="00A86227">
        <w:rPr>
          <w:sz w:val="24"/>
          <w:szCs w:val="24"/>
        </w:rPr>
        <w:lastRenderedPageBreak/>
        <w:t xml:space="preserve">On </w:t>
      </w:r>
      <w:r>
        <w:rPr>
          <w:sz w:val="24"/>
          <w:szCs w:val="24"/>
        </w:rPr>
        <w:t>May 3, 2018</w:t>
      </w:r>
      <w:r w:rsidRPr="00A86227">
        <w:rPr>
          <w:sz w:val="24"/>
          <w:szCs w:val="24"/>
        </w:rPr>
        <w:t xml:space="preserve">, Administrative Law Judge Katrina L. Dunderdale conducted a call-in telephonic prehearing conference </w:t>
      </w:r>
      <w:r w:rsidR="00CC12C2">
        <w:rPr>
          <w:sz w:val="24"/>
          <w:szCs w:val="24"/>
        </w:rPr>
        <w:t>at which the</w:t>
      </w:r>
      <w:r>
        <w:rPr>
          <w:sz w:val="24"/>
          <w:szCs w:val="24"/>
        </w:rPr>
        <w:t xml:space="preserve"> participants discussed v</w:t>
      </w:r>
      <w:r w:rsidRPr="00A86227">
        <w:rPr>
          <w:sz w:val="24"/>
          <w:szCs w:val="24"/>
        </w:rPr>
        <w:t xml:space="preserve">arious procedural matters and </w:t>
      </w:r>
      <w:r>
        <w:rPr>
          <w:sz w:val="24"/>
          <w:szCs w:val="24"/>
        </w:rPr>
        <w:t xml:space="preserve">established </w:t>
      </w:r>
      <w:r w:rsidRPr="00A86227">
        <w:rPr>
          <w:sz w:val="24"/>
          <w:szCs w:val="24"/>
        </w:rPr>
        <w:t xml:space="preserve">a litigation schedule.  </w:t>
      </w:r>
      <w:r>
        <w:rPr>
          <w:sz w:val="24"/>
          <w:szCs w:val="24"/>
        </w:rPr>
        <w:t>Afterwards, on May 8, 2018, the presiding officer issued a</w:t>
      </w:r>
      <w:r w:rsidRPr="00A86227">
        <w:rPr>
          <w:sz w:val="24"/>
          <w:szCs w:val="24"/>
        </w:rPr>
        <w:t xml:space="preserve"> prehearing order </w:t>
      </w:r>
      <w:r>
        <w:rPr>
          <w:sz w:val="24"/>
          <w:szCs w:val="24"/>
        </w:rPr>
        <w:t xml:space="preserve">which </w:t>
      </w:r>
      <w:r w:rsidRPr="00A86227">
        <w:rPr>
          <w:sz w:val="24"/>
          <w:szCs w:val="24"/>
        </w:rPr>
        <w:t>memorialize</w:t>
      </w:r>
      <w:r>
        <w:rPr>
          <w:sz w:val="24"/>
          <w:szCs w:val="24"/>
        </w:rPr>
        <w:t>d</w:t>
      </w:r>
      <w:r w:rsidRPr="00A86227">
        <w:rPr>
          <w:sz w:val="24"/>
          <w:szCs w:val="24"/>
        </w:rPr>
        <w:t xml:space="preserve"> those matters discussed</w:t>
      </w:r>
      <w:r>
        <w:rPr>
          <w:sz w:val="24"/>
          <w:szCs w:val="24"/>
        </w:rPr>
        <w:t xml:space="preserve"> with </w:t>
      </w:r>
      <w:r w:rsidRPr="00A86227">
        <w:rPr>
          <w:sz w:val="24"/>
          <w:szCs w:val="24"/>
        </w:rPr>
        <w:t>the parties during the prehearing conference.</w:t>
      </w:r>
    </w:p>
    <w:p w:rsidR="00CC12C2" w:rsidRDefault="00CC12C2" w:rsidP="00B134C1">
      <w:pPr>
        <w:spacing w:line="360" w:lineRule="auto"/>
        <w:ind w:firstLine="1440"/>
        <w:rPr>
          <w:sz w:val="24"/>
          <w:szCs w:val="24"/>
        </w:rPr>
      </w:pPr>
    </w:p>
    <w:p w:rsidR="00CC12C2" w:rsidRDefault="007D2642" w:rsidP="000567AC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On May 15, 2018, Wal-Mart Stores East, LP and Sam’s East, Inc</w:t>
      </w:r>
      <w:r w:rsidR="00822EB9">
        <w:rPr>
          <w:sz w:val="24"/>
          <w:szCs w:val="24"/>
        </w:rPr>
        <w:t xml:space="preserve">. (collectively, Walmart) filed its Petition to Intervene.  </w:t>
      </w:r>
      <w:r w:rsidR="00530B40">
        <w:rPr>
          <w:sz w:val="24"/>
          <w:szCs w:val="24"/>
        </w:rPr>
        <w:t xml:space="preserve">On May 17, 2018, </w:t>
      </w:r>
      <w:r w:rsidR="00D230CA">
        <w:rPr>
          <w:sz w:val="24"/>
          <w:szCs w:val="24"/>
        </w:rPr>
        <w:t xml:space="preserve">ChargePoint, Inc. (CPI) filed its Petition to Intervene.  </w:t>
      </w:r>
      <w:r w:rsidR="000567AC">
        <w:rPr>
          <w:sz w:val="24"/>
          <w:szCs w:val="24"/>
        </w:rPr>
        <w:t xml:space="preserve">These two entities filed petitions to intervene pursuant to 52 </w:t>
      </w:r>
      <w:proofErr w:type="spellStart"/>
      <w:r w:rsidR="000567AC">
        <w:rPr>
          <w:sz w:val="24"/>
          <w:szCs w:val="24"/>
        </w:rPr>
        <w:t>Pa.Code</w:t>
      </w:r>
      <w:proofErr w:type="spellEnd"/>
      <w:r w:rsidR="000567AC">
        <w:rPr>
          <w:sz w:val="24"/>
          <w:szCs w:val="24"/>
        </w:rPr>
        <w:t xml:space="preserve"> §</w:t>
      </w:r>
      <w:r w:rsidR="009F26CB">
        <w:rPr>
          <w:sz w:val="24"/>
          <w:szCs w:val="24"/>
        </w:rPr>
        <w:t> </w:t>
      </w:r>
      <w:r w:rsidR="000567AC">
        <w:rPr>
          <w:sz w:val="24"/>
          <w:szCs w:val="24"/>
        </w:rPr>
        <w:t xml:space="preserve">5.71 to § 5.74 after the prehearing conference was conducted on May 3, 2018.  No active party has presented an </w:t>
      </w:r>
      <w:r w:rsidR="00CC12C2">
        <w:rPr>
          <w:sz w:val="24"/>
          <w:szCs w:val="24"/>
        </w:rPr>
        <w:t>objection</w:t>
      </w:r>
      <w:r w:rsidR="000567AC">
        <w:rPr>
          <w:sz w:val="24"/>
          <w:szCs w:val="24"/>
        </w:rPr>
        <w:t xml:space="preserve"> </w:t>
      </w:r>
      <w:r w:rsidR="00FC751B">
        <w:rPr>
          <w:sz w:val="24"/>
          <w:szCs w:val="24"/>
        </w:rPr>
        <w:t xml:space="preserve">to either </w:t>
      </w:r>
      <w:r w:rsidR="00ED2109">
        <w:rPr>
          <w:sz w:val="24"/>
          <w:szCs w:val="24"/>
        </w:rPr>
        <w:t xml:space="preserve">petition </w:t>
      </w:r>
      <w:r w:rsidR="00164AC1">
        <w:rPr>
          <w:sz w:val="24"/>
          <w:szCs w:val="24"/>
        </w:rPr>
        <w:t>requesting to intervene</w:t>
      </w:r>
      <w:r w:rsidR="00CC12C2">
        <w:rPr>
          <w:sz w:val="24"/>
          <w:szCs w:val="24"/>
        </w:rPr>
        <w:t>, to date.</w:t>
      </w:r>
    </w:p>
    <w:p w:rsidR="00CC12C2" w:rsidRDefault="00CC12C2" w:rsidP="009F26CB">
      <w:pPr>
        <w:spacing w:line="360" w:lineRule="auto"/>
        <w:rPr>
          <w:sz w:val="24"/>
          <w:szCs w:val="24"/>
        </w:rPr>
      </w:pPr>
    </w:p>
    <w:p w:rsidR="00A10AD3" w:rsidRDefault="00A10AD3" w:rsidP="00A10AD3">
      <w:pPr>
        <w:spacing w:line="360" w:lineRule="auto"/>
        <w:ind w:firstLine="1440"/>
        <w:rPr>
          <w:sz w:val="24"/>
          <w:szCs w:val="24"/>
        </w:rPr>
      </w:pPr>
      <w:r w:rsidRPr="0090587A">
        <w:rPr>
          <w:sz w:val="24"/>
          <w:szCs w:val="24"/>
        </w:rPr>
        <w:t>Therefore, the undersigned Administrative Law Judge enters the following Order and provisions:</w:t>
      </w:r>
    </w:p>
    <w:p w:rsidR="00A10AD3" w:rsidRDefault="00A10AD3" w:rsidP="00A10AD3">
      <w:pPr>
        <w:pStyle w:val="ListParagraph"/>
        <w:spacing w:line="360" w:lineRule="auto"/>
        <w:ind w:left="0"/>
        <w:rPr>
          <w:sz w:val="24"/>
          <w:szCs w:val="24"/>
        </w:rPr>
      </w:pPr>
    </w:p>
    <w:p w:rsidR="00360ED2" w:rsidRDefault="00A10AD3" w:rsidP="00360ED2">
      <w:pPr>
        <w:pStyle w:val="ListParagraph"/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CC12C2">
        <w:rPr>
          <w:sz w:val="24"/>
          <w:szCs w:val="24"/>
        </w:rPr>
        <w:t>That the Petition to Intervene with the rate proceedings referenced above and filed by Wal-Mart Stores East, LP and Sam’s East, Inc., on May 15, 2018, is granted</w:t>
      </w:r>
      <w:r w:rsidR="00360ED2">
        <w:rPr>
          <w:sz w:val="24"/>
          <w:szCs w:val="24"/>
        </w:rPr>
        <w:t>.</w:t>
      </w:r>
    </w:p>
    <w:p w:rsidR="001C0335" w:rsidRDefault="001C0335" w:rsidP="00360ED2">
      <w:pPr>
        <w:pStyle w:val="ListParagraph"/>
        <w:spacing w:line="360" w:lineRule="auto"/>
        <w:rPr>
          <w:sz w:val="24"/>
          <w:szCs w:val="24"/>
        </w:rPr>
      </w:pPr>
    </w:p>
    <w:p w:rsidR="0076181B" w:rsidRDefault="00A10AD3" w:rsidP="00360ED2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C12C2">
        <w:rPr>
          <w:sz w:val="24"/>
          <w:szCs w:val="24"/>
        </w:rPr>
        <w:t>That the Petition to Intervene with the rate proceedings referenced above and filed by ChargePoint, Inc., on May 17, 2018, is granted</w:t>
      </w:r>
      <w:r w:rsidR="00D46893">
        <w:rPr>
          <w:sz w:val="24"/>
          <w:szCs w:val="24"/>
        </w:rPr>
        <w:t>.</w:t>
      </w:r>
    </w:p>
    <w:p w:rsidR="0042732B" w:rsidRDefault="0042732B" w:rsidP="0042732B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:rsidR="0042732B" w:rsidRDefault="0042732B" w:rsidP="0042732B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:rsidR="000567AC" w:rsidRPr="00A2228B" w:rsidRDefault="000567AC" w:rsidP="0042732B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:rsidR="0042732B" w:rsidRPr="00B134C1" w:rsidRDefault="0042732B" w:rsidP="0042732B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 xml:space="preserve">Dated:  </w:t>
      </w:r>
      <w:r w:rsidR="00CC12C2">
        <w:rPr>
          <w:spacing w:val="-3"/>
          <w:sz w:val="24"/>
          <w:szCs w:val="24"/>
          <w:u w:val="single"/>
        </w:rPr>
        <w:t xml:space="preserve">May </w:t>
      </w:r>
      <w:r w:rsidR="000567AC">
        <w:rPr>
          <w:spacing w:val="-3"/>
          <w:sz w:val="24"/>
          <w:szCs w:val="24"/>
          <w:u w:val="single"/>
        </w:rPr>
        <w:t>29</w:t>
      </w:r>
      <w:r w:rsidR="00DC2E88">
        <w:rPr>
          <w:spacing w:val="-3"/>
          <w:sz w:val="24"/>
          <w:szCs w:val="24"/>
          <w:u w:val="single"/>
        </w:rPr>
        <w:t>, 2018</w:t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="001C0335">
        <w:rPr>
          <w:spacing w:val="-3"/>
          <w:sz w:val="24"/>
          <w:szCs w:val="24"/>
        </w:rPr>
        <w:tab/>
      </w:r>
      <w:r w:rsidR="00CC12C2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</w:p>
    <w:p w:rsidR="0042732B" w:rsidRPr="00B134C1" w:rsidRDefault="0042732B" w:rsidP="0042732B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="001C0335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>Katrina L. Dunderdale</w:t>
      </w:r>
    </w:p>
    <w:p w:rsidR="00700F9F" w:rsidRDefault="0042732B" w:rsidP="001B36FF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="001C0335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>Administrative Law Judge</w:t>
      </w:r>
    </w:p>
    <w:p w:rsidR="00700F9F" w:rsidRDefault="00700F9F">
      <w:pPr>
        <w:rPr>
          <w:spacing w:val="-3"/>
          <w:sz w:val="24"/>
          <w:szCs w:val="24"/>
        </w:rPr>
      </w:pPr>
    </w:p>
    <w:p w:rsidR="00700F9F" w:rsidRDefault="00700F9F" w:rsidP="00700F9F">
      <w:pPr>
        <w:contextualSpacing/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700F9F" w:rsidSect="00832D96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554D3D" w:rsidRDefault="00554D3D">
      <w:pPr>
        <w:rPr>
          <w:b/>
          <w:i/>
        </w:rPr>
      </w:pPr>
      <w:r>
        <w:rPr>
          <w:b/>
          <w:i/>
        </w:rPr>
        <w:br w:type="page"/>
      </w:r>
    </w:p>
    <w:p w:rsidR="00554D3D" w:rsidRDefault="00554D3D" w:rsidP="00554D3D">
      <w:pPr>
        <w:ind w:left="-360"/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554D3D" w:rsidSect="00554D3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4D3D" w:rsidRDefault="00554D3D" w:rsidP="00554D3D">
      <w:pPr>
        <w:ind w:left="-36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R-2018-3000124 – PENNSYLVANIA PUBLIC UTILITY COMMISSION V. DUQUESNE LIGHT COMPANY 1308(D)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(Revised 5/29/18)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:rsidR="00554D3D" w:rsidRDefault="00554D3D" w:rsidP="00554D3D">
      <w:pPr>
        <w:rPr>
          <w:rFonts w:ascii="Microsoft Sans Serif" w:hAnsi="Microsoft Sans Serif" w:cs="Microsoft Sans Serif"/>
          <w:sz w:val="24"/>
          <w:szCs w:val="24"/>
        </w:rPr>
        <w:sectPr w:rsidR="00554D3D" w:rsidSect="00554D3D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MICHAEL W GANG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ANTHONY D KANAGY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POST &amp; SCHELL PC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12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17 NORTH SECOND STREET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17101-1601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717.731.1970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Duquesne Light Company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:rsidR="00554D3D" w:rsidRDefault="00554D3D" w:rsidP="00554D3D">
      <w:pPr>
        <w:ind w:hanging="360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DAVID T FISFIS ESQUIRE</w:t>
      </w:r>
    </w:p>
    <w:p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TISHEKIA E WILLIAMS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MICHAEL ZIMMERMAN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EMILY M FARAH ESQUIRE</w:t>
      </w:r>
    </w:p>
    <w:p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DUQUESNE LIGHT COMPANY</w:t>
      </w:r>
    </w:p>
    <w:p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411 SEVENTH AVENUE</w:t>
      </w:r>
    </w:p>
    <w:p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15219</w:t>
      </w:r>
    </w:p>
    <w:p w:rsidR="00554D3D" w:rsidRDefault="00554D3D" w:rsidP="00554D3D">
      <w:pPr>
        <w:ind w:hanging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412.393.6924</w:t>
      </w:r>
    </w:p>
    <w:p w:rsidR="00554D3D" w:rsidRDefault="00554D3D" w:rsidP="00554D3D">
      <w:pPr>
        <w:ind w:hanging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412.393.1541</w:t>
      </w:r>
    </w:p>
    <w:p w:rsidR="00554D3D" w:rsidRDefault="00554D3D" w:rsidP="00554D3D">
      <w:pPr>
        <w:ind w:hanging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412.393.6268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412.393.6431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Duquesne Light Company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ANTHONY C DECUSATIS ESQUIRE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MORGAN LEWIS &amp; BOCKIUS LLP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1701 MARKET STREET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PHILADELPHIA PA  19103-2921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215.963.5034</w:t>
      </w:r>
    </w:p>
    <w:p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Duquesne Light Company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C JAMES DAVIS DIRECTOR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RATE &amp; TARIFF SERVICES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DUQUESNE LIGHT COMPANY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411 7</w:t>
      </w:r>
      <w:r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AVENUE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MAIL DROP 15-S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PITTSBURGH PA  15219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412.393.6402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*PHILLIP D DEMANCHICK ESQUIRE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DAVID T EVRARD ESQUIRE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ARON J BEATTY ESQUIRE</w:t>
      </w:r>
    </w:p>
    <w:p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555 WALNUT ST 5TH FL FORUM PLACE 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717.783.5048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Office of Consumer Advocate</w:t>
      </w:r>
    </w:p>
    <w:p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C-2018-3001029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SHARON E WEBB ESQUIRE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DANIEL G ASMUS ESQUIRE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JOHN R EVANS</w:t>
      </w:r>
    </w:p>
    <w:p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OFFICE OF SMALL BUSINESS ADVOCATE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300 NORTH SECOND STREET </w:t>
      </w:r>
    </w:p>
    <w:p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SUITE 202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717.783.2525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i/>
          <w:sz w:val="24"/>
          <w:szCs w:val="24"/>
        </w:rPr>
        <w:t xml:space="preserve">Representing Office of Small Business Advocate </w:t>
      </w:r>
    </w:p>
    <w:p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C-2018-3001566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GINA L MILLER ESQURE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JOHN M COOGAN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 PUBLIC UTILITY COMMISSION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BUREAU OF INVESTIGATION &amp; ENFORCEMENT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 BOX 3265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717.783.8754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717.783.6151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717.783.7998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BI&amp;E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JOSEPH L VULLO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BURKE VULLO REILLY ROBERTS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1460 WYOMING AVENUE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FORTY FORT PA  18704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570.288.6441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Community Action Association of Pennsylvania (CAAP)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SCOTT J RUBIN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333 OAK LANE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BLOOMSBURG PA  17815-2036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570.387.1893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International Brotherhood of Electrical Workers Local 29 (IBEW)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DAVID P ZAMBITO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JONATHAN NASE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COZEN O’CONNOR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17 NORTH SECOND STREET 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1410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717.703.5892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717.773.4191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Peoples Natural Gas Company LLC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PATRICK M CICERO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KADEEM G MORRIS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ELIZABETH 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MARX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PENNSYLVANIA UTILITY LAW PROJECT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118 LOCUST STREET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717.236.9486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Coalition for Affordable Utility Services (CAUSE-PA)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MARK C SZYBIST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NATURAL RESOURCES 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DEFENSE COUNCIL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1152 15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 NW SUITE 300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WASHINGTON DC 20005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202.289.2422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Natural Resources Defense Council (NRDC)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PAMELA C POLACEK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MATTHEW L GARBER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MCNEES WALLACE &amp; NURICK LLC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100 PINE STREET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 BOX 1166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17108-1166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717.232-8000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Duquesne Industrial Intervenors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JOSEPH OTIS MINOTT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LOGAN WELDE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CLEAN AIR COUNCIL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135 SOUTH 19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300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PHILADELPHIA PA  19103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215.567.4004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Clean Air Council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DERRICK PRICE WILLIAMSON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BARRY A NAUM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SPILMAN THOMAS &amp; BATTLE PLLC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1100 BENT CREEK BOULEVARD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101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MECHANICSBURG PA  17050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717.795.2740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717.795.2742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Wal-Mart Stores East, LP and Sam’s East, Inc. (collectively, Walmart)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RENARDO L HICKS ESQUIRE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DILWORTH PAXSON LLP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 NORTH 2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1101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17101-2105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717.213.4106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ChargePoint, Inc.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JASON DOLBY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409 ANAWANDA AVENUE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15228</w:t>
      </w:r>
    </w:p>
    <w:p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C-2018-3001074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JAMES FEDELL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2009 FORGE DRIVE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ALIQUIPPA PA  15001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  <w:t>C-2018-3001473</w:t>
      </w:r>
    </w:p>
    <w:p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450AD" w:rsidRPr="00C8417D" w:rsidRDefault="00D450AD" w:rsidP="00700F9F">
      <w:pPr>
        <w:rPr>
          <w:b/>
          <w:i/>
        </w:rPr>
      </w:pPr>
    </w:p>
    <w:sectPr w:rsidR="00D450AD" w:rsidRPr="00C8417D" w:rsidSect="00700F9F">
      <w:type w:val="continuous"/>
      <w:pgSz w:w="12240" w:h="15840"/>
      <w:pgMar w:top="1440" w:right="1440" w:bottom="1440" w:left="1440" w:header="720" w:footer="720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AE" w:rsidRDefault="00F41BAE">
      <w:r>
        <w:separator/>
      </w:r>
    </w:p>
  </w:endnote>
  <w:endnote w:type="continuationSeparator" w:id="0">
    <w:p w:rsidR="00F41BAE" w:rsidRDefault="00F4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09" w:rsidRDefault="00106209" w:rsidP="0011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209" w:rsidRDefault="00106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09" w:rsidRDefault="00106209" w:rsidP="0011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133">
      <w:rPr>
        <w:rStyle w:val="PageNumber"/>
        <w:noProof/>
      </w:rPr>
      <w:t>4</w:t>
    </w:r>
    <w:r>
      <w:rPr>
        <w:rStyle w:val="PageNumber"/>
      </w:rPr>
      <w:fldChar w:fldCharType="end"/>
    </w:r>
  </w:p>
  <w:p w:rsidR="00106209" w:rsidRDefault="00106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3D" w:rsidRDefault="0055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AE" w:rsidRDefault="00F41BAE">
      <w:r>
        <w:separator/>
      </w:r>
    </w:p>
  </w:footnote>
  <w:footnote w:type="continuationSeparator" w:id="0">
    <w:p w:rsidR="00F41BAE" w:rsidRDefault="00F4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31E"/>
    <w:multiLevelType w:val="hybridMultilevel"/>
    <w:tmpl w:val="8C369F5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C9721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00642"/>
    <w:multiLevelType w:val="hybridMultilevel"/>
    <w:tmpl w:val="9E2A3128"/>
    <w:lvl w:ilvl="0" w:tplc="194034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C43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B9D64F8"/>
    <w:multiLevelType w:val="hybridMultilevel"/>
    <w:tmpl w:val="9970ED4E"/>
    <w:lvl w:ilvl="0" w:tplc="C4EE85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6A0896"/>
    <w:multiLevelType w:val="hybridMultilevel"/>
    <w:tmpl w:val="2CFA029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F66445D"/>
    <w:multiLevelType w:val="singleLevel"/>
    <w:tmpl w:val="AFA251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55C77789"/>
    <w:multiLevelType w:val="singleLevel"/>
    <w:tmpl w:val="356CC34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95271C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144BE7"/>
    <w:multiLevelType w:val="hybridMultilevel"/>
    <w:tmpl w:val="3CF62F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67DE6E40"/>
    <w:multiLevelType w:val="hybridMultilevel"/>
    <w:tmpl w:val="6706E00E"/>
    <w:lvl w:ilvl="0" w:tplc="2F0C39C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A5"/>
    <w:rsid w:val="00000BE5"/>
    <w:rsid w:val="000118CE"/>
    <w:rsid w:val="00013F6C"/>
    <w:rsid w:val="00016860"/>
    <w:rsid w:val="00020406"/>
    <w:rsid w:val="000369E7"/>
    <w:rsid w:val="000418B4"/>
    <w:rsid w:val="000567AC"/>
    <w:rsid w:val="00095381"/>
    <w:rsid w:val="00095EBA"/>
    <w:rsid w:val="000A52A9"/>
    <w:rsid w:val="000B47DA"/>
    <w:rsid w:val="000B6967"/>
    <w:rsid w:val="00106209"/>
    <w:rsid w:val="00114B66"/>
    <w:rsid w:val="00154556"/>
    <w:rsid w:val="00164AC1"/>
    <w:rsid w:val="00176B72"/>
    <w:rsid w:val="001B0EDA"/>
    <w:rsid w:val="001B36FF"/>
    <w:rsid w:val="001B4837"/>
    <w:rsid w:val="001C0335"/>
    <w:rsid w:val="001C4133"/>
    <w:rsid w:val="001D42AB"/>
    <w:rsid w:val="00202E78"/>
    <w:rsid w:val="00292335"/>
    <w:rsid w:val="002A5E32"/>
    <w:rsid w:val="002B24A0"/>
    <w:rsid w:val="002D0901"/>
    <w:rsid w:val="002E4F28"/>
    <w:rsid w:val="002E6D5A"/>
    <w:rsid w:val="002F1811"/>
    <w:rsid w:val="00300553"/>
    <w:rsid w:val="00302A4A"/>
    <w:rsid w:val="00310557"/>
    <w:rsid w:val="00354C4C"/>
    <w:rsid w:val="00360ED2"/>
    <w:rsid w:val="003865B8"/>
    <w:rsid w:val="00386FBE"/>
    <w:rsid w:val="003871D0"/>
    <w:rsid w:val="003C3DC9"/>
    <w:rsid w:val="003D3A94"/>
    <w:rsid w:val="003F0129"/>
    <w:rsid w:val="00413FEE"/>
    <w:rsid w:val="00422CB0"/>
    <w:rsid w:val="00424D69"/>
    <w:rsid w:val="004255BA"/>
    <w:rsid w:val="0042732B"/>
    <w:rsid w:val="004358F8"/>
    <w:rsid w:val="00441F5F"/>
    <w:rsid w:val="004A2DA1"/>
    <w:rsid w:val="004C410E"/>
    <w:rsid w:val="004D1547"/>
    <w:rsid w:val="004D7A5D"/>
    <w:rsid w:val="004F3169"/>
    <w:rsid w:val="00505D80"/>
    <w:rsid w:val="00513445"/>
    <w:rsid w:val="00527A4B"/>
    <w:rsid w:val="00530B40"/>
    <w:rsid w:val="00533BA2"/>
    <w:rsid w:val="00554D3D"/>
    <w:rsid w:val="00573340"/>
    <w:rsid w:val="0059450D"/>
    <w:rsid w:val="00597150"/>
    <w:rsid w:val="005C521B"/>
    <w:rsid w:val="005D39AE"/>
    <w:rsid w:val="006009FB"/>
    <w:rsid w:val="00616410"/>
    <w:rsid w:val="00617530"/>
    <w:rsid w:val="00635EF4"/>
    <w:rsid w:val="00653538"/>
    <w:rsid w:val="00654577"/>
    <w:rsid w:val="00682DD2"/>
    <w:rsid w:val="00700F9F"/>
    <w:rsid w:val="0071531C"/>
    <w:rsid w:val="0073760E"/>
    <w:rsid w:val="007441C0"/>
    <w:rsid w:val="00751E38"/>
    <w:rsid w:val="0076181B"/>
    <w:rsid w:val="007812A5"/>
    <w:rsid w:val="00781641"/>
    <w:rsid w:val="00787C70"/>
    <w:rsid w:val="00790B7D"/>
    <w:rsid w:val="00797B9E"/>
    <w:rsid w:val="007B678C"/>
    <w:rsid w:val="007D2642"/>
    <w:rsid w:val="007D7945"/>
    <w:rsid w:val="007E2AF3"/>
    <w:rsid w:val="007E463B"/>
    <w:rsid w:val="007E64BD"/>
    <w:rsid w:val="00805DC0"/>
    <w:rsid w:val="00814152"/>
    <w:rsid w:val="00822EB9"/>
    <w:rsid w:val="00832D96"/>
    <w:rsid w:val="008433DC"/>
    <w:rsid w:val="00864835"/>
    <w:rsid w:val="00884E1F"/>
    <w:rsid w:val="0089299D"/>
    <w:rsid w:val="008B2145"/>
    <w:rsid w:val="008C12D5"/>
    <w:rsid w:val="008D4270"/>
    <w:rsid w:val="008D5BFF"/>
    <w:rsid w:val="008D7EA0"/>
    <w:rsid w:val="00934F78"/>
    <w:rsid w:val="009A0590"/>
    <w:rsid w:val="009A3B1C"/>
    <w:rsid w:val="009C555B"/>
    <w:rsid w:val="009E1C6D"/>
    <w:rsid w:val="009F26CB"/>
    <w:rsid w:val="00A10AD3"/>
    <w:rsid w:val="00A24827"/>
    <w:rsid w:val="00A379C4"/>
    <w:rsid w:val="00A37E58"/>
    <w:rsid w:val="00A71A58"/>
    <w:rsid w:val="00AB629C"/>
    <w:rsid w:val="00AE0D85"/>
    <w:rsid w:val="00B04C50"/>
    <w:rsid w:val="00B134C1"/>
    <w:rsid w:val="00B179C7"/>
    <w:rsid w:val="00B25D92"/>
    <w:rsid w:val="00B44961"/>
    <w:rsid w:val="00B54471"/>
    <w:rsid w:val="00B70134"/>
    <w:rsid w:val="00B91274"/>
    <w:rsid w:val="00BA2805"/>
    <w:rsid w:val="00BA6BA0"/>
    <w:rsid w:val="00BB5A19"/>
    <w:rsid w:val="00BB5ED7"/>
    <w:rsid w:val="00BC3075"/>
    <w:rsid w:val="00C0442D"/>
    <w:rsid w:val="00C06634"/>
    <w:rsid w:val="00C15461"/>
    <w:rsid w:val="00C31467"/>
    <w:rsid w:val="00C50372"/>
    <w:rsid w:val="00C8417D"/>
    <w:rsid w:val="00CA360C"/>
    <w:rsid w:val="00CC12C2"/>
    <w:rsid w:val="00CC4192"/>
    <w:rsid w:val="00D16530"/>
    <w:rsid w:val="00D16ADB"/>
    <w:rsid w:val="00D21C59"/>
    <w:rsid w:val="00D230CA"/>
    <w:rsid w:val="00D236F9"/>
    <w:rsid w:val="00D450AD"/>
    <w:rsid w:val="00D46893"/>
    <w:rsid w:val="00D53B14"/>
    <w:rsid w:val="00D70AC0"/>
    <w:rsid w:val="00D711DE"/>
    <w:rsid w:val="00D7795D"/>
    <w:rsid w:val="00D8139B"/>
    <w:rsid w:val="00DC2E88"/>
    <w:rsid w:val="00DD63F2"/>
    <w:rsid w:val="00DF76F2"/>
    <w:rsid w:val="00E0053F"/>
    <w:rsid w:val="00E03F81"/>
    <w:rsid w:val="00E044E8"/>
    <w:rsid w:val="00E13787"/>
    <w:rsid w:val="00E32BBE"/>
    <w:rsid w:val="00E40B0B"/>
    <w:rsid w:val="00E40B7F"/>
    <w:rsid w:val="00E40BF6"/>
    <w:rsid w:val="00E539D9"/>
    <w:rsid w:val="00E56260"/>
    <w:rsid w:val="00E72133"/>
    <w:rsid w:val="00EC0292"/>
    <w:rsid w:val="00EC27D1"/>
    <w:rsid w:val="00ED2109"/>
    <w:rsid w:val="00EE261E"/>
    <w:rsid w:val="00EE689C"/>
    <w:rsid w:val="00EF05C1"/>
    <w:rsid w:val="00F33E27"/>
    <w:rsid w:val="00F41BAE"/>
    <w:rsid w:val="00F45446"/>
    <w:rsid w:val="00F62B4C"/>
    <w:rsid w:val="00F87EF1"/>
    <w:rsid w:val="00FA771D"/>
    <w:rsid w:val="00FC751B"/>
    <w:rsid w:val="00FD133B"/>
    <w:rsid w:val="00FF271C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2AAFC-E057-4DB5-BA47-6DD37999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360"/>
      </w:tabs>
      <w:spacing w:line="233" w:lineRule="auto"/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C50372"/>
  </w:style>
  <w:style w:type="character" w:styleId="FootnoteReference">
    <w:name w:val="footnote reference"/>
    <w:semiHidden/>
    <w:rsid w:val="00C503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410E"/>
    <w:pPr>
      <w:ind w:left="720"/>
    </w:pPr>
  </w:style>
  <w:style w:type="paragraph" w:styleId="Header">
    <w:name w:val="header"/>
    <w:basedOn w:val="Normal"/>
    <w:link w:val="HeaderChar"/>
    <w:rsid w:val="0055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5356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PUC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Kim</dc:creator>
  <cp:keywords/>
  <cp:lastModifiedBy>Oldynski, Sandra</cp:lastModifiedBy>
  <cp:revision>2</cp:revision>
  <cp:lastPrinted>2018-05-24T15:16:00Z</cp:lastPrinted>
  <dcterms:created xsi:type="dcterms:W3CDTF">2018-05-29T13:03:00Z</dcterms:created>
  <dcterms:modified xsi:type="dcterms:W3CDTF">2018-05-29T13:03:00Z</dcterms:modified>
</cp:coreProperties>
</file>