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4FAECB9E" w14:textId="77777777" w:rsidTr="00991607">
        <w:trPr>
          <w:cantSplit/>
          <w:trHeight w:hRule="exact" w:val="1296"/>
          <w:jc w:val="center"/>
        </w:trPr>
        <w:tc>
          <w:tcPr>
            <w:tcW w:w="1610" w:type="dxa"/>
          </w:tcPr>
          <w:p w14:paraId="0EE1412E"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FF71DF2" wp14:editId="4644DCDA">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728E321D" w14:textId="77777777" w:rsidR="007443C5" w:rsidRPr="007443C5" w:rsidRDefault="007443C5"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54256969" w14:textId="77777777" w:rsidR="00991607" w:rsidRPr="007443C5" w:rsidRDefault="00F6593E" w:rsidP="00991607">
            <w:pPr>
              <w:suppressAutoHyphens/>
              <w:jc w:val="center"/>
              <w:rPr>
                <w:rFonts w:ascii="Arial" w:hAnsi="Arial"/>
                <w:color w:val="000080"/>
                <w:sz w:val="26"/>
                <w:szCs w:val="26"/>
              </w:rPr>
            </w:pPr>
            <w:r>
              <w:rPr>
                <w:rFonts w:ascii="Arial" w:hAnsi="Arial"/>
                <w:color w:val="000080"/>
                <w:sz w:val="26"/>
                <w:szCs w:val="26"/>
              </w:rPr>
              <w:t>PENNSYLVANIA</w:t>
            </w:r>
            <w:r w:rsidR="00991607" w:rsidRPr="007443C5">
              <w:rPr>
                <w:rFonts w:ascii="Arial" w:hAnsi="Arial"/>
                <w:color w:val="000080"/>
                <w:sz w:val="26"/>
                <w:szCs w:val="26"/>
              </w:rPr>
              <w:t xml:space="preserve"> P</w:t>
            </w:r>
            <w:r w:rsidR="007443C5">
              <w:rPr>
                <w:rFonts w:ascii="Arial" w:hAnsi="Arial"/>
                <w:color w:val="000080"/>
                <w:sz w:val="26"/>
                <w:szCs w:val="26"/>
              </w:rPr>
              <w:t>UBLIC UTILITY COMMISSION</w:t>
            </w:r>
          </w:p>
          <w:p w14:paraId="3A49CA1F" w14:textId="77777777" w:rsidR="00991607" w:rsidRPr="007443C5" w:rsidRDefault="00991607" w:rsidP="00991607">
            <w:pPr>
              <w:suppressAutoHyphens/>
              <w:jc w:val="center"/>
              <w:rPr>
                <w:rFonts w:ascii="Arial" w:hAnsi="Arial"/>
                <w:color w:val="000080"/>
                <w:sz w:val="26"/>
                <w:szCs w:val="26"/>
              </w:rPr>
            </w:pPr>
            <w:r w:rsidRPr="007443C5">
              <w:rPr>
                <w:rFonts w:ascii="Arial" w:hAnsi="Arial"/>
                <w:color w:val="000080"/>
                <w:sz w:val="26"/>
                <w:szCs w:val="26"/>
              </w:rPr>
              <w:t>400 N</w:t>
            </w:r>
            <w:r w:rsidR="007443C5">
              <w:rPr>
                <w:rFonts w:ascii="Arial" w:hAnsi="Arial"/>
                <w:color w:val="000080"/>
                <w:sz w:val="26"/>
                <w:szCs w:val="26"/>
              </w:rPr>
              <w:t>ORTH STREET, HARRISBURG, PA 17120</w:t>
            </w:r>
          </w:p>
          <w:p w14:paraId="3BDBCD18" w14:textId="77777777" w:rsidR="00285156" w:rsidRDefault="00285156" w:rsidP="00991607">
            <w:pPr>
              <w:jc w:val="center"/>
              <w:rPr>
                <w:rFonts w:ascii="Arial" w:hAnsi="Arial"/>
                <w:sz w:val="12"/>
              </w:rPr>
            </w:pPr>
          </w:p>
        </w:tc>
        <w:tc>
          <w:tcPr>
            <w:tcW w:w="1609" w:type="dxa"/>
            <w:vAlign w:val="center"/>
          </w:tcPr>
          <w:p w14:paraId="7A57F6A5" w14:textId="77777777" w:rsidR="00991607" w:rsidRDefault="00991607" w:rsidP="00991607">
            <w:pPr>
              <w:jc w:val="center"/>
              <w:rPr>
                <w:rFonts w:ascii="Arial" w:hAnsi="Arial"/>
                <w:sz w:val="12"/>
              </w:rPr>
            </w:pPr>
          </w:p>
          <w:p w14:paraId="1B9E0B7C" w14:textId="77777777" w:rsidR="00991607" w:rsidRDefault="00991607" w:rsidP="00991607">
            <w:pPr>
              <w:jc w:val="center"/>
              <w:rPr>
                <w:rFonts w:ascii="Arial" w:hAnsi="Arial"/>
                <w:sz w:val="12"/>
              </w:rPr>
            </w:pPr>
          </w:p>
          <w:p w14:paraId="192B4B1F" w14:textId="77777777" w:rsidR="00991607" w:rsidRDefault="00991607" w:rsidP="00991607">
            <w:pPr>
              <w:jc w:val="center"/>
              <w:rPr>
                <w:rFonts w:ascii="Arial" w:hAnsi="Arial"/>
                <w:sz w:val="12"/>
              </w:rPr>
            </w:pPr>
          </w:p>
          <w:p w14:paraId="2CEDAB25" w14:textId="77777777" w:rsidR="00991607" w:rsidRDefault="00991607" w:rsidP="00991607">
            <w:pPr>
              <w:jc w:val="center"/>
              <w:rPr>
                <w:rFonts w:ascii="Arial" w:hAnsi="Arial"/>
                <w:sz w:val="12"/>
              </w:rPr>
            </w:pPr>
          </w:p>
          <w:p w14:paraId="34CB7DD6" w14:textId="77777777" w:rsidR="00991607" w:rsidRDefault="00991607" w:rsidP="00991607">
            <w:pPr>
              <w:jc w:val="center"/>
              <w:rPr>
                <w:rFonts w:ascii="Arial" w:hAnsi="Arial"/>
                <w:sz w:val="12"/>
              </w:rPr>
            </w:pPr>
          </w:p>
          <w:p w14:paraId="7DA75AF2" w14:textId="77777777" w:rsidR="00285156" w:rsidRDefault="00285156" w:rsidP="00991607">
            <w:pPr>
              <w:jc w:val="center"/>
              <w:rPr>
                <w:rFonts w:ascii="Arial" w:hAnsi="Arial"/>
                <w:sz w:val="12"/>
              </w:rPr>
            </w:pPr>
          </w:p>
          <w:p w14:paraId="1858FED0" w14:textId="77777777" w:rsidR="00991607" w:rsidRDefault="00991607" w:rsidP="00991607">
            <w:pPr>
              <w:jc w:val="center"/>
              <w:rPr>
                <w:rFonts w:ascii="Arial" w:hAnsi="Arial"/>
                <w:sz w:val="12"/>
              </w:rPr>
            </w:pPr>
          </w:p>
          <w:p w14:paraId="29341FA5"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77D0FF4B" w14:textId="5244EFB9" w:rsidR="00285156" w:rsidRPr="008F7A83" w:rsidRDefault="00A23D08" w:rsidP="00A23D08">
      <w:pPr>
        <w:jc w:val="center"/>
        <w:rPr>
          <w:color w:val="000000" w:themeColor="text1"/>
          <w:szCs w:val="24"/>
        </w:rPr>
      </w:pPr>
      <w:r>
        <w:rPr>
          <w:color w:val="000000" w:themeColor="text1"/>
          <w:szCs w:val="24"/>
        </w:rPr>
        <w:t>May 30, 2018</w:t>
      </w:r>
    </w:p>
    <w:p w14:paraId="27DEC613" w14:textId="08889E5A" w:rsidR="002F1645" w:rsidRDefault="00722527" w:rsidP="00B91634">
      <w:pPr>
        <w:jc w:val="right"/>
        <w:rPr>
          <w:color w:val="000000" w:themeColor="text1"/>
          <w:szCs w:val="24"/>
        </w:rPr>
      </w:pPr>
      <w:r w:rsidRPr="008F7A83">
        <w:rPr>
          <w:color w:val="000000" w:themeColor="text1"/>
          <w:szCs w:val="24"/>
        </w:rPr>
        <w:t>Docket No</w:t>
      </w:r>
      <w:r w:rsidR="00752497">
        <w:rPr>
          <w:color w:val="000000" w:themeColor="text1"/>
          <w:szCs w:val="24"/>
        </w:rPr>
        <w:t>s</w:t>
      </w:r>
      <w:r w:rsidRPr="008F7A83">
        <w:rPr>
          <w:color w:val="000000" w:themeColor="text1"/>
          <w:szCs w:val="24"/>
        </w:rPr>
        <w:t xml:space="preserve">. </w:t>
      </w:r>
      <w:r w:rsidR="00752497">
        <w:rPr>
          <w:color w:val="000000" w:themeColor="text1"/>
          <w:szCs w:val="24"/>
        </w:rPr>
        <w:t>R-2018-3000839</w:t>
      </w:r>
    </w:p>
    <w:p w14:paraId="49705DFB" w14:textId="4ACF29EF" w:rsidR="00752497" w:rsidRPr="008F7A83" w:rsidRDefault="00752497" w:rsidP="00B91634">
      <w:pPr>
        <w:jc w:val="right"/>
        <w:rPr>
          <w:color w:val="000000" w:themeColor="text1"/>
          <w:szCs w:val="24"/>
        </w:rPr>
      </w:pPr>
      <w:r>
        <w:rPr>
          <w:color w:val="000000" w:themeColor="text1"/>
          <w:szCs w:val="24"/>
        </w:rPr>
        <w:t>M-2018-2641242</w:t>
      </w:r>
    </w:p>
    <w:p w14:paraId="28619B0C" w14:textId="77777777" w:rsidR="00B91634" w:rsidRPr="008F7A83" w:rsidRDefault="00B91634" w:rsidP="00B91634">
      <w:pPr>
        <w:jc w:val="right"/>
        <w:rPr>
          <w:color w:val="000000" w:themeColor="text1"/>
          <w:szCs w:val="24"/>
        </w:rPr>
      </w:pPr>
    </w:p>
    <w:p w14:paraId="6998DD71" w14:textId="77777777" w:rsidR="00752497" w:rsidRDefault="00752497" w:rsidP="002F1645">
      <w:pPr>
        <w:rPr>
          <w:color w:val="000000" w:themeColor="text1"/>
          <w:szCs w:val="24"/>
        </w:rPr>
      </w:pPr>
      <w:r>
        <w:rPr>
          <w:color w:val="000000" w:themeColor="text1"/>
          <w:szCs w:val="24"/>
        </w:rPr>
        <w:t xml:space="preserve">Thomas J. </w:t>
      </w:r>
      <w:proofErr w:type="spellStart"/>
      <w:r>
        <w:rPr>
          <w:color w:val="000000" w:themeColor="text1"/>
          <w:szCs w:val="24"/>
        </w:rPr>
        <w:t>Sniscak</w:t>
      </w:r>
      <w:proofErr w:type="spellEnd"/>
      <w:r>
        <w:rPr>
          <w:color w:val="000000" w:themeColor="text1"/>
          <w:szCs w:val="24"/>
        </w:rPr>
        <w:t>, Esq.</w:t>
      </w:r>
    </w:p>
    <w:p w14:paraId="3F8214C8" w14:textId="77777777" w:rsidR="00752497" w:rsidRDefault="00752497" w:rsidP="002F1645">
      <w:pPr>
        <w:rPr>
          <w:color w:val="000000" w:themeColor="text1"/>
          <w:szCs w:val="24"/>
        </w:rPr>
      </w:pPr>
      <w:r>
        <w:rPr>
          <w:color w:val="000000" w:themeColor="text1"/>
          <w:szCs w:val="24"/>
        </w:rPr>
        <w:t>William E. Lehman, Esq.</w:t>
      </w:r>
    </w:p>
    <w:p w14:paraId="2278AB38" w14:textId="77777777" w:rsidR="00752497" w:rsidRDefault="00752497" w:rsidP="002F1645">
      <w:pPr>
        <w:rPr>
          <w:color w:val="000000" w:themeColor="text1"/>
          <w:szCs w:val="24"/>
        </w:rPr>
      </w:pPr>
      <w:r>
        <w:rPr>
          <w:color w:val="000000" w:themeColor="text1"/>
          <w:szCs w:val="24"/>
        </w:rPr>
        <w:t xml:space="preserve">Hawke McKeon &amp; </w:t>
      </w:r>
      <w:proofErr w:type="spellStart"/>
      <w:r>
        <w:rPr>
          <w:color w:val="000000" w:themeColor="text1"/>
          <w:szCs w:val="24"/>
        </w:rPr>
        <w:t>Sniscak</w:t>
      </w:r>
      <w:proofErr w:type="spellEnd"/>
      <w:r>
        <w:rPr>
          <w:color w:val="000000" w:themeColor="text1"/>
          <w:szCs w:val="24"/>
        </w:rPr>
        <w:t xml:space="preserve"> LLP</w:t>
      </w:r>
    </w:p>
    <w:p w14:paraId="13D4820D" w14:textId="77777777" w:rsidR="00752497" w:rsidRDefault="00752497" w:rsidP="002F1645">
      <w:pPr>
        <w:rPr>
          <w:color w:val="000000" w:themeColor="text1"/>
          <w:szCs w:val="24"/>
        </w:rPr>
      </w:pPr>
      <w:r>
        <w:rPr>
          <w:color w:val="000000" w:themeColor="text1"/>
          <w:szCs w:val="24"/>
        </w:rPr>
        <w:t>100 North Tenth Street</w:t>
      </w:r>
    </w:p>
    <w:p w14:paraId="416C9472" w14:textId="39AD6D64" w:rsidR="00752497" w:rsidRDefault="00752497" w:rsidP="002F1645">
      <w:pPr>
        <w:rPr>
          <w:color w:val="000000" w:themeColor="text1"/>
          <w:szCs w:val="24"/>
        </w:rPr>
      </w:pPr>
      <w:r>
        <w:rPr>
          <w:color w:val="000000" w:themeColor="text1"/>
          <w:szCs w:val="24"/>
        </w:rPr>
        <w:t>Harrisburg, PA  17101</w:t>
      </w:r>
    </w:p>
    <w:p w14:paraId="4D4A5F5B" w14:textId="77777777" w:rsidR="00A23D08" w:rsidRDefault="00A23D08" w:rsidP="002F1645">
      <w:pPr>
        <w:rPr>
          <w:color w:val="000000" w:themeColor="text1"/>
          <w:szCs w:val="24"/>
        </w:rPr>
      </w:pPr>
    </w:p>
    <w:p w14:paraId="57A1910E" w14:textId="77777777" w:rsidR="00752497" w:rsidRDefault="00752497" w:rsidP="002F1645">
      <w:pPr>
        <w:rPr>
          <w:color w:val="000000" w:themeColor="text1"/>
          <w:szCs w:val="24"/>
        </w:rPr>
      </w:pPr>
    </w:p>
    <w:p w14:paraId="4EE5A8E9" w14:textId="68ADB397" w:rsidR="005553D3" w:rsidRDefault="00BE2798" w:rsidP="00D06E76">
      <w:pPr>
        <w:rPr>
          <w:szCs w:val="24"/>
        </w:rPr>
      </w:pPr>
      <w:r w:rsidRPr="008F7A83">
        <w:rPr>
          <w:szCs w:val="24"/>
        </w:rPr>
        <w:t>RE:</w:t>
      </w:r>
      <w:r w:rsidR="005553D3">
        <w:rPr>
          <w:szCs w:val="24"/>
        </w:rPr>
        <w:tab/>
      </w:r>
      <w:r w:rsidR="00752497">
        <w:rPr>
          <w:szCs w:val="24"/>
        </w:rPr>
        <w:t>The Columbia Water Company</w:t>
      </w:r>
    </w:p>
    <w:p w14:paraId="6ACF8CC8" w14:textId="7BCDB441" w:rsidR="00752497" w:rsidRDefault="00752497" w:rsidP="00D06E76">
      <w:pPr>
        <w:rPr>
          <w:szCs w:val="24"/>
        </w:rPr>
      </w:pPr>
      <w:r>
        <w:rPr>
          <w:szCs w:val="24"/>
        </w:rPr>
        <w:tab/>
        <w:t>Tax Cuts and Jobs Act of 2017</w:t>
      </w:r>
    </w:p>
    <w:p w14:paraId="5B8DD327" w14:textId="688A29D4" w:rsidR="00285156" w:rsidRDefault="005553D3" w:rsidP="00285156">
      <w:pPr>
        <w:rPr>
          <w:szCs w:val="24"/>
        </w:rPr>
      </w:pPr>
      <w:r>
        <w:rPr>
          <w:szCs w:val="24"/>
        </w:rPr>
        <w:tab/>
        <w:t xml:space="preserve">Supplement No. </w:t>
      </w:r>
      <w:r w:rsidR="00752497">
        <w:rPr>
          <w:szCs w:val="24"/>
        </w:rPr>
        <w:t>94</w:t>
      </w:r>
      <w:r>
        <w:rPr>
          <w:szCs w:val="24"/>
        </w:rPr>
        <w:t xml:space="preserve"> to Tariff </w:t>
      </w:r>
      <w:r w:rsidR="00752497">
        <w:rPr>
          <w:szCs w:val="24"/>
        </w:rPr>
        <w:t>Water</w:t>
      </w:r>
      <w:r>
        <w:rPr>
          <w:szCs w:val="24"/>
        </w:rPr>
        <w:t>-P</w:t>
      </w:r>
      <w:r w:rsidR="00651104">
        <w:rPr>
          <w:szCs w:val="24"/>
        </w:rPr>
        <w:t>a.</w:t>
      </w:r>
      <w:r>
        <w:rPr>
          <w:szCs w:val="24"/>
        </w:rPr>
        <w:t xml:space="preserve"> P.U.C. No. </w:t>
      </w:r>
      <w:r w:rsidR="00752497">
        <w:rPr>
          <w:szCs w:val="24"/>
        </w:rPr>
        <w:t>7</w:t>
      </w:r>
    </w:p>
    <w:p w14:paraId="6AEA5735" w14:textId="77777777" w:rsidR="002122BB" w:rsidRPr="008F7A83" w:rsidRDefault="002122BB" w:rsidP="00285156">
      <w:pPr>
        <w:rPr>
          <w:szCs w:val="24"/>
        </w:rPr>
      </w:pPr>
    </w:p>
    <w:p w14:paraId="3B207681" w14:textId="5612DD14" w:rsidR="00285156" w:rsidRPr="008F7A83" w:rsidRDefault="005553D3" w:rsidP="00285156">
      <w:pPr>
        <w:rPr>
          <w:szCs w:val="24"/>
        </w:rPr>
      </w:pPr>
      <w:r>
        <w:rPr>
          <w:szCs w:val="24"/>
        </w:rPr>
        <w:t xml:space="preserve">Dear </w:t>
      </w:r>
      <w:r w:rsidR="00752497">
        <w:rPr>
          <w:szCs w:val="24"/>
        </w:rPr>
        <w:t xml:space="preserve">Messrs. </w:t>
      </w:r>
      <w:proofErr w:type="spellStart"/>
      <w:r w:rsidR="00752497">
        <w:rPr>
          <w:szCs w:val="24"/>
        </w:rPr>
        <w:t>Sniscak</w:t>
      </w:r>
      <w:proofErr w:type="spellEnd"/>
      <w:r w:rsidR="00752497">
        <w:rPr>
          <w:szCs w:val="24"/>
        </w:rPr>
        <w:t xml:space="preserve"> and Lehman:</w:t>
      </w:r>
    </w:p>
    <w:p w14:paraId="676EFC37" w14:textId="77777777" w:rsidR="00285156" w:rsidRPr="008F7A83" w:rsidRDefault="00285156" w:rsidP="00285156">
      <w:pPr>
        <w:rPr>
          <w:szCs w:val="24"/>
        </w:rPr>
      </w:pPr>
    </w:p>
    <w:p w14:paraId="27CEC384" w14:textId="24E560EF" w:rsidR="00285156" w:rsidRPr="008F7A83" w:rsidRDefault="00285156" w:rsidP="00285156">
      <w:pPr>
        <w:rPr>
          <w:szCs w:val="24"/>
        </w:rPr>
      </w:pPr>
      <w:r w:rsidRPr="008F7A83">
        <w:rPr>
          <w:szCs w:val="24"/>
        </w:rPr>
        <w:tab/>
        <w:t xml:space="preserve">On </w:t>
      </w:r>
      <w:r w:rsidR="00752497">
        <w:rPr>
          <w:szCs w:val="24"/>
        </w:rPr>
        <w:t xml:space="preserve">May 21, 2018, The Columbia Water Company </w:t>
      </w:r>
      <w:r w:rsidRPr="008F7A83">
        <w:rPr>
          <w:szCs w:val="24"/>
        </w:rPr>
        <w:t>(</w:t>
      </w:r>
      <w:r w:rsidR="00752497">
        <w:rPr>
          <w:szCs w:val="24"/>
        </w:rPr>
        <w:t xml:space="preserve">the </w:t>
      </w:r>
      <w:r w:rsidRPr="008F7A83">
        <w:rPr>
          <w:szCs w:val="24"/>
        </w:rPr>
        <w:t>Company) filed Supplement No.</w:t>
      </w:r>
      <w:r w:rsidR="00477894">
        <w:rPr>
          <w:szCs w:val="24"/>
        </w:rPr>
        <w:t> </w:t>
      </w:r>
      <w:r w:rsidR="00752497">
        <w:rPr>
          <w:szCs w:val="24"/>
        </w:rPr>
        <w:t>94</w:t>
      </w:r>
      <w:r w:rsidRPr="008F7A83">
        <w:rPr>
          <w:szCs w:val="24"/>
        </w:rPr>
        <w:t xml:space="preserve"> to</w:t>
      </w:r>
      <w:r w:rsidR="005553D3">
        <w:rPr>
          <w:szCs w:val="24"/>
        </w:rPr>
        <w:t xml:space="preserve"> Tariff </w:t>
      </w:r>
      <w:r w:rsidR="00752497">
        <w:rPr>
          <w:szCs w:val="24"/>
        </w:rPr>
        <w:t>Water</w:t>
      </w:r>
      <w:r w:rsidRPr="008F7A83">
        <w:rPr>
          <w:szCs w:val="24"/>
        </w:rPr>
        <w:t xml:space="preserve">-Pa. P.U.C. No. </w:t>
      </w:r>
      <w:r w:rsidR="00752497">
        <w:rPr>
          <w:szCs w:val="24"/>
        </w:rPr>
        <w:t>7</w:t>
      </w:r>
      <w:r w:rsidR="005553D3">
        <w:rPr>
          <w:szCs w:val="24"/>
        </w:rPr>
        <w:t xml:space="preserve"> </w:t>
      </w:r>
      <w:r w:rsidRPr="008F7A83">
        <w:rPr>
          <w:szCs w:val="24"/>
        </w:rPr>
        <w:t xml:space="preserve">to become effective on </w:t>
      </w:r>
      <w:r w:rsidR="00752497">
        <w:rPr>
          <w:szCs w:val="24"/>
        </w:rPr>
        <w:t xml:space="preserve">May 22, 2018.  </w:t>
      </w:r>
      <w:r w:rsidRPr="008F7A83">
        <w:rPr>
          <w:szCs w:val="24"/>
        </w:rPr>
        <w:t>Supplement No.</w:t>
      </w:r>
      <w:r w:rsidR="00477894">
        <w:rPr>
          <w:szCs w:val="24"/>
        </w:rPr>
        <w:t> </w:t>
      </w:r>
      <w:r w:rsidR="00752497">
        <w:rPr>
          <w:szCs w:val="24"/>
        </w:rPr>
        <w:t xml:space="preserve">94 </w:t>
      </w:r>
      <w:r w:rsidRPr="008F7A83">
        <w:rPr>
          <w:szCs w:val="24"/>
        </w:rPr>
        <w:t xml:space="preserve">was filed in compliance with the Commission’s Order at Docket No. </w:t>
      </w:r>
      <w:r w:rsidR="00752497">
        <w:rPr>
          <w:szCs w:val="24"/>
        </w:rPr>
        <w:t>M-2018-2641242</w:t>
      </w:r>
      <w:r w:rsidRPr="008F7A83">
        <w:rPr>
          <w:szCs w:val="24"/>
        </w:rPr>
        <w:t xml:space="preserve">, entered </w:t>
      </w:r>
      <w:r w:rsidR="00752497">
        <w:rPr>
          <w:szCs w:val="24"/>
        </w:rPr>
        <w:t xml:space="preserve">May 17, 2018, </w:t>
      </w:r>
      <w:r w:rsidRPr="008F7A83">
        <w:rPr>
          <w:szCs w:val="24"/>
        </w:rPr>
        <w:t xml:space="preserve">and authorizes </w:t>
      </w:r>
      <w:r w:rsidR="00651104">
        <w:rPr>
          <w:szCs w:val="24"/>
        </w:rPr>
        <w:t xml:space="preserve">the </w:t>
      </w:r>
      <w:r w:rsidRPr="008F7A83">
        <w:rPr>
          <w:szCs w:val="24"/>
        </w:rPr>
        <w:t xml:space="preserve">Company to </w:t>
      </w:r>
      <w:r w:rsidR="00752497">
        <w:rPr>
          <w:szCs w:val="24"/>
        </w:rPr>
        <w:t xml:space="preserve">terminate their rates as being temporary rates for a trial period ending September 15, 2018.  </w:t>
      </w:r>
    </w:p>
    <w:p w14:paraId="422F6A42" w14:textId="77777777" w:rsidR="00285156" w:rsidRPr="008F7A83" w:rsidRDefault="00285156" w:rsidP="00285156">
      <w:pPr>
        <w:rPr>
          <w:szCs w:val="24"/>
        </w:rPr>
      </w:pPr>
    </w:p>
    <w:p w14:paraId="300C2E82" w14:textId="3F30B581" w:rsidR="00285156" w:rsidRPr="008F7A83" w:rsidRDefault="00285156" w:rsidP="00285156">
      <w:pPr>
        <w:rPr>
          <w:szCs w:val="24"/>
        </w:rPr>
      </w:pPr>
      <w:r w:rsidRPr="008F7A83">
        <w:rPr>
          <w:szCs w:val="24"/>
        </w:rPr>
        <w:tab/>
        <w:t>Commission Staff has reviewed the tariff revisions and found that suspension or further investig</w:t>
      </w:r>
      <w:r w:rsidR="005553D3">
        <w:rPr>
          <w:szCs w:val="24"/>
        </w:rPr>
        <w:t xml:space="preserve">ation does not appear warranted </w:t>
      </w:r>
      <w:r w:rsidRPr="008F7A83">
        <w:rPr>
          <w:szCs w:val="24"/>
        </w:rPr>
        <w:t>at this time.  Therefore, in accordance with 52 Pa. Code, Supplement No.</w:t>
      </w:r>
      <w:r w:rsidR="005553D3">
        <w:rPr>
          <w:szCs w:val="24"/>
        </w:rPr>
        <w:t xml:space="preserve"> </w:t>
      </w:r>
      <w:r w:rsidR="00752497">
        <w:rPr>
          <w:szCs w:val="24"/>
        </w:rPr>
        <w:t xml:space="preserve">94 </w:t>
      </w:r>
      <w:r w:rsidRPr="008F7A83">
        <w:rPr>
          <w:szCs w:val="24"/>
        </w:rPr>
        <w:t xml:space="preserve">to Tariff </w:t>
      </w:r>
      <w:r w:rsidR="00752497">
        <w:rPr>
          <w:szCs w:val="24"/>
        </w:rPr>
        <w:t>Water</w:t>
      </w:r>
      <w:r w:rsidRPr="008F7A83">
        <w:rPr>
          <w:szCs w:val="24"/>
        </w:rPr>
        <w:t xml:space="preserve">-Pa. P.U.C. No. </w:t>
      </w:r>
      <w:r w:rsidR="00752497">
        <w:rPr>
          <w:szCs w:val="24"/>
        </w:rPr>
        <w:t xml:space="preserve">7 </w:t>
      </w:r>
      <w:r w:rsidRPr="008F7A83">
        <w:rPr>
          <w:szCs w:val="24"/>
        </w:rPr>
        <w:t xml:space="preserve">is effective by operation of law according to the effective date contained on </w:t>
      </w:r>
      <w:r w:rsidR="00477894">
        <w:rPr>
          <w:szCs w:val="24"/>
        </w:rPr>
        <w:t xml:space="preserve">the title page </w:t>
      </w:r>
      <w:r w:rsidRPr="008F7A83">
        <w:rPr>
          <w:szCs w:val="24"/>
        </w:rPr>
        <w:t>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14:paraId="5E610478" w14:textId="77777777" w:rsidR="00285156" w:rsidRPr="008F7A83" w:rsidRDefault="00285156" w:rsidP="00285156">
      <w:pPr>
        <w:rPr>
          <w:szCs w:val="24"/>
        </w:rPr>
      </w:pPr>
    </w:p>
    <w:p w14:paraId="4AF5683A" w14:textId="77777777"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14:paraId="43AC63D8" w14:textId="77777777" w:rsidR="00285156" w:rsidRPr="008F7A83" w:rsidRDefault="00285156" w:rsidP="00285156">
      <w:pPr>
        <w:rPr>
          <w:szCs w:val="24"/>
        </w:rPr>
      </w:pPr>
    </w:p>
    <w:p w14:paraId="477F2917" w14:textId="0492E823" w:rsidR="00285156" w:rsidRPr="008F7A83" w:rsidRDefault="00A23D08" w:rsidP="00285156">
      <w:pPr>
        <w:rPr>
          <w:szCs w:val="24"/>
        </w:rPr>
      </w:pPr>
      <w:r>
        <w:rPr>
          <w:noProof/>
        </w:rPr>
        <w:drawing>
          <wp:anchor distT="0" distB="0" distL="114300" distR="114300" simplePos="0" relativeHeight="251661312" behindDoc="1" locked="0" layoutInCell="1" allowOverlap="1" wp14:anchorId="45A772DB" wp14:editId="67EB7B38">
            <wp:simplePos x="0" y="0"/>
            <wp:positionH relativeFrom="column">
              <wp:posOffset>2457450</wp:posOffset>
            </wp:positionH>
            <wp:positionV relativeFrom="paragraph">
              <wp:posOffset>140970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5156" w:rsidRPr="008F7A83">
        <w:rPr>
          <w:szCs w:val="24"/>
        </w:rPr>
        <w:tab/>
      </w:r>
      <w:r w:rsidR="00285156" w:rsidRPr="008F7A83">
        <w:rPr>
          <w:szCs w:val="24"/>
        </w:rPr>
        <w:tab/>
      </w:r>
      <w:r w:rsidR="00285156" w:rsidRPr="008F7A83">
        <w:rPr>
          <w:szCs w:val="24"/>
        </w:rPr>
        <w:tab/>
      </w:r>
      <w:r w:rsidR="00285156" w:rsidRPr="008F7A83">
        <w:rPr>
          <w:szCs w:val="24"/>
        </w:rPr>
        <w:tab/>
      </w:r>
      <w:r w:rsidR="00285156" w:rsidRPr="008F7A83">
        <w:rPr>
          <w:szCs w:val="24"/>
        </w:rPr>
        <w:tab/>
      </w:r>
      <w:r w:rsidR="00285156" w:rsidRPr="008F7A83">
        <w:rPr>
          <w:szCs w:val="24"/>
        </w:rPr>
        <w:tab/>
        <w:t>Sincerely,</w:t>
      </w:r>
    </w:p>
    <w:p w14:paraId="7458261A" w14:textId="4D9D12A8" w:rsidR="00285156" w:rsidRPr="008F7A83" w:rsidRDefault="00285156" w:rsidP="00285156">
      <w:pPr>
        <w:rPr>
          <w:szCs w:val="24"/>
        </w:rPr>
      </w:pPr>
    </w:p>
    <w:p w14:paraId="62D94E8D" w14:textId="0900F3BA" w:rsidR="00A23D08" w:rsidRDefault="00A23D08"/>
    <w:p w14:paraId="74BAAFF9" w14:textId="77777777" w:rsidR="00285156" w:rsidRPr="008F7A83" w:rsidRDefault="00285156" w:rsidP="00285156">
      <w:pPr>
        <w:rPr>
          <w:szCs w:val="24"/>
        </w:rPr>
      </w:pPr>
    </w:p>
    <w:p w14:paraId="38FDDF77" w14:textId="77777777" w:rsidR="00285156" w:rsidRPr="008F7A83" w:rsidRDefault="00285156" w:rsidP="00285156">
      <w:pPr>
        <w:rPr>
          <w:szCs w:val="24"/>
        </w:rPr>
      </w:pPr>
    </w:p>
    <w:p w14:paraId="7E72A361" w14:textId="77777777"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14:paraId="0EF2C790" w14:textId="77777777"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p w14:paraId="12DE9497" w14:textId="77777777" w:rsidR="00722527" w:rsidRPr="008F7A83" w:rsidRDefault="00722527" w:rsidP="00722527">
      <w:pPr>
        <w:rPr>
          <w:color w:val="000000" w:themeColor="text1"/>
          <w:szCs w:val="24"/>
        </w:rPr>
      </w:pPr>
      <w:bookmarkStart w:id="0" w:name="_GoBack"/>
      <w:bookmarkEnd w:id="0"/>
    </w:p>
    <w:sectPr w:rsidR="00722527" w:rsidRPr="008F7A83" w:rsidSect="00A23D08">
      <w:footerReference w:type="default" r:id="rId9"/>
      <w:type w:val="continuous"/>
      <w:pgSz w:w="12240" w:h="15840"/>
      <w:pgMar w:top="86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8856" w14:textId="77777777" w:rsidR="00C40438" w:rsidRDefault="00C40438">
      <w:r>
        <w:separator/>
      </w:r>
    </w:p>
  </w:endnote>
  <w:endnote w:type="continuationSeparator" w:id="0">
    <w:p w14:paraId="331DADBC" w14:textId="77777777" w:rsidR="00C40438" w:rsidRDefault="00C4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EDF6" w14:textId="77777777" w:rsidR="00982D60" w:rsidRDefault="00982D60">
    <w:pPr>
      <w:pStyle w:val="Footer"/>
      <w:jc w:val="center"/>
    </w:pPr>
  </w:p>
  <w:p w14:paraId="0559B5E9"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7AE9" w14:textId="77777777" w:rsidR="00C40438" w:rsidRDefault="00C40438">
      <w:r>
        <w:separator/>
      </w:r>
    </w:p>
  </w:footnote>
  <w:footnote w:type="continuationSeparator" w:id="0">
    <w:p w14:paraId="5E1413F6" w14:textId="77777777" w:rsidR="00C40438" w:rsidRDefault="00C4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122BB"/>
    <w:rsid w:val="00227576"/>
    <w:rsid w:val="002311CC"/>
    <w:rsid w:val="00231244"/>
    <w:rsid w:val="002354DC"/>
    <w:rsid w:val="00244511"/>
    <w:rsid w:val="00256182"/>
    <w:rsid w:val="0026506D"/>
    <w:rsid w:val="00266BF8"/>
    <w:rsid w:val="00272D3C"/>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77894"/>
    <w:rsid w:val="00484B4C"/>
    <w:rsid w:val="00486A7A"/>
    <w:rsid w:val="004A6903"/>
    <w:rsid w:val="004B3F1D"/>
    <w:rsid w:val="004B6F33"/>
    <w:rsid w:val="004C4A7F"/>
    <w:rsid w:val="004D2C06"/>
    <w:rsid w:val="004E0233"/>
    <w:rsid w:val="004E181E"/>
    <w:rsid w:val="00515CB8"/>
    <w:rsid w:val="00522057"/>
    <w:rsid w:val="00527E1A"/>
    <w:rsid w:val="00531804"/>
    <w:rsid w:val="00533855"/>
    <w:rsid w:val="00541572"/>
    <w:rsid w:val="0054596A"/>
    <w:rsid w:val="0054688F"/>
    <w:rsid w:val="005519DE"/>
    <w:rsid w:val="005548F3"/>
    <w:rsid w:val="005553D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104"/>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43C5"/>
    <w:rsid w:val="00747AED"/>
    <w:rsid w:val="00752497"/>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3D08"/>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0438"/>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16AF3"/>
    <w:rsid w:val="00F20234"/>
    <w:rsid w:val="00F25353"/>
    <w:rsid w:val="00F3436F"/>
    <w:rsid w:val="00F408CF"/>
    <w:rsid w:val="00F50CBC"/>
    <w:rsid w:val="00F5665E"/>
    <w:rsid w:val="00F61260"/>
    <w:rsid w:val="00F6593E"/>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55274"/>
  <w15:docId w15:val="{B96BC100-461A-4529-81C3-B187AB1E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2672-0A37-4864-B839-6BC43894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1733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Reynolds, Doris</cp:lastModifiedBy>
  <cp:revision>3</cp:revision>
  <cp:lastPrinted>2018-05-30T18:09:00Z</cp:lastPrinted>
  <dcterms:created xsi:type="dcterms:W3CDTF">2018-05-30T18:09:00Z</dcterms:created>
  <dcterms:modified xsi:type="dcterms:W3CDTF">2018-05-30T18:09:00Z</dcterms:modified>
</cp:coreProperties>
</file>