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BA377" w14:textId="08AC4253" w:rsidR="00CB659D" w:rsidRDefault="00CB659D" w:rsidP="00CB659D">
      <w:pPr>
        <w:tabs>
          <w:tab w:val="right" w:pos="9720"/>
        </w:tabs>
        <w:jc w:val="center"/>
        <w:rPr>
          <w:rFonts w:ascii="Arial" w:hAnsi="Arial" w:cs="Arial"/>
          <w:sz w:val="22"/>
          <w:szCs w:val="22"/>
        </w:rPr>
      </w:pPr>
      <w:r>
        <w:rPr>
          <w:rFonts w:ascii="Arial" w:hAnsi="Arial" w:cs="Arial"/>
          <w:sz w:val="22"/>
          <w:szCs w:val="22"/>
        </w:rPr>
        <w:t>June 5, 2018</w:t>
      </w:r>
    </w:p>
    <w:p w14:paraId="196D6820" w14:textId="18287C77" w:rsidR="00BE77ED" w:rsidRDefault="007B450F" w:rsidP="00CB659D">
      <w:pPr>
        <w:tabs>
          <w:tab w:val="right" w:pos="9720"/>
        </w:tabs>
        <w:jc w:val="right"/>
        <w:rPr>
          <w:rFonts w:ascii="Arial" w:hAnsi="Arial" w:cs="Arial"/>
          <w:sz w:val="22"/>
          <w:szCs w:val="22"/>
        </w:rPr>
      </w:pPr>
      <w:r>
        <w:rPr>
          <w:rFonts w:ascii="Arial" w:hAnsi="Arial" w:cs="Arial"/>
          <w:sz w:val="22"/>
          <w:szCs w:val="22"/>
        </w:rPr>
        <w:t>A-2018-2644528</w:t>
      </w:r>
    </w:p>
    <w:p w14:paraId="154049A7" w14:textId="77777777" w:rsidR="00CB417F" w:rsidRDefault="00CB417F" w:rsidP="00CB417F">
      <w:pPr>
        <w:tabs>
          <w:tab w:val="right" w:pos="9720"/>
        </w:tabs>
        <w:rPr>
          <w:rFonts w:ascii="Arial" w:hAnsi="Arial" w:cs="Arial"/>
          <w:sz w:val="22"/>
          <w:szCs w:val="22"/>
        </w:rPr>
      </w:pPr>
    </w:p>
    <w:p w14:paraId="5E563DB8"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398218D3" w14:textId="77777777" w:rsidR="00F70C2F" w:rsidRDefault="00F70C2F" w:rsidP="00CB417F">
      <w:pPr>
        <w:tabs>
          <w:tab w:val="right" w:pos="9720"/>
        </w:tabs>
        <w:rPr>
          <w:rFonts w:ascii="Arial" w:hAnsi="Arial" w:cs="Arial"/>
          <w:sz w:val="22"/>
          <w:szCs w:val="22"/>
        </w:rPr>
      </w:pPr>
      <w:bookmarkStart w:id="0" w:name="BMCompanyName"/>
      <w:bookmarkEnd w:id="0"/>
    </w:p>
    <w:p w14:paraId="2FEE3832" w14:textId="77777777" w:rsidR="00F70C2F" w:rsidRDefault="00F70C2F" w:rsidP="00CB417F">
      <w:pPr>
        <w:tabs>
          <w:tab w:val="right" w:pos="9720"/>
        </w:tabs>
        <w:rPr>
          <w:rFonts w:ascii="Arial" w:hAnsi="Arial" w:cs="Arial"/>
          <w:sz w:val="22"/>
          <w:szCs w:val="22"/>
        </w:rPr>
      </w:pPr>
    </w:p>
    <w:p w14:paraId="3DD4DFB4" w14:textId="77777777" w:rsidR="00F70C2F" w:rsidRDefault="00F70C2F" w:rsidP="00CB417F">
      <w:pPr>
        <w:tabs>
          <w:tab w:val="right" w:pos="9720"/>
        </w:tabs>
        <w:rPr>
          <w:rFonts w:ascii="Arial" w:hAnsi="Arial" w:cs="Arial"/>
          <w:sz w:val="22"/>
          <w:szCs w:val="22"/>
        </w:rPr>
      </w:pPr>
    </w:p>
    <w:p w14:paraId="2D8AA292" w14:textId="2A96C8AB" w:rsidR="00CB417F" w:rsidRPr="00C35FB0" w:rsidRDefault="007B450F" w:rsidP="00CB417F">
      <w:pPr>
        <w:tabs>
          <w:tab w:val="right" w:pos="9720"/>
        </w:tabs>
        <w:rPr>
          <w:rFonts w:ascii="Arial" w:hAnsi="Arial" w:cs="Arial"/>
          <w:sz w:val="22"/>
          <w:szCs w:val="22"/>
        </w:rPr>
      </w:pPr>
      <w:bookmarkStart w:id="1" w:name="_GoBack"/>
      <w:r>
        <w:rPr>
          <w:rFonts w:ascii="Arial" w:hAnsi="Arial" w:cs="Arial"/>
          <w:sz w:val="22"/>
          <w:szCs w:val="22"/>
        </w:rPr>
        <w:t>R &amp; S RESTAURANT INC</w:t>
      </w:r>
    </w:p>
    <w:p w14:paraId="3A8B9601" w14:textId="77777777" w:rsidR="00BE77ED" w:rsidRPr="00C35FB0" w:rsidRDefault="007B450F"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1526 FOLIAGE ST</w:t>
      </w:r>
    </w:p>
    <w:p w14:paraId="18066B79" w14:textId="77777777" w:rsidR="00BE77ED" w:rsidRPr="00C35FB0" w:rsidRDefault="007B450F" w:rsidP="00BE77ED">
      <w:pPr>
        <w:rPr>
          <w:rFonts w:ascii="Arial" w:hAnsi="Arial" w:cs="Arial"/>
          <w:sz w:val="22"/>
          <w:szCs w:val="22"/>
        </w:rPr>
      </w:pPr>
      <w:bookmarkStart w:id="4" w:name="BMCityStateZip"/>
      <w:bookmarkEnd w:id="4"/>
      <w:r>
        <w:rPr>
          <w:rFonts w:ascii="Arial" w:hAnsi="Arial" w:cs="Arial"/>
          <w:sz w:val="22"/>
          <w:szCs w:val="22"/>
        </w:rPr>
        <w:t>WILKINSURG, PA  15221</w:t>
      </w:r>
    </w:p>
    <w:bookmarkEnd w:id="1"/>
    <w:p w14:paraId="4955C2E5" w14:textId="77777777" w:rsidR="00BE77ED" w:rsidRPr="00C35FB0" w:rsidRDefault="00BE77ED" w:rsidP="00BE77ED">
      <w:pPr>
        <w:rPr>
          <w:rFonts w:ascii="Arial" w:hAnsi="Arial" w:cs="Arial"/>
          <w:sz w:val="22"/>
          <w:szCs w:val="22"/>
        </w:rPr>
      </w:pPr>
    </w:p>
    <w:p w14:paraId="7A229F08" w14:textId="77777777" w:rsidR="00BE77ED" w:rsidRDefault="00BE77ED" w:rsidP="00BE77ED">
      <w:pPr>
        <w:rPr>
          <w:rFonts w:ascii="Arial" w:hAnsi="Arial" w:cs="Arial"/>
          <w:sz w:val="24"/>
          <w:szCs w:val="24"/>
        </w:rPr>
      </w:pPr>
    </w:p>
    <w:p w14:paraId="1D3BFFED"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21D5F10E" w14:textId="77777777" w:rsidR="00850631" w:rsidRPr="00E81FCE" w:rsidRDefault="00850631" w:rsidP="00850631">
      <w:pPr>
        <w:rPr>
          <w:rFonts w:ascii="Arial" w:hAnsi="Arial" w:cs="Arial"/>
          <w:sz w:val="22"/>
          <w:szCs w:val="22"/>
        </w:rPr>
      </w:pPr>
    </w:p>
    <w:p w14:paraId="278D6447"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proofErr w:type="gramStart"/>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proofErr w:type="gramEnd"/>
      <w:r w:rsidRPr="00E81FCE">
        <w:rPr>
          <w:rFonts w:ascii="Arial" w:hAnsi="Arial" w:cs="Arial"/>
          <w:sz w:val="22"/>
          <w:szCs w:val="22"/>
        </w:rPr>
        <w:t>, conditioned upon your compliance with specific requirements within sixty (60) days.  To date, you have not complied with one or more of the following requirements:</w:t>
      </w:r>
    </w:p>
    <w:p w14:paraId="764CC87D" w14:textId="77777777" w:rsidR="00850631" w:rsidRPr="00E81FCE" w:rsidRDefault="00850631" w:rsidP="00850631">
      <w:pPr>
        <w:rPr>
          <w:rFonts w:ascii="Arial" w:hAnsi="Arial" w:cs="Arial"/>
          <w:sz w:val="22"/>
          <w:szCs w:val="22"/>
        </w:rPr>
      </w:pPr>
    </w:p>
    <w:p w14:paraId="5A9B3286" w14:textId="77777777" w:rsidR="002E7D13" w:rsidRPr="00E81FCE" w:rsidRDefault="002E7D13" w:rsidP="00850631">
      <w:pPr>
        <w:rPr>
          <w:rFonts w:ascii="Arial" w:hAnsi="Arial" w:cs="Arial"/>
          <w:sz w:val="22"/>
          <w:szCs w:val="22"/>
        </w:rPr>
      </w:pPr>
    </w:p>
    <w:p w14:paraId="0EEE2915" w14:textId="5BC0342E" w:rsidR="00850631" w:rsidRPr="00F70C2F" w:rsidRDefault="00850631" w:rsidP="00F70C2F">
      <w:pPr>
        <w:pStyle w:val="ListParagraph"/>
        <w:numPr>
          <w:ilvl w:val="0"/>
          <w:numId w:val="10"/>
        </w:numPr>
        <w:rPr>
          <w:rFonts w:ascii="Arial" w:hAnsi="Arial" w:cs="Arial"/>
          <w:b/>
          <w:sz w:val="22"/>
          <w:szCs w:val="22"/>
        </w:rPr>
      </w:pPr>
      <w:r w:rsidRPr="00F70C2F">
        <w:rPr>
          <w:rFonts w:ascii="Arial" w:hAnsi="Arial" w:cs="Arial"/>
          <w:b/>
          <w:sz w:val="22"/>
          <w:szCs w:val="22"/>
        </w:rPr>
        <w:t>Failed to file a tariff establishing just and reasonable rates</w:t>
      </w:r>
    </w:p>
    <w:p w14:paraId="208DC2E8" w14:textId="77777777" w:rsidR="00F32CBE" w:rsidRDefault="00F32CBE" w:rsidP="001209F1">
      <w:pPr>
        <w:rPr>
          <w:rFonts w:ascii="Arial" w:hAnsi="Arial" w:cs="Arial"/>
          <w:sz w:val="22"/>
          <w:szCs w:val="22"/>
        </w:rPr>
      </w:pPr>
    </w:p>
    <w:p w14:paraId="797AF666"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7D4BA920" w14:textId="77777777" w:rsidR="002E7D13" w:rsidRPr="00E81FCE" w:rsidRDefault="002E7D13" w:rsidP="001209F1">
      <w:pPr>
        <w:rPr>
          <w:rFonts w:ascii="Arial" w:hAnsi="Arial" w:cs="Arial"/>
          <w:sz w:val="22"/>
          <w:szCs w:val="22"/>
        </w:rPr>
      </w:pPr>
    </w:p>
    <w:p w14:paraId="5AA43D6A"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69D4F109" w14:textId="77777777" w:rsidR="00E81FCE" w:rsidRDefault="00E81FCE" w:rsidP="001209F1">
      <w:pPr>
        <w:rPr>
          <w:rFonts w:ascii="Arial" w:hAnsi="Arial" w:cs="Arial"/>
          <w:sz w:val="22"/>
          <w:szCs w:val="22"/>
        </w:rPr>
      </w:pPr>
    </w:p>
    <w:p w14:paraId="292FC4D5"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289EDBB3" w14:textId="77777777" w:rsidR="00F32CBE" w:rsidRDefault="00F32CBE" w:rsidP="001209F1">
      <w:pPr>
        <w:rPr>
          <w:rFonts w:ascii="Arial" w:hAnsi="Arial" w:cs="Arial"/>
          <w:sz w:val="22"/>
          <w:szCs w:val="22"/>
        </w:rPr>
      </w:pPr>
    </w:p>
    <w:p w14:paraId="715F1DF8"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690D98EB"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49B069E1" w14:textId="77777777" w:rsidR="00F32CBE" w:rsidRDefault="00F32CBE" w:rsidP="001209F1">
      <w:pPr>
        <w:rPr>
          <w:rFonts w:ascii="Arial" w:hAnsi="Arial" w:cs="Arial"/>
          <w:sz w:val="22"/>
          <w:szCs w:val="22"/>
        </w:rPr>
      </w:pPr>
    </w:p>
    <w:p w14:paraId="0FDAB5E8"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54813E9A" w14:textId="77777777" w:rsidR="00F32CBE" w:rsidRDefault="00F32CBE" w:rsidP="001209F1">
      <w:pPr>
        <w:rPr>
          <w:rFonts w:ascii="Arial" w:hAnsi="Arial" w:cs="Arial"/>
          <w:sz w:val="22"/>
          <w:szCs w:val="22"/>
        </w:rPr>
      </w:pPr>
    </w:p>
    <w:p w14:paraId="7D4B720F" w14:textId="77777777" w:rsidR="00F32CBE" w:rsidRDefault="00F32CBE" w:rsidP="001209F1">
      <w:pPr>
        <w:rPr>
          <w:rFonts w:ascii="Arial" w:hAnsi="Arial" w:cs="Arial"/>
          <w:sz w:val="22"/>
          <w:szCs w:val="22"/>
        </w:rPr>
      </w:pPr>
      <w:r>
        <w:rPr>
          <w:rFonts w:ascii="Arial" w:hAnsi="Arial" w:cs="Arial"/>
          <w:sz w:val="22"/>
          <w:szCs w:val="22"/>
        </w:rPr>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52639AAA" w14:textId="77777777" w:rsidR="003B4473" w:rsidRDefault="003B4473">
      <w:pPr>
        <w:rPr>
          <w:rFonts w:ascii="Arial" w:hAnsi="Arial" w:cs="Arial"/>
          <w:sz w:val="22"/>
          <w:szCs w:val="22"/>
        </w:rPr>
      </w:pPr>
      <w:r>
        <w:rPr>
          <w:rFonts w:ascii="Arial" w:hAnsi="Arial" w:cs="Arial"/>
          <w:sz w:val="22"/>
          <w:szCs w:val="22"/>
        </w:rPr>
        <w:br w:type="page"/>
      </w:r>
    </w:p>
    <w:p w14:paraId="52315747"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49EE31BC" w14:textId="77777777" w:rsidR="003B4473" w:rsidRDefault="003B4473" w:rsidP="001209F1">
      <w:pPr>
        <w:rPr>
          <w:rFonts w:ascii="Arial" w:hAnsi="Arial" w:cs="Arial"/>
          <w:sz w:val="22"/>
          <w:szCs w:val="22"/>
        </w:rPr>
      </w:pPr>
    </w:p>
    <w:p w14:paraId="51F6C533" w14:textId="77777777" w:rsidR="003B4473" w:rsidRPr="008C0C95" w:rsidRDefault="003B4473" w:rsidP="003B4473">
      <w:pPr>
        <w:jc w:val="center"/>
        <w:rPr>
          <w:rFonts w:ascii="Arial" w:hAnsi="Arial" w:cs="Arial"/>
        </w:rPr>
      </w:pPr>
      <w:r w:rsidRPr="008C0C95">
        <w:rPr>
          <w:rFonts w:ascii="Arial" w:hAnsi="Arial" w:cs="Arial"/>
        </w:rPr>
        <w:t>VERIFICATION</w:t>
      </w:r>
    </w:p>
    <w:p w14:paraId="02F80F72"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01753AB2"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09596D93"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46CD5FA3"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4FDAC29E" w14:textId="77777777" w:rsidR="003B4473" w:rsidRPr="00E81FCE" w:rsidRDefault="003B4473" w:rsidP="001209F1">
      <w:pPr>
        <w:rPr>
          <w:rFonts w:ascii="Arial" w:hAnsi="Arial" w:cs="Arial"/>
          <w:sz w:val="22"/>
          <w:szCs w:val="22"/>
        </w:rPr>
      </w:pPr>
    </w:p>
    <w:p w14:paraId="1669019D"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556FB22F" w14:textId="77777777" w:rsidR="00E81FCE" w:rsidRPr="00E81FCE" w:rsidRDefault="00E81FCE" w:rsidP="001209F1">
      <w:pPr>
        <w:rPr>
          <w:rFonts w:ascii="Arial" w:hAnsi="Arial" w:cs="Arial"/>
          <w:sz w:val="22"/>
          <w:szCs w:val="22"/>
        </w:rPr>
      </w:pPr>
    </w:p>
    <w:p w14:paraId="3913A03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40F67ACE"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5BB8D108" wp14:editId="5C381145">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4AD2115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77F03502"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552E77F9" w14:textId="77777777" w:rsidR="00E81FCE" w:rsidRPr="00E81FCE" w:rsidRDefault="00E81FCE" w:rsidP="001209F1">
      <w:pPr>
        <w:rPr>
          <w:rFonts w:ascii="Arial" w:hAnsi="Arial" w:cs="Arial"/>
          <w:sz w:val="22"/>
          <w:szCs w:val="22"/>
        </w:rPr>
      </w:pPr>
    </w:p>
    <w:p w14:paraId="72BD7B2C"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6A2B4084"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1856F9C6"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08F03" w14:textId="77777777" w:rsidR="00321334" w:rsidRDefault="00321334">
      <w:r>
        <w:separator/>
      </w:r>
    </w:p>
  </w:endnote>
  <w:endnote w:type="continuationSeparator" w:id="0">
    <w:p w14:paraId="249F0F5B" w14:textId="77777777" w:rsidR="00321334" w:rsidRDefault="0032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D1C7E" w14:textId="77777777" w:rsidR="00321334" w:rsidRDefault="00321334">
      <w:r>
        <w:separator/>
      </w:r>
    </w:p>
  </w:footnote>
  <w:footnote w:type="continuationSeparator" w:id="0">
    <w:p w14:paraId="5DFB577A" w14:textId="77777777" w:rsidR="00321334" w:rsidRDefault="0032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35F8AC72" w14:textId="77777777" w:rsidTr="00DE7C7C">
      <w:trPr>
        <w:trHeight w:val="990"/>
      </w:trPr>
      <w:tc>
        <w:tcPr>
          <w:tcW w:w="1363" w:type="dxa"/>
        </w:tcPr>
        <w:p w14:paraId="79DF3C5E" w14:textId="77777777" w:rsidR="00D11BBD" w:rsidRDefault="00D11BBD" w:rsidP="00C64370">
          <w:pPr>
            <w:rPr>
              <w:sz w:val="24"/>
            </w:rPr>
          </w:pPr>
          <w:r>
            <w:rPr>
              <w:noProof/>
              <w:spacing w:val="-2"/>
            </w:rPr>
            <w:drawing>
              <wp:inline distT="0" distB="0" distL="0" distR="0" wp14:anchorId="42A135D3" wp14:editId="3D9AB4FF">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041BE008" w14:textId="77777777" w:rsidR="00D11BBD" w:rsidRDefault="00D11BBD" w:rsidP="00C64370">
          <w:pPr>
            <w:suppressAutoHyphens/>
            <w:spacing w:line="204" w:lineRule="auto"/>
            <w:jc w:val="center"/>
            <w:rPr>
              <w:rFonts w:ascii="Arial" w:hAnsi="Arial"/>
              <w:color w:val="000080"/>
              <w:spacing w:val="-3"/>
              <w:sz w:val="26"/>
            </w:rPr>
          </w:pPr>
        </w:p>
        <w:p w14:paraId="3C6E4C60"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E74E4ED"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57F4113" w14:textId="77777777"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4DF03BCF" w14:textId="77777777" w:rsidR="00D11BBD" w:rsidRDefault="00D11BBD" w:rsidP="00C64370">
          <w:pPr>
            <w:rPr>
              <w:rFonts w:ascii="Arial" w:hAnsi="Arial"/>
              <w:sz w:val="12"/>
            </w:rPr>
          </w:pPr>
        </w:p>
        <w:p w14:paraId="14336019" w14:textId="77777777" w:rsidR="00D11BBD" w:rsidRDefault="00D11BBD" w:rsidP="00C64370">
          <w:pPr>
            <w:rPr>
              <w:rFonts w:ascii="Arial" w:hAnsi="Arial"/>
              <w:sz w:val="12"/>
            </w:rPr>
          </w:pPr>
        </w:p>
        <w:p w14:paraId="11FA6824" w14:textId="77777777" w:rsidR="00D11BBD" w:rsidRDefault="00D11BBD" w:rsidP="00C64370">
          <w:pPr>
            <w:rPr>
              <w:rFonts w:ascii="Arial" w:hAnsi="Arial"/>
              <w:sz w:val="12"/>
            </w:rPr>
          </w:pPr>
        </w:p>
        <w:p w14:paraId="4E79E460" w14:textId="77777777" w:rsidR="00D11BBD" w:rsidRDefault="00D11BBD" w:rsidP="00C64370">
          <w:pPr>
            <w:rPr>
              <w:rFonts w:ascii="Arial" w:hAnsi="Arial"/>
              <w:sz w:val="12"/>
            </w:rPr>
          </w:pPr>
        </w:p>
        <w:p w14:paraId="353B12AA" w14:textId="77777777" w:rsidR="00D11BBD" w:rsidRDefault="00D11BBD" w:rsidP="00C64370">
          <w:pPr>
            <w:rPr>
              <w:rFonts w:ascii="Arial" w:hAnsi="Arial"/>
              <w:sz w:val="12"/>
            </w:rPr>
          </w:pPr>
        </w:p>
        <w:p w14:paraId="3647CACA" w14:textId="77777777" w:rsidR="00D11BBD" w:rsidRDefault="00D11BBD" w:rsidP="00C64370">
          <w:pPr>
            <w:rPr>
              <w:rFonts w:ascii="Arial" w:hAnsi="Arial"/>
              <w:sz w:val="12"/>
            </w:rPr>
          </w:pPr>
        </w:p>
        <w:p w14:paraId="7B3B88B6"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1FFC74D9"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4651437"/>
    <w:multiLevelType w:val="hybridMultilevel"/>
    <w:tmpl w:val="ED3483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21334"/>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B450F"/>
    <w:rsid w:val="00843B70"/>
    <w:rsid w:val="00850631"/>
    <w:rsid w:val="0085592D"/>
    <w:rsid w:val="009455F2"/>
    <w:rsid w:val="00960A6E"/>
    <w:rsid w:val="00977136"/>
    <w:rsid w:val="009862D5"/>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B659D"/>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70C2F"/>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1C3655C"/>
  <w15:docId w15:val="{DB442F7C-E588-453E-A347-2EF9BBF0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F70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2018-06-05T10:35:00Z</dcterms:created>
  <dcterms:modified xsi:type="dcterms:W3CDTF">2018-06-05T13:01:00Z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