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507" w:type="dxa"/>
        <w:tblInd w:w="-702" w:type="dxa"/>
        <w:tblLayout w:type="fixed"/>
        <w:tblLook w:val="0000" w:firstRow="0" w:lastRow="0" w:firstColumn="0" w:lastColumn="0" w:noHBand="0" w:noVBand="0"/>
      </w:tblPr>
      <w:tblGrid>
        <w:gridCol w:w="2250"/>
        <w:gridCol w:w="7817"/>
        <w:gridCol w:w="1440"/>
      </w:tblGrid>
      <w:tr w:rsidR="00B54283" w14:paraId="7854A204" w14:textId="77777777" w:rsidTr="008D23EC">
        <w:trPr>
          <w:trHeight w:val="990"/>
        </w:trPr>
        <w:tc>
          <w:tcPr>
            <w:tcW w:w="2250" w:type="dxa"/>
          </w:tcPr>
          <w:p w14:paraId="3DC0F607" w14:textId="77777777" w:rsidR="00B54283" w:rsidRDefault="00B54283" w:rsidP="008D23EC">
            <w:pPr>
              <w:ind w:left="618" w:right="-546"/>
              <w:rPr>
                <w:sz w:val="24"/>
              </w:rPr>
            </w:pPr>
            <w:r>
              <w:rPr>
                <w:noProof/>
                <w:spacing w:val="-2"/>
              </w:rPr>
              <w:drawing>
                <wp:inline distT="0" distB="0" distL="0" distR="0" wp14:anchorId="58AEF577" wp14:editId="4B0BC905">
                  <wp:extent cx="784860" cy="731520"/>
                  <wp:effectExtent l="0" t="0" r="0" b="0"/>
                  <wp:docPr id="2" name="Picture 2" descr="PU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C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4860" cy="731520"/>
                          </a:xfrm>
                          <a:prstGeom prst="rect">
                            <a:avLst/>
                          </a:prstGeom>
                          <a:noFill/>
                          <a:ln>
                            <a:noFill/>
                          </a:ln>
                        </pic:spPr>
                      </pic:pic>
                    </a:graphicData>
                  </a:graphic>
                </wp:inline>
              </w:drawing>
            </w:r>
          </w:p>
        </w:tc>
        <w:tc>
          <w:tcPr>
            <w:tcW w:w="7817" w:type="dxa"/>
          </w:tcPr>
          <w:p w14:paraId="2EAB2DC1" w14:textId="77777777" w:rsidR="00B54283" w:rsidRDefault="00B54283" w:rsidP="00163FB0">
            <w:pPr>
              <w:suppressAutoHyphens/>
              <w:spacing w:line="204" w:lineRule="auto"/>
              <w:jc w:val="center"/>
              <w:rPr>
                <w:rFonts w:ascii="Arial" w:hAnsi="Arial"/>
                <w:color w:val="000080"/>
                <w:spacing w:val="-3"/>
                <w:sz w:val="26"/>
              </w:rPr>
            </w:pPr>
          </w:p>
          <w:p w14:paraId="78071C54" w14:textId="77777777" w:rsidR="00B54283" w:rsidRDefault="00B54283" w:rsidP="00163FB0">
            <w:pPr>
              <w:suppressAutoHyphens/>
              <w:spacing w:line="204" w:lineRule="auto"/>
              <w:jc w:val="center"/>
              <w:rPr>
                <w:rFonts w:ascii="Arial" w:hAnsi="Arial"/>
                <w:color w:val="000080"/>
                <w:spacing w:val="-3"/>
                <w:sz w:val="26"/>
              </w:rPr>
            </w:pPr>
            <w:r>
              <w:rPr>
                <w:rFonts w:ascii="Arial" w:hAnsi="Arial"/>
                <w:color w:val="000080"/>
                <w:spacing w:val="-3"/>
                <w:sz w:val="26"/>
              </w:rPr>
              <w:t>COMMONWEALTH OF PENNSYLVANIA</w:t>
            </w:r>
          </w:p>
          <w:p w14:paraId="43D6ACD7" w14:textId="77777777" w:rsidR="00B54283" w:rsidRDefault="00B54283" w:rsidP="00163FB0">
            <w:pPr>
              <w:suppressAutoHyphens/>
              <w:spacing w:line="204" w:lineRule="auto"/>
              <w:jc w:val="center"/>
              <w:rPr>
                <w:rFonts w:ascii="Arial" w:hAnsi="Arial"/>
                <w:color w:val="000080"/>
                <w:spacing w:val="-3"/>
                <w:sz w:val="26"/>
              </w:rPr>
            </w:pPr>
            <w:r>
              <w:rPr>
                <w:rFonts w:ascii="Arial" w:hAnsi="Arial"/>
                <w:color w:val="000080"/>
                <w:spacing w:val="-3"/>
                <w:sz w:val="26"/>
              </w:rPr>
              <w:t>PENNSYLVANIA PUBLIC UTILITY COMMISSION</w:t>
            </w:r>
          </w:p>
          <w:p w14:paraId="1DB1845B" w14:textId="77777777" w:rsidR="00B54283" w:rsidRDefault="00B54283" w:rsidP="00163FB0">
            <w:pPr>
              <w:jc w:val="center"/>
              <w:rPr>
                <w:rFonts w:ascii="Arial" w:hAnsi="Arial"/>
                <w:sz w:val="12"/>
              </w:rPr>
            </w:pPr>
            <w:r>
              <w:rPr>
                <w:rFonts w:ascii="Arial" w:hAnsi="Arial"/>
                <w:color w:val="000080"/>
                <w:spacing w:val="-3"/>
                <w:sz w:val="26"/>
              </w:rPr>
              <w:t>400 NORTH STREET, HARRISBURG, PA 17120</w:t>
            </w:r>
          </w:p>
        </w:tc>
        <w:tc>
          <w:tcPr>
            <w:tcW w:w="1440" w:type="dxa"/>
          </w:tcPr>
          <w:p w14:paraId="3E2F5F24" w14:textId="77777777" w:rsidR="00B54283" w:rsidRDefault="00B54283" w:rsidP="00163FB0">
            <w:pPr>
              <w:rPr>
                <w:rFonts w:ascii="Arial" w:hAnsi="Arial"/>
                <w:sz w:val="12"/>
              </w:rPr>
            </w:pPr>
          </w:p>
          <w:p w14:paraId="3A61B7E1" w14:textId="77777777" w:rsidR="00B54283" w:rsidRPr="007F3488" w:rsidRDefault="00B54283" w:rsidP="003707CB">
            <w:pPr>
              <w:jc w:val="center"/>
              <w:rPr>
                <w:rFonts w:ascii="Arial" w:hAnsi="Arial"/>
                <w:b/>
                <w:spacing w:val="-1"/>
                <w:sz w:val="12"/>
              </w:rPr>
            </w:pPr>
            <w:r>
              <w:rPr>
                <w:rFonts w:ascii="Arial" w:hAnsi="Arial"/>
                <w:b/>
                <w:spacing w:val="-1"/>
                <w:sz w:val="12"/>
              </w:rPr>
              <w:t xml:space="preserve">IN REPLY PLEASE REFER TO OUR </w:t>
            </w:r>
            <w:r w:rsidRPr="007F3488">
              <w:rPr>
                <w:rFonts w:ascii="Arial" w:hAnsi="Arial"/>
                <w:b/>
                <w:spacing w:val="-1"/>
                <w:sz w:val="12"/>
              </w:rPr>
              <w:t>FILE</w:t>
            </w:r>
            <w:r w:rsidR="00BA04CE" w:rsidRPr="007F3488">
              <w:rPr>
                <w:rFonts w:ascii="Arial" w:hAnsi="Arial"/>
                <w:b/>
                <w:spacing w:val="-1"/>
                <w:sz w:val="12"/>
              </w:rPr>
              <w:t>S</w:t>
            </w:r>
          </w:p>
          <w:p w14:paraId="51D7F75F" w14:textId="7E834473" w:rsidR="00B54283" w:rsidRPr="007F3488" w:rsidRDefault="00AF7AE7" w:rsidP="00163FB0">
            <w:pPr>
              <w:jc w:val="center"/>
              <w:rPr>
                <w:rFonts w:ascii="Arial" w:hAnsi="Arial"/>
                <w:sz w:val="16"/>
                <w:szCs w:val="16"/>
              </w:rPr>
            </w:pPr>
            <w:r w:rsidRPr="007F3488">
              <w:rPr>
                <w:rFonts w:ascii="Arial" w:hAnsi="Arial"/>
                <w:sz w:val="16"/>
                <w:szCs w:val="16"/>
              </w:rPr>
              <w:t>M-</w:t>
            </w:r>
            <w:bookmarkStart w:id="0" w:name="_GoBack"/>
            <w:bookmarkEnd w:id="0"/>
            <w:r w:rsidR="00FE4F16" w:rsidRPr="00FE4F16">
              <w:rPr>
                <w:rFonts w:ascii="Arial" w:hAnsi="Arial"/>
                <w:sz w:val="16"/>
                <w:szCs w:val="16"/>
              </w:rPr>
              <w:t>00900239</w:t>
            </w:r>
          </w:p>
          <w:p w14:paraId="6539E009" w14:textId="77777777" w:rsidR="00AF7AE7" w:rsidRPr="001C4157" w:rsidRDefault="003707CB" w:rsidP="00163FB0">
            <w:pPr>
              <w:jc w:val="center"/>
              <w:rPr>
                <w:rFonts w:ascii="Arial" w:hAnsi="Arial"/>
                <w:sz w:val="16"/>
                <w:szCs w:val="16"/>
              </w:rPr>
            </w:pPr>
            <w:r w:rsidRPr="007F3488">
              <w:rPr>
                <w:rFonts w:ascii="Arial" w:hAnsi="Arial"/>
                <w:sz w:val="16"/>
                <w:szCs w:val="16"/>
              </w:rPr>
              <w:t>M-</w:t>
            </w:r>
            <w:r w:rsidR="00AF7AE7" w:rsidRPr="007F3488">
              <w:rPr>
                <w:rFonts w:ascii="Arial" w:hAnsi="Arial"/>
                <w:sz w:val="16"/>
                <w:szCs w:val="16"/>
              </w:rPr>
              <w:t>2017</w:t>
            </w:r>
            <w:r w:rsidRPr="007F3488">
              <w:rPr>
                <w:rFonts w:ascii="Arial" w:hAnsi="Arial"/>
                <w:sz w:val="16"/>
                <w:szCs w:val="16"/>
              </w:rPr>
              <w:t>-2582552</w:t>
            </w:r>
          </w:p>
        </w:tc>
      </w:tr>
    </w:tbl>
    <w:p w14:paraId="61D8711B" w14:textId="031CB5DB" w:rsidR="00426293" w:rsidRDefault="00FE4F16" w:rsidP="00A9722D">
      <w:pPr>
        <w:tabs>
          <w:tab w:val="left" w:pos="2160"/>
        </w:tabs>
        <w:jc w:val="center"/>
        <w:textAlignment w:val="baseline"/>
        <w:rPr>
          <w:rFonts w:eastAsia="Tahoma"/>
          <w:b/>
          <w:color w:val="000000"/>
          <w:sz w:val="26"/>
          <w:szCs w:val="26"/>
        </w:rPr>
      </w:pPr>
      <w:r>
        <w:rPr>
          <w:rFonts w:eastAsia="Tahoma"/>
          <w:b/>
          <w:color w:val="000000"/>
          <w:sz w:val="26"/>
          <w:szCs w:val="26"/>
        </w:rPr>
        <w:t>June 6, 2018</w:t>
      </w:r>
    </w:p>
    <w:p w14:paraId="47780A2D" w14:textId="77777777" w:rsidR="006800DF" w:rsidRPr="00426293" w:rsidRDefault="006800DF" w:rsidP="00A9722D">
      <w:pPr>
        <w:tabs>
          <w:tab w:val="left" w:pos="2160"/>
        </w:tabs>
        <w:jc w:val="center"/>
        <w:textAlignment w:val="baseline"/>
        <w:rPr>
          <w:rFonts w:eastAsia="Tahoma"/>
          <w:b/>
          <w:color w:val="000000"/>
          <w:sz w:val="26"/>
          <w:szCs w:val="26"/>
        </w:rPr>
      </w:pPr>
    </w:p>
    <w:p w14:paraId="632B335E" w14:textId="77777777" w:rsidR="00426293" w:rsidRPr="00426293" w:rsidRDefault="00426293" w:rsidP="00A9722D">
      <w:pPr>
        <w:tabs>
          <w:tab w:val="left" w:pos="2160"/>
        </w:tabs>
        <w:jc w:val="center"/>
        <w:textAlignment w:val="baseline"/>
        <w:rPr>
          <w:rFonts w:eastAsia="Tahoma"/>
          <w:b/>
          <w:color w:val="000000"/>
          <w:sz w:val="26"/>
          <w:szCs w:val="26"/>
        </w:rPr>
      </w:pPr>
    </w:p>
    <w:p w14:paraId="0B5E80E2" w14:textId="77777777" w:rsidR="00D258C2" w:rsidRPr="00426293" w:rsidRDefault="003138AE" w:rsidP="00322DCE">
      <w:pPr>
        <w:tabs>
          <w:tab w:val="left" w:pos="2160"/>
        </w:tabs>
        <w:ind w:right="760"/>
        <w:jc w:val="center"/>
        <w:textAlignment w:val="baseline"/>
        <w:rPr>
          <w:rFonts w:eastAsia="Tahoma"/>
          <w:b/>
          <w:color w:val="000000"/>
          <w:sz w:val="26"/>
          <w:szCs w:val="26"/>
        </w:rPr>
      </w:pPr>
      <w:r w:rsidRPr="00426293">
        <w:rPr>
          <w:rFonts w:eastAsia="Tahoma"/>
          <w:b/>
          <w:color w:val="000000"/>
          <w:sz w:val="26"/>
          <w:szCs w:val="26"/>
        </w:rPr>
        <w:t>A</w:t>
      </w:r>
      <w:r w:rsidR="00D258C2" w:rsidRPr="00426293">
        <w:rPr>
          <w:rFonts w:eastAsia="Tahoma"/>
          <w:b/>
          <w:color w:val="000000"/>
          <w:sz w:val="26"/>
          <w:szCs w:val="26"/>
        </w:rPr>
        <w:t>nnual</w:t>
      </w:r>
      <w:r w:rsidRPr="00426293">
        <w:rPr>
          <w:rFonts w:eastAsia="Tahoma"/>
          <w:b/>
          <w:color w:val="000000"/>
          <w:sz w:val="26"/>
          <w:szCs w:val="26"/>
        </w:rPr>
        <w:t xml:space="preserve"> </w:t>
      </w:r>
      <w:r w:rsidR="00D258C2" w:rsidRPr="00426293">
        <w:rPr>
          <w:rFonts w:eastAsia="Tahoma"/>
          <w:b/>
          <w:color w:val="000000"/>
          <w:sz w:val="26"/>
          <w:szCs w:val="26"/>
        </w:rPr>
        <w:t xml:space="preserve">47 CFR § 64.5109(e) </w:t>
      </w:r>
      <w:r w:rsidRPr="00426293">
        <w:rPr>
          <w:rFonts w:eastAsia="Tahoma"/>
          <w:b/>
          <w:color w:val="000000"/>
          <w:sz w:val="26"/>
          <w:szCs w:val="26"/>
        </w:rPr>
        <w:t>TRS CPNI C</w:t>
      </w:r>
      <w:r w:rsidR="00D258C2" w:rsidRPr="00426293">
        <w:rPr>
          <w:rFonts w:eastAsia="Tahoma"/>
          <w:b/>
          <w:color w:val="000000"/>
          <w:sz w:val="26"/>
          <w:szCs w:val="26"/>
        </w:rPr>
        <w:t>ertification for Calendar Year 2017</w:t>
      </w:r>
    </w:p>
    <w:p w14:paraId="43830883" w14:textId="77777777" w:rsidR="00426293" w:rsidRPr="00426293" w:rsidRDefault="00426293" w:rsidP="00322DCE">
      <w:pPr>
        <w:tabs>
          <w:tab w:val="left" w:pos="2160"/>
        </w:tabs>
        <w:ind w:right="760"/>
        <w:jc w:val="center"/>
        <w:textAlignment w:val="baseline"/>
        <w:rPr>
          <w:rFonts w:eastAsia="Tahoma"/>
          <w:b/>
          <w:color w:val="000000"/>
          <w:sz w:val="26"/>
          <w:szCs w:val="26"/>
        </w:rPr>
      </w:pPr>
      <w:r w:rsidRPr="00426293">
        <w:rPr>
          <w:rFonts w:eastAsia="Tahoma"/>
          <w:b/>
          <w:color w:val="000000"/>
          <w:sz w:val="26"/>
          <w:szCs w:val="26"/>
        </w:rPr>
        <w:t>Of the Pennsylvania Public Utility Commission on behalf of the</w:t>
      </w:r>
    </w:p>
    <w:p w14:paraId="14EA5C17" w14:textId="77777777" w:rsidR="00426293" w:rsidRPr="00426293" w:rsidRDefault="00426293" w:rsidP="00322DCE">
      <w:pPr>
        <w:tabs>
          <w:tab w:val="left" w:pos="2160"/>
        </w:tabs>
        <w:ind w:right="760"/>
        <w:jc w:val="center"/>
        <w:textAlignment w:val="baseline"/>
        <w:rPr>
          <w:rFonts w:eastAsia="Tahoma"/>
          <w:b/>
          <w:color w:val="000000"/>
          <w:sz w:val="26"/>
          <w:szCs w:val="26"/>
        </w:rPr>
      </w:pPr>
      <w:r w:rsidRPr="00426293">
        <w:rPr>
          <w:rFonts w:eastAsia="Tahoma"/>
          <w:b/>
          <w:color w:val="000000"/>
          <w:sz w:val="26"/>
          <w:szCs w:val="26"/>
        </w:rPr>
        <w:t>Commonwealth of Pennsylvania</w:t>
      </w:r>
    </w:p>
    <w:p w14:paraId="7DDB914E" w14:textId="77777777" w:rsidR="00A636BA" w:rsidRPr="00426293" w:rsidRDefault="003138AE" w:rsidP="00322DCE">
      <w:pPr>
        <w:tabs>
          <w:tab w:val="left" w:pos="2160"/>
        </w:tabs>
        <w:ind w:right="760"/>
        <w:jc w:val="center"/>
        <w:textAlignment w:val="baseline"/>
        <w:rPr>
          <w:rFonts w:eastAsia="Tahoma"/>
          <w:b/>
          <w:color w:val="000000"/>
          <w:sz w:val="26"/>
          <w:szCs w:val="26"/>
        </w:rPr>
      </w:pPr>
      <w:r w:rsidRPr="00426293">
        <w:rPr>
          <w:rFonts w:eastAsia="Tahoma"/>
          <w:b/>
          <w:color w:val="000000"/>
          <w:sz w:val="26"/>
          <w:szCs w:val="26"/>
        </w:rPr>
        <w:t>CG D</w:t>
      </w:r>
      <w:r w:rsidR="00D258C2" w:rsidRPr="00426293">
        <w:rPr>
          <w:rFonts w:eastAsia="Tahoma"/>
          <w:b/>
          <w:color w:val="000000"/>
          <w:sz w:val="26"/>
          <w:szCs w:val="26"/>
        </w:rPr>
        <w:t xml:space="preserve">ocket </w:t>
      </w:r>
      <w:r w:rsidRPr="00426293">
        <w:rPr>
          <w:rFonts w:eastAsia="Tahoma"/>
          <w:b/>
          <w:color w:val="000000"/>
          <w:sz w:val="26"/>
          <w:szCs w:val="26"/>
        </w:rPr>
        <w:t>N</w:t>
      </w:r>
      <w:r w:rsidR="00D258C2" w:rsidRPr="00426293">
        <w:rPr>
          <w:rFonts w:eastAsia="Tahoma"/>
          <w:b/>
          <w:color w:val="000000"/>
          <w:sz w:val="26"/>
          <w:szCs w:val="26"/>
        </w:rPr>
        <w:t>o.</w:t>
      </w:r>
      <w:r w:rsidRPr="00426293">
        <w:rPr>
          <w:rFonts w:eastAsia="Tahoma"/>
          <w:b/>
          <w:color w:val="000000"/>
          <w:sz w:val="26"/>
          <w:szCs w:val="26"/>
        </w:rPr>
        <w:t xml:space="preserve"> 03-12 </w:t>
      </w:r>
    </w:p>
    <w:p w14:paraId="6B624AF4" w14:textId="77777777" w:rsidR="00A636BA" w:rsidRPr="006A582C" w:rsidRDefault="00A636BA" w:rsidP="00322DCE">
      <w:pPr>
        <w:tabs>
          <w:tab w:val="left" w:pos="2160"/>
        </w:tabs>
        <w:ind w:left="720" w:right="760"/>
        <w:jc w:val="center"/>
        <w:textAlignment w:val="baseline"/>
        <w:rPr>
          <w:rFonts w:eastAsia="Tahoma"/>
          <w:color w:val="000000"/>
          <w:sz w:val="26"/>
          <w:szCs w:val="26"/>
        </w:rPr>
      </w:pPr>
    </w:p>
    <w:p w14:paraId="34E268F4" w14:textId="77777777" w:rsidR="00D258C2" w:rsidRPr="006A582C" w:rsidRDefault="00D258C2" w:rsidP="00322DCE">
      <w:pPr>
        <w:tabs>
          <w:tab w:val="left" w:pos="2160"/>
        </w:tabs>
        <w:ind w:left="720" w:right="760"/>
        <w:jc w:val="center"/>
        <w:textAlignment w:val="baseline"/>
        <w:rPr>
          <w:rFonts w:eastAsia="Tahoma"/>
          <w:color w:val="000000"/>
          <w:sz w:val="26"/>
          <w:szCs w:val="26"/>
        </w:rPr>
      </w:pPr>
    </w:p>
    <w:p w14:paraId="6CE12B49" w14:textId="77777777" w:rsidR="00426293" w:rsidRPr="006800DF" w:rsidRDefault="00322DCE" w:rsidP="00AC3FD3">
      <w:pPr>
        <w:tabs>
          <w:tab w:val="left" w:pos="1440"/>
          <w:tab w:val="left" w:pos="2160"/>
        </w:tabs>
        <w:ind w:left="720" w:right="404"/>
        <w:textAlignment w:val="baseline"/>
        <w:rPr>
          <w:rFonts w:eastAsia="Tahoma"/>
          <w:color w:val="000000"/>
          <w:sz w:val="26"/>
          <w:szCs w:val="26"/>
        </w:rPr>
      </w:pPr>
      <w:r w:rsidRPr="00851FFF">
        <w:rPr>
          <w:rFonts w:eastAsia="Tahoma"/>
          <w:color w:val="000000"/>
          <w:sz w:val="24"/>
          <w:szCs w:val="24"/>
        </w:rPr>
        <w:tab/>
      </w:r>
      <w:r w:rsidR="00426293" w:rsidRPr="006800DF">
        <w:rPr>
          <w:rFonts w:eastAsia="Tahoma"/>
          <w:color w:val="000000"/>
          <w:sz w:val="26"/>
          <w:szCs w:val="26"/>
        </w:rPr>
        <w:t xml:space="preserve">The Pennsylvania Public Utility Commission (PAPUC) oversees the provision </w:t>
      </w:r>
      <w:r w:rsidRPr="006800DF">
        <w:rPr>
          <w:rFonts w:eastAsia="Tahoma"/>
          <w:color w:val="000000"/>
          <w:sz w:val="26"/>
          <w:szCs w:val="26"/>
        </w:rPr>
        <w:t xml:space="preserve">of </w:t>
      </w:r>
      <w:r w:rsidR="00426293" w:rsidRPr="006800DF">
        <w:rPr>
          <w:rFonts w:eastAsia="Tahoma"/>
          <w:color w:val="000000"/>
          <w:sz w:val="26"/>
          <w:szCs w:val="26"/>
        </w:rPr>
        <w:t>intrastate telephone relay service (TRS) and intrastate captioned TRS (CTRS) in the Commonwealth of Pennsylvania.  Hamilton Relay Inc. (HR</w:t>
      </w:r>
      <w:r w:rsidR="00F91FDE" w:rsidRPr="006800DF">
        <w:rPr>
          <w:rFonts w:eastAsia="Tahoma"/>
          <w:color w:val="000000"/>
          <w:sz w:val="26"/>
          <w:szCs w:val="26"/>
        </w:rPr>
        <w:t>I</w:t>
      </w:r>
      <w:r w:rsidR="00426293" w:rsidRPr="006800DF">
        <w:rPr>
          <w:rFonts w:eastAsia="Tahoma"/>
          <w:color w:val="000000"/>
          <w:sz w:val="26"/>
          <w:szCs w:val="26"/>
        </w:rPr>
        <w:t>) provides intrastate TRS as a certificated jurisdictional utility.  Its affiliate Hamilton Telephone Company (HTC) provides intrastate CTRS pursuant to a contract with the PAPUC.</w:t>
      </w:r>
    </w:p>
    <w:p w14:paraId="154676C6" w14:textId="77777777" w:rsidR="00426293" w:rsidRPr="006800DF" w:rsidRDefault="00426293" w:rsidP="00AC3FD3">
      <w:pPr>
        <w:tabs>
          <w:tab w:val="left" w:pos="2160"/>
        </w:tabs>
        <w:ind w:left="720" w:right="404"/>
        <w:textAlignment w:val="baseline"/>
        <w:rPr>
          <w:rFonts w:eastAsia="Tahoma"/>
          <w:color w:val="000000"/>
          <w:sz w:val="26"/>
          <w:szCs w:val="26"/>
        </w:rPr>
      </w:pPr>
    </w:p>
    <w:p w14:paraId="4B474918" w14:textId="77777777" w:rsidR="00322DCE" w:rsidRPr="006800DF" w:rsidRDefault="00322DCE" w:rsidP="00AC3FD3">
      <w:pPr>
        <w:tabs>
          <w:tab w:val="left" w:pos="1440"/>
          <w:tab w:val="left" w:pos="2160"/>
        </w:tabs>
        <w:ind w:left="720" w:right="404"/>
        <w:textAlignment w:val="baseline"/>
        <w:rPr>
          <w:rFonts w:eastAsia="Tahoma"/>
          <w:color w:val="000000"/>
          <w:sz w:val="26"/>
          <w:szCs w:val="26"/>
        </w:rPr>
      </w:pPr>
      <w:r w:rsidRPr="006800DF">
        <w:rPr>
          <w:rFonts w:eastAsia="Tahoma"/>
          <w:color w:val="000000"/>
          <w:sz w:val="26"/>
          <w:szCs w:val="26"/>
        </w:rPr>
        <w:tab/>
      </w:r>
      <w:r w:rsidR="003138AE" w:rsidRPr="006800DF">
        <w:rPr>
          <w:rFonts w:eastAsia="Tahoma"/>
          <w:color w:val="000000"/>
          <w:sz w:val="26"/>
          <w:szCs w:val="26"/>
        </w:rPr>
        <w:t xml:space="preserve">I, </w:t>
      </w:r>
      <w:r w:rsidR="008D23EC" w:rsidRPr="006800DF">
        <w:rPr>
          <w:rFonts w:eastAsia="Tahoma"/>
          <w:color w:val="000000"/>
          <w:sz w:val="26"/>
          <w:szCs w:val="26"/>
        </w:rPr>
        <w:t>Rosemary Chiavetta</w:t>
      </w:r>
      <w:r w:rsidR="003138AE" w:rsidRPr="006800DF">
        <w:rPr>
          <w:rFonts w:eastAsia="Tahoma"/>
          <w:color w:val="000000"/>
          <w:sz w:val="26"/>
          <w:szCs w:val="26"/>
        </w:rPr>
        <w:t xml:space="preserve">, certify that I am </w:t>
      </w:r>
      <w:r w:rsidR="00A9722D" w:rsidRPr="006800DF">
        <w:rPr>
          <w:rFonts w:eastAsia="Tahoma"/>
          <w:color w:val="000000"/>
          <w:sz w:val="26"/>
          <w:szCs w:val="26"/>
        </w:rPr>
        <w:t>t</w:t>
      </w:r>
      <w:r w:rsidR="00327A1C" w:rsidRPr="006800DF">
        <w:rPr>
          <w:rFonts w:eastAsia="Tahoma"/>
          <w:color w:val="000000"/>
          <w:sz w:val="26"/>
          <w:szCs w:val="26"/>
        </w:rPr>
        <w:t xml:space="preserve">he Secretary of </w:t>
      </w:r>
      <w:r w:rsidR="00426293" w:rsidRPr="006800DF">
        <w:rPr>
          <w:rFonts w:eastAsia="Tahoma"/>
          <w:color w:val="000000"/>
          <w:sz w:val="26"/>
          <w:szCs w:val="26"/>
        </w:rPr>
        <w:t>t</w:t>
      </w:r>
      <w:r w:rsidR="00327A1C" w:rsidRPr="006800DF">
        <w:rPr>
          <w:rFonts w:eastAsia="Tahoma"/>
          <w:color w:val="000000"/>
          <w:sz w:val="26"/>
          <w:szCs w:val="26"/>
        </w:rPr>
        <w:t>he PAPUC</w:t>
      </w:r>
      <w:r w:rsidR="003138AE" w:rsidRPr="006800DF">
        <w:rPr>
          <w:rFonts w:eastAsia="Tahoma"/>
          <w:color w:val="000000"/>
          <w:sz w:val="26"/>
          <w:szCs w:val="26"/>
        </w:rPr>
        <w:t xml:space="preserve"> and </w:t>
      </w:r>
      <w:r w:rsidRPr="006800DF">
        <w:rPr>
          <w:rFonts w:eastAsia="Tahoma"/>
          <w:color w:val="000000"/>
          <w:sz w:val="26"/>
          <w:szCs w:val="26"/>
        </w:rPr>
        <w:t xml:space="preserve">that </w:t>
      </w:r>
      <w:r w:rsidR="003138AE" w:rsidRPr="006800DF">
        <w:rPr>
          <w:rFonts w:eastAsia="Tahoma"/>
          <w:color w:val="000000"/>
          <w:sz w:val="26"/>
          <w:szCs w:val="26"/>
        </w:rPr>
        <w:t>acting</w:t>
      </w:r>
      <w:r w:rsidR="00327A1C" w:rsidRPr="006800DF">
        <w:rPr>
          <w:rFonts w:eastAsia="Tahoma"/>
          <w:color w:val="000000"/>
          <w:sz w:val="26"/>
          <w:szCs w:val="26"/>
        </w:rPr>
        <w:t xml:space="preserve"> in my official capacity</w:t>
      </w:r>
      <w:r w:rsidR="00426293" w:rsidRPr="006800DF">
        <w:rPr>
          <w:rFonts w:eastAsia="Tahoma"/>
          <w:color w:val="000000"/>
          <w:sz w:val="26"/>
          <w:szCs w:val="26"/>
        </w:rPr>
        <w:t xml:space="preserve"> as the Secretary</w:t>
      </w:r>
      <w:r w:rsidR="003138AE" w:rsidRPr="006800DF">
        <w:rPr>
          <w:rFonts w:eastAsia="Tahoma"/>
          <w:color w:val="000000"/>
          <w:sz w:val="26"/>
          <w:szCs w:val="26"/>
        </w:rPr>
        <w:t xml:space="preserve"> I have </w:t>
      </w:r>
      <w:r w:rsidR="00A9722D" w:rsidRPr="006800DF">
        <w:rPr>
          <w:rFonts w:eastAsia="Tahoma"/>
          <w:color w:val="000000"/>
          <w:sz w:val="26"/>
          <w:szCs w:val="26"/>
        </w:rPr>
        <w:t xml:space="preserve">verified </w:t>
      </w:r>
      <w:r w:rsidR="003138AE" w:rsidRPr="006800DF">
        <w:rPr>
          <w:rFonts w:eastAsia="Tahoma"/>
          <w:color w:val="000000"/>
          <w:sz w:val="26"/>
          <w:szCs w:val="26"/>
        </w:rPr>
        <w:t xml:space="preserve">that the </w:t>
      </w:r>
      <w:r w:rsidR="00327A1C" w:rsidRPr="006800DF">
        <w:rPr>
          <w:rFonts w:eastAsia="Tahoma"/>
          <w:color w:val="000000"/>
          <w:sz w:val="26"/>
          <w:szCs w:val="26"/>
        </w:rPr>
        <w:t>PAPUC</w:t>
      </w:r>
      <w:r w:rsidR="003138AE" w:rsidRPr="006800DF">
        <w:rPr>
          <w:rFonts w:eastAsia="Tahoma"/>
          <w:color w:val="000000"/>
          <w:sz w:val="26"/>
          <w:szCs w:val="26"/>
        </w:rPr>
        <w:t xml:space="preserve"> has established operating procedures that are adequate to ensure compliance with the </w:t>
      </w:r>
      <w:r w:rsidR="00A9722D" w:rsidRPr="006800DF">
        <w:rPr>
          <w:rFonts w:eastAsia="Tahoma"/>
          <w:color w:val="000000"/>
          <w:sz w:val="26"/>
          <w:szCs w:val="26"/>
        </w:rPr>
        <w:t>Federal Communications Commission’s (</w:t>
      </w:r>
      <w:r w:rsidR="00327A1C" w:rsidRPr="006800DF">
        <w:rPr>
          <w:rFonts w:eastAsia="Tahoma"/>
          <w:color w:val="000000"/>
          <w:sz w:val="26"/>
          <w:szCs w:val="26"/>
        </w:rPr>
        <w:t>FCC’s</w:t>
      </w:r>
      <w:r w:rsidR="00A9722D" w:rsidRPr="006800DF">
        <w:rPr>
          <w:rFonts w:eastAsia="Tahoma"/>
          <w:color w:val="000000"/>
          <w:sz w:val="26"/>
          <w:szCs w:val="26"/>
        </w:rPr>
        <w:t>)</w:t>
      </w:r>
      <w:r w:rsidR="00327A1C" w:rsidRPr="006800DF">
        <w:rPr>
          <w:rFonts w:eastAsia="Tahoma"/>
          <w:color w:val="000000"/>
          <w:sz w:val="26"/>
          <w:szCs w:val="26"/>
        </w:rPr>
        <w:t xml:space="preserve"> </w:t>
      </w:r>
      <w:r w:rsidR="003138AE" w:rsidRPr="006800DF">
        <w:rPr>
          <w:rFonts w:eastAsia="Tahoma"/>
          <w:color w:val="000000"/>
          <w:sz w:val="26"/>
          <w:szCs w:val="26"/>
        </w:rPr>
        <w:t xml:space="preserve">TRS </w:t>
      </w:r>
      <w:r w:rsidR="00A9722D" w:rsidRPr="006800DF">
        <w:rPr>
          <w:rFonts w:eastAsia="Tahoma"/>
          <w:color w:val="000000"/>
          <w:sz w:val="26"/>
          <w:szCs w:val="26"/>
        </w:rPr>
        <w:t>Consumer Proprietary Network Information (</w:t>
      </w:r>
      <w:r w:rsidR="003138AE" w:rsidRPr="006800DF">
        <w:rPr>
          <w:rFonts w:eastAsia="Tahoma"/>
          <w:color w:val="000000"/>
          <w:sz w:val="26"/>
          <w:szCs w:val="26"/>
        </w:rPr>
        <w:t>CPNI</w:t>
      </w:r>
      <w:r w:rsidR="00A9722D" w:rsidRPr="006800DF">
        <w:rPr>
          <w:rFonts w:eastAsia="Tahoma"/>
          <w:color w:val="000000"/>
          <w:sz w:val="26"/>
          <w:szCs w:val="26"/>
        </w:rPr>
        <w:t>)</w:t>
      </w:r>
      <w:r w:rsidR="003138AE" w:rsidRPr="006800DF">
        <w:rPr>
          <w:rFonts w:eastAsia="Tahoma"/>
          <w:color w:val="000000"/>
          <w:sz w:val="26"/>
          <w:szCs w:val="26"/>
        </w:rPr>
        <w:t xml:space="preserve"> rules</w:t>
      </w:r>
      <w:r w:rsidRPr="006800DF">
        <w:rPr>
          <w:rFonts w:eastAsia="Tahoma"/>
          <w:color w:val="000000"/>
          <w:sz w:val="26"/>
          <w:szCs w:val="26"/>
        </w:rPr>
        <w:t xml:space="preserve"> set forth in 47 CFR §§ 64.5101 through 64.5111 (FCC’s CPNI Rules)</w:t>
      </w:r>
      <w:r w:rsidR="003138AE" w:rsidRPr="006800DF">
        <w:rPr>
          <w:rFonts w:eastAsia="Tahoma"/>
          <w:color w:val="000000"/>
          <w:sz w:val="26"/>
          <w:szCs w:val="26"/>
        </w:rPr>
        <w:t>.</w:t>
      </w:r>
      <w:r w:rsidRPr="006800DF">
        <w:rPr>
          <w:rFonts w:eastAsia="Tahoma"/>
          <w:color w:val="000000"/>
          <w:sz w:val="26"/>
          <w:szCs w:val="26"/>
        </w:rPr>
        <w:t xml:space="preserve">  </w:t>
      </w:r>
    </w:p>
    <w:p w14:paraId="08CBFC48" w14:textId="77777777" w:rsidR="00322DCE" w:rsidRPr="006800DF" w:rsidRDefault="00322DCE" w:rsidP="00AC3FD3">
      <w:pPr>
        <w:tabs>
          <w:tab w:val="left" w:pos="1440"/>
          <w:tab w:val="left" w:pos="2160"/>
        </w:tabs>
        <w:ind w:left="720" w:right="404"/>
        <w:textAlignment w:val="baseline"/>
        <w:rPr>
          <w:rFonts w:eastAsia="Tahoma"/>
          <w:color w:val="000000"/>
          <w:sz w:val="26"/>
          <w:szCs w:val="26"/>
        </w:rPr>
      </w:pPr>
    </w:p>
    <w:p w14:paraId="149A127A" w14:textId="77777777" w:rsidR="00A636BA" w:rsidRPr="006800DF" w:rsidRDefault="00322DCE" w:rsidP="00AC3FD3">
      <w:pPr>
        <w:tabs>
          <w:tab w:val="left" w:pos="1440"/>
          <w:tab w:val="left" w:pos="2160"/>
        </w:tabs>
        <w:ind w:left="720" w:right="404"/>
        <w:textAlignment w:val="baseline"/>
        <w:rPr>
          <w:rFonts w:eastAsia="Tahoma"/>
          <w:color w:val="000000"/>
          <w:sz w:val="26"/>
          <w:szCs w:val="26"/>
        </w:rPr>
      </w:pPr>
      <w:r w:rsidRPr="006800DF">
        <w:rPr>
          <w:rFonts w:eastAsia="Tahoma"/>
          <w:color w:val="000000"/>
          <w:sz w:val="26"/>
          <w:szCs w:val="26"/>
        </w:rPr>
        <w:tab/>
      </w:r>
      <w:r w:rsidR="003138AE" w:rsidRPr="006800DF">
        <w:rPr>
          <w:rFonts w:eastAsia="Tahoma"/>
          <w:color w:val="000000"/>
          <w:sz w:val="26"/>
          <w:szCs w:val="26"/>
        </w:rPr>
        <w:t>Attached to this certification is an accompanying statement explaining how the</w:t>
      </w:r>
      <w:r w:rsidR="00A9722D" w:rsidRPr="006800DF">
        <w:rPr>
          <w:rFonts w:eastAsia="Tahoma"/>
          <w:color w:val="000000"/>
          <w:sz w:val="26"/>
          <w:szCs w:val="26"/>
        </w:rPr>
        <w:t xml:space="preserve"> </w:t>
      </w:r>
      <w:r w:rsidR="00327A1C" w:rsidRPr="006800DF">
        <w:rPr>
          <w:rFonts w:eastAsia="Tahoma"/>
          <w:color w:val="000000"/>
          <w:sz w:val="26"/>
          <w:szCs w:val="26"/>
        </w:rPr>
        <w:t>PAPUC’s</w:t>
      </w:r>
      <w:r w:rsidR="003138AE" w:rsidRPr="006800DF">
        <w:rPr>
          <w:rFonts w:eastAsia="Tahoma"/>
          <w:color w:val="000000"/>
          <w:sz w:val="26"/>
          <w:szCs w:val="26"/>
        </w:rPr>
        <w:t xml:space="preserve"> procedures ensure that the </w:t>
      </w:r>
      <w:r w:rsidR="00327A1C" w:rsidRPr="006800DF">
        <w:rPr>
          <w:rFonts w:eastAsia="Tahoma"/>
          <w:color w:val="000000"/>
          <w:sz w:val="26"/>
          <w:szCs w:val="26"/>
        </w:rPr>
        <w:t>PAPUC</w:t>
      </w:r>
      <w:r w:rsidR="003138AE" w:rsidRPr="006800DF">
        <w:rPr>
          <w:rFonts w:eastAsia="Tahoma"/>
          <w:color w:val="000000"/>
          <w:sz w:val="26"/>
          <w:szCs w:val="26"/>
        </w:rPr>
        <w:t xml:space="preserve"> </w:t>
      </w:r>
      <w:proofErr w:type="gramStart"/>
      <w:r w:rsidR="003138AE" w:rsidRPr="006800DF">
        <w:rPr>
          <w:rFonts w:eastAsia="Tahoma"/>
          <w:color w:val="000000"/>
          <w:sz w:val="26"/>
          <w:szCs w:val="26"/>
        </w:rPr>
        <w:t>is in compliance with</w:t>
      </w:r>
      <w:proofErr w:type="gramEnd"/>
      <w:r w:rsidR="003138AE" w:rsidRPr="006800DF">
        <w:rPr>
          <w:rFonts w:eastAsia="Tahoma"/>
          <w:color w:val="000000"/>
          <w:sz w:val="26"/>
          <w:szCs w:val="26"/>
        </w:rPr>
        <w:t xml:space="preserve"> the </w:t>
      </w:r>
      <w:r w:rsidR="00426293" w:rsidRPr="006800DF">
        <w:rPr>
          <w:rFonts w:eastAsia="Tahoma"/>
          <w:color w:val="000000"/>
          <w:sz w:val="26"/>
          <w:szCs w:val="26"/>
        </w:rPr>
        <w:t>FCC’s CPNI Rules</w:t>
      </w:r>
      <w:r w:rsidR="00926B1B" w:rsidRPr="006800DF">
        <w:rPr>
          <w:rFonts w:eastAsia="Tahoma"/>
          <w:color w:val="000000"/>
          <w:sz w:val="26"/>
          <w:szCs w:val="26"/>
        </w:rPr>
        <w:t xml:space="preserve"> relative to intrastate TRS and intrastate CTRS</w:t>
      </w:r>
      <w:r w:rsidR="003138AE" w:rsidRPr="006800DF">
        <w:rPr>
          <w:rFonts w:eastAsia="Tahoma"/>
          <w:color w:val="000000"/>
          <w:sz w:val="26"/>
          <w:szCs w:val="26"/>
        </w:rPr>
        <w:t>.</w:t>
      </w:r>
      <w:r w:rsidR="00D6668B" w:rsidRPr="006800DF">
        <w:rPr>
          <w:rFonts w:eastAsia="Tahoma"/>
          <w:color w:val="000000"/>
          <w:sz w:val="26"/>
          <w:szCs w:val="26"/>
        </w:rPr>
        <w:t xml:space="preserve">  Also attached are the </w:t>
      </w:r>
      <w:r w:rsidR="00B611B7" w:rsidRPr="006800DF">
        <w:rPr>
          <w:rFonts w:eastAsia="Tahoma"/>
          <w:color w:val="000000"/>
          <w:sz w:val="26"/>
          <w:szCs w:val="26"/>
        </w:rPr>
        <w:t xml:space="preserve">compliance </w:t>
      </w:r>
      <w:r w:rsidR="00D6668B" w:rsidRPr="006800DF">
        <w:rPr>
          <w:rFonts w:eastAsia="Tahoma"/>
          <w:color w:val="000000"/>
          <w:sz w:val="26"/>
          <w:szCs w:val="26"/>
        </w:rPr>
        <w:t xml:space="preserve">statements </w:t>
      </w:r>
      <w:r w:rsidR="00B611B7" w:rsidRPr="006800DF">
        <w:rPr>
          <w:rFonts w:eastAsia="Tahoma"/>
          <w:color w:val="000000"/>
          <w:sz w:val="26"/>
          <w:szCs w:val="26"/>
        </w:rPr>
        <w:t xml:space="preserve">of HRI </w:t>
      </w:r>
      <w:r w:rsidR="008F7900" w:rsidRPr="006800DF">
        <w:rPr>
          <w:rFonts w:eastAsia="Tahoma"/>
          <w:color w:val="000000"/>
          <w:sz w:val="26"/>
          <w:szCs w:val="26"/>
        </w:rPr>
        <w:t xml:space="preserve">(dated </w:t>
      </w:r>
      <w:r w:rsidR="00D7316F" w:rsidRPr="006800DF">
        <w:rPr>
          <w:rFonts w:eastAsia="Tahoma"/>
          <w:color w:val="000000"/>
          <w:sz w:val="26"/>
          <w:szCs w:val="26"/>
        </w:rPr>
        <w:t xml:space="preserve">February 27, 2018) </w:t>
      </w:r>
      <w:r w:rsidR="00B611B7" w:rsidRPr="006800DF">
        <w:rPr>
          <w:rFonts w:eastAsia="Tahoma"/>
          <w:color w:val="000000"/>
          <w:sz w:val="26"/>
          <w:szCs w:val="26"/>
        </w:rPr>
        <w:t>and HTC</w:t>
      </w:r>
      <w:r w:rsidR="008A6D01" w:rsidRPr="006800DF">
        <w:rPr>
          <w:rFonts w:eastAsia="Tahoma"/>
          <w:color w:val="000000"/>
          <w:sz w:val="26"/>
          <w:szCs w:val="26"/>
        </w:rPr>
        <w:t xml:space="preserve"> </w:t>
      </w:r>
      <w:r w:rsidR="00DE362A" w:rsidRPr="006800DF">
        <w:rPr>
          <w:rFonts w:eastAsia="Tahoma"/>
          <w:color w:val="000000"/>
          <w:sz w:val="26"/>
          <w:szCs w:val="26"/>
        </w:rPr>
        <w:t>(</w:t>
      </w:r>
      <w:r w:rsidR="008A6D01" w:rsidRPr="006800DF">
        <w:rPr>
          <w:rFonts w:eastAsia="Tahoma"/>
          <w:color w:val="000000"/>
          <w:sz w:val="26"/>
          <w:szCs w:val="26"/>
        </w:rPr>
        <w:t>February 16, 2018)</w:t>
      </w:r>
      <w:r w:rsidR="00B611B7" w:rsidRPr="006800DF">
        <w:rPr>
          <w:rFonts w:eastAsia="Tahoma"/>
          <w:color w:val="000000"/>
          <w:sz w:val="26"/>
          <w:szCs w:val="26"/>
        </w:rPr>
        <w:t>.</w:t>
      </w:r>
    </w:p>
    <w:p w14:paraId="75C38E43" w14:textId="77777777" w:rsidR="00D258C2" w:rsidRPr="006800DF" w:rsidRDefault="00D258C2" w:rsidP="00AC3FD3">
      <w:pPr>
        <w:tabs>
          <w:tab w:val="left" w:pos="2160"/>
        </w:tabs>
        <w:ind w:left="720" w:right="404"/>
        <w:textAlignment w:val="baseline"/>
        <w:rPr>
          <w:rFonts w:eastAsia="Tahoma"/>
          <w:color w:val="000000"/>
          <w:sz w:val="26"/>
          <w:szCs w:val="26"/>
        </w:rPr>
      </w:pPr>
    </w:p>
    <w:p w14:paraId="6A35862A" w14:textId="77777777" w:rsidR="006800DF" w:rsidRDefault="00322DCE" w:rsidP="00AC3FD3">
      <w:pPr>
        <w:tabs>
          <w:tab w:val="left" w:pos="1440"/>
          <w:tab w:val="left" w:pos="2160"/>
        </w:tabs>
        <w:ind w:left="720" w:right="404"/>
        <w:textAlignment w:val="baseline"/>
        <w:rPr>
          <w:rFonts w:eastAsia="Tahoma"/>
          <w:color w:val="000000"/>
          <w:sz w:val="26"/>
          <w:szCs w:val="26"/>
        </w:rPr>
      </w:pPr>
      <w:bookmarkStart w:id="1" w:name="_Hlk514242011"/>
      <w:r w:rsidRPr="006800DF">
        <w:rPr>
          <w:rFonts w:eastAsia="Tahoma"/>
          <w:color w:val="000000"/>
          <w:sz w:val="26"/>
          <w:szCs w:val="26"/>
        </w:rPr>
        <w:tab/>
      </w:r>
      <w:r w:rsidR="00426293" w:rsidRPr="006800DF">
        <w:rPr>
          <w:rFonts w:eastAsia="Tahoma"/>
          <w:color w:val="000000"/>
          <w:sz w:val="26"/>
          <w:szCs w:val="26"/>
        </w:rPr>
        <w:t>Further, t</w:t>
      </w:r>
      <w:r w:rsidR="00327A1C" w:rsidRPr="006800DF">
        <w:rPr>
          <w:rFonts w:eastAsia="Tahoma"/>
          <w:color w:val="000000"/>
          <w:sz w:val="26"/>
          <w:szCs w:val="26"/>
        </w:rPr>
        <w:t>he PAPUC</w:t>
      </w:r>
      <w:r w:rsidR="003138AE" w:rsidRPr="006800DF">
        <w:rPr>
          <w:rFonts w:eastAsia="Tahoma"/>
          <w:color w:val="000000"/>
          <w:sz w:val="26"/>
          <w:szCs w:val="26"/>
        </w:rPr>
        <w:t xml:space="preserve"> has not taken any action against data brokers in the past year</w:t>
      </w:r>
      <w:r w:rsidR="00327A1C" w:rsidRPr="006800DF">
        <w:rPr>
          <w:rFonts w:eastAsia="Tahoma"/>
          <w:color w:val="000000"/>
          <w:sz w:val="26"/>
          <w:szCs w:val="26"/>
        </w:rPr>
        <w:t xml:space="preserve"> in connection with</w:t>
      </w:r>
      <w:r w:rsidR="00A9722D" w:rsidRPr="006800DF">
        <w:rPr>
          <w:rFonts w:eastAsia="Tahoma"/>
          <w:color w:val="000000"/>
          <w:sz w:val="26"/>
          <w:szCs w:val="26"/>
        </w:rPr>
        <w:t xml:space="preserve"> intrastate </w:t>
      </w:r>
      <w:r w:rsidR="00327A1C" w:rsidRPr="006800DF">
        <w:rPr>
          <w:rFonts w:eastAsia="Tahoma"/>
          <w:color w:val="000000"/>
          <w:sz w:val="26"/>
          <w:szCs w:val="26"/>
        </w:rPr>
        <w:t>TRS</w:t>
      </w:r>
      <w:r w:rsidR="00A9722D" w:rsidRPr="006800DF">
        <w:rPr>
          <w:rFonts w:eastAsia="Tahoma"/>
          <w:color w:val="000000"/>
          <w:sz w:val="26"/>
          <w:szCs w:val="26"/>
        </w:rPr>
        <w:t xml:space="preserve"> or intrastate CTRS</w:t>
      </w:r>
      <w:r w:rsidR="00911394" w:rsidRPr="006800DF">
        <w:rPr>
          <w:rFonts w:eastAsia="Tahoma"/>
          <w:color w:val="000000"/>
          <w:sz w:val="26"/>
          <w:szCs w:val="26"/>
        </w:rPr>
        <w:t>; neither has it failed to take any necessary action</w:t>
      </w:r>
      <w:r w:rsidR="003138AE" w:rsidRPr="006800DF">
        <w:rPr>
          <w:rFonts w:eastAsia="Tahoma"/>
          <w:color w:val="000000"/>
          <w:sz w:val="26"/>
          <w:szCs w:val="26"/>
        </w:rPr>
        <w:t>.</w:t>
      </w:r>
      <w:r w:rsidR="00D258C2" w:rsidRPr="006800DF">
        <w:rPr>
          <w:rFonts w:eastAsia="Tahoma"/>
          <w:color w:val="000000"/>
          <w:sz w:val="26"/>
          <w:szCs w:val="26"/>
        </w:rPr>
        <w:t xml:space="preserve">  </w:t>
      </w:r>
      <w:r w:rsidR="003138AE" w:rsidRPr="006800DF">
        <w:rPr>
          <w:rFonts w:eastAsia="Tahoma"/>
          <w:color w:val="000000"/>
          <w:sz w:val="26"/>
          <w:szCs w:val="26"/>
        </w:rPr>
        <w:t xml:space="preserve">The </w:t>
      </w:r>
      <w:r w:rsidR="00327A1C" w:rsidRPr="006800DF">
        <w:rPr>
          <w:rFonts w:eastAsia="Tahoma"/>
          <w:color w:val="000000"/>
          <w:sz w:val="26"/>
          <w:szCs w:val="26"/>
        </w:rPr>
        <w:t>PAPUC</w:t>
      </w:r>
      <w:r w:rsidR="00655DBC" w:rsidRPr="006800DF">
        <w:rPr>
          <w:rFonts w:eastAsia="Tahoma"/>
          <w:color w:val="000000"/>
          <w:sz w:val="26"/>
          <w:szCs w:val="26"/>
        </w:rPr>
        <w:t>,</w:t>
      </w:r>
      <w:r w:rsidR="00327A1C" w:rsidRPr="006800DF">
        <w:rPr>
          <w:rFonts w:eastAsia="Tahoma"/>
          <w:color w:val="000000"/>
          <w:sz w:val="26"/>
          <w:szCs w:val="26"/>
        </w:rPr>
        <w:t xml:space="preserve"> </w:t>
      </w:r>
      <w:r w:rsidR="00410DCD" w:rsidRPr="006800DF">
        <w:rPr>
          <w:rFonts w:eastAsia="Tahoma"/>
          <w:color w:val="000000"/>
          <w:sz w:val="26"/>
          <w:szCs w:val="26"/>
        </w:rPr>
        <w:t>HRI</w:t>
      </w:r>
      <w:r w:rsidR="00655DBC" w:rsidRPr="006800DF">
        <w:rPr>
          <w:rFonts w:eastAsia="Tahoma"/>
          <w:color w:val="000000"/>
          <w:sz w:val="26"/>
          <w:szCs w:val="26"/>
        </w:rPr>
        <w:t>, and HTC</w:t>
      </w:r>
      <w:r w:rsidR="00410DCD" w:rsidRPr="006800DF">
        <w:rPr>
          <w:rFonts w:eastAsia="Tahoma"/>
          <w:color w:val="000000"/>
          <w:sz w:val="26"/>
          <w:szCs w:val="26"/>
        </w:rPr>
        <w:t xml:space="preserve"> </w:t>
      </w:r>
      <w:r w:rsidR="00655DBC" w:rsidRPr="006800DF">
        <w:rPr>
          <w:rFonts w:eastAsia="Tahoma"/>
          <w:color w:val="000000"/>
          <w:sz w:val="26"/>
          <w:szCs w:val="26"/>
        </w:rPr>
        <w:t xml:space="preserve">have </w:t>
      </w:r>
      <w:r w:rsidR="003138AE" w:rsidRPr="006800DF">
        <w:rPr>
          <w:rFonts w:eastAsia="Tahoma"/>
          <w:color w:val="000000"/>
          <w:sz w:val="26"/>
          <w:szCs w:val="26"/>
        </w:rPr>
        <w:t>not received any customer complaints in the past year regarding unauthorized release of CPNI</w:t>
      </w:r>
      <w:r w:rsidR="00327A1C" w:rsidRPr="006800DF">
        <w:rPr>
          <w:rFonts w:eastAsia="Tahoma"/>
          <w:color w:val="000000"/>
          <w:sz w:val="26"/>
          <w:szCs w:val="26"/>
        </w:rPr>
        <w:t xml:space="preserve"> in connection with </w:t>
      </w:r>
      <w:r w:rsidR="00D258C2" w:rsidRPr="006800DF">
        <w:rPr>
          <w:rFonts w:eastAsia="Tahoma"/>
          <w:color w:val="000000"/>
          <w:sz w:val="26"/>
          <w:szCs w:val="26"/>
        </w:rPr>
        <w:t xml:space="preserve">intrastate </w:t>
      </w:r>
      <w:r w:rsidR="00327A1C" w:rsidRPr="006800DF">
        <w:rPr>
          <w:rFonts w:eastAsia="Tahoma"/>
          <w:color w:val="000000"/>
          <w:sz w:val="26"/>
          <w:szCs w:val="26"/>
        </w:rPr>
        <w:t>TRS</w:t>
      </w:r>
      <w:r w:rsidR="00D258C2" w:rsidRPr="006800DF">
        <w:rPr>
          <w:rFonts w:eastAsia="Tahoma"/>
          <w:color w:val="000000"/>
          <w:sz w:val="26"/>
          <w:szCs w:val="26"/>
        </w:rPr>
        <w:t xml:space="preserve"> or intrastate CTRS</w:t>
      </w:r>
      <w:r w:rsidR="003138AE" w:rsidRPr="006800DF">
        <w:rPr>
          <w:rFonts w:eastAsia="Tahoma"/>
          <w:color w:val="000000"/>
          <w:sz w:val="26"/>
          <w:szCs w:val="26"/>
        </w:rPr>
        <w:t>.</w:t>
      </w:r>
      <w:r w:rsidR="00D258C2" w:rsidRPr="006800DF">
        <w:rPr>
          <w:rFonts w:eastAsia="Tahoma"/>
          <w:color w:val="000000"/>
          <w:sz w:val="26"/>
          <w:szCs w:val="26"/>
        </w:rPr>
        <w:t xml:space="preserve">  </w:t>
      </w:r>
      <w:r w:rsidR="003138AE" w:rsidRPr="006800DF">
        <w:rPr>
          <w:rFonts w:eastAsia="Tahoma"/>
          <w:color w:val="000000"/>
          <w:sz w:val="26"/>
          <w:szCs w:val="26"/>
        </w:rPr>
        <w:t xml:space="preserve">There have been no instances in the past year where </w:t>
      </w:r>
    </w:p>
    <w:p w14:paraId="2268F3C5" w14:textId="77777777" w:rsidR="006800DF" w:rsidRDefault="006800DF">
      <w:pPr>
        <w:rPr>
          <w:rFonts w:eastAsia="Tahoma"/>
          <w:color w:val="000000"/>
          <w:sz w:val="26"/>
          <w:szCs w:val="26"/>
        </w:rPr>
      </w:pPr>
      <w:r>
        <w:rPr>
          <w:rFonts w:eastAsia="Tahoma"/>
          <w:color w:val="000000"/>
          <w:sz w:val="26"/>
          <w:szCs w:val="26"/>
        </w:rPr>
        <w:br w:type="page"/>
      </w:r>
    </w:p>
    <w:p w14:paraId="2F5C7F5E" w14:textId="77777777" w:rsidR="00A636BA" w:rsidRPr="006800DF" w:rsidRDefault="003138AE" w:rsidP="00AC3FD3">
      <w:pPr>
        <w:tabs>
          <w:tab w:val="left" w:pos="1440"/>
          <w:tab w:val="left" w:pos="2160"/>
        </w:tabs>
        <w:ind w:left="720" w:right="404"/>
        <w:textAlignment w:val="baseline"/>
        <w:rPr>
          <w:rFonts w:eastAsia="Tahoma"/>
          <w:color w:val="000000"/>
          <w:sz w:val="26"/>
          <w:szCs w:val="26"/>
        </w:rPr>
      </w:pPr>
      <w:r w:rsidRPr="006800DF">
        <w:rPr>
          <w:rFonts w:eastAsia="Tahoma"/>
          <w:color w:val="000000"/>
          <w:sz w:val="26"/>
          <w:szCs w:val="26"/>
        </w:rPr>
        <w:lastRenderedPageBreak/>
        <w:t xml:space="preserve">the </w:t>
      </w:r>
      <w:r w:rsidR="00327A1C" w:rsidRPr="006800DF">
        <w:rPr>
          <w:rFonts w:eastAsia="Tahoma"/>
          <w:color w:val="000000"/>
          <w:sz w:val="26"/>
          <w:szCs w:val="26"/>
        </w:rPr>
        <w:t>PAPUC</w:t>
      </w:r>
      <w:r w:rsidR="00D258C2" w:rsidRPr="006800DF">
        <w:rPr>
          <w:rFonts w:eastAsia="Tahoma"/>
          <w:color w:val="000000"/>
          <w:sz w:val="26"/>
          <w:szCs w:val="26"/>
        </w:rPr>
        <w:t>,</w:t>
      </w:r>
      <w:r w:rsidRPr="006800DF">
        <w:rPr>
          <w:rFonts w:eastAsia="Tahoma"/>
          <w:color w:val="000000"/>
          <w:sz w:val="26"/>
          <w:szCs w:val="26"/>
        </w:rPr>
        <w:t xml:space="preserve"> its </w:t>
      </w:r>
      <w:r w:rsidR="00D258C2" w:rsidRPr="006800DF">
        <w:rPr>
          <w:rFonts w:eastAsia="Tahoma"/>
          <w:color w:val="000000"/>
          <w:sz w:val="26"/>
          <w:szCs w:val="26"/>
        </w:rPr>
        <w:t xml:space="preserve">intrastate </w:t>
      </w:r>
      <w:r w:rsidR="00327A1C" w:rsidRPr="006800DF">
        <w:rPr>
          <w:rFonts w:eastAsia="Tahoma"/>
          <w:color w:val="000000"/>
          <w:sz w:val="26"/>
          <w:szCs w:val="26"/>
        </w:rPr>
        <w:t xml:space="preserve">TRS </w:t>
      </w:r>
      <w:r w:rsidR="00D258C2" w:rsidRPr="006800DF">
        <w:rPr>
          <w:rFonts w:eastAsia="Tahoma"/>
          <w:color w:val="000000"/>
          <w:sz w:val="26"/>
          <w:szCs w:val="26"/>
        </w:rPr>
        <w:t xml:space="preserve">provider, </w:t>
      </w:r>
      <w:r w:rsidR="00327A1C" w:rsidRPr="006800DF">
        <w:rPr>
          <w:rFonts w:eastAsia="Tahoma"/>
          <w:color w:val="000000"/>
          <w:sz w:val="26"/>
          <w:szCs w:val="26"/>
        </w:rPr>
        <w:t xml:space="preserve">or </w:t>
      </w:r>
      <w:r w:rsidR="00D258C2" w:rsidRPr="006800DF">
        <w:rPr>
          <w:rFonts w:eastAsia="Tahoma"/>
          <w:color w:val="000000"/>
          <w:sz w:val="26"/>
          <w:szCs w:val="26"/>
        </w:rPr>
        <w:t xml:space="preserve">its intrastate </w:t>
      </w:r>
      <w:r w:rsidR="00327A1C" w:rsidRPr="006800DF">
        <w:rPr>
          <w:rFonts w:eastAsia="Tahoma"/>
          <w:color w:val="000000"/>
          <w:sz w:val="26"/>
          <w:szCs w:val="26"/>
        </w:rPr>
        <w:t>CTRS provider</w:t>
      </w:r>
      <w:r w:rsidRPr="006800DF">
        <w:rPr>
          <w:rFonts w:eastAsia="Tahoma"/>
          <w:color w:val="000000"/>
          <w:sz w:val="26"/>
          <w:szCs w:val="26"/>
        </w:rPr>
        <w:t xml:space="preserve"> used, disclosed, or permitted access to CPNI </w:t>
      </w:r>
      <w:r w:rsidR="00426293" w:rsidRPr="006800DF">
        <w:rPr>
          <w:rFonts w:eastAsia="Tahoma"/>
          <w:color w:val="000000"/>
          <w:sz w:val="26"/>
          <w:szCs w:val="26"/>
        </w:rPr>
        <w:t>in</w:t>
      </w:r>
      <w:r w:rsidR="00322DCE" w:rsidRPr="006800DF">
        <w:rPr>
          <w:rFonts w:eastAsia="Tahoma"/>
          <w:color w:val="000000"/>
          <w:sz w:val="26"/>
          <w:szCs w:val="26"/>
        </w:rPr>
        <w:t xml:space="preserve"> </w:t>
      </w:r>
      <w:r w:rsidR="00426293" w:rsidRPr="006800DF">
        <w:rPr>
          <w:rFonts w:eastAsia="Tahoma"/>
          <w:color w:val="000000"/>
          <w:sz w:val="26"/>
          <w:szCs w:val="26"/>
        </w:rPr>
        <w:t xml:space="preserve">violation of, or </w:t>
      </w:r>
      <w:r w:rsidRPr="006800DF">
        <w:rPr>
          <w:rFonts w:eastAsia="Tahoma"/>
          <w:color w:val="000000"/>
          <w:sz w:val="26"/>
          <w:szCs w:val="26"/>
        </w:rPr>
        <w:t>without complying with</w:t>
      </w:r>
      <w:r w:rsidR="00426293" w:rsidRPr="006800DF">
        <w:rPr>
          <w:rFonts w:eastAsia="Tahoma"/>
          <w:color w:val="000000"/>
          <w:sz w:val="26"/>
          <w:szCs w:val="26"/>
        </w:rPr>
        <w:t>,</w:t>
      </w:r>
      <w:r w:rsidRPr="006800DF">
        <w:rPr>
          <w:rFonts w:eastAsia="Tahoma"/>
          <w:color w:val="000000"/>
          <w:sz w:val="26"/>
          <w:szCs w:val="26"/>
        </w:rPr>
        <w:t xml:space="preserve"> the approval procedures specified in the </w:t>
      </w:r>
      <w:r w:rsidR="00D258C2" w:rsidRPr="006800DF">
        <w:rPr>
          <w:rFonts w:eastAsia="Tahoma"/>
          <w:color w:val="000000"/>
          <w:sz w:val="26"/>
          <w:szCs w:val="26"/>
        </w:rPr>
        <w:t>FCC’s CPNI rules</w:t>
      </w:r>
      <w:r w:rsidRPr="006800DF">
        <w:rPr>
          <w:rFonts w:eastAsia="Verdana"/>
          <w:i/>
          <w:color w:val="000000"/>
          <w:sz w:val="26"/>
          <w:szCs w:val="26"/>
        </w:rPr>
        <w:t>.</w:t>
      </w:r>
    </w:p>
    <w:p w14:paraId="0A8F18D6" w14:textId="77777777" w:rsidR="00D258C2" w:rsidRPr="006800DF" w:rsidRDefault="00D258C2" w:rsidP="00322DCE">
      <w:pPr>
        <w:tabs>
          <w:tab w:val="left" w:pos="2160"/>
          <w:tab w:val="left" w:pos="3756"/>
          <w:tab w:val="left" w:pos="3816"/>
        </w:tabs>
        <w:ind w:left="720" w:right="760"/>
        <w:textAlignment w:val="baseline"/>
        <w:rPr>
          <w:rFonts w:eastAsia="Tahoma"/>
          <w:color w:val="000000"/>
          <w:spacing w:val="43"/>
          <w:sz w:val="26"/>
          <w:szCs w:val="26"/>
        </w:rPr>
      </w:pPr>
    </w:p>
    <w:p w14:paraId="2EB87B7F" w14:textId="77777777" w:rsidR="00851FFF" w:rsidRPr="006800DF" w:rsidRDefault="00851FFF" w:rsidP="00322DCE">
      <w:pPr>
        <w:tabs>
          <w:tab w:val="left" w:pos="2160"/>
          <w:tab w:val="left" w:pos="3756"/>
          <w:tab w:val="left" w:pos="3816"/>
        </w:tabs>
        <w:ind w:left="720" w:right="760"/>
        <w:textAlignment w:val="baseline"/>
        <w:rPr>
          <w:rFonts w:eastAsia="Tahoma"/>
          <w:color w:val="000000"/>
          <w:spacing w:val="43"/>
          <w:sz w:val="26"/>
          <w:szCs w:val="26"/>
        </w:rPr>
      </w:pPr>
    </w:p>
    <w:bookmarkEnd w:id="1"/>
    <w:p w14:paraId="766681FD" w14:textId="5F946246" w:rsidR="00B04789" w:rsidRPr="006800DF" w:rsidRDefault="00FE4F16" w:rsidP="00B04789">
      <w:pPr>
        <w:tabs>
          <w:tab w:val="left" w:pos="2160"/>
          <w:tab w:val="left" w:pos="3756"/>
          <w:tab w:val="left" w:pos="3816"/>
        </w:tabs>
        <w:ind w:left="4320" w:right="760"/>
        <w:textAlignment w:val="baseline"/>
        <w:rPr>
          <w:rFonts w:eastAsia="Tahoma"/>
          <w:color w:val="000000"/>
          <w:spacing w:val="-2"/>
          <w:sz w:val="26"/>
          <w:szCs w:val="26"/>
        </w:rPr>
      </w:pPr>
      <w:r>
        <w:rPr>
          <w:noProof/>
        </w:rPr>
        <w:drawing>
          <wp:anchor distT="0" distB="0" distL="114300" distR="114300" simplePos="0" relativeHeight="251659264" behindDoc="1" locked="0" layoutInCell="1" allowOverlap="1" wp14:anchorId="33F186D3" wp14:editId="4D62D350">
            <wp:simplePos x="0" y="0"/>
            <wp:positionH relativeFrom="column">
              <wp:posOffset>2752725</wp:posOffset>
            </wp:positionH>
            <wp:positionV relativeFrom="paragraph">
              <wp:posOffset>180340</wp:posOffset>
            </wp:positionV>
            <wp:extent cx="2200275" cy="8382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027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4789" w:rsidRPr="006800DF">
        <w:rPr>
          <w:rFonts w:eastAsia="Tahoma"/>
          <w:color w:val="000000"/>
          <w:spacing w:val="-2"/>
          <w:sz w:val="26"/>
          <w:szCs w:val="26"/>
        </w:rPr>
        <w:t>Respectfully Submitted,</w:t>
      </w:r>
    </w:p>
    <w:p w14:paraId="5595B25B" w14:textId="011D6410" w:rsidR="00B04789" w:rsidRPr="006800DF" w:rsidRDefault="00B04789" w:rsidP="00B04789">
      <w:pPr>
        <w:tabs>
          <w:tab w:val="left" w:pos="2160"/>
          <w:tab w:val="left" w:pos="3756"/>
          <w:tab w:val="left" w:pos="3816"/>
        </w:tabs>
        <w:ind w:left="4320" w:right="760"/>
        <w:textAlignment w:val="baseline"/>
        <w:rPr>
          <w:rFonts w:eastAsia="Tahoma"/>
          <w:color w:val="000000"/>
          <w:spacing w:val="43"/>
          <w:sz w:val="26"/>
          <w:szCs w:val="26"/>
          <w:u w:val="single"/>
        </w:rPr>
      </w:pPr>
    </w:p>
    <w:p w14:paraId="6AE8392E" w14:textId="77777777" w:rsidR="00A636BA" w:rsidRPr="006800DF" w:rsidRDefault="00A636BA" w:rsidP="00B04789">
      <w:pPr>
        <w:tabs>
          <w:tab w:val="left" w:pos="2160"/>
          <w:tab w:val="left" w:pos="3756"/>
          <w:tab w:val="left" w:pos="3816"/>
        </w:tabs>
        <w:ind w:left="4320" w:right="760"/>
        <w:textAlignment w:val="baseline"/>
        <w:rPr>
          <w:rFonts w:eastAsia="Tahoma"/>
          <w:color w:val="000000"/>
          <w:spacing w:val="43"/>
          <w:sz w:val="26"/>
          <w:szCs w:val="26"/>
        </w:rPr>
      </w:pPr>
    </w:p>
    <w:p w14:paraId="69E677AB" w14:textId="77777777" w:rsidR="00851FFF" w:rsidRPr="006800DF" w:rsidRDefault="00851FFF" w:rsidP="00B04789">
      <w:pPr>
        <w:tabs>
          <w:tab w:val="left" w:pos="2160"/>
          <w:tab w:val="left" w:pos="3756"/>
          <w:tab w:val="left" w:pos="3816"/>
        </w:tabs>
        <w:ind w:left="4320" w:right="760"/>
        <w:textAlignment w:val="baseline"/>
        <w:rPr>
          <w:rFonts w:eastAsia="Tahoma"/>
          <w:color w:val="000000"/>
          <w:spacing w:val="43"/>
          <w:sz w:val="26"/>
          <w:szCs w:val="26"/>
        </w:rPr>
      </w:pPr>
    </w:p>
    <w:p w14:paraId="4989D2EE" w14:textId="77777777" w:rsidR="00851FFF" w:rsidRPr="006800DF" w:rsidRDefault="00851FFF" w:rsidP="00B04789">
      <w:pPr>
        <w:tabs>
          <w:tab w:val="left" w:pos="2160"/>
          <w:tab w:val="left" w:pos="3756"/>
          <w:tab w:val="left" w:pos="3816"/>
        </w:tabs>
        <w:ind w:left="4320" w:right="760"/>
        <w:textAlignment w:val="baseline"/>
        <w:rPr>
          <w:rFonts w:eastAsia="Tahoma"/>
          <w:color w:val="000000"/>
          <w:spacing w:val="43"/>
          <w:sz w:val="26"/>
          <w:szCs w:val="26"/>
        </w:rPr>
      </w:pPr>
    </w:p>
    <w:p w14:paraId="476DDF4F" w14:textId="77777777" w:rsidR="00851FFF" w:rsidRPr="006800DF" w:rsidRDefault="00327A1C" w:rsidP="00B04789">
      <w:pPr>
        <w:tabs>
          <w:tab w:val="left" w:pos="1944"/>
          <w:tab w:val="left" w:pos="2160"/>
          <w:tab w:val="left" w:pos="8304"/>
        </w:tabs>
        <w:ind w:left="4320" w:right="760"/>
        <w:textAlignment w:val="baseline"/>
        <w:rPr>
          <w:rFonts w:eastAsia="Tahoma"/>
          <w:color w:val="000000"/>
          <w:spacing w:val="-2"/>
          <w:sz w:val="26"/>
          <w:szCs w:val="26"/>
        </w:rPr>
      </w:pPr>
      <w:r w:rsidRPr="006800DF">
        <w:rPr>
          <w:rFonts w:eastAsia="Tahoma"/>
          <w:color w:val="000000"/>
          <w:spacing w:val="-2"/>
          <w:sz w:val="26"/>
          <w:szCs w:val="26"/>
        </w:rPr>
        <w:t>Rosemary Chiavetta</w:t>
      </w:r>
      <w:r w:rsidR="00322DCE" w:rsidRPr="006800DF">
        <w:rPr>
          <w:rFonts w:eastAsia="Tahoma"/>
          <w:color w:val="000000"/>
          <w:spacing w:val="-2"/>
          <w:sz w:val="26"/>
          <w:szCs w:val="26"/>
        </w:rPr>
        <w:t>, Secretary</w:t>
      </w:r>
    </w:p>
    <w:p w14:paraId="5D1CB449" w14:textId="77777777" w:rsidR="00A636BA" w:rsidRPr="006800DF" w:rsidRDefault="00D258C2" w:rsidP="00B04789">
      <w:pPr>
        <w:tabs>
          <w:tab w:val="left" w:pos="1944"/>
          <w:tab w:val="left" w:pos="2160"/>
          <w:tab w:val="left" w:pos="8304"/>
        </w:tabs>
        <w:ind w:left="4320" w:right="760"/>
        <w:textAlignment w:val="baseline"/>
        <w:rPr>
          <w:rFonts w:eastAsia="Tahoma"/>
          <w:color w:val="000000"/>
          <w:sz w:val="26"/>
          <w:szCs w:val="26"/>
        </w:rPr>
      </w:pPr>
      <w:r w:rsidRPr="006800DF">
        <w:rPr>
          <w:rFonts w:eastAsia="Tahoma"/>
          <w:color w:val="000000"/>
          <w:sz w:val="26"/>
          <w:szCs w:val="26"/>
        </w:rPr>
        <w:t>Pennsylvania Public Utility Commission</w:t>
      </w:r>
    </w:p>
    <w:p w14:paraId="313D4583" w14:textId="6E8C6704" w:rsidR="009A31E7" w:rsidRDefault="009A31E7" w:rsidP="00B04789">
      <w:pPr>
        <w:tabs>
          <w:tab w:val="left" w:pos="1944"/>
          <w:tab w:val="left" w:pos="2160"/>
          <w:tab w:val="left" w:pos="8304"/>
        </w:tabs>
        <w:ind w:left="4320" w:right="760"/>
        <w:textAlignment w:val="baseline"/>
        <w:rPr>
          <w:rFonts w:eastAsia="Tahoma"/>
          <w:color w:val="000000"/>
          <w:sz w:val="26"/>
          <w:szCs w:val="26"/>
        </w:rPr>
      </w:pPr>
    </w:p>
    <w:p w14:paraId="1B58ED0E" w14:textId="77777777" w:rsidR="00790645" w:rsidRPr="006800DF" w:rsidRDefault="00790645" w:rsidP="00B04789">
      <w:pPr>
        <w:tabs>
          <w:tab w:val="left" w:pos="1944"/>
          <w:tab w:val="left" w:pos="2160"/>
          <w:tab w:val="left" w:pos="8304"/>
        </w:tabs>
        <w:ind w:left="4320" w:right="760"/>
        <w:textAlignment w:val="baseline"/>
        <w:rPr>
          <w:rFonts w:eastAsia="Tahoma"/>
          <w:color w:val="000000"/>
          <w:sz w:val="26"/>
          <w:szCs w:val="26"/>
        </w:rPr>
      </w:pPr>
    </w:p>
    <w:p w14:paraId="16A08923" w14:textId="77777777" w:rsidR="009A31E7" w:rsidRPr="006800DF" w:rsidRDefault="009A31E7" w:rsidP="00CE186D">
      <w:pPr>
        <w:tabs>
          <w:tab w:val="left" w:pos="1260"/>
          <w:tab w:val="left" w:pos="1944"/>
          <w:tab w:val="left" w:pos="2160"/>
          <w:tab w:val="left" w:pos="8304"/>
        </w:tabs>
        <w:ind w:left="720" w:right="760"/>
        <w:jc w:val="both"/>
        <w:textAlignment w:val="baseline"/>
        <w:rPr>
          <w:rFonts w:eastAsia="Tahoma"/>
          <w:color w:val="000000"/>
          <w:sz w:val="26"/>
          <w:szCs w:val="26"/>
        </w:rPr>
      </w:pPr>
      <w:r w:rsidRPr="006800DF">
        <w:rPr>
          <w:rFonts w:eastAsia="Tahoma"/>
          <w:color w:val="000000"/>
          <w:sz w:val="26"/>
          <w:szCs w:val="26"/>
        </w:rPr>
        <w:t>cc:</w:t>
      </w:r>
      <w:r w:rsidR="00CE186D" w:rsidRPr="006800DF">
        <w:rPr>
          <w:rFonts w:eastAsia="Tahoma"/>
          <w:color w:val="000000"/>
          <w:sz w:val="26"/>
          <w:szCs w:val="26"/>
        </w:rPr>
        <w:tab/>
      </w:r>
      <w:r w:rsidRPr="006800DF">
        <w:rPr>
          <w:rFonts w:eastAsia="Tahoma"/>
          <w:color w:val="000000"/>
          <w:sz w:val="26"/>
          <w:szCs w:val="26"/>
        </w:rPr>
        <w:t>Alphonso Arnold, Jr</w:t>
      </w:r>
      <w:r w:rsidR="00A50E97" w:rsidRPr="006800DF">
        <w:rPr>
          <w:rFonts w:eastAsia="Tahoma"/>
          <w:color w:val="000000"/>
          <w:sz w:val="26"/>
          <w:szCs w:val="26"/>
        </w:rPr>
        <w:t>., Counsel for PA TRS Board</w:t>
      </w:r>
    </w:p>
    <w:p w14:paraId="27B9AF53" w14:textId="77777777" w:rsidR="00CE186D" w:rsidRPr="006800DF" w:rsidRDefault="00CE186D" w:rsidP="00CE186D">
      <w:pPr>
        <w:tabs>
          <w:tab w:val="left" w:pos="1260"/>
          <w:tab w:val="left" w:pos="1944"/>
          <w:tab w:val="left" w:pos="2160"/>
          <w:tab w:val="left" w:pos="8304"/>
        </w:tabs>
        <w:ind w:left="720" w:right="760"/>
        <w:jc w:val="both"/>
        <w:textAlignment w:val="baseline"/>
        <w:rPr>
          <w:rFonts w:eastAsia="Tahoma"/>
          <w:color w:val="000000"/>
          <w:sz w:val="26"/>
          <w:szCs w:val="26"/>
        </w:rPr>
      </w:pPr>
      <w:r w:rsidRPr="006800DF">
        <w:rPr>
          <w:rFonts w:eastAsia="Tahoma"/>
          <w:color w:val="000000"/>
          <w:sz w:val="26"/>
          <w:szCs w:val="26"/>
        </w:rPr>
        <w:tab/>
        <w:t>Beth Slough, on behalf of HRI and HTC</w:t>
      </w:r>
    </w:p>
    <w:p w14:paraId="1987D20E" w14:textId="77777777" w:rsidR="00AC3FD3" w:rsidRPr="006800DF" w:rsidRDefault="00AC3FD3" w:rsidP="009A31E7">
      <w:pPr>
        <w:tabs>
          <w:tab w:val="left" w:pos="1944"/>
          <w:tab w:val="left" w:pos="2160"/>
          <w:tab w:val="left" w:pos="8304"/>
        </w:tabs>
        <w:ind w:left="720" w:right="760"/>
        <w:jc w:val="both"/>
        <w:textAlignment w:val="baseline"/>
        <w:rPr>
          <w:rFonts w:eastAsia="Tahoma"/>
          <w:color w:val="000000"/>
          <w:sz w:val="26"/>
          <w:szCs w:val="26"/>
        </w:rPr>
      </w:pPr>
    </w:p>
    <w:p w14:paraId="0A9220D5" w14:textId="77777777" w:rsidR="00A636BA" w:rsidRPr="006800DF" w:rsidRDefault="00A636BA" w:rsidP="00AF7AE7">
      <w:pPr>
        <w:tabs>
          <w:tab w:val="left" w:pos="1440"/>
          <w:tab w:val="left" w:pos="1980"/>
          <w:tab w:val="left" w:pos="2160"/>
        </w:tabs>
        <w:ind w:left="720" w:right="760"/>
        <w:textAlignment w:val="baseline"/>
        <w:rPr>
          <w:sz w:val="26"/>
          <w:szCs w:val="26"/>
        </w:rPr>
        <w:sectPr w:rsidR="00A636BA" w:rsidRPr="006800DF" w:rsidSect="006800DF">
          <w:footerReference w:type="default" r:id="rId10"/>
          <w:pgSz w:w="12240" w:h="15840"/>
          <w:pgMar w:top="619" w:right="950" w:bottom="1152" w:left="806" w:header="720" w:footer="720" w:gutter="0"/>
          <w:cols w:space="720"/>
          <w:titlePg/>
          <w:docGrid w:linePitch="299"/>
        </w:sectPr>
      </w:pPr>
    </w:p>
    <w:p w14:paraId="23023245" w14:textId="77777777" w:rsidR="00C12BC9" w:rsidRPr="006800DF" w:rsidRDefault="00C12BC9" w:rsidP="00C12BC9">
      <w:pPr>
        <w:jc w:val="center"/>
        <w:textAlignment w:val="baseline"/>
        <w:rPr>
          <w:rFonts w:eastAsia="Tahoma"/>
          <w:b/>
          <w:color w:val="000000"/>
          <w:spacing w:val="-5"/>
          <w:sz w:val="26"/>
          <w:szCs w:val="26"/>
        </w:rPr>
      </w:pPr>
    </w:p>
    <w:p w14:paraId="264F3EF6" w14:textId="77777777" w:rsidR="00C12BC9" w:rsidRPr="006800DF" w:rsidRDefault="002031B1" w:rsidP="00C12BC9">
      <w:pPr>
        <w:jc w:val="center"/>
        <w:textAlignment w:val="baseline"/>
        <w:rPr>
          <w:rFonts w:eastAsia="Tahoma"/>
          <w:b/>
          <w:color w:val="000000"/>
          <w:spacing w:val="-5"/>
          <w:sz w:val="26"/>
          <w:szCs w:val="26"/>
        </w:rPr>
      </w:pPr>
      <w:r w:rsidRPr="006800DF">
        <w:rPr>
          <w:rFonts w:eastAsia="Tahoma"/>
          <w:b/>
          <w:color w:val="000000"/>
          <w:spacing w:val="-5"/>
          <w:sz w:val="26"/>
          <w:szCs w:val="26"/>
        </w:rPr>
        <w:t xml:space="preserve">PA PUC </w:t>
      </w:r>
      <w:r w:rsidR="00C12BC9" w:rsidRPr="006800DF">
        <w:rPr>
          <w:rFonts w:eastAsia="Tahoma"/>
          <w:b/>
          <w:color w:val="000000"/>
          <w:spacing w:val="-5"/>
          <w:sz w:val="26"/>
          <w:szCs w:val="26"/>
        </w:rPr>
        <w:t>COMPLIANCE STATEMENT</w:t>
      </w:r>
      <w:r w:rsidRPr="006800DF">
        <w:rPr>
          <w:rFonts w:eastAsia="Tahoma"/>
          <w:b/>
          <w:color w:val="000000"/>
          <w:spacing w:val="-5"/>
          <w:sz w:val="26"/>
          <w:szCs w:val="26"/>
        </w:rPr>
        <w:t xml:space="preserve"> for 2017</w:t>
      </w:r>
    </w:p>
    <w:p w14:paraId="492F1831" w14:textId="77777777" w:rsidR="00C12BC9" w:rsidRPr="006800DF" w:rsidRDefault="00C12BC9" w:rsidP="00C12BC9">
      <w:pPr>
        <w:rPr>
          <w:rFonts w:eastAsia="Tahoma"/>
          <w:color w:val="000000"/>
          <w:sz w:val="26"/>
          <w:szCs w:val="26"/>
        </w:rPr>
      </w:pPr>
    </w:p>
    <w:p w14:paraId="2EBFEBD0" w14:textId="77777777" w:rsidR="00E67CDE" w:rsidRPr="006800DF" w:rsidRDefault="00C12BC9" w:rsidP="00A32A53">
      <w:pPr>
        <w:rPr>
          <w:rFonts w:eastAsia="Tahoma"/>
          <w:color w:val="000000"/>
          <w:sz w:val="26"/>
          <w:szCs w:val="26"/>
        </w:rPr>
      </w:pPr>
      <w:r w:rsidRPr="006800DF">
        <w:rPr>
          <w:rFonts w:eastAsia="Tahoma"/>
          <w:color w:val="000000"/>
          <w:sz w:val="26"/>
          <w:szCs w:val="26"/>
        </w:rPr>
        <w:t xml:space="preserve">Oversight of the provision of intrastate Telephone Relay Service (TRS) and intrastate captioned TRS (CTRS) in the Commonwealth of Pennsylvania is vested in the Pennsylvania Public Utility Commission (PAPUC) pursuant to </w:t>
      </w:r>
      <w:r w:rsidR="0074375B" w:rsidRPr="006800DF">
        <w:rPr>
          <w:rFonts w:eastAsia="Tahoma"/>
          <w:color w:val="000000"/>
          <w:sz w:val="26"/>
          <w:szCs w:val="26"/>
        </w:rPr>
        <w:t xml:space="preserve">statute in </w:t>
      </w:r>
      <w:r w:rsidR="003713F0" w:rsidRPr="006800DF">
        <w:rPr>
          <w:rFonts w:eastAsia="Tahoma"/>
          <w:color w:val="000000"/>
          <w:sz w:val="26"/>
          <w:szCs w:val="26"/>
        </w:rPr>
        <w:t>Pennsylvania</w:t>
      </w:r>
      <w:r w:rsidR="0074375B" w:rsidRPr="006800DF">
        <w:rPr>
          <w:rFonts w:eastAsia="Tahoma"/>
          <w:color w:val="000000"/>
          <w:sz w:val="26"/>
          <w:szCs w:val="26"/>
        </w:rPr>
        <w:t>.  35 </w:t>
      </w:r>
      <w:r w:rsidRPr="006800DF">
        <w:rPr>
          <w:rFonts w:eastAsia="Tahoma"/>
          <w:color w:val="000000"/>
          <w:sz w:val="26"/>
          <w:szCs w:val="26"/>
        </w:rPr>
        <w:t xml:space="preserve">PA. C.S. §§ 6701.1 – 6701.4.  Intrastate TRS is provided by Hamilton Relay Inc. (HRI) pursuant to a certificate of public need, and intrastate CTRS is provided by </w:t>
      </w:r>
      <w:r w:rsidR="0011712E" w:rsidRPr="006800DF">
        <w:rPr>
          <w:rFonts w:eastAsia="Tahoma"/>
          <w:color w:val="000000"/>
          <w:sz w:val="26"/>
          <w:szCs w:val="26"/>
        </w:rPr>
        <w:t xml:space="preserve">HRI’s </w:t>
      </w:r>
      <w:r w:rsidRPr="006800DF">
        <w:rPr>
          <w:rFonts w:eastAsia="Tahoma"/>
          <w:color w:val="000000"/>
          <w:sz w:val="26"/>
          <w:szCs w:val="26"/>
        </w:rPr>
        <w:t>affiliate Hamilton Telephone Company (HTC) pursuant to a contract between HTC and the PAPUC.</w:t>
      </w:r>
      <w:r w:rsidR="00FD4087" w:rsidRPr="006800DF">
        <w:rPr>
          <w:rStyle w:val="FootnoteReference"/>
          <w:rFonts w:eastAsia="Tahoma"/>
          <w:color w:val="000000"/>
          <w:sz w:val="26"/>
          <w:szCs w:val="26"/>
        </w:rPr>
        <w:footnoteReference w:id="1"/>
      </w:r>
      <w:r w:rsidRPr="006800DF">
        <w:rPr>
          <w:rFonts w:eastAsia="Tahoma"/>
          <w:color w:val="000000"/>
          <w:sz w:val="26"/>
          <w:szCs w:val="26"/>
        </w:rPr>
        <w:t xml:space="preserve">  </w:t>
      </w:r>
    </w:p>
    <w:p w14:paraId="13C66681" w14:textId="77777777" w:rsidR="00E67CDE" w:rsidRPr="006800DF" w:rsidRDefault="00E67CDE" w:rsidP="00A32A53">
      <w:pPr>
        <w:rPr>
          <w:rFonts w:eastAsia="Tahoma"/>
          <w:color w:val="000000"/>
          <w:sz w:val="26"/>
          <w:szCs w:val="26"/>
        </w:rPr>
      </w:pPr>
    </w:p>
    <w:p w14:paraId="3D571178" w14:textId="77777777" w:rsidR="00625A9D" w:rsidRPr="006800DF" w:rsidRDefault="00625A9D" w:rsidP="00625A9D">
      <w:pPr>
        <w:rPr>
          <w:rFonts w:eastAsia="Tahoma"/>
          <w:color w:val="000000"/>
          <w:sz w:val="26"/>
          <w:szCs w:val="26"/>
        </w:rPr>
      </w:pPr>
      <w:r w:rsidRPr="006800DF">
        <w:rPr>
          <w:rFonts w:eastAsia="Tahoma"/>
          <w:color w:val="000000"/>
          <w:sz w:val="26"/>
          <w:szCs w:val="26"/>
        </w:rPr>
        <w:t xml:space="preserve">The PAPUC requires strict adherence </w:t>
      </w:r>
      <w:r w:rsidR="00B25811" w:rsidRPr="006800DF">
        <w:rPr>
          <w:rFonts w:eastAsia="Tahoma"/>
          <w:color w:val="000000"/>
          <w:sz w:val="26"/>
          <w:szCs w:val="26"/>
        </w:rPr>
        <w:t xml:space="preserve">from its intrastate TRS provider and its intrastate CTRS provider </w:t>
      </w:r>
      <w:r w:rsidRPr="006800DF">
        <w:rPr>
          <w:rFonts w:eastAsia="Tahoma"/>
          <w:color w:val="000000"/>
          <w:sz w:val="26"/>
          <w:szCs w:val="26"/>
        </w:rPr>
        <w:t>to the federal requirements</w:t>
      </w:r>
      <w:r w:rsidR="002B580C" w:rsidRPr="006800DF">
        <w:rPr>
          <w:rFonts w:eastAsia="Tahoma"/>
          <w:color w:val="000000"/>
          <w:sz w:val="26"/>
          <w:szCs w:val="26"/>
        </w:rPr>
        <w:t>.  F</w:t>
      </w:r>
      <w:r w:rsidRPr="006800DF">
        <w:rPr>
          <w:rFonts w:eastAsia="Tahoma"/>
          <w:color w:val="000000"/>
          <w:sz w:val="26"/>
          <w:szCs w:val="26"/>
        </w:rPr>
        <w:t>ailure to comply with the federal requirements or the state requirements can result in loss of the privilege to provide TRS and/or CTRS in Pennsylvania.</w:t>
      </w:r>
    </w:p>
    <w:p w14:paraId="504601AF" w14:textId="77777777" w:rsidR="00625A9D" w:rsidRPr="006800DF" w:rsidRDefault="00625A9D" w:rsidP="00A32A53">
      <w:pPr>
        <w:rPr>
          <w:rFonts w:eastAsia="Tahoma"/>
          <w:color w:val="000000"/>
          <w:sz w:val="26"/>
          <w:szCs w:val="26"/>
        </w:rPr>
      </w:pPr>
    </w:p>
    <w:p w14:paraId="28BB6F4B" w14:textId="77777777" w:rsidR="004D54D5" w:rsidRPr="006800DF" w:rsidRDefault="00C12BC9" w:rsidP="00CE75D9">
      <w:pPr>
        <w:rPr>
          <w:rFonts w:eastAsia="Tahoma"/>
          <w:color w:val="000000"/>
          <w:sz w:val="26"/>
          <w:szCs w:val="26"/>
        </w:rPr>
      </w:pPr>
      <w:r w:rsidRPr="006800DF">
        <w:rPr>
          <w:rFonts w:eastAsia="Tahoma"/>
          <w:color w:val="000000"/>
          <w:sz w:val="26"/>
          <w:szCs w:val="26"/>
        </w:rPr>
        <w:t>Consistent with the rules set forth in 47 CFR §§ 64.5101 through 64.5111</w:t>
      </w:r>
      <w:r w:rsidR="004D54D5" w:rsidRPr="006800DF">
        <w:rPr>
          <w:rFonts w:eastAsia="Tahoma"/>
          <w:color w:val="000000"/>
          <w:sz w:val="26"/>
          <w:szCs w:val="26"/>
        </w:rPr>
        <w:t>:</w:t>
      </w:r>
      <w:r w:rsidRPr="006800DF">
        <w:rPr>
          <w:rFonts w:eastAsia="Tahoma"/>
          <w:color w:val="000000"/>
          <w:sz w:val="26"/>
          <w:szCs w:val="26"/>
        </w:rPr>
        <w:t xml:space="preserve"> </w:t>
      </w:r>
    </w:p>
    <w:p w14:paraId="39A9461F" w14:textId="77777777" w:rsidR="00C12BC9" w:rsidRPr="006800DF" w:rsidRDefault="00E67CDE" w:rsidP="00CE75D9">
      <w:pPr>
        <w:rPr>
          <w:rFonts w:eastAsia="Tahoma"/>
          <w:color w:val="000000"/>
          <w:sz w:val="26"/>
          <w:szCs w:val="26"/>
        </w:rPr>
      </w:pPr>
      <w:r w:rsidRPr="006800DF">
        <w:rPr>
          <w:rFonts w:eastAsia="Tahoma"/>
          <w:color w:val="000000"/>
          <w:sz w:val="26"/>
          <w:szCs w:val="26"/>
        </w:rPr>
        <w:t>HRI</w:t>
      </w:r>
      <w:r w:rsidR="00B5537D" w:rsidRPr="006800DF">
        <w:rPr>
          <w:rStyle w:val="FootnoteReference"/>
          <w:rFonts w:eastAsia="Tahoma"/>
          <w:color w:val="000000"/>
          <w:sz w:val="26"/>
          <w:szCs w:val="26"/>
        </w:rPr>
        <w:footnoteReference w:id="2"/>
      </w:r>
      <w:r w:rsidRPr="006800DF">
        <w:rPr>
          <w:rFonts w:eastAsia="Tahoma"/>
          <w:color w:val="000000"/>
          <w:sz w:val="26"/>
          <w:szCs w:val="26"/>
        </w:rPr>
        <w:t xml:space="preserve"> does </w:t>
      </w:r>
      <w:r w:rsidR="00BA22D1" w:rsidRPr="006800DF">
        <w:rPr>
          <w:rFonts w:eastAsia="Tahoma"/>
          <w:color w:val="000000"/>
          <w:sz w:val="26"/>
          <w:szCs w:val="26"/>
        </w:rPr>
        <w:t xml:space="preserve">not use </w:t>
      </w:r>
      <w:r w:rsidR="00A32A53" w:rsidRPr="006800DF">
        <w:rPr>
          <w:rFonts w:eastAsia="Tahoma"/>
          <w:color w:val="000000"/>
          <w:sz w:val="26"/>
          <w:szCs w:val="26"/>
        </w:rPr>
        <w:t>C</w:t>
      </w:r>
      <w:r w:rsidR="00C12BC9" w:rsidRPr="006800DF">
        <w:rPr>
          <w:rFonts w:eastAsia="Tahoma"/>
          <w:color w:val="000000"/>
          <w:sz w:val="26"/>
          <w:szCs w:val="26"/>
        </w:rPr>
        <w:t>onsumer Proprietary Network Information (CPNI) to market products or services and</w:t>
      </w:r>
      <w:r w:rsidR="00A32A53" w:rsidRPr="006800DF">
        <w:rPr>
          <w:rFonts w:eastAsia="Tahoma"/>
          <w:color w:val="000000"/>
          <w:sz w:val="26"/>
          <w:szCs w:val="26"/>
        </w:rPr>
        <w:t xml:space="preserve"> </w:t>
      </w:r>
      <w:r w:rsidR="00BA22D1" w:rsidRPr="006800DF">
        <w:rPr>
          <w:rFonts w:eastAsia="Tahoma"/>
          <w:color w:val="000000"/>
          <w:sz w:val="26"/>
          <w:szCs w:val="26"/>
        </w:rPr>
        <w:t xml:space="preserve">does not share </w:t>
      </w:r>
      <w:r w:rsidR="00C12BC9" w:rsidRPr="006800DF">
        <w:rPr>
          <w:rFonts w:eastAsia="Tahoma"/>
          <w:color w:val="000000"/>
          <w:sz w:val="26"/>
          <w:szCs w:val="26"/>
        </w:rPr>
        <w:t>CPNI with affiliates or third parties for use in marketing services to TRS and CTRS customers.</w:t>
      </w:r>
      <w:r w:rsidR="00625A9D" w:rsidRPr="006800DF">
        <w:rPr>
          <w:rFonts w:eastAsia="Tahoma"/>
          <w:color w:val="000000"/>
          <w:sz w:val="26"/>
          <w:szCs w:val="26"/>
        </w:rPr>
        <w:t xml:space="preserve">  </w:t>
      </w:r>
      <w:r w:rsidR="00C12BC9" w:rsidRPr="006800DF">
        <w:rPr>
          <w:rFonts w:eastAsia="Times New Roman"/>
          <w:color w:val="000000"/>
          <w:spacing w:val="-5"/>
          <w:sz w:val="26"/>
          <w:szCs w:val="26"/>
        </w:rPr>
        <w:t>Consequently, H</w:t>
      </w:r>
      <w:r w:rsidR="003836BA" w:rsidRPr="006800DF">
        <w:rPr>
          <w:rFonts w:eastAsia="Times New Roman"/>
          <w:color w:val="000000"/>
          <w:spacing w:val="-5"/>
          <w:sz w:val="26"/>
          <w:szCs w:val="26"/>
        </w:rPr>
        <w:t>RI</w:t>
      </w:r>
      <w:r w:rsidR="00C12BC9" w:rsidRPr="006800DF">
        <w:rPr>
          <w:rFonts w:eastAsia="Times New Roman"/>
          <w:color w:val="000000"/>
          <w:spacing w:val="-5"/>
          <w:sz w:val="26"/>
          <w:szCs w:val="26"/>
        </w:rPr>
        <w:t xml:space="preserve"> is not required to and does not maintain either an </w:t>
      </w:r>
      <w:r w:rsidR="003836BA" w:rsidRPr="006800DF">
        <w:rPr>
          <w:rFonts w:eastAsia="Times New Roman"/>
          <w:color w:val="000000"/>
          <w:spacing w:val="-5"/>
          <w:sz w:val="26"/>
          <w:szCs w:val="26"/>
        </w:rPr>
        <w:t>“</w:t>
      </w:r>
      <w:r w:rsidR="00C12BC9" w:rsidRPr="006800DF">
        <w:rPr>
          <w:rFonts w:eastAsia="Times New Roman"/>
          <w:color w:val="000000"/>
          <w:spacing w:val="-5"/>
          <w:sz w:val="26"/>
          <w:szCs w:val="26"/>
        </w:rPr>
        <w:t>opt-in</w:t>
      </w:r>
      <w:r w:rsidR="003836BA" w:rsidRPr="006800DF">
        <w:rPr>
          <w:rFonts w:eastAsia="Times New Roman"/>
          <w:color w:val="000000"/>
          <w:spacing w:val="-5"/>
          <w:sz w:val="26"/>
          <w:szCs w:val="26"/>
        </w:rPr>
        <w:t>”</w:t>
      </w:r>
      <w:r w:rsidR="00C12BC9" w:rsidRPr="006800DF">
        <w:rPr>
          <w:rFonts w:eastAsia="Times New Roman"/>
          <w:color w:val="000000"/>
          <w:spacing w:val="-5"/>
          <w:sz w:val="26"/>
          <w:szCs w:val="26"/>
        </w:rPr>
        <w:t xml:space="preserve"> or </w:t>
      </w:r>
      <w:r w:rsidR="003836BA" w:rsidRPr="006800DF">
        <w:rPr>
          <w:rFonts w:eastAsia="Times New Roman"/>
          <w:color w:val="000000"/>
          <w:spacing w:val="-5"/>
          <w:sz w:val="26"/>
          <w:szCs w:val="26"/>
        </w:rPr>
        <w:t>“</w:t>
      </w:r>
      <w:r w:rsidR="00C12BC9" w:rsidRPr="006800DF">
        <w:rPr>
          <w:rFonts w:eastAsia="Times New Roman"/>
          <w:color w:val="000000"/>
          <w:spacing w:val="-5"/>
          <w:sz w:val="26"/>
          <w:szCs w:val="26"/>
        </w:rPr>
        <w:t>opt-out</w:t>
      </w:r>
      <w:r w:rsidR="003836BA" w:rsidRPr="006800DF">
        <w:rPr>
          <w:rFonts w:eastAsia="Times New Roman"/>
          <w:color w:val="000000"/>
          <w:spacing w:val="-5"/>
          <w:sz w:val="26"/>
          <w:szCs w:val="26"/>
        </w:rPr>
        <w:t>”</w:t>
      </w:r>
      <w:r w:rsidR="00C12BC9" w:rsidRPr="006800DF">
        <w:rPr>
          <w:rFonts w:eastAsia="Times New Roman"/>
          <w:color w:val="000000"/>
          <w:spacing w:val="-5"/>
          <w:sz w:val="26"/>
          <w:szCs w:val="26"/>
        </w:rPr>
        <w:t xml:space="preserve"> system with respect CPNI.</w:t>
      </w:r>
      <w:r w:rsidR="003836BA" w:rsidRPr="006800DF">
        <w:rPr>
          <w:rFonts w:eastAsia="Times New Roman"/>
          <w:color w:val="000000"/>
          <w:spacing w:val="-5"/>
          <w:sz w:val="26"/>
          <w:szCs w:val="26"/>
        </w:rPr>
        <w:t xml:space="preserve"> </w:t>
      </w:r>
      <w:r w:rsidR="00C12BC9" w:rsidRPr="006800DF">
        <w:rPr>
          <w:rFonts w:eastAsia="Times New Roman"/>
          <w:color w:val="000000"/>
          <w:spacing w:val="-5"/>
          <w:sz w:val="26"/>
          <w:szCs w:val="26"/>
        </w:rPr>
        <w:t xml:space="preserve"> Customers may subscribe to receive company newsletters, but this information is recorded at the time of subscription and not derived from CPNI.</w:t>
      </w:r>
      <w:r w:rsidR="00EE25CD" w:rsidRPr="006800DF">
        <w:rPr>
          <w:rFonts w:eastAsia="Times New Roman"/>
          <w:color w:val="000000"/>
          <w:spacing w:val="-5"/>
          <w:sz w:val="26"/>
          <w:szCs w:val="26"/>
        </w:rPr>
        <w:t xml:space="preserve">  </w:t>
      </w:r>
      <w:r w:rsidR="00C12BC9" w:rsidRPr="006800DF">
        <w:rPr>
          <w:rFonts w:eastAsia="Tahoma"/>
          <w:color w:val="000000"/>
          <w:sz w:val="26"/>
          <w:szCs w:val="26"/>
        </w:rPr>
        <w:t>H</w:t>
      </w:r>
      <w:r w:rsidR="00842B42" w:rsidRPr="006800DF">
        <w:rPr>
          <w:rFonts w:eastAsia="Tahoma"/>
          <w:color w:val="000000"/>
          <w:sz w:val="26"/>
          <w:szCs w:val="26"/>
        </w:rPr>
        <w:t xml:space="preserve">RI </w:t>
      </w:r>
      <w:r w:rsidR="00C12BC9" w:rsidRPr="006800DF">
        <w:rPr>
          <w:rFonts w:eastAsia="Tahoma"/>
          <w:color w:val="000000"/>
          <w:sz w:val="26"/>
          <w:szCs w:val="26"/>
        </w:rPr>
        <w:t xml:space="preserve">has developed and distributed to all </w:t>
      </w:r>
      <w:r w:rsidR="00842B42" w:rsidRPr="006800DF">
        <w:rPr>
          <w:rFonts w:eastAsia="Tahoma"/>
          <w:color w:val="000000"/>
          <w:sz w:val="26"/>
          <w:szCs w:val="26"/>
        </w:rPr>
        <w:t xml:space="preserve">its </w:t>
      </w:r>
      <w:r w:rsidR="00C12BC9" w:rsidRPr="006800DF">
        <w:rPr>
          <w:rFonts w:eastAsia="Tahoma"/>
          <w:color w:val="000000"/>
          <w:sz w:val="26"/>
          <w:szCs w:val="26"/>
        </w:rPr>
        <w:t>employees a Compliance Manual</w:t>
      </w:r>
      <w:r w:rsidR="00842B42" w:rsidRPr="006800DF">
        <w:rPr>
          <w:rFonts w:eastAsia="Tahoma"/>
          <w:color w:val="000000"/>
          <w:sz w:val="26"/>
          <w:szCs w:val="26"/>
        </w:rPr>
        <w:t xml:space="preserve"> that </w:t>
      </w:r>
      <w:r w:rsidR="00C12BC9" w:rsidRPr="006800DF">
        <w:rPr>
          <w:rFonts w:eastAsia="Tahoma"/>
          <w:color w:val="000000"/>
          <w:sz w:val="26"/>
          <w:szCs w:val="26"/>
        </w:rPr>
        <w:t>contains policies and procedures to ensure compliance with the FCC</w:t>
      </w:r>
      <w:r w:rsidR="00842B42" w:rsidRPr="006800DF">
        <w:rPr>
          <w:rFonts w:eastAsia="Tahoma"/>
          <w:color w:val="000000"/>
          <w:sz w:val="26"/>
          <w:szCs w:val="26"/>
        </w:rPr>
        <w:t>’</w:t>
      </w:r>
      <w:r w:rsidR="00C12BC9" w:rsidRPr="006800DF">
        <w:rPr>
          <w:rFonts w:eastAsia="Tahoma"/>
          <w:color w:val="000000"/>
          <w:sz w:val="26"/>
          <w:szCs w:val="26"/>
        </w:rPr>
        <w:t>s regulations including H</w:t>
      </w:r>
      <w:r w:rsidR="00842B42" w:rsidRPr="006800DF">
        <w:rPr>
          <w:rFonts w:eastAsia="Tahoma"/>
          <w:color w:val="000000"/>
          <w:sz w:val="26"/>
          <w:szCs w:val="26"/>
        </w:rPr>
        <w:t>RI’s</w:t>
      </w:r>
      <w:r w:rsidR="00C12BC9" w:rsidRPr="006800DF">
        <w:rPr>
          <w:rFonts w:eastAsia="Tahoma"/>
          <w:color w:val="000000"/>
          <w:sz w:val="26"/>
          <w:szCs w:val="26"/>
        </w:rPr>
        <w:t xml:space="preserve"> CPNI policies, which prohibit H</w:t>
      </w:r>
      <w:r w:rsidR="00833810" w:rsidRPr="006800DF">
        <w:rPr>
          <w:rFonts w:eastAsia="Tahoma"/>
          <w:color w:val="000000"/>
          <w:sz w:val="26"/>
          <w:szCs w:val="26"/>
        </w:rPr>
        <w:t xml:space="preserve">RI </w:t>
      </w:r>
      <w:r w:rsidR="00C12BC9" w:rsidRPr="006800DF">
        <w:rPr>
          <w:rFonts w:eastAsia="Tahoma"/>
          <w:color w:val="000000"/>
          <w:sz w:val="26"/>
          <w:szCs w:val="26"/>
        </w:rPr>
        <w:t>personnel from using, disclosing</w:t>
      </w:r>
      <w:r w:rsidR="00833810" w:rsidRPr="006800DF">
        <w:rPr>
          <w:rFonts w:eastAsia="Tahoma"/>
          <w:color w:val="000000"/>
          <w:sz w:val="26"/>
          <w:szCs w:val="26"/>
        </w:rPr>
        <w:t>,</w:t>
      </w:r>
      <w:r w:rsidR="00C12BC9" w:rsidRPr="006800DF">
        <w:rPr>
          <w:rFonts w:eastAsia="Tahoma"/>
          <w:color w:val="000000"/>
          <w:sz w:val="26"/>
          <w:szCs w:val="26"/>
        </w:rPr>
        <w:t xml:space="preserve"> or accessing any relay customer</w:t>
      </w:r>
      <w:r w:rsidR="00833810" w:rsidRPr="006800DF">
        <w:rPr>
          <w:rFonts w:eastAsia="Tahoma"/>
          <w:color w:val="000000"/>
          <w:sz w:val="26"/>
          <w:szCs w:val="26"/>
        </w:rPr>
        <w:t>’</w:t>
      </w:r>
      <w:r w:rsidR="00C12BC9" w:rsidRPr="006800DF">
        <w:rPr>
          <w:rFonts w:eastAsia="Tahoma"/>
          <w:color w:val="000000"/>
          <w:sz w:val="26"/>
          <w:szCs w:val="26"/>
        </w:rPr>
        <w:t xml:space="preserve">s CPNI for marketing services to customers. </w:t>
      </w:r>
      <w:r w:rsidR="00833810" w:rsidRPr="006800DF">
        <w:rPr>
          <w:rFonts w:eastAsia="Tahoma"/>
          <w:color w:val="000000"/>
          <w:sz w:val="26"/>
          <w:szCs w:val="26"/>
        </w:rPr>
        <w:t xml:space="preserve"> HRI </w:t>
      </w:r>
      <w:r w:rsidR="00C12BC9" w:rsidRPr="006800DF">
        <w:rPr>
          <w:rFonts w:eastAsia="Tahoma"/>
          <w:color w:val="000000"/>
          <w:sz w:val="26"/>
          <w:szCs w:val="26"/>
        </w:rPr>
        <w:t xml:space="preserve">requires all </w:t>
      </w:r>
      <w:r w:rsidR="00833810" w:rsidRPr="006800DF">
        <w:rPr>
          <w:rFonts w:eastAsia="Tahoma"/>
          <w:color w:val="000000"/>
          <w:sz w:val="26"/>
          <w:szCs w:val="26"/>
        </w:rPr>
        <w:t xml:space="preserve">HRI </w:t>
      </w:r>
      <w:r w:rsidR="00C12BC9" w:rsidRPr="006800DF">
        <w:rPr>
          <w:rFonts w:eastAsia="Tahoma"/>
          <w:color w:val="000000"/>
          <w:sz w:val="26"/>
          <w:szCs w:val="26"/>
        </w:rPr>
        <w:t xml:space="preserve">personnel to complete annual training concerning the treatment of CPNI data. </w:t>
      </w:r>
      <w:r w:rsidR="00833810" w:rsidRPr="006800DF">
        <w:rPr>
          <w:rFonts w:eastAsia="Tahoma"/>
          <w:color w:val="000000"/>
          <w:sz w:val="26"/>
          <w:szCs w:val="26"/>
        </w:rPr>
        <w:t xml:space="preserve"> </w:t>
      </w:r>
      <w:r w:rsidR="00C12BC9" w:rsidRPr="006800DF">
        <w:rPr>
          <w:rFonts w:eastAsia="Tahoma"/>
          <w:color w:val="000000"/>
          <w:sz w:val="26"/>
          <w:szCs w:val="26"/>
        </w:rPr>
        <w:t>H</w:t>
      </w:r>
      <w:r w:rsidR="00833810" w:rsidRPr="006800DF">
        <w:rPr>
          <w:rFonts w:eastAsia="Tahoma"/>
          <w:color w:val="000000"/>
          <w:sz w:val="26"/>
          <w:szCs w:val="26"/>
        </w:rPr>
        <w:t xml:space="preserve">RI’s </w:t>
      </w:r>
      <w:r w:rsidR="00C12BC9" w:rsidRPr="006800DF">
        <w:rPr>
          <w:rFonts w:eastAsia="Tahoma"/>
          <w:color w:val="000000"/>
          <w:sz w:val="26"/>
          <w:szCs w:val="26"/>
        </w:rPr>
        <w:t xml:space="preserve">Compliance Manual contains instructions for personnel on how to report noncompliance issues and contains and a specific </w:t>
      </w:r>
      <w:r w:rsidR="000E6439" w:rsidRPr="006800DF">
        <w:rPr>
          <w:rFonts w:eastAsia="Tahoma"/>
          <w:color w:val="000000"/>
          <w:sz w:val="26"/>
          <w:szCs w:val="26"/>
        </w:rPr>
        <w:t>f</w:t>
      </w:r>
      <w:r w:rsidR="00C12BC9" w:rsidRPr="006800DF">
        <w:rPr>
          <w:rFonts w:eastAsia="Tahoma"/>
          <w:color w:val="000000"/>
          <w:sz w:val="26"/>
          <w:szCs w:val="26"/>
        </w:rPr>
        <w:t>orm for employees to use to report noncompliance.</w:t>
      </w:r>
      <w:r w:rsidR="00EE25CD" w:rsidRPr="006800DF">
        <w:rPr>
          <w:rFonts w:eastAsia="Tahoma"/>
          <w:color w:val="000000"/>
          <w:sz w:val="26"/>
          <w:szCs w:val="26"/>
        </w:rPr>
        <w:t xml:space="preserve">  </w:t>
      </w:r>
      <w:r w:rsidR="000E6439" w:rsidRPr="006800DF">
        <w:rPr>
          <w:rFonts w:eastAsia="Tahoma"/>
          <w:color w:val="000000"/>
          <w:sz w:val="26"/>
          <w:szCs w:val="26"/>
        </w:rPr>
        <w:t xml:space="preserve">HRI </w:t>
      </w:r>
      <w:r w:rsidR="00C12BC9" w:rsidRPr="006800DF">
        <w:rPr>
          <w:rFonts w:eastAsia="Tahoma"/>
          <w:color w:val="000000"/>
          <w:sz w:val="26"/>
          <w:szCs w:val="26"/>
        </w:rPr>
        <w:t>uses CPNI in very limited situations, all of which are authorized by 47</w:t>
      </w:r>
      <w:r w:rsidR="000E6439" w:rsidRPr="006800DF">
        <w:rPr>
          <w:rFonts w:eastAsia="Tahoma"/>
          <w:color w:val="000000"/>
          <w:sz w:val="26"/>
          <w:szCs w:val="26"/>
        </w:rPr>
        <w:t> </w:t>
      </w:r>
      <w:r w:rsidR="00C12BC9" w:rsidRPr="006800DF">
        <w:rPr>
          <w:rFonts w:eastAsia="Tahoma"/>
          <w:color w:val="000000"/>
          <w:sz w:val="26"/>
          <w:szCs w:val="26"/>
        </w:rPr>
        <w:t>C.F.</w:t>
      </w:r>
      <w:r w:rsidR="000E6439" w:rsidRPr="006800DF">
        <w:rPr>
          <w:rFonts w:eastAsia="Tahoma"/>
          <w:color w:val="000000"/>
          <w:sz w:val="26"/>
          <w:szCs w:val="26"/>
        </w:rPr>
        <w:t> § </w:t>
      </w:r>
      <w:r w:rsidR="00C12BC9" w:rsidRPr="006800DF">
        <w:rPr>
          <w:rFonts w:eastAsia="Tahoma"/>
          <w:color w:val="000000"/>
          <w:sz w:val="26"/>
          <w:szCs w:val="26"/>
        </w:rPr>
        <w:t xml:space="preserve">64.5105(c). </w:t>
      </w:r>
      <w:r w:rsidR="000E6439" w:rsidRPr="006800DF">
        <w:rPr>
          <w:rFonts w:eastAsia="Tahoma"/>
          <w:color w:val="000000"/>
          <w:sz w:val="26"/>
          <w:szCs w:val="26"/>
        </w:rPr>
        <w:t xml:space="preserve"> </w:t>
      </w:r>
      <w:r w:rsidR="00C12BC9" w:rsidRPr="006800DF">
        <w:rPr>
          <w:rFonts w:eastAsia="Tahoma"/>
          <w:color w:val="000000"/>
          <w:sz w:val="26"/>
          <w:szCs w:val="26"/>
        </w:rPr>
        <w:t>H</w:t>
      </w:r>
      <w:r w:rsidR="00016F4F" w:rsidRPr="006800DF">
        <w:rPr>
          <w:rFonts w:eastAsia="Tahoma"/>
          <w:color w:val="000000"/>
          <w:sz w:val="26"/>
          <w:szCs w:val="26"/>
        </w:rPr>
        <w:t>RI</w:t>
      </w:r>
      <w:r w:rsidR="00C12BC9" w:rsidRPr="006800DF">
        <w:rPr>
          <w:rFonts w:eastAsia="Tahoma"/>
          <w:color w:val="000000"/>
          <w:sz w:val="26"/>
          <w:szCs w:val="26"/>
        </w:rPr>
        <w:t xml:space="preserve"> uses, discloses, or permits access to CPNI for the following reasons:</w:t>
      </w:r>
    </w:p>
    <w:p w14:paraId="2DF3DDBE" w14:textId="77777777" w:rsidR="00972445" w:rsidRPr="006800DF" w:rsidRDefault="00972445" w:rsidP="00CE75D9">
      <w:pPr>
        <w:rPr>
          <w:rFonts w:eastAsia="Tahoma"/>
          <w:color w:val="000000"/>
          <w:sz w:val="26"/>
          <w:szCs w:val="26"/>
        </w:rPr>
      </w:pPr>
    </w:p>
    <w:p w14:paraId="7F8E8AA0" w14:textId="77777777" w:rsidR="00C12BC9" w:rsidRPr="006800DF" w:rsidRDefault="00C12BC9" w:rsidP="00E46514">
      <w:pPr>
        <w:pStyle w:val="ListParagraph"/>
        <w:numPr>
          <w:ilvl w:val="0"/>
          <w:numId w:val="2"/>
        </w:numPr>
        <w:ind w:left="1440" w:right="720" w:hanging="720"/>
        <w:rPr>
          <w:rFonts w:eastAsia="Tahoma"/>
          <w:color w:val="000000"/>
          <w:sz w:val="26"/>
          <w:szCs w:val="26"/>
        </w:rPr>
      </w:pPr>
      <w:r w:rsidRPr="006800DF">
        <w:rPr>
          <w:rFonts w:eastAsia="Tahoma"/>
          <w:color w:val="000000"/>
          <w:sz w:val="26"/>
          <w:szCs w:val="26"/>
        </w:rPr>
        <w:t xml:space="preserve">for the provision of CPE, and call answering, voice mail or messaging, and voice mail retrieval services; </w:t>
      </w:r>
    </w:p>
    <w:p w14:paraId="1A691CB4" w14:textId="77777777" w:rsidR="00C12BC9" w:rsidRPr="006800DF" w:rsidRDefault="00C12BC9" w:rsidP="006800DF">
      <w:pPr>
        <w:pStyle w:val="ListParagraph"/>
        <w:numPr>
          <w:ilvl w:val="0"/>
          <w:numId w:val="2"/>
        </w:numPr>
        <w:ind w:firstLine="0"/>
        <w:rPr>
          <w:rFonts w:eastAsia="Tahoma"/>
          <w:color w:val="000000"/>
          <w:sz w:val="26"/>
          <w:szCs w:val="26"/>
        </w:rPr>
      </w:pPr>
      <w:r w:rsidRPr="006800DF">
        <w:rPr>
          <w:rFonts w:eastAsia="Tahoma"/>
          <w:color w:val="000000"/>
          <w:sz w:val="26"/>
          <w:szCs w:val="26"/>
        </w:rPr>
        <w:t>to accept and handle 911 calls</w:t>
      </w:r>
      <w:r w:rsidR="003D3908" w:rsidRPr="006800DF">
        <w:rPr>
          <w:rFonts w:eastAsia="Tahoma"/>
          <w:color w:val="000000"/>
          <w:sz w:val="26"/>
          <w:szCs w:val="26"/>
        </w:rPr>
        <w:t>;</w:t>
      </w:r>
      <w:r w:rsidRPr="006800DF">
        <w:rPr>
          <w:rFonts w:eastAsia="Tahoma"/>
          <w:color w:val="000000"/>
          <w:sz w:val="26"/>
          <w:szCs w:val="26"/>
        </w:rPr>
        <w:t xml:space="preserve"> </w:t>
      </w:r>
    </w:p>
    <w:p w14:paraId="4D7EF38A" w14:textId="77777777" w:rsidR="00C12BC9" w:rsidRPr="006800DF" w:rsidRDefault="00C12BC9" w:rsidP="006800DF">
      <w:pPr>
        <w:pStyle w:val="ListParagraph"/>
        <w:numPr>
          <w:ilvl w:val="0"/>
          <w:numId w:val="2"/>
        </w:numPr>
        <w:ind w:firstLine="0"/>
        <w:rPr>
          <w:rFonts w:eastAsia="Tahoma"/>
          <w:color w:val="000000"/>
          <w:sz w:val="26"/>
          <w:szCs w:val="26"/>
        </w:rPr>
      </w:pPr>
      <w:r w:rsidRPr="006800DF">
        <w:rPr>
          <w:rFonts w:eastAsia="Tahoma"/>
          <w:color w:val="000000"/>
          <w:sz w:val="26"/>
          <w:szCs w:val="26"/>
        </w:rPr>
        <w:t xml:space="preserve">upon request of the </w:t>
      </w:r>
      <w:r w:rsidR="003D3908" w:rsidRPr="006800DF">
        <w:rPr>
          <w:rFonts w:eastAsia="Tahoma"/>
          <w:color w:val="000000"/>
          <w:sz w:val="26"/>
          <w:szCs w:val="26"/>
        </w:rPr>
        <w:t xml:space="preserve">PA </w:t>
      </w:r>
      <w:r w:rsidRPr="006800DF">
        <w:rPr>
          <w:rFonts w:eastAsia="Tahoma"/>
          <w:color w:val="000000"/>
          <w:sz w:val="26"/>
          <w:szCs w:val="26"/>
        </w:rPr>
        <w:t>TRS Fund Administrator</w:t>
      </w:r>
      <w:r w:rsidR="003D3908" w:rsidRPr="006800DF">
        <w:rPr>
          <w:rFonts w:eastAsia="Tahoma"/>
          <w:color w:val="000000"/>
          <w:sz w:val="26"/>
          <w:szCs w:val="26"/>
        </w:rPr>
        <w:t>;</w:t>
      </w:r>
      <w:r w:rsidRPr="006800DF">
        <w:rPr>
          <w:rFonts w:eastAsia="Tahoma"/>
          <w:color w:val="000000"/>
          <w:sz w:val="26"/>
          <w:szCs w:val="26"/>
        </w:rPr>
        <w:t xml:space="preserve"> and </w:t>
      </w:r>
    </w:p>
    <w:p w14:paraId="1A51E048" w14:textId="77777777" w:rsidR="00AF7AE7" w:rsidRPr="006800DF" w:rsidRDefault="00C12BC9" w:rsidP="00E46514">
      <w:pPr>
        <w:pStyle w:val="ListParagraph"/>
        <w:numPr>
          <w:ilvl w:val="0"/>
          <w:numId w:val="2"/>
        </w:numPr>
        <w:ind w:left="1440" w:right="720" w:hanging="720"/>
        <w:rPr>
          <w:rFonts w:eastAsia="Tahoma"/>
          <w:color w:val="000000"/>
          <w:sz w:val="26"/>
          <w:szCs w:val="26"/>
        </w:rPr>
      </w:pPr>
      <w:r w:rsidRPr="006800DF">
        <w:rPr>
          <w:rFonts w:eastAsia="Tahoma"/>
          <w:color w:val="000000"/>
          <w:sz w:val="26"/>
          <w:szCs w:val="26"/>
        </w:rPr>
        <w:lastRenderedPageBreak/>
        <w:t xml:space="preserve">to protect the right or </w:t>
      </w:r>
      <w:r w:rsidR="00F46D0B" w:rsidRPr="006800DF">
        <w:rPr>
          <w:rFonts w:eastAsia="Tahoma"/>
          <w:color w:val="000000"/>
          <w:sz w:val="26"/>
          <w:szCs w:val="26"/>
        </w:rPr>
        <w:t xml:space="preserve">property </w:t>
      </w:r>
      <w:r w:rsidRPr="006800DF">
        <w:rPr>
          <w:rFonts w:eastAsia="Tahoma"/>
          <w:color w:val="000000"/>
          <w:sz w:val="26"/>
          <w:szCs w:val="26"/>
        </w:rPr>
        <w:t>of H</w:t>
      </w:r>
      <w:r w:rsidR="00AF1CF0" w:rsidRPr="006800DF">
        <w:rPr>
          <w:rFonts w:eastAsia="Tahoma"/>
          <w:color w:val="000000"/>
          <w:sz w:val="26"/>
          <w:szCs w:val="26"/>
        </w:rPr>
        <w:t>RI</w:t>
      </w:r>
      <w:r w:rsidRPr="006800DF">
        <w:rPr>
          <w:rFonts w:eastAsia="Tahoma"/>
          <w:color w:val="000000"/>
          <w:sz w:val="26"/>
          <w:szCs w:val="26"/>
        </w:rPr>
        <w:t>, TRS user</w:t>
      </w:r>
      <w:r w:rsidR="00AF1CF0" w:rsidRPr="006800DF">
        <w:rPr>
          <w:rFonts w:eastAsia="Tahoma"/>
          <w:color w:val="000000"/>
          <w:sz w:val="26"/>
          <w:szCs w:val="26"/>
        </w:rPr>
        <w:t>s</w:t>
      </w:r>
      <w:r w:rsidRPr="006800DF">
        <w:rPr>
          <w:rFonts w:eastAsia="Tahoma"/>
          <w:color w:val="000000"/>
          <w:sz w:val="26"/>
          <w:szCs w:val="26"/>
        </w:rPr>
        <w:t>, other TRS providers</w:t>
      </w:r>
      <w:r w:rsidR="00AF1CF0" w:rsidRPr="006800DF">
        <w:rPr>
          <w:rFonts w:eastAsia="Tahoma"/>
          <w:color w:val="000000"/>
          <w:sz w:val="26"/>
          <w:szCs w:val="26"/>
        </w:rPr>
        <w:t>,</w:t>
      </w:r>
      <w:r w:rsidRPr="006800DF">
        <w:rPr>
          <w:rFonts w:eastAsia="Tahoma"/>
          <w:color w:val="000000"/>
          <w:sz w:val="26"/>
          <w:szCs w:val="26"/>
        </w:rPr>
        <w:t xml:space="preserve"> and the </w:t>
      </w:r>
      <w:r w:rsidR="00AF1CF0" w:rsidRPr="006800DF">
        <w:rPr>
          <w:rFonts w:eastAsia="Tahoma"/>
          <w:color w:val="000000"/>
          <w:sz w:val="26"/>
          <w:szCs w:val="26"/>
        </w:rPr>
        <w:t>T</w:t>
      </w:r>
      <w:r w:rsidRPr="006800DF">
        <w:rPr>
          <w:rFonts w:eastAsia="Tahoma"/>
          <w:color w:val="000000"/>
          <w:sz w:val="26"/>
          <w:szCs w:val="26"/>
        </w:rPr>
        <w:t xml:space="preserve">RS Fund from fraudulent, abusive, or unlawful use. </w:t>
      </w:r>
    </w:p>
    <w:p w14:paraId="5215FA41" w14:textId="77777777" w:rsidR="001311CE" w:rsidRPr="006800DF" w:rsidRDefault="001311CE" w:rsidP="001311CE">
      <w:pPr>
        <w:rPr>
          <w:rFonts w:eastAsia="Tahoma"/>
          <w:color w:val="000000"/>
          <w:sz w:val="26"/>
          <w:szCs w:val="26"/>
        </w:rPr>
      </w:pPr>
    </w:p>
    <w:p w14:paraId="302E701F" w14:textId="77777777" w:rsidR="004D54D5" w:rsidRPr="006800DF" w:rsidRDefault="001311CE" w:rsidP="001311CE">
      <w:pPr>
        <w:rPr>
          <w:rFonts w:eastAsia="Tahoma"/>
          <w:color w:val="000000"/>
          <w:sz w:val="26"/>
          <w:szCs w:val="26"/>
        </w:rPr>
      </w:pPr>
      <w:r w:rsidRPr="006800DF">
        <w:rPr>
          <w:rFonts w:eastAsia="Tahoma"/>
          <w:color w:val="000000"/>
          <w:sz w:val="26"/>
          <w:szCs w:val="26"/>
        </w:rPr>
        <w:t>Consistent with the rules set forth in 47 CFR §§ 64.5101 through 64.5111</w:t>
      </w:r>
      <w:r w:rsidR="004D54D5" w:rsidRPr="006800DF">
        <w:rPr>
          <w:rFonts w:eastAsia="Tahoma"/>
          <w:color w:val="000000"/>
          <w:sz w:val="26"/>
          <w:szCs w:val="26"/>
        </w:rPr>
        <w:t>:</w:t>
      </w:r>
      <w:r w:rsidRPr="006800DF">
        <w:rPr>
          <w:rFonts w:eastAsia="Tahoma"/>
          <w:color w:val="000000"/>
          <w:sz w:val="26"/>
          <w:szCs w:val="26"/>
        </w:rPr>
        <w:t xml:space="preserve"> </w:t>
      </w:r>
    </w:p>
    <w:p w14:paraId="00902D4F" w14:textId="77777777" w:rsidR="001311CE" w:rsidRPr="006800DF" w:rsidRDefault="00AD2737" w:rsidP="001311CE">
      <w:pPr>
        <w:rPr>
          <w:rFonts w:eastAsia="Tahoma"/>
          <w:color w:val="000000"/>
          <w:sz w:val="26"/>
          <w:szCs w:val="26"/>
        </w:rPr>
      </w:pPr>
      <w:r w:rsidRPr="006800DF">
        <w:rPr>
          <w:rFonts w:eastAsia="Tahoma"/>
          <w:color w:val="000000"/>
          <w:sz w:val="26"/>
          <w:szCs w:val="26"/>
        </w:rPr>
        <w:t>HTC</w:t>
      </w:r>
      <w:r w:rsidR="008B1308" w:rsidRPr="006800DF">
        <w:rPr>
          <w:rStyle w:val="FootnoteReference"/>
          <w:rFonts w:eastAsia="Tahoma"/>
          <w:color w:val="000000"/>
          <w:sz w:val="26"/>
          <w:szCs w:val="26"/>
        </w:rPr>
        <w:footnoteReference w:id="3"/>
      </w:r>
      <w:r w:rsidRPr="006800DF">
        <w:rPr>
          <w:rFonts w:eastAsia="Tahoma"/>
          <w:color w:val="000000"/>
          <w:sz w:val="26"/>
          <w:szCs w:val="26"/>
        </w:rPr>
        <w:t xml:space="preserve"> does not share CPNI with any joint venture partner, independent contractor, or third party.</w:t>
      </w:r>
      <w:r w:rsidR="004D54D5" w:rsidRPr="006800DF">
        <w:rPr>
          <w:rFonts w:eastAsia="Tahoma"/>
          <w:color w:val="000000"/>
          <w:sz w:val="26"/>
          <w:szCs w:val="26"/>
        </w:rPr>
        <w:t xml:space="preserve">  </w:t>
      </w:r>
      <w:r w:rsidR="001311CE" w:rsidRPr="006800DF">
        <w:rPr>
          <w:rFonts w:eastAsia="Tahoma"/>
          <w:color w:val="000000"/>
          <w:sz w:val="26"/>
          <w:szCs w:val="26"/>
        </w:rPr>
        <w:t xml:space="preserve">HTC </w:t>
      </w:r>
      <w:r w:rsidR="00C4238E" w:rsidRPr="006800DF">
        <w:rPr>
          <w:rFonts w:eastAsia="Tahoma"/>
          <w:color w:val="000000"/>
          <w:sz w:val="26"/>
          <w:szCs w:val="26"/>
        </w:rPr>
        <w:t>provide</w:t>
      </w:r>
      <w:r w:rsidR="00C67267" w:rsidRPr="006800DF">
        <w:rPr>
          <w:rFonts w:eastAsia="Tahoma"/>
          <w:color w:val="000000"/>
          <w:sz w:val="26"/>
          <w:szCs w:val="26"/>
        </w:rPr>
        <w:t>s</w:t>
      </w:r>
      <w:r w:rsidR="00C4238E" w:rsidRPr="006800DF">
        <w:rPr>
          <w:rFonts w:eastAsia="Tahoma"/>
          <w:color w:val="000000"/>
          <w:sz w:val="26"/>
          <w:szCs w:val="26"/>
        </w:rPr>
        <w:t xml:space="preserve"> notification </w:t>
      </w:r>
      <w:r w:rsidR="003812A2" w:rsidRPr="006800DF">
        <w:rPr>
          <w:rFonts w:eastAsia="Tahoma"/>
          <w:color w:val="000000"/>
          <w:sz w:val="26"/>
          <w:szCs w:val="26"/>
        </w:rPr>
        <w:t xml:space="preserve">and reminders </w:t>
      </w:r>
      <w:r w:rsidR="00C4238E" w:rsidRPr="006800DF">
        <w:rPr>
          <w:rFonts w:eastAsia="Tahoma"/>
          <w:color w:val="000000"/>
          <w:sz w:val="26"/>
          <w:szCs w:val="26"/>
        </w:rPr>
        <w:t xml:space="preserve">to </w:t>
      </w:r>
      <w:proofErr w:type="gramStart"/>
      <w:r w:rsidR="006D6724" w:rsidRPr="006800DF">
        <w:rPr>
          <w:rFonts w:eastAsia="Tahoma"/>
          <w:color w:val="000000"/>
          <w:sz w:val="26"/>
          <w:szCs w:val="26"/>
        </w:rPr>
        <w:t>all of</w:t>
      </w:r>
      <w:proofErr w:type="gramEnd"/>
      <w:r w:rsidR="006D6724" w:rsidRPr="006800DF">
        <w:rPr>
          <w:rFonts w:eastAsia="Tahoma"/>
          <w:color w:val="000000"/>
          <w:sz w:val="26"/>
          <w:szCs w:val="26"/>
        </w:rPr>
        <w:t xml:space="preserve"> </w:t>
      </w:r>
      <w:r w:rsidR="00C67267" w:rsidRPr="006800DF">
        <w:rPr>
          <w:rFonts w:eastAsia="Tahoma"/>
          <w:color w:val="000000"/>
          <w:sz w:val="26"/>
          <w:szCs w:val="26"/>
        </w:rPr>
        <w:t>i</w:t>
      </w:r>
      <w:r w:rsidR="00C4238E" w:rsidRPr="006800DF">
        <w:rPr>
          <w:rFonts w:eastAsia="Tahoma"/>
          <w:color w:val="000000"/>
          <w:sz w:val="26"/>
          <w:szCs w:val="26"/>
        </w:rPr>
        <w:t xml:space="preserve">ts customers of their CPNI rights and </w:t>
      </w:r>
      <w:r w:rsidR="00434E84" w:rsidRPr="006800DF">
        <w:rPr>
          <w:rFonts w:eastAsia="Tahoma"/>
          <w:color w:val="000000"/>
          <w:sz w:val="26"/>
          <w:szCs w:val="26"/>
        </w:rPr>
        <w:t>use</w:t>
      </w:r>
      <w:r w:rsidR="003812A2" w:rsidRPr="006800DF">
        <w:rPr>
          <w:rFonts w:eastAsia="Tahoma"/>
          <w:color w:val="000000"/>
          <w:sz w:val="26"/>
          <w:szCs w:val="26"/>
        </w:rPr>
        <w:t>s</w:t>
      </w:r>
      <w:r w:rsidR="00434E84" w:rsidRPr="006800DF">
        <w:rPr>
          <w:rFonts w:eastAsia="Tahoma"/>
          <w:color w:val="000000"/>
          <w:sz w:val="26"/>
          <w:szCs w:val="26"/>
        </w:rPr>
        <w:t xml:space="preserve"> the opt-out method</w:t>
      </w:r>
      <w:r w:rsidR="003812A2" w:rsidRPr="006800DF">
        <w:rPr>
          <w:rFonts w:eastAsia="Tahoma"/>
          <w:color w:val="000000"/>
          <w:sz w:val="26"/>
          <w:szCs w:val="26"/>
        </w:rPr>
        <w:t xml:space="preserve"> to secure approval to use CPNI</w:t>
      </w:r>
      <w:r w:rsidR="001F3BCB" w:rsidRPr="006800DF">
        <w:rPr>
          <w:rFonts w:eastAsia="Tahoma"/>
          <w:color w:val="000000"/>
          <w:sz w:val="26"/>
          <w:szCs w:val="26"/>
        </w:rPr>
        <w:t xml:space="preserve">.  </w:t>
      </w:r>
      <w:r w:rsidR="002712AF" w:rsidRPr="006800DF">
        <w:rPr>
          <w:rFonts w:eastAsia="Tahoma"/>
          <w:color w:val="000000"/>
          <w:sz w:val="26"/>
          <w:szCs w:val="26"/>
        </w:rPr>
        <w:t xml:space="preserve">Hamilton does not use outbound marketing campaigns.  </w:t>
      </w:r>
      <w:r w:rsidR="00ED0BBC" w:rsidRPr="006800DF">
        <w:rPr>
          <w:rFonts w:eastAsia="Tahoma"/>
          <w:color w:val="000000"/>
          <w:sz w:val="26"/>
          <w:szCs w:val="26"/>
        </w:rPr>
        <w:t xml:space="preserve">HTC does not disclose any CPNI </w:t>
      </w:r>
      <w:r w:rsidR="0046018C" w:rsidRPr="006800DF">
        <w:rPr>
          <w:rFonts w:eastAsia="Tahoma"/>
          <w:color w:val="000000"/>
          <w:sz w:val="26"/>
          <w:szCs w:val="26"/>
        </w:rPr>
        <w:t xml:space="preserve">until the customer has been </w:t>
      </w:r>
      <w:r w:rsidR="005C3B36" w:rsidRPr="006800DF">
        <w:rPr>
          <w:rFonts w:eastAsia="Tahoma"/>
          <w:color w:val="000000"/>
          <w:sz w:val="26"/>
          <w:szCs w:val="26"/>
        </w:rPr>
        <w:t xml:space="preserve">verified as not having opted out and has been </w:t>
      </w:r>
      <w:r w:rsidR="00B55CE1" w:rsidRPr="006800DF">
        <w:rPr>
          <w:rFonts w:eastAsia="Tahoma"/>
          <w:color w:val="000000"/>
          <w:sz w:val="26"/>
          <w:szCs w:val="26"/>
        </w:rPr>
        <w:t xml:space="preserve">appropriately authenticated. </w:t>
      </w:r>
      <w:r w:rsidR="00504CDA" w:rsidRPr="006800DF">
        <w:rPr>
          <w:rFonts w:eastAsia="Tahoma"/>
          <w:color w:val="000000"/>
          <w:sz w:val="26"/>
          <w:szCs w:val="26"/>
        </w:rPr>
        <w:t xml:space="preserve"> HTC notified customer of changes to their account.  </w:t>
      </w:r>
      <w:r w:rsidR="00EB2440" w:rsidRPr="006800DF">
        <w:rPr>
          <w:rFonts w:eastAsia="Tahoma"/>
          <w:color w:val="000000"/>
          <w:sz w:val="26"/>
          <w:szCs w:val="26"/>
        </w:rPr>
        <w:t xml:space="preserve">HTC a CPNI training process </w:t>
      </w:r>
      <w:r w:rsidR="00724C94" w:rsidRPr="006800DF">
        <w:rPr>
          <w:rFonts w:eastAsia="Tahoma"/>
          <w:color w:val="000000"/>
          <w:sz w:val="26"/>
          <w:szCs w:val="26"/>
        </w:rPr>
        <w:t xml:space="preserve">and handbook </w:t>
      </w:r>
      <w:r w:rsidR="00EB2440" w:rsidRPr="006800DF">
        <w:rPr>
          <w:rFonts w:eastAsia="Tahoma"/>
          <w:color w:val="000000"/>
          <w:sz w:val="26"/>
          <w:szCs w:val="26"/>
        </w:rPr>
        <w:t>and a has a disciplinary process for imp</w:t>
      </w:r>
      <w:r w:rsidR="00724C94" w:rsidRPr="006800DF">
        <w:rPr>
          <w:rFonts w:eastAsia="Tahoma"/>
          <w:color w:val="000000"/>
          <w:sz w:val="26"/>
          <w:szCs w:val="26"/>
        </w:rPr>
        <w:t xml:space="preserve">roper use of CPNI.  </w:t>
      </w:r>
      <w:r w:rsidR="00AB5EE1" w:rsidRPr="006800DF">
        <w:rPr>
          <w:rFonts w:eastAsia="Tahoma"/>
          <w:color w:val="000000"/>
          <w:sz w:val="26"/>
          <w:szCs w:val="26"/>
        </w:rPr>
        <w:t xml:space="preserve">HTC has a </w:t>
      </w:r>
      <w:r w:rsidR="00625AAF" w:rsidRPr="006800DF">
        <w:rPr>
          <w:rFonts w:eastAsia="Tahoma"/>
          <w:color w:val="000000"/>
          <w:sz w:val="26"/>
          <w:szCs w:val="26"/>
        </w:rPr>
        <w:t>procedure for addressing breaches</w:t>
      </w:r>
      <w:r w:rsidR="002A7D35" w:rsidRPr="006800DF">
        <w:rPr>
          <w:rFonts w:eastAsia="Tahoma"/>
          <w:color w:val="000000"/>
          <w:sz w:val="26"/>
          <w:szCs w:val="26"/>
        </w:rPr>
        <w:t xml:space="preserve">.  </w:t>
      </w:r>
      <w:proofErr w:type="gramStart"/>
      <w:r w:rsidR="00F260B7" w:rsidRPr="006800DF">
        <w:rPr>
          <w:rFonts w:eastAsia="Tahoma"/>
          <w:color w:val="000000"/>
          <w:sz w:val="26"/>
          <w:szCs w:val="26"/>
        </w:rPr>
        <w:t>In particular, HTC</w:t>
      </w:r>
      <w:proofErr w:type="gramEnd"/>
      <w:r w:rsidR="00FF0FFF" w:rsidRPr="006800DF">
        <w:rPr>
          <w:rFonts w:eastAsia="Tahoma"/>
          <w:color w:val="000000"/>
          <w:sz w:val="26"/>
          <w:szCs w:val="26"/>
        </w:rPr>
        <w:t xml:space="preserve">, in conjunction with HTI, </w:t>
      </w:r>
      <w:r w:rsidR="00F260B7" w:rsidRPr="006800DF">
        <w:rPr>
          <w:rFonts w:eastAsia="Tahoma"/>
          <w:color w:val="000000"/>
          <w:sz w:val="26"/>
          <w:szCs w:val="26"/>
        </w:rPr>
        <w:t>has developed and distributed to all its employees a Compliance Manual that contains policies and procedures to ensure compliance with the FCC’s regulations including H</w:t>
      </w:r>
      <w:r w:rsidR="00E1766D" w:rsidRPr="006800DF">
        <w:rPr>
          <w:rFonts w:eastAsia="Tahoma"/>
          <w:color w:val="000000"/>
          <w:sz w:val="26"/>
          <w:szCs w:val="26"/>
        </w:rPr>
        <w:t>TC</w:t>
      </w:r>
      <w:r w:rsidR="00F260B7" w:rsidRPr="006800DF">
        <w:rPr>
          <w:rFonts w:eastAsia="Tahoma"/>
          <w:color w:val="000000"/>
          <w:sz w:val="26"/>
          <w:szCs w:val="26"/>
        </w:rPr>
        <w:t>’s CPNI policies.  H</w:t>
      </w:r>
      <w:r w:rsidR="00E1766D" w:rsidRPr="006800DF">
        <w:rPr>
          <w:rFonts w:eastAsia="Tahoma"/>
          <w:color w:val="000000"/>
          <w:sz w:val="26"/>
          <w:szCs w:val="26"/>
        </w:rPr>
        <w:t>TC</w:t>
      </w:r>
      <w:r w:rsidR="00F260B7" w:rsidRPr="006800DF">
        <w:rPr>
          <w:rFonts w:eastAsia="Tahoma"/>
          <w:color w:val="000000"/>
          <w:sz w:val="26"/>
          <w:szCs w:val="26"/>
        </w:rPr>
        <w:t xml:space="preserve"> requires all H</w:t>
      </w:r>
      <w:r w:rsidR="00E1766D" w:rsidRPr="006800DF">
        <w:rPr>
          <w:rFonts w:eastAsia="Tahoma"/>
          <w:color w:val="000000"/>
          <w:sz w:val="26"/>
          <w:szCs w:val="26"/>
        </w:rPr>
        <w:t>TC</w:t>
      </w:r>
      <w:r w:rsidR="00F260B7" w:rsidRPr="006800DF">
        <w:rPr>
          <w:rFonts w:eastAsia="Tahoma"/>
          <w:color w:val="000000"/>
          <w:sz w:val="26"/>
          <w:szCs w:val="26"/>
        </w:rPr>
        <w:t xml:space="preserve"> personnel to complete annual training concerning the treatment of CPNI data.  H</w:t>
      </w:r>
      <w:r w:rsidR="00BC4057" w:rsidRPr="006800DF">
        <w:rPr>
          <w:rFonts w:eastAsia="Tahoma"/>
          <w:color w:val="000000"/>
          <w:sz w:val="26"/>
          <w:szCs w:val="26"/>
        </w:rPr>
        <w:t>TC</w:t>
      </w:r>
      <w:r w:rsidR="00F260B7" w:rsidRPr="006800DF">
        <w:rPr>
          <w:rFonts w:eastAsia="Tahoma"/>
          <w:color w:val="000000"/>
          <w:sz w:val="26"/>
          <w:szCs w:val="26"/>
        </w:rPr>
        <w:t xml:space="preserve">’s Compliance Manual contains instructions for personnel on how to report noncompliance issues and contains and a specific form for employees to use to report noncompliance.  </w:t>
      </w:r>
      <w:r w:rsidR="002A7D35" w:rsidRPr="006800DF">
        <w:rPr>
          <w:rFonts w:eastAsia="Tahoma"/>
          <w:color w:val="000000"/>
          <w:sz w:val="26"/>
          <w:szCs w:val="26"/>
        </w:rPr>
        <w:t>HTC’s CP</w:t>
      </w:r>
      <w:r w:rsidR="00F260B7" w:rsidRPr="006800DF">
        <w:rPr>
          <w:rFonts w:eastAsia="Tahoma"/>
          <w:color w:val="000000"/>
          <w:sz w:val="26"/>
          <w:szCs w:val="26"/>
        </w:rPr>
        <w:t>N</w:t>
      </w:r>
      <w:r w:rsidR="002A7D35" w:rsidRPr="006800DF">
        <w:rPr>
          <w:rFonts w:eastAsia="Tahoma"/>
          <w:color w:val="000000"/>
          <w:sz w:val="26"/>
          <w:szCs w:val="26"/>
        </w:rPr>
        <w:t xml:space="preserve">I policies include </w:t>
      </w:r>
      <w:r w:rsidR="00466D29" w:rsidRPr="006800DF">
        <w:rPr>
          <w:rFonts w:eastAsia="Tahoma"/>
          <w:color w:val="000000"/>
          <w:sz w:val="26"/>
          <w:szCs w:val="26"/>
        </w:rPr>
        <w:t>measures to discover and protect against activity that is indicat</w:t>
      </w:r>
      <w:r w:rsidR="009E150D" w:rsidRPr="006800DF">
        <w:rPr>
          <w:rFonts w:eastAsia="Tahoma"/>
          <w:color w:val="000000"/>
          <w:sz w:val="26"/>
          <w:szCs w:val="26"/>
        </w:rPr>
        <w:t xml:space="preserve">ive of pretexting and other unauthorized attempts to access CPNI.  </w:t>
      </w:r>
    </w:p>
    <w:p w14:paraId="3626CD39" w14:textId="77777777" w:rsidR="009E150D" w:rsidRPr="006800DF" w:rsidRDefault="009E150D" w:rsidP="001311CE">
      <w:pPr>
        <w:rPr>
          <w:rFonts w:eastAsia="Tahoma"/>
          <w:color w:val="000000"/>
          <w:sz w:val="26"/>
          <w:szCs w:val="26"/>
        </w:rPr>
      </w:pPr>
    </w:p>
    <w:p w14:paraId="099BCCEB" w14:textId="77777777" w:rsidR="009E150D" w:rsidRPr="006800DF" w:rsidRDefault="009E150D" w:rsidP="001311CE">
      <w:pPr>
        <w:rPr>
          <w:rFonts w:eastAsia="Tahoma"/>
          <w:color w:val="000000"/>
          <w:sz w:val="26"/>
          <w:szCs w:val="26"/>
        </w:rPr>
      </w:pPr>
      <w:r w:rsidRPr="006800DF">
        <w:rPr>
          <w:rFonts w:eastAsia="Tahoma"/>
          <w:color w:val="000000"/>
          <w:sz w:val="26"/>
          <w:szCs w:val="26"/>
        </w:rPr>
        <w:t xml:space="preserve">HRC and HTI share a CPNI compliance officer.  </w:t>
      </w:r>
      <w:r w:rsidR="00A61865" w:rsidRPr="006800DF">
        <w:rPr>
          <w:rFonts w:eastAsia="Tahoma"/>
          <w:color w:val="000000"/>
          <w:sz w:val="26"/>
          <w:szCs w:val="26"/>
        </w:rPr>
        <w:t>HRI and HTC</w:t>
      </w:r>
      <w:r w:rsidR="005F585A" w:rsidRPr="006800DF">
        <w:rPr>
          <w:rFonts w:eastAsia="Tahoma"/>
          <w:color w:val="000000"/>
          <w:sz w:val="26"/>
          <w:szCs w:val="26"/>
        </w:rPr>
        <w:t xml:space="preserve"> individually file a </w:t>
      </w:r>
      <w:r w:rsidR="00D2013E" w:rsidRPr="006800DF">
        <w:rPr>
          <w:rFonts w:eastAsia="Tahoma"/>
          <w:color w:val="000000"/>
          <w:sz w:val="26"/>
          <w:szCs w:val="26"/>
        </w:rPr>
        <w:t>c</w:t>
      </w:r>
      <w:r w:rsidR="005F585A" w:rsidRPr="006800DF">
        <w:rPr>
          <w:rFonts w:eastAsia="Tahoma"/>
          <w:color w:val="000000"/>
          <w:sz w:val="26"/>
          <w:szCs w:val="26"/>
        </w:rPr>
        <w:t xml:space="preserve">ompliance </w:t>
      </w:r>
      <w:r w:rsidR="00D2013E" w:rsidRPr="006800DF">
        <w:rPr>
          <w:rFonts w:eastAsia="Tahoma"/>
          <w:color w:val="000000"/>
          <w:sz w:val="26"/>
          <w:szCs w:val="26"/>
        </w:rPr>
        <w:t>c</w:t>
      </w:r>
      <w:r w:rsidR="005F585A" w:rsidRPr="006800DF">
        <w:rPr>
          <w:rFonts w:eastAsia="Tahoma"/>
          <w:color w:val="000000"/>
          <w:sz w:val="26"/>
          <w:szCs w:val="26"/>
        </w:rPr>
        <w:t xml:space="preserve">ertification with the FCC </w:t>
      </w:r>
      <w:r w:rsidR="00D2013E" w:rsidRPr="006800DF">
        <w:rPr>
          <w:rFonts w:eastAsia="Tahoma"/>
          <w:color w:val="000000"/>
          <w:sz w:val="26"/>
          <w:szCs w:val="26"/>
        </w:rPr>
        <w:t>by Mar</w:t>
      </w:r>
      <w:r w:rsidR="002031B1" w:rsidRPr="006800DF">
        <w:rPr>
          <w:rFonts w:eastAsia="Tahoma"/>
          <w:color w:val="000000"/>
          <w:sz w:val="26"/>
          <w:szCs w:val="26"/>
        </w:rPr>
        <w:t>c</w:t>
      </w:r>
      <w:r w:rsidR="00D2013E" w:rsidRPr="006800DF">
        <w:rPr>
          <w:rFonts w:eastAsia="Tahoma"/>
          <w:color w:val="000000"/>
          <w:sz w:val="26"/>
          <w:szCs w:val="26"/>
        </w:rPr>
        <w:t>h 1 for data pertaining to the prior calendar year.</w:t>
      </w:r>
    </w:p>
    <w:p w14:paraId="3910FDB5" w14:textId="77777777" w:rsidR="00D2013E" w:rsidRPr="006800DF" w:rsidRDefault="00D2013E" w:rsidP="001311CE">
      <w:pPr>
        <w:rPr>
          <w:rFonts w:eastAsia="Tahoma"/>
          <w:color w:val="000000"/>
          <w:sz w:val="26"/>
          <w:szCs w:val="26"/>
        </w:rPr>
      </w:pPr>
    </w:p>
    <w:p w14:paraId="5BE1D448" w14:textId="77777777" w:rsidR="00A72ABA" w:rsidRPr="006800DF" w:rsidRDefault="00A72ABA">
      <w:pPr>
        <w:rPr>
          <w:rFonts w:eastAsia="Tahoma"/>
          <w:color w:val="000000"/>
          <w:sz w:val="26"/>
          <w:szCs w:val="26"/>
        </w:rPr>
      </w:pPr>
      <w:r w:rsidRPr="006800DF">
        <w:rPr>
          <w:rFonts w:eastAsia="Tahoma"/>
          <w:color w:val="000000"/>
          <w:sz w:val="26"/>
          <w:szCs w:val="26"/>
        </w:rPr>
        <w:br w:type="page"/>
      </w:r>
    </w:p>
    <w:p w14:paraId="0199AB99" w14:textId="77777777" w:rsidR="00D2013E" w:rsidRPr="006800DF" w:rsidRDefault="00A72ABA" w:rsidP="00A72ABA">
      <w:pPr>
        <w:jc w:val="center"/>
        <w:rPr>
          <w:rFonts w:eastAsia="Tahoma"/>
          <w:color w:val="000000"/>
          <w:sz w:val="26"/>
          <w:szCs w:val="26"/>
        </w:rPr>
      </w:pPr>
      <w:r w:rsidRPr="006800DF">
        <w:rPr>
          <w:rFonts w:eastAsia="Tahoma"/>
          <w:color w:val="000000"/>
          <w:sz w:val="26"/>
          <w:szCs w:val="26"/>
        </w:rPr>
        <w:lastRenderedPageBreak/>
        <w:t>HRI Compliance Certif</w:t>
      </w:r>
      <w:r w:rsidR="006B08EE" w:rsidRPr="006800DF">
        <w:rPr>
          <w:rFonts w:eastAsia="Tahoma"/>
          <w:color w:val="000000"/>
          <w:sz w:val="26"/>
          <w:szCs w:val="26"/>
        </w:rPr>
        <w:t>i</w:t>
      </w:r>
      <w:r w:rsidRPr="006800DF">
        <w:rPr>
          <w:rFonts w:eastAsia="Tahoma"/>
          <w:color w:val="000000"/>
          <w:sz w:val="26"/>
          <w:szCs w:val="26"/>
        </w:rPr>
        <w:t>cat</w:t>
      </w:r>
      <w:r w:rsidR="006B08EE" w:rsidRPr="006800DF">
        <w:rPr>
          <w:rFonts w:eastAsia="Tahoma"/>
          <w:color w:val="000000"/>
          <w:sz w:val="26"/>
          <w:szCs w:val="26"/>
        </w:rPr>
        <w:t>ion to the FCC for 2017</w:t>
      </w:r>
    </w:p>
    <w:p w14:paraId="7F58AD19" w14:textId="77777777" w:rsidR="00A72ABA" w:rsidRPr="006800DF" w:rsidRDefault="00A72ABA" w:rsidP="001311CE">
      <w:pPr>
        <w:rPr>
          <w:rFonts w:eastAsia="Tahoma"/>
          <w:color w:val="000000"/>
          <w:sz w:val="26"/>
          <w:szCs w:val="26"/>
        </w:rPr>
      </w:pPr>
    </w:p>
    <w:p w14:paraId="3E318D8B" w14:textId="262D6812" w:rsidR="00806591" w:rsidRDefault="00806591" w:rsidP="001311CE">
      <w:pPr>
        <w:rPr>
          <w:rFonts w:eastAsia="Tahoma"/>
          <w:color w:val="000000"/>
          <w:sz w:val="26"/>
          <w:szCs w:val="26"/>
        </w:rPr>
      </w:pPr>
      <w:r w:rsidRPr="00806591">
        <w:rPr>
          <w:rFonts w:eastAsia="Tahoma"/>
          <w:noProof/>
          <w:color w:val="000000"/>
          <w:sz w:val="26"/>
          <w:szCs w:val="26"/>
        </w:rPr>
        <w:drawing>
          <wp:inline distT="0" distB="0" distL="0" distR="0" wp14:anchorId="1ECAE68D" wp14:editId="5074A6BC">
            <wp:extent cx="5943600" cy="76856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85690"/>
                    </a:xfrm>
                    <a:prstGeom prst="rect">
                      <a:avLst/>
                    </a:prstGeom>
                    <a:noFill/>
                    <a:ln>
                      <a:noFill/>
                    </a:ln>
                  </pic:spPr>
                </pic:pic>
              </a:graphicData>
            </a:graphic>
          </wp:inline>
        </w:drawing>
      </w:r>
    </w:p>
    <w:p w14:paraId="36FE31FD" w14:textId="7F39A562" w:rsidR="00806591" w:rsidRDefault="00806591" w:rsidP="001311CE">
      <w:pPr>
        <w:rPr>
          <w:rFonts w:eastAsia="Tahoma"/>
          <w:color w:val="000000"/>
          <w:sz w:val="26"/>
          <w:szCs w:val="26"/>
        </w:rPr>
      </w:pPr>
      <w:r w:rsidRPr="00806591">
        <w:rPr>
          <w:rFonts w:eastAsia="Tahoma"/>
          <w:noProof/>
          <w:color w:val="000000"/>
          <w:sz w:val="26"/>
          <w:szCs w:val="26"/>
        </w:rPr>
        <w:lastRenderedPageBreak/>
        <w:drawing>
          <wp:inline distT="0" distB="0" distL="0" distR="0" wp14:anchorId="413A81D3" wp14:editId="1EBFB435">
            <wp:extent cx="5943600" cy="76856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85690"/>
                    </a:xfrm>
                    <a:prstGeom prst="rect">
                      <a:avLst/>
                    </a:prstGeom>
                    <a:noFill/>
                    <a:ln>
                      <a:noFill/>
                    </a:ln>
                  </pic:spPr>
                </pic:pic>
              </a:graphicData>
            </a:graphic>
          </wp:inline>
        </w:drawing>
      </w:r>
    </w:p>
    <w:p w14:paraId="385B58C0" w14:textId="77777777" w:rsidR="00806591" w:rsidRPr="006800DF" w:rsidRDefault="00806591" w:rsidP="001311CE">
      <w:pPr>
        <w:rPr>
          <w:rFonts w:eastAsia="Tahoma"/>
          <w:color w:val="000000"/>
          <w:sz w:val="26"/>
          <w:szCs w:val="26"/>
        </w:rPr>
      </w:pPr>
    </w:p>
    <w:p w14:paraId="68A3FC8C" w14:textId="77777777" w:rsidR="006B08EE" w:rsidRPr="006800DF" w:rsidRDefault="006B08EE">
      <w:pPr>
        <w:rPr>
          <w:rFonts w:eastAsia="Tahoma"/>
          <w:color w:val="000000"/>
          <w:sz w:val="26"/>
          <w:szCs w:val="26"/>
        </w:rPr>
      </w:pPr>
      <w:r w:rsidRPr="006800DF">
        <w:rPr>
          <w:rFonts w:eastAsia="Tahoma"/>
          <w:color w:val="000000"/>
          <w:sz w:val="26"/>
          <w:szCs w:val="26"/>
        </w:rPr>
        <w:br w:type="page"/>
      </w:r>
    </w:p>
    <w:p w14:paraId="761C68CA" w14:textId="77777777" w:rsidR="006B08EE" w:rsidRPr="006800DF" w:rsidRDefault="006B08EE" w:rsidP="001311CE">
      <w:pPr>
        <w:rPr>
          <w:rFonts w:eastAsia="Tahoma"/>
          <w:color w:val="000000"/>
          <w:sz w:val="26"/>
          <w:szCs w:val="26"/>
        </w:rPr>
      </w:pPr>
    </w:p>
    <w:p w14:paraId="3AECF6BC" w14:textId="77777777" w:rsidR="006B08EE" w:rsidRPr="006800DF" w:rsidRDefault="006B08EE" w:rsidP="006B08EE">
      <w:pPr>
        <w:jc w:val="center"/>
        <w:rPr>
          <w:rFonts w:eastAsia="Tahoma"/>
          <w:color w:val="000000"/>
          <w:sz w:val="26"/>
          <w:szCs w:val="26"/>
        </w:rPr>
      </w:pPr>
      <w:r w:rsidRPr="006800DF">
        <w:rPr>
          <w:rFonts w:eastAsia="Tahoma"/>
          <w:color w:val="000000"/>
          <w:sz w:val="26"/>
          <w:szCs w:val="26"/>
        </w:rPr>
        <w:t>HT</w:t>
      </w:r>
      <w:r w:rsidR="00D41934" w:rsidRPr="006800DF">
        <w:rPr>
          <w:rFonts w:eastAsia="Tahoma"/>
          <w:color w:val="000000"/>
          <w:sz w:val="26"/>
          <w:szCs w:val="26"/>
        </w:rPr>
        <w:t>C Compliance Certification to the FCC for 2017</w:t>
      </w:r>
    </w:p>
    <w:p w14:paraId="09F19906" w14:textId="239CA73D" w:rsidR="00806591" w:rsidRDefault="00806591" w:rsidP="001311CE">
      <w:pPr>
        <w:rPr>
          <w:rFonts w:eastAsia="Tahoma"/>
          <w:color w:val="000000"/>
          <w:sz w:val="26"/>
          <w:szCs w:val="26"/>
        </w:rPr>
      </w:pPr>
      <w:r w:rsidRPr="00806591">
        <w:rPr>
          <w:rFonts w:eastAsia="Tahoma"/>
          <w:noProof/>
          <w:color w:val="000000"/>
          <w:sz w:val="26"/>
          <w:szCs w:val="26"/>
        </w:rPr>
        <w:drawing>
          <wp:inline distT="0" distB="0" distL="0" distR="0" wp14:anchorId="3FBBF1D2" wp14:editId="082C393E">
            <wp:extent cx="5943600" cy="76856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85690"/>
                    </a:xfrm>
                    <a:prstGeom prst="rect">
                      <a:avLst/>
                    </a:prstGeom>
                    <a:noFill/>
                    <a:ln>
                      <a:noFill/>
                    </a:ln>
                  </pic:spPr>
                </pic:pic>
              </a:graphicData>
            </a:graphic>
          </wp:inline>
        </w:drawing>
      </w:r>
    </w:p>
    <w:p w14:paraId="4BC88CFA" w14:textId="7FA34BE5" w:rsidR="00806591" w:rsidRDefault="00806591" w:rsidP="001311CE">
      <w:pPr>
        <w:rPr>
          <w:rFonts w:eastAsia="Tahoma"/>
          <w:color w:val="000000"/>
          <w:sz w:val="26"/>
          <w:szCs w:val="26"/>
        </w:rPr>
      </w:pPr>
      <w:r w:rsidRPr="00806591">
        <w:rPr>
          <w:rFonts w:eastAsia="Tahoma"/>
          <w:noProof/>
          <w:color w:val="000000"/>
          <w:sz w:val="26"/>
          <w:szCs w:val="26"/>
        </w:rPr>
        <w:lastRenderedPageBreak/>
        <w:drawing>
          <wp:inline distT="0" distB="0" distL="0" distR="0" wp14:anchorId="5B3F09A5" wp14:editId="19662B99">
            <wp:extent cx="5943600" cy="7685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85690"/>
                    </a:xfrm>
                    <a:prstGeom prst="rect">
                      <a:avLst/>
                    </a:prstGeom>
                    <a:noFill/>
                    <a:ln>
                      <a:noFill/>
                    </a:ln>
                  </pic:spPr>
                </pic:pic>
              </a:graphicData>
            </a:graphic>
          </wp:inline>
        </w:drawing>
      </w:r>
    </w:p>
    <w:p w14:paraId="36A37CB0" w14:textId="102DA471" w:rsidR="00806591" w:rsidRDefault="00806591" w:rsidP="001311CE">
      <w:pPr>
        <w:rPr>
          <w:rFonts w:eastAsia="Tahoma"/>
          <w:color w:val="000000"/>
          <w:sz w:val="26"/>
          <w:szCs w:val="26"/>
        </w:rPr>
      </w:pPr>
      <w:r w:rsidRPr="00806591">
        <w:rPr>
          <w:rFonts w:eastAsia="Tahoma"/>
          <w:noProof/>
          <w:color w:val="000000"/>
          <w:sz w:val="26"/>
          <w:szCs w:val="26"/>
        </w:rPr>
        <w:lastRenderedPageBreak/>
        <w:drawing>
          <wp:inline distT="0" distB="0" distL="0" distR="0" wp14:anchorId="115269DD" wp14:editId="50957170">
            <wp:extent cx="5943600" cy="76856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85690"/>
                    </a:xfrm>
                    <a:prstGeom prst="rect">
                      <a:avLst/>
                    </a:prstGeom>
                    <a:noFill/>
                    <a:ln>
                      <a:noFill/>
                    </a:ln>
                  </pic:spPr>
                </pic:pic>
              </a:graphicData>
            </a:graphic>
          </wp:inline>
        </w:drawing>
      </w:r>
    </w:p>
    <w:p w14:paraId="420A32DB" w14:textId="6EFB0731" w:rsidR="00806591" w:rsidRDefault="00806591" w:rsidP="001311CE">
      <w:pPr>
        <w:rPr>
          <w:rFonts w:eastAsia="Tahoma"/>
          <w:color w:val="000000"/>
          <w:sz w:val="26"/>
          <w:szCs w:val="26"/>
        </w:rPr>
      </w:pPr>
      <w:r w:rsidRPr="00806591">
        <w:rPr>
          <w:rFonts w:eastAsia="Tahoma"/>
          <w:noProof/>
          <w:color w:val="000000"/>
          <w:sz w:val="26"/>
          <w:szCs w:val="26"/>
        </w:rPr>
        <w:lastRenderedPageBreak/>
        <w:drawing>
          <wp:inline distT="0" distB="0" distL="0" distR="0" wp14:anchorId="73668686" wp14:editId="1FB49D16">
            <wp:extent cx="5943600" cy="76856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85690"/>
                    </a:xfrm>
                    <a:prstGeom prst="rect">
                      <a:avLst/>
                    </a:prstGeom>
                    <a:noFill/>
                    <a:ln>
                      <a:noFill/>
                    </a:ln>
                  </pic:spPr>
                </pic:pic>
              </a:graphicData>
            </a:graphic>
          </wp:inline>
        </w:drawing>
      </w:r>
    </w:p>
    <w:p w14:paraId="2F4FD777" w14:textId="03CFA3D0" w:rsidR="00806591" w:rsidRDefault="00806591" w:rsidP="001311CE">
      <w:pPr>
        <w:rPr>
          <w:rFonts w:eastAsia="Tahoma"/>
          <w:color w:val="000000"/>
          <w:sz w:val="26"/>
          <w:szCs w:val="26"/>
        </w:rPr>
      </w:pPr>
      <w:r w:rsidRPr="00806591">
        <w:rPr>
          <w:rFonts w:eastAsia="Tahoma"/>
          <w:noProof/>
          <w:color w:val="000000"/>
          <w:sz w:val="26"/>
          <w:szCs w:val="26"/>
        </w:rPr>
        <w:lastRenderedPageBreak/>
        <w:drawing>
          <wp:inline distT="0" distB="0" distL="0" distR="0" wp14:anchorId="1E22D1EC" wp14:editId="77A4AEB7">
            <wp:extent cx="5943600" cy="76856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85690"/>
                    </a:xfrm>
                    <a:prstGeom prst="rect">
                      <a:avLst/>
                    </a:prstGeom>
                    <a:noFill/>
                    <a:ln>
                      <a:noFill/>
                    </a:ln>
                  </pic:spPr>
                </pic:pic>
              </a:graphicData>
            </a:graphic>
          </wp:inline>
        </w:drawing>
      </w:r>
    </w:p>
    <w:p w14:paraId="4FCC0375" w14:textId="4BEF240B" w:rsidR="00806591" w:rsidRDefault="00806591" w:rsidP="001311CE">
      <w:pPr>
        <w:rPr>
          <w:rFonts w:eastAsia="Tahoma"/>
          <w:color w:val="000000"/>
          <w:sz w:val="26"/>
          <w:szCs w:val="26"/>
        </w:rPr>
      </w:pPr>
      <w:r w:rsidRPr="00806591">
        <w:rPr>
          <w:rFonts w:eastAsia="Tahoma"/>
          <w:noProof/>
          <w:color w:val="000000"/>
          <w:sz w:val="26"/>
          <w:szCs w:val="26"/>
        </w:rPr>
        <w:lastRenderedPageBreak/>
        <w:drawing>
          <wp:inline distT="0" distB="0" distL="0" distR="0" wp14:anchorId="484B8D5F" wp14:editId="5A92C728">
            <wp:extent cx="5943600" cy="76856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685690"/>
                    </a:xfrm>
                    <a:prstGeom prst="rect">
                      <a:avLst/>
                    </a:prstGeom>
                    <a:noFill/>
                    <a:ln>
                      <a:noFill/>
                    </a:ln>
                  </pic:spPr>
                </pic:pic>
              </a:graphicData>
            </a:graphic>
          </wp:inline>
        </w:drawing>
      </w:r>
    </w:p>
    <w:p w14:paraId="3046A405" w14:textId="17C017AB" w:rsidR="00806591" w:rsidRPr="006800DF" w:rsidRDefault="00806591" w:rsidP="001311CE">
      <w:pPr>
        <w:rPr>
          <w:rFonts w:eastAsia="Tahoma"/>
          <w:color w:val="000000"/>
          <w:sz w:val="26"/>
          <w:szCs w:val="26"/>
        </w:rPr>
      </w:pPr>
      <w:r w:rsidRPr="00806591">
        <w:rPr>
          <w:rFonts w:eastAsia="Tahoma"/>
          <w:noProof/>
          <w:color w:val="000000"/>
          <w:sz w:val="26"/>
          <w:szCs w:val="26"/>
        </w:rPr>
        <w:lastRenderedPageBreak/>
        <w:drawing>
          <wp:inline distT="0" distB="0" distL="0" distR="0" wp14:anchorId="1D98FF18" wp14:editId="5E1E1101">
            <wp:extent cx="5943600" cy="76856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685690"/>
                    </a:xfrm>
                    <a:prstGeom prst="rect">
                      <a:avLst/>
                    </a:prstGeom>
                    <a:noFill/>
                    <a:ln>
                      <a:noFill/>
                    </a:ln>
                  </pic:spPr>
                </pic:pic>
              </a:graphicData>
            </a:graphic>
          </wp:inline>
        </w:drawing>
      </w:r>
    </w:p>
    <w:sectPr w:rsidR="00806591" w:rsidRPr="006800DF" w:rsidSect="00C30540">
      <w:headerReference w:type="default" r:id="rId20"/>
      <w:footerReference w:type="default" r:id="rId2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40D411" w14:textId="77777777" w:rsidR="008577E4" w:rsidRDefault="008577E4" w:rsidP="00C30540">
      <w:r>
        <w:separator/>
      </w:r>
    </w:p>
  </w:endnote>
  <w:endnote w:type="continuationSeparator" w:id="0">
    <w:p w14:paraId="2359ADF8" w14:textId="77777777" w:rsidR="008577E4" w:rsidRDefault="008577E4" w:rsidP="00C30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Tahoma">
    <w:charset w:val="00"/>
    <w:pitch w:val="variable"/>
    <w:family w:val="swiss"/>
    <w:panose1 w:val="02020603050405020304"/>
  </w:font>
  <w:font w:name="Verdana">
    <w:charset w:val="00"/>
    <w:pitch w:val="variable"/>
    <w:family w:val="swiss"/>
    <w:panose1 w:val="020206030504050203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66817"/>
      <w:docPartObj>
        <w:docPartGallery w:val="Page Numbers (Bottom of Page)"/>
        <w:docPartUnique/>
      </w:docPartObj>
    </w:sdtPr>
    <w:sdtEndPr>
      <w:rPr>
        <w:noProof/>
      </w:rPr>
    </w:sdtEndPr>
    <w:sdtContent>
      <w:p w14:paraId="285BD3E3" w14:textId="77777777" w:rsidR="006800DF" w:rsidRDefault="006800D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DC7D66" w14:textId="77777777" w:rsidR="006800DF" w:rsidRDefault="006800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4A840" w14:textId="77777777" w:rsidR="00C30540" w:rsidRDefault="00C30540" w:rsidP="00C30540">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E72A5B" w14:textId="77777777" w:rsidR="008577E4" w:rsidRDefault="008577E4" w:rsidP="00C30540">
      <w:r>
        <w:separator/>
      </w:r>
    </w:p>
  </w:footnote>
  <w:footnote w:type="continuationSeparator" w:id="0">
    <w:p w14:paraId="7ABB5A9B" w14:textId="77777777" w:rsidR="008577E4" w:rsidRDefault="008577E4" w:rsidP="00C30540">
      <w:r>
        <w:continuationSeparator/>
      </w:r>
    </w:p>
  </w:footnote>
  <w:footnote w:id="1">
    <w:p w14:paraId="4B41ADF0" w14:textId="77777777" w:rsidR="00FD4087" w:rsidRDefault="00FD4087">
      <w:pPr>
        <w:pStyle w:val="FootnoteText"/>
      </w:pPr>
      <w:r>
        <w:rPr>
          <w:rStyle w:val="FootnoteReference"/>
        </w:rPr>
        <w:footnoteRef/>
      </w:r>
      <w:r>
        <w:t xml:space="preserve">  </w:t>
      </w:r>
      <w:r w:rsidR="00A24071">
        <w:t xml:space="preserve">HTC </w:t>
      </w:r>
      <w:r w:rsidR="001204FD">
        <w:t>refers to itself using both “Hamilton Telephone Company” and “The Hamilton Telephone Company.</w:t>
      </w:r>
      <w:r w:rsidR="003E4509">
        <w:t>”</w:t>
      </w:r>
      <w:r w:rsidR="001204FD">
        <w:t xml:space="preserve">  </w:t>
      </w:r>
      <w:r>
        <w:t xml:space="preserve">A third affiliate Hamilton Long Distance </w:t>
      </w:r>
      <w:r w:rsidR="00710044">
        <w:t xml:space="preserve">Company </w:t>
      </w:r>
      <w:r w:rsidR="003723D0">
        <w:t xml:space="preserve">(HLD) </w:t>
      </w:r>
      <w:r w:rsidR="00710044">
        <w:t xml:space="preserve">does not do business in Pennsylvania, and the PAPUC has not </w:t>
      </w:r>
      <w:r w:rsidR="003723D0">
        <w:t>jurisdictional or contractual relationship with HLD.</w:t>
      </w:r>
      <w:r w:rsidR="001204FD">
        <w:t xml:space="preserve">  </w:t>
      </w:r>
      <w:r w:rsidR="003E4509">
        <w:t xml:space="preserve"> HTC and HLD refers to themselves collectively as “Hamilton.”</w:t>
      </w:r>
    </w:p>
  </w:footnote>
  <w:footnote w:id="2">
    <w:p w14:paraId="31BAB079" w14:textId="77777777" w:rsidR="00B5537D" w:rsidRDefault="00B5537D">
      <w:pPr>
        <w:pStyle w:val="FootnoteText"/>
      </w:pPr>
      <w:r>
        <w:rPr>
          <w:rStyle w:val="FootnoteReference"/>
        </w:rPr>
        <w:footnoteRef/>
      </w:r>
      <w:r>
        <w:t xml:space="preserve">  Information ex</w:t>
      </w:r>
      <w:r w:rsidR="0066452B">
        <w:t xml:space="preserve">cerpted from HRI February </w:t>
      </w:r>
      <w:r w:rsidR="008B1308">
        <w:t>27</w:t>
      </w:r>
      <w:r w:rsidR="0066452B">
        <w:t>, 2018 l</w:t>
      </w:r>
      <w:r w:rsidR="00E970F0">
        <w:t>e</w:t>
      </w:r>
      <w:r w:rsidR="0066452B">
        <w:t>tter attached hereto.</w:t>
      </w:r>
    </w:p>
  </w:footnote>
  <w:footnote w:id="3">
    <w:p w14:paraId="6210D517" w14:textId="77777777" w:rsidR="008B1308" w:rsidRDefault="008B1308">
      <w:pPr>
        <w:pStyle w:val="FootnoteText"/>
      </w:pPr>
      <w:r>
        <w:rPr>
          <w:rStyle w:val="FootnoteReference"/>
        </w:rPr>
        <w:footnoteRef/>
      </w:r>
      <w:r>
        <w:t xml:space="preserve">  Information excerpted from HT</w:t>
      </w:r>
      <w:r w:rsidR="004A0F8B">
        <w:t>C</w:t>
      </w:r>
      <w:r>
        <w:t xml:space="preserve"> February </w:t>
      </w:r>
      <w:r w:rsidR="002712AF">
        <w:t>16</w:t>
      </w:r>
      <w:r>
        <w:t>, 2018 letter attached hereto</w:t>
      </w:r>
      <w:r w:rsidR="005D374B">
        <w:t xml:space="preserve"> </w:t>
      </w:r>
      <w:r w:rsidR="004A0F8B">
        <w:t xml:space="preserve">and from </w:t>
      </w:r>
      <w:r w:rsidR="001F2543">
        <w:t xml:space="preserve">conversation </w:t>
      </w:r>
      <w:r w:rsidR="004A0F8B">
        <w:t>with HTC</w:t>
      </w:r>
      <w:r w:rsidR="001F2543">
        <w:t xml:space="preserve"> representative</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129B1" w14:textId="77777777" w:rsidR="00C30540" w:rsidRDefault="00C30540">
    <w:pPr>
      <w:pStyle w:val="Header"/>
      <w:rPr>
        <w:rFonts w:eastAsia="Tahoma"/>
        <w:color w:val="000000"/>
        <w:spacing w:val="2"/>
        <w:sz w:val="20"/>
        <w:szCs w:val="20"/>
      </w:rPr>
    </w:pPr>
    <w:r>
      <w:rPr>
        <w:rFonts w:eastAsia="Tahoma"/>
        <w:color w:val="000000"/>
        <w:spacing w:val="3"/>
        <w:sz w:val="20"/>
        <w:szCs w:val="20"/>
      </w:rPr>
      <w:t xml:space="preserve">Commonwealth of Pennsylvania </w:t>
    </w:r>
    <w:r w:rsidRPr="00D258C2">
      <w:rPr>
        <w:rFonts w:eastAsia="Tahoma"/>
        <w:color w:val="000000"/>
        <w:spacing w:val="3"/>
        <w:sz w:val="20"/>
        <w:szCs w:val="20"/>
      </w:rPr>
      <w:t xml:space="preserve">Annual </w:t>
    </w:r>
    <w:r>
      <w:rPr>
        <w:rFonts w:eastAsia="Tahoma"/>
        <w:color w:val="000000"/>
        <w:spacing w:val="3"/>
        <w:sz w:val="20"/>
        <w:szCs w:val="20"/>
      </w:rPr>
      <w:t xml:space="preserve">47 CFR § 47.5109(e) </w:t>
    </w:r>
    <w:r w:rsidRPr="00D258C2">
      <w:rPr>
        <w:rFonts w:eastAsia="Tahoma"/>
        <w:color w:val="000000"/>
        <w:spacing w:val="3"/>
        <w:sz w:val="20"/>
        <w:szCs w:val="20"/>
      </w:rPr>
      <w:t>TRS CPNI Certification for Calendar Year 2017</w:t>
    </w:r>
    <w:r>
      <w:rPr>
        <w:rFonts w:eastAsia="Tahoma"/>
        <w:color w:val="000000"/>
        <w:spacing w:val="3"/>
        <w:sz w:val="20"/>
        <w:szCs w:val="20"/>
      </w:rPr>
      <w:t xml:space="preserve"> </w:t>
    </w:r>
    <w:r w:rsidRPr="00D258C2">
      <w:rPr>
        <w:rFonts w:eastAsia="Tahoma"/>
        <w:color w:val="000000"/>
        <w:spacing w:val="2"/>
        <w:sz w:val="20"/>
        <w:szCs w:val="20"/>
      </w:rPr>
      <w:t>CG Docket N</w:t>
    </w:r>
    <w:r>
      <w:rPr>
        <w:rFonts w:eastAsia="Tahoma"/>
        <w:color w:val="000000"/>
        <w:spacing w:val="2"/>
        <w:sz w:val="20"/>
        <w:szCs w:val="20"/>
      </w:rPr>
      <w:t>o</w:t>
    </w:r>
    <w:r w:rsidRPr="00D258C2">
      <w:rPr>
        <w:rFonts w:eastAsia="Tahoma"/>
        <w:color w:val="000000"/>
        <w:spacing w:val="2"/>
        <w:sz w:val="20"/>
        <w:szCs w:val="20"/>
      </w:rPr>
      <w:t>. 03-123</w:t>
    </w:r>
  </w:p>
  <w:p w14:paraId="06F928AC" w14:textId="77777777" w:rsidR="00280E5C" w:rsidRDefault="00280E5C">
    <w:pPr>
      <w:pStyle w:val="Header"/>
    </w:pPr>
    <w:r>
      <w:t>June 2017</w:t>
    </w:r>
  </w:p>
  <w:p w14:paraId="1F99F8E5" w14:textId="77777777" w:rsidR="00280E5C" w:rsidRDefault="00280E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071FFA"/>
    <w:multiLevelType w:val="multilevel"/>
    <w:tmpl w:val="EE4EC10E"/>
    <w:lvl w:ilvl="0">
      <w:start w:val="1"/>
      <w:numFmt w:val="decimal"/>
      <w:lvlText w:val="%1."/>
      <w:lvlJc w:val="left"/>
      <w:pPr>
        <w:tabs>
          <w:tab w:val="left" w:pos="288"/>
        </w:tabs>
        <w:ind w:left="720"/>
      </w:pPr>
      <w:rPr>
        <w:rFonts w:ascii="Times New Roman" w:eastAsia="Times New Roman" w:hAnsi="Times New Roman"/>
        <w:strike w:val="0"/>
        <w:color w:val="000000"/>
        <w:spacing w:val="-5"/>
        <w:w w:val="100"/>
        <w:sz w:val="22"/>
        <w:u w:val="singl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5BDA7C2C"/>
    <w:multiLevelType w:val="hybridMultilevel"/>
    <w:tmpl w:val="D3F05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6BA"/>
    <w:rsid w:val="00016F4F"/>
    <w:rsid w:val="00020834"/>
    <w:rsid w:val="0004352F"/>
    <w:rsid w:val="000563C3"/>
    <w:rsid w:val="00064C45"/>
    <w:rsid w:val="00073581"/>
    <w:rsid w:val="00083EEB"/>
    <w:rsid w:val="000E6439"/>
    <w:rsid w:val="0011712E"/>
    <w:rsid w:val="001204FD"/>
    <w:rsid w:val="001311CE"/>
    <w:rsid w:val="00192777"/>
    <w:rsid w:val="001C7230"/>
    <w:rsid w:val="001E749E"/>
    <w:rsid w:val="001F2543"/>
    <w:rsid w:val="001F3BCB"/>
    <w:rsid w:val="002031B1"/>
    <w:rsid w:val="00246762"/>
    <w:rsid w:val="002631FD"/>
    <w:rsid w:val="002712AF"/>
    <w:rsid w:val="00280E5C"/>
    <w:rsid w:val="00291B76"/>
    <w:rsid w:val="002A7D35"/>
    <w:rsid w:val="002B4C5F"/>
    <w:rsid w:val="002B580C"/>
    <w:rsid w:val="003138AE"/>
    <w:rsid w:val="00322DCE"/>
    <w:rsid w:val="00327A1C"/>
    <w:rsid w:val="003707CB"/>
    <w:rsid w:val="003713F0"/>
    <w:rsid w:val="003723D0"/>
    <w:rsid w:val="003812A2"/>
    <w:rsid w:val="00381BB1"/>
    <w:rsid w:val="003836BA"/>
    <w:rsid w:val="003949D3"/>
    <w:rsid w:val="003D3908"/>
    <w:rsid w:val="003E36E0"/>
    <w:rsid w:val="003E4509"/>
    <w:rsid w:val="003F1DD8"/>
    <w:rsid w:val="00410DCD"/>
    <w:rsid w:val="00416124"/>
    <w:rsid w:val="00426293"/>
    <w:rsid w:val="00434E84"/>
    <w:rsid w:val="0046018C"/>
    <w:rsid w:val="00466D29"/>
    <w:rsid w:val="004832BA"/>
    <w:rsid w:val="004A0283"/>
    <w:rsid w:val="004A0F8B"/>
    <w:rsid w:val="004B65C5"/>
    <w:rsid w:val="004C31BF"/>
    <w:rsid w:val="004C43CE"/>
    <w:rsid w:val="004D54D5"/>
    <w:rsid w:val="004E62C0"/>
    <w:rsid w:val="004F51E3"/>
    <w:rsid w:val="00500DB5"/>
    <w:rsid w:val="00504CDA"/>
    <w:rsid w:val="005126B1"/>
    <w:rsid w:val="00583D6B"/>
    <w:rsid w:val="005C3B36"/>
    <w:rsid w:val="005D374B"/>
    <w:rsid w:val="005E0B02"/>
    <w:rsid w:val="005F4A79"/>
    <w:rsid w:val="005F50F5"/>
    <w:rsid w:val="005F585A"/>
    <w:rsid w:val="00625A9D"/>
    <w:rsid w:val="00625AAF"/>
    <w:rsid w:val="00640B14"/>
    <w:rsid w:val="00655DBC"/>
    <w:rsid w:val="0066452B"/>
    <w:rsid w:val="00667101"/>
    <w:rsid w:val="006800DF"/>
    <w:rsid w:val="006A582C"/>
    <w:rsid w:val="006B08EE"/>
    <w:rsid w:val="006D6724"/>
    <w:rsid w:val="006E5D57"/>
    <w:rsid w:val="00710044"/>
    <w:rsid w:val="00724C94"/>
    <w:rsid w:val="0074375B"/>
    <w:rsid w:val="007657D4"/>
    <w:rsid w:val="007759D2"/>
    <w:rsid w:val="00790645"/>
    <w:rsid w:val="0079416B"/>
    <w:rsid w:val="007C016F"/>
    <w:rsid w:val="007C625C"/>
    <w:rsid w:val="007E38E5"/>
    <w:rsid w:val="007F3488"/>
    <w:rsid w:val="00806591"/>
    <w:rsid w:val="00824A47"/>
    <w:rsid w:val="00833810"/>
    <w:rsid w:val="00840FB5"/>
    <w:rsid w:val="00842B42"/>
    <w:rsid w:val="00851FFF"/>
    <w:rsid w:val="008577E4"/>
    <w:rsid w:val="008A6D01"/>
    <w:rsid w:val="008B1308"/>
    <w:rsid w:val="008D23EC"/>
    <w:rsid w:val="008F0A81"/>
    <w:rsid w:val="008F7900"/>
    <w:rsid w:val="00911394"/>
    <w:rsid w:val="00926B1B"/>
    <w:rsid w:val="009420C3"/>
    <w:rsid w:val="00972445"/>
    <w:rsid w:val="009A31E7"/>
    <w:rsid w:val="009C348F"/>
    <w:rsid w:val="009D67CC"/>
    <w:rsid w:val="009E150D"/>
    <w:rsid w:val="00A24071"/>
    <w:rsid w:val="00A32A53"/>
    <w:rsid w:val="00A50E97"/>
    <w:rsid w:val="00A61865"/>
    <w:rsid w:val="00A636BA"/>
    <w:rsid w:val="00A72ABA"/>
    <w:rsid w:val="00A9722D"/>
    <w:rsid w:val="00AA2B61"/>
    <w:rsid w:val="00AB5EE1"/>
    <w:rsid w:val="00AC3FD3"/>
    <w:rsid w:val="00AD2737"/>
    <w:rsid w:val="00AE352D"/>
    <w:rsid w:val="00AF1CF0"/>
    <w:rsid w:val="00AF7AE7"/>
    <w:rsid w:val="00B04789"/>
    <w:rsid w:val="00B25811"/>
    <w:rsid w:val="00B54283"/>
    <w:rsid w:val="00B5537D"/>
    <w:rsid w:val="00B55CE1"/>
    <w:rsid w:val="00B56E92"/>
    <w:rsid w:val="00B611B7"/>
    <w:rsid w:val="00BA04CE"/>
    <w:rsid w:val="00BA22D1"/>
    <w:rsid w:val="00BC4057"/>
    <w:rsid w:val="00C12BC9"/>
    <w:rsid w:val="00C30540"/>
    <w:rsid w:val="00C4238E"/>
    <w:rsid w:val="00C67267"/>
    <w:rsid w:val="00C92F10"/>
    <w:rsid w:val="00CE186D"/>
    <w:rsid w:val="00CE75D9"/>
    <w:rsid w:val="00D034DB"/>
    <w:rsid w:val="00D2013E"/>
    <w:rsid w:val="00D258C2"/>
    <w:rsid w:val="00D40227"/>
    <w:rsid w:val="00D41934"/>
    <w:rsid w:val="00D6668B"/>
    <w:rsid w:val="00D7316F"/>
    <w:rsid w:val="00DD1986"/>
    <w:rsid w:val="00DE362A"/>
    <w:rsid w:val="00E1766D"/>
    <w:rsid w:val="00E230FB"/>
    <w:rsid w:val="00E46514"/>
    <w:rsid w:val="00E67CDE"/>
    <w:rsid w:val="00E970F0"/>
    <w:rsid w:val="00EB2440"/>
    <w:rsid w:val="00ED0BBC"/>
    <w:rsid w:val="00EE25CD"/>
    <w:rsid w:val="00F21AE4"/>
    <w:rsid w:val="00F260B7"/>
    <w:rsid w:val="00F46D0B"/>
    <w:rsid w:val="00F57B58"/>
    <w:rsid w:val="00F636FD"/>
    <w:rsid w:val="00F91FDE"/>
    <w:rsid w:val="00FD4087"/>
    <w:rsid w:val="00FE4F16"/>
    <w:rsid w:val="00FF0F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A4925"/>
  <w15:docId w15:val="{4BD9D548-620E-45C7-ADDA-4AAB2F2C6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23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23EC"/>
    <w:rPr>
      <w:rFonts w:ascii="Segoe UI" w:hAnsi="Segoe UI" w:cs="Segoe UI"/>
      <w:sz w:val="18"/>
      <w:szCs w:val="18"/>
    </w:rPr>
  </w:style>
  <w:style w:type="paragraph" w:styleId="Header">
    <w:name w:val="header"/>
    <w:basedOn w:val="Normal"/>
    <w:link w:val="HeaderChar"/>
    <w:uiPriority w:val="99"/>
    <w:unhideWhenUsed/>
    <w:rsid w:val="00C30540"/>
    <w:pPr>
      <w:tabs>
        <w:tab w:val="center" w:pos="4680"/>
        <w:tab w:val="right" w:pos="9360"/>
      </w:tabs>
    </w:pPr>
  </w:style>
  <w:style w:type="character" w:customStyle="1" w:styleId="HeaderChar">
    <w:name w:val="Header Char"/>
    <w:basedOn w:val="DefaultParagraphFont"/>
    <w:link w:val="Header"/>
    <w:uiPriority w:val="99"/>
    <w:rsid w:val="00C30540"/>
  </w:style>
  <w:style w:type="paragraph" w:styleId="Footer">
    <w:name w:val="footer"/>
    <w:basedOn w:val="Normal"/>
    <w:link w:val="FooterChar"/>
    <w:uiPriority w:val="99"/>
    <w:unhideWhenUsed/>
    <w:rsid w:val="00C30540"/>
    <w:pPr>
      <w:tabs>
        <w:tab w:val="center" w:pos="4680"/>
        <w:tab w:val="right" w:pos="9360"/>
      </w:tabs>
    </w:pPr>
  </w:style>
  <w:style w:type="character" w:customStyle="1" w:styleId="FooterChar">
    <w:name w:val="Footer Char"/>
    <w:basedOn w:val="DefaultParagraphFont"/>
    <w:link w:val="Footer"/>
    <w:uiPriority w:val="99"/>
    <w:rsid w:val="00C30540"/>
  </w:style>
  <w:style w:type="paragraph" w:styleId="ListParagraph">
    <w:name w:val="List Paragraph"/>
    <w:basedOn w:val="Normal"/>
    <w:uiPriority w:val="34"/>
    <w:qFormat/>
    <w:rsid w:val="00381BB1"/>
    <w:pPr>
      <w:ind w:left="720"/>
      <w:contextualSpacing/>
    </w:pPr>
  </w:style>
  <w:style w:type="paragraph" w:styleId="FootnoteText">
    <w:name w:val="footnote text"/>
    <w:basedOn w:val="Normal"/>
    <w:link w:val="FootnoteTextChar"/>
    <w:uiPriority w:val="99"/>
    <w:semiHidden/>
    <w:unhideWhenUsed/>
    <w:rsid w:val="00FD4087"/>
    <w:rPr>
      <w:sz w:val="20"/>
      <w:szCs w:val="20"/>
    </w:rPr>
  </w:style>
  <w:style w:type="character" w:customStyle="1" w:styleId="FootnoteTextChar">
    <w:name w:val="Footnote Text Char"/>
    <w:basedOn w:val="DefaultParagraphFont"/>
    <w:link w:val="FootnoteText"/>
    <w:uiPriority w:val="99"/>
    <w:semiHidden/>
    <w:rsid w:val="00FD4087"/>
    <w:rPr>
      <w:sz w:val="20"/>
      <w:szCs w:val="20"/>
    </w:rPr>
  </w:style>
  <w:style w:type="character" w:styleId="FootnoteReference">
    <w:name w:val="footnote reference"/>
    <w:basedOn w:val="DefaultParagraphFont"/>
    <w:uiPriority w:val="99"/>
    <w:semiHidden/>
    <w:unhideWhenUsed/>
    <w:rsid w:val="00FD408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oter" Target="footer2.xml"/><Relationship Id="drId3" Type="http://schemas.openxmlformats.org/wordprocessingml/2006/fontTable" Target="fontTable0.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7120C0-527E-49DD-9DD7-32CFD8FFC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13</Pages>
  <Words>971</Words>
  <Characters>5538</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Humes, Ann</dc:creator>
  <cp:lastModifiedBy>Wagner, Nathan R</cp:lastModifiedBy>
  <cp:revision>5</cp:revision>
  <cp:lastPrinted>2018-05-15T17:28:00Z</cp:lastPrinted>
  <dcterms:created xsi:type="dcterms:W3CDTF">2018-06-06T16:10:00Z</dcterms:created>
  <dcterms:modified xsi:type="dcterms:W3CDTF">2018-06-06T18:06:00Z</dcterms:modified>
</cp:coreProperties>
</file>