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94" w:rsidRDefault="00452394" w:rsidP="004523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452394" w:rsidRDefault="00452394" w:rsidP="0045239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452394" w:rsidRDefault="00452394" w:rsidP="00452394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52394" w:rsidRDefault="00452394" w:rsidP="004523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Carolyn Wynn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52394" w:rsidRDefault="00452394" w:rsidP="004523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452394" w:rsidRDefault="00452394" w:rsidP="004523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C-2018-3000952</w:t>
      </w:r>
    </w:p>
    <w:p w:rsidR="00452394" w:rsidRDefault="00452394" w:rsidP="004523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452394" w:rsidRDefault="00452394" w:rsidP="004523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452394" w:rsidRDefault="00452394" w:rsidP="0045239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52394" w:rsidRDefault="00452394" w:rsidP="00452394">
      <w:pPr>
        <w:spacing w:after="87" w:line="265" w:lineRule="auto"/>
        <w:ind w:left="749" w:right="220" w:hanging="34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452394" w:rsidRDefault="00452394" w:rsidP="00452394">
      <w:pPr>
        <w:spacing w:after="87" w:line="265" w:lineRule="auto"/>
        <w:ind w:left="749" w:right="220" w:hanging="341"/>
        <w:jc w:val="center"/>
        <w:rPr>
          <w:sz w:val="2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 RECORDING THE RESPONDENT’S REQUEST FOR A CONTINUANCE OF THESCHEDULED HEARING</w:t>
      </w:r>
    </w:p>
    <w:p w:rsidR="00452394" w:rsidRDefault="00452394" w:rsidP="00452394">
      <w:pPr>
        <w:spacing w:after="87" w:line="265" w:lineRule="auto"/>
        <w:ind w:left="749" w:right="220" w:hanging="341"/>
        <w:jc w:val="both"/>
        <w:rPr>
          <w:sz w:val="26"/>
        </w:rPr>
      </w:pPr>
    </w:p>
    <w:p w:rsidR="00452394" w:rsidRDefault="00452394" w:rsidP="0045239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52394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Hearing </w:t>
      </w:r>
      <w:r w:rsidRPr="00452394">
        <w:rPr>
          <w:rFonts w:ascii="Times New Roman" w:hAnsi="Times New Roman" w:cs="Times New Roman"/>
          <w:sz w:val="24"/>
          <w:szCs w:val="24"/>
        </w:rPr>
        <w:t>Notice dated April 26, 2018, the Commission scheduled an In-Person Hearing in this matter for Friday, June 15,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394">
        <w:rPr>
          <w:rFonts w:ascii="Times New Roman" w:hAnsi="Times New Roman" w:cs="Times New Roman"/>
          <w:sz w:val="24"/>
          <w:szCs w:val="24"/>
        </w:rPr>
        <w:t xml:space="preserve"> at 10:00 a.m., before Administrative Law Judge Eranda Vero.</w:t>
      </w:r>
    </w:p>
    <w:p w:rsidR="00452394" w:rsidRPr="00452394" w:rsidRDefault="00452394" w:rsidP="0045239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A17CF1" w:rsidRDefault="00452394" w:rsidP="0045239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June 11, 2018, </w:t>
      </w:r>
      <w:r w:rsidR="001F0329">
        <w:rPr>
          <w:rFonts w:ascii="Times New Roman" w:hAnsi="Times New Roman" w:cs="Times New Roman"/>
          <w:sz w:val="24"/>
          <w:szCs w:val="24"/>
        </w:rPr>
        <w:t xml:space="preserve">Philadelphia Gas Works (PGW or Respondent) </w:t>
      </w:r>
      <w:r w:rsidRPr="00452394">
        <w:rPr>
          <w:rFonts w:ascii="Times New Roman" w:hAnsi="Times New Roman" w:cs="Times New Roman"/>
          <w:sz w:val="24"/>
          <w:szCs w:val="24"/>
        </w:rPr>
        <w:t xml:space="preserve">PGW </w:t>
      </w:r>
      <w:r>
        <w:rPr>
          <w:rFonts w:ascii="Times New Roman" w:hAnsi="Times New Roman" w:cs="Times New Roman"/>
          <w:sz w:val="24"/>
          <w:szCs w:val="24"/>
        </w:rPr>
        <w:t xml:space="preserve">filed a Motion </w:t>
      </w:r>
      <w:r w:rsidRPr="00452394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452394">
        <w:rPr>
          <w:rFonts w:ascii="Times New Roman" w:hAnsi="Times New Roman" w:cs="Times New Roman"/>
          <w:sz w:val="24"/>
          <w:szCs w:val="24"/>
        </w:rPr>
        <w:t xml:space="preserve"> a continuance </w:t>
      </w:r>
      <w:r w:rsidR="001F0329">
        <w:rPr>
          <w:rFonts w:ascii="Times New Roman" w:hAnsi="Times New Roman" w:cs="Times New Roman"/>
          <w:sz w:val="24"/>
          <w:szCs w:val="24"/>
        </w:rPr>
        <w:t>of the scheduled hearing.  In its Motion, PGW explained</w:t>
      </w:r>
      <w:r w:rsidR="001F0329" w:rsidRPr="00452394">
        <w:rPr>
          <w:rFonts w:ascii="Times New Roman" w:hAnsi="Times New Roman" w:cs="Times New Roman"/>
          <w:sz w:val="24"/>
          <w:szCs w:val="24"/>
        </w:rPr>
        <w:t xml:space="preserve"> it </w:t>
      </w:r>
      <w:r w:rsidR="001F0329">
        <w:rPr>
          <w:rFonts w:ascii="Times New Roman" w:hAnsi="Times New Roman" w:cs="Times New Roman"/>
          <w:sz w:val="24"/>
          <w:szCs w:val="24"/>
        </w:rPr>
        <w:t>needs to</w:t>
      </w:r>
      <w:r w:rsidR="001F0329" w:rsidRPr="00452394">
        <w:rPr>
          <w:rFonts w:ascii="Times New Roman" w:hAnsi="Times New Roman" w:cs="Times New Roman"/>
          <w:sz w:val="24"/>
          <w:szCs w:val="24"/>
        </w:rPr>
        <w:t xml:space="preserve"> </w:t>
      </w:r>
      <w:r w:rsidR="001F0329">
        <w:rPr>
          <w:rFonts w:ascii="Times New Roman" w:hAnsi="Times New Roman" w:cs="Times New Roman"/>
          <w:sz w:val="24"/>
          <w:szCs w:val="24"/>
        </w:rPr>
        <w:t xml:space="preserve">remove the gas meter currently serving the Complainant’s residence and test it for accuracy because </w:t>
      </w:r>
      <w:r w:rsidR="001F0329" w:rsidRPr="00452394">
        <w:rPr>
          <w:rFonts w:ascii="Times New Roman" w:hAnsi="Times New Roman" w:cs="Times New Roman"/>
          <w:sz w:val="24"/>
          <w:szCs w:val="24"/>
        </w:rPr>
        <w:t>the Complaint in the above captioned matter involves a high bill dispute</w:t>
      </w:r>
      <w:r w:rsidR="001F0329">
        <w:rPr>
          <w:rFonts w:ascii="Times New Roman" w:hAnsi="Times New Roman" w:cs="Times New Roman"/>
          <w:sz w:val="24"/>
          <w:szCs w:val="24"/>
        </w:rPr>
        <w:t>.</w:t>
      </w:r>
      <w:r w:rsidR="001F0329" w:rsidRPr="00452394">
        <w:rPr>
          <w:rFonts w:ascii="Times New Roman" w:hAnsi="Times New Roman" w:cs="Times New Roman"/>
          <w:sz w:val="24"/>
          <w:szCs w:val="24"/>
        </w:rPr>
        <w:t xml:space="preserve"> </w:t>
      </w:r>
      <w:r w:rsidR="00AE7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CF1" w:rsidRDefault="00A17CF1" w:rsidP="00A17CF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452394" w:rsidRDefault="00A17CF1" w:rsidP="00A17CF1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452394" w:rsidRPr="00452394">
        <w:rPr>
          <w:rFonts w:ascii="Times New Roman" w:hAnsi="Times New Roman" w:cs="Times New Roman"/>
          <w:sz w:val="24"/>
          <w:szCs w:val="24"/>
        </w:rPr>
        <w:t xml:space="preserve">PGW </w:t>
      </w:r>
      <w:r w:rsidR="001F0329">
        <w:rPr>
          <w:rFonts w:ascii="Times New Roman" w:hAnsi="Times New Roman" w:cs="Times New Roman"/>
          <w:sz w:val="24"/>
          <w:szCs w:val="24"/>
        </w:rPr>
        <w:t xml:space="preserve">indicated that it </w:t>
      </w:r>
      <w:r w:rsidR="00452394" w:rsidRPr="00452394">
        <w:rPr>
          <w:rFonts w:ascii="Times New Roman" w:hAnsi="Times New Roman" w:cs="Times New Roman"/>
          <w:sz w:val="24"/>
          <w:szCs w:val="24"/>
        </w:rPr>
        <w:t>has contacted the Complainant and is in the process of scheduling a meter exchange so that it can test the Complainant's meter.</w:t>
      </w:r>
      <w:r>
        <w:rPr>
          <w:rFonts w:ascii="Times New Roman" w:hAnsi="Times New Roman" w:cs="Times New Roman"/>
          <w:sz w:val="24"/>
          <w:szCs w:val="24"/>
        </w:rPr>
        <w:t xml:space="preserve">  PGW explained that t</w:t>
      </w:r>
      <w:r w:rsidR="00452394" w:rsidRPr="00452394">
        <w:rPr>
          <w:rFonts w:ascii="Times New Roman" w:hAnsi="Times New Roman" w:cs="Times New Roman"/>
          <w:sz w:val="24"/>
          <w:szCs w:val="24"/>
        </w:rPr>
        <w:t>he Complainant has no objection to a Continuance for this purpose.</w:t>
      </w:r>
    </w:p>
    <w:p w:rsidR="001F0329" w:rsidRPr="00452394" w:rsidRDefault="001F0329" w:rsidP="0045239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1F0329" w:rsidRDefault="001F0329" w:rsidP="001F0329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color w:val="auto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THEREFORE,</w:t>
      </w:r>
    </w:p>
    <w:p w:rsidR="001F0329" w:rsidRDefault="001F0329" w:rsidP="001F0329">
      <w:pPr>
        <w:tabs>
          <w:tab w:val="left" w:pos="1860"/>
        </w:tabs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ab/>
      </w: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IT IS ORDERED:</w:t>
      </w: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1.</w:t>
      </w:r>
      <w:r>
        <w:rPr>
          <w:rFonts w:ascii="CG Times" w:eastAsia="Times New Roman" w:hAnsi="CG Times" w:cs="CG Times"/>
          <w:sz w:val="24"/>
          <w:szCs w:val="24"/>
        </w:rPr>
        <w:tab/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hearing in the matter of </w:t>
      </w:r>
      <w:r w:rsidR="00A17CF1">
        <w:rPr>
          <w:rFonts w:ascii="Times New Roman" w:hAnsi="Times New Roman" w:cs="Times New Roman"/>
          <w:i/>
          <w:sz w:val="24"/>
          <w:szCs w:val="24"/>
        </w:rPr>
        <w:t xml:space="preserve">Carolyn Wynn </w:t>
      </w:r>
      <w:r>
        <w:rPr>
          <w:rFonts w:ascii="Times New Roman" w:hAnsi="Times New Roman" w:cs="Times New Roman"/>
          <w:i/>
          <w:sz w:val="24"/>
          <w:szCs w:val="24"/>
        </w:rPr>
        <w:t>v. Philadelphia Gas Works</w:t>
      </w:r>
      <w:r>
        <w:rPr>
          <w:rFonts w:ascii="Times New Roman" w:hAnsi="Times New Roman" w:cs="Times New Roman"/>
          <w:sz w:val="24"/>
          <w:szCs w:val="24"/>
        </w:rPr>
        <w:t xml:space="preserve">, at Docket No. </w:t>
      </w:r>
      <w:r w:rsidR="00A17CF1">
        <w:rPr>
          <w:rFonts w:ascii="Times New Roman" w:hAnsi="Times New Roman" w:cs="Times New Roman"/>
          <w:sz w:val="24"/>
          <w:szCs w:val="24"/>
        </w:rPr>
        <w:t>C-2018-3000952</w:t>
      </w:r>
      <w:r>
        <w:rPr>
          <w:rFonts w:ascii="Times New Roman" w:hAnsi="Times New Roman" w:cs="Times New Roman"/>
          <w:sz w:val="24"/>
          <w:szCs w:val="24"/>
        </w:rPr>
        <w:t xml:space="preserve">, scheduled to take place on </w:t>
      </w:r>
      <w:r w:rsidR="00A17CF1">
        <w:rPr>
          <w:rFonts w:ascii="Times New Roman" w:hAnsi="Times New Roman" w:cs="Times New Roman"/>
          <w:sz w:val="24"/>
          <w:szCs w:val="24"/>
        </w:rPr>
        <w:t>June 15</w:t>
      </w:r>
      <w:r>
        <w:rPr>
          <w:rFonts w:ascii="Times New Roman" w:hAnsi="Times New Roman" w:cs="Times New Roman"/>
          <w:sz w:val="24"/>
          <w:szCs w:val="24"/>
        </w:rPr>
        <w:t>, 2018 at 10:00 a.m. is cancelled.</w:t>
      </w: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That the hearing in the matter of </w:t>
      </w:r>
      <w:r w:rsidR="00A17CF1">
        <w:rPr>
          <w:rFonts w:ascii="Times New Roman" w:hAnsi="Times New Roman" w:cs="Times New Roman"/>
          <w:i/>
          <w:sz w:val="24"/>
          <w:szCs w:val="24"/>
        </w:rPr>
        <w:t xml:space="preserve">Carolyn Wynn </w:t>
      </w:r>
      <w:r>
        <w:rPr>
          <w:rFonts w:ascii="Times New Roman" w:hAnsi="Times New Roman" w:cs="Times New Roman"/>
          <w:i/>
          <w:sz w:val="24"/>
          <w:szCs w:val="24"/>
        </w:rPr>
        <w:t>v. Philadelphia Gas Works</w:t>
      </w:r>
      <w:r>
        <w:rPr>
          <w:rFonts w:ascii="Times New Roman" w:hAnsi="Times New Roman" w:cs="Times New Roman"/>
          <w:sz w:val="24"/>
          <w:szCs w:val="24"/>
        </w:rPr>
        <w:t xml:space="preserve">, at Docket No. </w:t>
      </w:r>
      <w:r w:rsidR="00A17CF1">
        <w:rPr>
          <w:rFonts w:ascii="Times New Roman" w:hAnsi="Times New Roman" w:cs="Times New Roman"/>
          <w:sz w:val="24"/>
          <w:szCs w:val="24"/>
        </w:rPr>
        <w:t>C-2018-3000952</w:t>
      </w:r>
      <w:r>
        <w:rPr>
          <w:rFonts w:ascii="Times New Roman" w:hAnsi="Times New Roman" w:cs="Times New Roman"/>
          <w:sz w:val="24"/>
          <w:szCs w:val="24"/>
        </w:rPr>
        <w:t>, will be rescheduled for a later date.</w:t>
      </w:r>
    </w:p>
    <w:p w:rsidR="001F0329" w:rsidRDefault="001F0329" w:rsidP="001F0329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1F0329" w:rsidRDefault="001F0329" w:rsidP="001F0329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:rsidR="001F0329" w:rsidRPr="00E1242C" w:rsidRDefault="001F0329" w:rsidP="001F0329">
      <w:pPr>
        <w:tabs>
          <w:tab w:val="left" w:pos="720"/>
          <w:tab w:val="left" w:pos="23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17CF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12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E1242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E1242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E1242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E1242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E1242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1F0329" w:rsidRDefault="001F0329" w:rsidP="001F0329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:rsidR="001F0329" w:rsidRDefault="001F0329" w:rsidP="001F0329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E1242C" w:rsidRDefault="00E1242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242C" w:rsidRDefault="00E1242C" w:rsidP="00E1242C">
      <w:pPr>
        <w:spacing w:line="240" w:lineRule="auto"/>
        <w:rPr>
          <w:rFonts w:ascii="Times New Roman" w:eastAsia="Microsoft Sans Serif" w:hAnsi="Times New Roman" w:cs="Times New Roman"/>
          <w:b/>
          <w:color w:val="auto"/>
          <w:sz w:val="24"/>
          <w:u w:val="single"/>
        </w:rPr>
      </w:pPr>
      <w:r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C-2018-3000952 - CAROLYN WYNN v. PHILADELPHIA GAS WORKS</w:t>
      </w:r>
    </w:p>
    <w:p w:rsidR="00E1242C" w:rsidRDefault="00E1242C" w:rsidP="00E1242C">
      <w:pPr>
        <w:spacing w:line="240" w:lineRule="auto"/>
        <w:rPr>
          <w:rFonts w:ascii="Times New Roman" w:eastAsia="Microsoft Sans Serif" w:hAnsi="Times New Roman" w:cs="Times New Roman"/>
          <w:b/>
          <w:sz w:val="24"/>
          <w:u w:val="single"/>
        </w:rPr>
      </w:pPr>
    </w:p>
    <w:p w:rsidR="00E1242C" w:rsidRDefault="00E1242C" w:rsidP="00E1242C">
      <w:pPr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t>SERVICELIST</w:t>
      </w:r>
    </w:p>
    <w:p w:rsidR="00E1242C" w:rsidRDefault="00E1242C" w:rsidP="00E1242C">
      <w:pPr>
        <w:pStyle w:val="NoSpacing"/>
      </w:pPr>
    </w:p>
    <w:p w:rsidR="00E1242C" w:rsidRDefault="00E1242C" w:rsidP="00E1242C">
      <w:pPr>
        <w:pStyle w:val="NoSpacing"/>
      </w:pP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WYNN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 E BRINGHURST ST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19144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267.254.5616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 CHRISTLIEB ESQUIRE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West Montgomery Avenue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19122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215.684.6164</w:t>
      </w:r>
    </w:p>
    <w:p w:rsidR="00E1242C" w:rsidRDefault="00E1242C" w:rsidP="00E1242C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:rsidR="00E1242C" w:rsidRDefault="00E1242C" w:rsidP="00E1242C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Philadelphia Gas Works </w:t>
      </w:r>
    </w:p>
    <w:p w:rsidR="00CB408E" w:rsidRPr="00452394" w:rsidRDefault="00CB408E" w:rsidP="0045239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sectPr w:rsidR="00CB408E" w:rsidRPr="0045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B7637"/>
    <w:multiLevelType w:val="hybridMultilevel"/>
    <w:tmpl w:val="EC30A6E6"/>
    <w:lvl w:ilvl="0" w:tplc="3A2E6BD2">
      <w:start w:val="2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03A3A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B6DC9C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E32AC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64FC4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0D36C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28D154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1EE80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C7E02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94"/>
    <w:rsid w:val="001F0329"/>
    <w:rsid w:val="00452394"/>
    <w:rsid w:val="00540FE3"/>
    <w:rsid w:val="0069376C"/>
    <w:rsid w:val="00A17CF1"/>
    <w:rsid w:val="00AE7194"/>
    <w:rsid w:val="00CB408E"/>
    <w:rsid w:val="00E1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BC0E"/>
  <w15:chartTrackingRefBased/>
  <w15:docId w15:val="{4F64D6B5-CBE7-48C2-B285-3E82D4C6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394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4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cp:lastPrinted>2018-06-12T18:35:00Z</cp:lastPrinted>
  <dcterms:created xsi:type="dcterms:W3CDTF">2018-06-12T18:36:00Z</dcterms:created>
  <dcterms:modified xsi:type="dcterms:W3CDTF">2018-06-12T18:36:00Z</dcterms:modified>
</cp:coreProperties>
</file>