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14" w:rsidRDefault="00500614" w:rsidP="005D3D86">
      <w:pPr>
        <w:jc w:val="center"/>
        <w:rPr>
          <w:b/>
          <w:sz w:val="24"/>
          <w:szCs w:val="24"/>
        </w:rPr>
      </w:pP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5D3D86" w:rsidRPr="00FA6483" w:rsidRDefault="005D3D86" w:rsidP="005D3D86">
      <w:pPr>
        <w:jc w:val="center"/>
        <w:rPr>
          <w:b/>
          <w:sz w:val="24"/>
          <w:szCs w:val="24"/>
        </w:rPr>
      </w:pPr>
    </w:p>
    <w:p w:rsidR="005D3D86" w:rsidRPr="00500614" w:rsidRDefault="005D3D86" w:rsidP="005D3D86">
      <w:pPr>
        <w:jc w:val="center"/>
        <w:rPr>
          <w:b/>
          <w:sz w:val="24"/>
          <w:szCs w:val="24"/>
        </w:rPr>
      </w:pPr>
    </w:p>
    <w:p w:rsidR="005D3D86" w:rsidRPr="00500614" w:rsidRDefault="005D3D86" w:rsidP="005D3D86">
      <w:pPr>
        <w:jc w:val="center"/>
        <w:rPr>
          <w:b/>
          <w:sz w:val="24"/>
          <w:szCs w:val="24"/>
        </w:rPr>
      </w:pPr>
    </w:p>
    <w:p w:rsidR="005D3D86" w:rsidRPr="00FA6483" w:rsidRDefault="004D5D05" w:rsidP="005D3D86">
      <w:pPr>
        <w:rPr>
          <w:sz w:val="24"/>
          <w:szCs w:val="24"/>
        </w:rPr>
      </w:pPr>
      <w:r>
        <w:rPr>
          <w:sz w:val="24"/>
          <w:szCs w:val="24"/>
        </w:rPr>
        <w:t>Petition of Delaware Sewer Company for an</w:t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  <w:r w:rsidR="008C7644">
        <w:rPr>
          <w:sz w:val="24"/>
          <w:szCs w:val="24"/>
        </w:rPr>
        <w:tab/>
      </w:r>
    </w:p>
    <w:p w:rsidR="004D5D05" w:rsidRDefault="004D5D05" w:rsidP="008C7644">
      <w:pPr>
        <w:rPr>
          <w:sz w:val="24"/>
          <w:szCs w:val="24"/>
        </w:rPr>
      </w:pPr>
      <w:r>
        <w:rPr>
          <w:sz w:val="24"/>
          <w:szCs w:val="24"/>
        </w:rPr>
        <w:t>Investigation into Whether the Public Utility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500614">
        <w:rPr>
          <w:sz w:val="24"/>
          <w:szCs w:val="24"/>
        </w:rPr>
        <w:tab/>
      </w:r>
      <w:r>
        <w:rPr>
          <w:sz w:val="24"/>
          <w:szCs w:val="24"/>
        </w:rPr>
        <w:t>I-2016-2526085</w:t>
      </w:r>
    </w:p>
    <w:p w:rsidR="004D5D05" w:rsidRDefault="004D5D05" w:rsidP="008C7644">
      <w:pPr>
        <w:rPr>
          <w:sz w:val="24"/>
          <w:szCs w:val="24"/>
        </w:rPr>
      </w:pPr>
      <w:r>
        <w:rPr>
          <w:sz w:val="24"/>
          <w:szCs w:val="24"/>
        </w:rPr>
        <w:t>Commission Should Ord</w:t>
      </w:r>
      <w:r w:rsidR="007340E1">
        <w:rPr>
          <w:sz w:val="24"/>
          <w:szCs w:val="24"/>
        </w:rPr>
        <w:t>e</w:t>
      </w:r>
      <w:r>
        <w:rPr>
          <w:sz w:val="24"/>
          <w:szCs w:val="24"/>
        </w:rPr>
        <w:t>r a Capable Public Utility</w:t>
      </w:r>
      <w:r>
        <w:rPr>
          <w:sz w:val="24"/>
          <w:szCs w:val="24"/>
        </w:rPr>
        <w:tab/>
        <w:t>:</w:t>
      </w:r>
    </w:p>
    <w:p w:rsidR="004D5D05" w:rsidRDefault="004D5D05" w:rsidP="008C7644">
      <w:pPr>
        <w:rPr>
          <w:sz w:val="24"/>
          <w:szCs w:val="24"/>
        </w:rPr>
      </w:pPr>
      <w:r>
        <w:rPr>
          <w:sz w:val="24"/>
          <w:szCs w:val="24"/>
        </w:rPr>
        <w:t>To Acquire Delaware Sewer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ab/>
      </w:r>
    </w:p>
    <w:p w:rsidR="005D3D86" w:rsidRPr="00FA6483" w:rsidRDefault="005D3D86" w:rsidP="008C7644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</w:p>
    <w:p w:rsidR="005D3D86" w:rsidRDefault="005D3D86" w:rsidP="005D3D86"/>
    <w:p w:rsidR="005D3D86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ORDER</w:t>
      </w:r>
      <w:r w:rsidR="00396074">
        <w:rPr>
          <w:b/>
          <w:sz w:val="24"/>
          <w:szCs w:val="24"/>
        </w:rPr>
        <w:t xml:space="preserve"> </w:t>
      </w:r>
      <w:r w:rsidR="004D5D05">
        <w:rPr>
          <w:b/>
          <w:sz w:val="24"/>
          <w:szCs w:val="24"/>
        </w:rPr>
        <w:t>GRANTING FURTHER STAY OF</w:t>
      </w:r>
    </w:p>
    <w:p w:rsidR="004D5D05" w:rsidRPr="00FA6483" w:rsidRDefault="004D5D05" w:rsidP="005D3D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LITIGATION SCHEDULE</w:t>
      </w:r>
    </w:p>
    <w:p w:rsidR="005D3D86" w:rsidRDefault="005D3D86" w:rsidP="005D3D86">
      <w:pPr>
        <w:jc w:val="center"/>
        <w:rPr>
          <w:b/>
        </w:rPr>
      </w:pPr>
    </w:p>
    <w:p w:rsidR="005D3D86" w:rsidRDefault="005D3D86" w:rsidP="005D3D86">
      <w:pPr>
        <w:jc w:val="center"/>
        <w:rPr>
          <w:b/>
        </w:rPr>
      </w:pPr>
    </w:p>
    <w:p w:rsidR="00F226AC" w:rsidRDefault="005D3D86" w:rsidP="008A2163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D05">
        <w:rPr>
          <w:sz w:val="24"/>
          <w:szCs w:val="24"/>
        </w:rPr>
        <w:t xml:space="preserve">By </w:t>
      </w:r>
      <w:r w:rsidR="005B5A1F">
        <w:rPr>
          <w:sz w:val="24"/>
          <w:szCs w:val="24"/>
        </w:rPr>
        <w:t>o</w:t>
      </w:r>
      <w:r w:rsidR="004D5D05">
        <w:rPr>
          <w:sz w:val="24"/>
          <w:szCs w:val="24"/>
        </w:rPr>
        <w:t xml:space="preserve">rder dated February 14, 2018, the litigation schedule that had been adopted in this proceeding </w:t>
      </w:r>
      <w:r w:rsidR="005B5A1F">
        <w:rPr>
          <w:sz w:val="24"/>
          <w:szCs w:val="24"/>
        </w:rPr>
        <w:t xml:space="preserve">was stayed for a period of 120 days </w:t>
      </w:r>
      <w:r w:rsidR="00651DBC">
        <w:rPr>
          <w:sz w:val="24"/>
          <w:szCs w:val="24"/>
        </w:rPr>
        <w:t>to</w:t>
      </w:r>
      <w:r w:rsidR="005B5A1F">
        <w:rPr>
          <w:sz w:val="24"/>
          <w:szCs w:val="24"/>
        </w:rPr>
        <w:t xml:space="preserve"> give the parties time to negotiate and attempt to conclude a settlement of all issues in this matter.  The parties were directed in the February 14</w:t>
      </w:r>
      <w:r w:rsidR="00651DBC" w:rsidRPr="00651DBC">
        <w:rPr>
          <w:sz w:val="24"/>
          <w:szCs w:val="24"/>
          <w:vertAlign w:val="superscript"/>
        </w:rPr>
        <w:t>th</w:t>
      </w:r>
      <w:r w:rsidR="00651DBC">
        <w:rPr>
          <w:sz w:val="24"/>
          <w:szCs w:val="24"/>
        </w:rPr>
        <w:t xml:space="preserve"> </w:t>
      </w:r>
      <w:r w:rsidR="005B5A1F">
        <w:rPr>
          <w:sz w:val="24"/>
          <w:szCs w:val="24"/>
        </w:rPr>
        <w:t>order to provide to me an update about their settlement efforts by June 13, 2018.</w:t>
      </w:r>
      <w:r w:rsidR="006865A0">
        <w:rPr>
          <w:sz w:val="24"/>
          <w:szCs w:val="24"/>
        </w:rPr>
        <w:t xml:space="preserve">  </w:t>
      </w:r>
      <w:r w:rsidR="008A2163">
        <w:rPr>
          <w:sz w:val="24"/>
          <w:szCs w:val="24"/>
        </w:rPr>
        <w:t xml:space="preserve">By letter dated June 11, 2018, counsel to </w:t>
      </w:r>
      <w:r w:rsidR="008C7644">
        <w:rPr>
          <w:sz w:val="24"/>
          <w:szCs w:val="24"/>
        </w:rPr>
        <w:t>Pennsylvania</w:t>
      </w:r>
      <w:r w:rsidR="008A2163">
        <w:rPr>
          <w:sz w:val="24"/>
          <w:szCs w:val="24"/>
        </w:rPr>
        <w:t xml:space="preserve"> American Water Company informed me that the parties had made significant progress toward a settlement.  He stated that the parties joined in requesting an additional extension of time to continue settlement efforts.  I will grant the parties’ request and order a further stay of litigation in this proceeding for 60 days to give the parties additional time to attempt to conclude a settlement.         </w:t>
      </w: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</w:p>
    <w:p w:rsidR="00500614" w:rsidRDefault="00500614" w:rsidP="00F226AC">
      <w:pPr>
        <w:spacing w:line="360" w:lineRule="auto"/>
        <w:jc w:val="both"/>
        <w:rPr>
          <w:sz w:val="24"/>
          <w:szCs w:val="24"/>
        </w:rPr>
      </w:pP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F226AC" w:rsidRDefault="00F226AC" w:rsidP="00F226AC">
      <w:pPr>
        <w:spacing w:line="360" w:lineRule="auto"/>
        <w:jc w:val="both"/>
        <w:rPr>
          <w:sz w:val="24"/>
          <w:szCs w:val="24"/>
        </w:rPr>
      </w:pPr>
    </w:p>
    <w:p w:rsidR="00527F1D" w:rsidRDefault="00527F1D" w:rsidP="005B29CC">
      <w:pPr>
        <w:pStyle w:val="ListParagraph"/>
        <w:numPr>
          <w:ilvl w:val="0"/>
          <w:numId w:val="1"/>
        </w:numPr>
        <w:spacing w:line="360" w:lineRule="auto"/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That </w:t>
      </w:r>
      <w:r w:rsidR="008A2163">
        <w:rPr>
          <w:sz w:val="24"/>
          <w:szCs w:val="24"/>
        </w:rPr>
        <w:t xml:space="preserve">litigation in this proceeding is stayed </w:t>
      </w:r>
      <w:r w:rsidR="00E92520">
        <w:rPr>
          <w:sz w:val="24"/>
          <w:szCs w:val="24"/>
        </w:rPr>
        <w:t xml:space="preserve">for an additional period of 60 days to allow the parties to continue to attempt to conclude a settlement. </w:t>
      </w:r>
    </w:p>
    <w:p w:rsidR="00375486" w:rsidRDefault="00375486" w:rsidP="00375486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</w:p>
    <w:p w:rsidR="00500614" w:rsidRDefault="00500614" w:rsidP="00375486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</w:p>
    <w:p w:rsidR="00375486" w:rsidRDefault="00E92520" w:rsidP="005B29CC">
      <w:pPr>
        <w:pStyle w:val="ListParagraph"/>
        <w:numPr>
          <w:ilvl w:val="0"/>
          <w:numId w:val="1"/>
        </w:numPr>
        <w:spacing w:line="360" w:lineRule="auto"/>
        <w:ind w:left="0" w:firstLine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That the parties will provide an update about settlement efforts to me on or before Monday, August 13, 2018.</w:t>
      </w:r>
      <w:r w:rsidR="00375486">
        <w:rPr>
          <w:sz w:val="24"/>
          <w:szCs w:val="24"/>
        </w:rPr>
        <w:t xml:space="preserve">  </w:t>
      </w:r>
    </w:p>
    <w:p w:rsidR="00500614" w:rsidRDefault="00500614" w:rsidP="00500614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</w:p>
    <w:p w:rsidR="00500614" w:rsidRDefault="00500614" w:rsidP="00500614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</w:p>
    <w:p w:rsidR="005D3D86" w:rsidRDefault="005D3D86" w:rsidP="005D3D86">
      <w:pPr>
        <w:spacing w:line="360" w:lineRule="auto"/>
        <w:rPr>
          <w:sz w:val="24"/>
          <w:szCs w:val="24"/>
        </w:rPr>
      </w:pPr>
      <w:r w:rsidRPr="0030236D">
        <w:rPr>
          <w:sz w:val="24"/>
          <w:szCs w:val="24"/>
        </w:rPr>
        <w:t>Dated:</w:t>
      </w:r>
      <w:r w:rsidR="00E92520">
        <w:rPr>
          <w:sz w:val="24"/>
          <w:szCs w:val="24"/>
        </w:rPr>
        <w:t xml:space="preserve">  </w:t>
      </w:r>
      <w:r w:rsidR="00E92520">
        <w:rPr>
          <w:sz w:val="24"/>
          <w:szCs w:val="24"/>
          <w:u w:val="single"/>
        </w:rPr>
        <w:t>June 13</w:t>
      </w:r>
      <w:r w:rsidR="00D05A50">
        <w:rPr>
          <w:sz w:val="24"/>
          <w:szCs w:val="24"/>
          <w:u w:val="single"/>
        </w:rPr>
        <w:t>, 201</w:t>
      </w:r>
      <w:r w:rsidR="00375486">
        <w:rPr>
          <w:sz w:val="24"/>
          <w:szCs w:val="24"/>
          <w:u w:val="single"/>
        </w:rPr>
        <w:t>8</w:t>
      </w:r>
      <w:r w:rsidR="00807199">
        <w:rPr>
          <w:sz w:val="24"/>
          <w:szCs w:val="24"/>
        </w:rPr>
        <w:tab/>
      </w:r>
      <w:r w:rsidR="00807199">
        <w:rPr>
          <w:sz w:val="24"/>
          <w:szCs w:val="24"/>
        </w:rPr>
        <w:tab/>
      </w:r>
      <w:r w:rsidR="00E92520">
        <w:rPr>
          <w:sz w:val="24"/>
          <w:szCs w:val="24"/>
        </w:rPr>
        <w:tab/>
      </w:r>
      <w:r w:rsidR="00807199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</w:t>
      </w:r>
    </w:p>
    <w:p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5D5C">
        <w:rPr>
          <w:sz w:val="24"/>
          <w:szCs w:val="24"/>
        </w:rPr>
        <w:t>Steven K. Haas</w:t>
      </w:r>
    </w:p>
    <w:p w:rsidR="005D3D86" w:rsidRPr="00411ECF" w:rsidRDefault="005D3D86" w:rsidP="005D3D86">
      <w:pPr>
        <w:spacing w:line="36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5D3D86" w:rsidRDefault="005D3D86" w:rsidP="005D3D86"/>
    <w:p w:rsidR="005D3D86" w:rsidRDefault="005D3D86" w:rsidP="005D3D86"/>
    <w:p w:rsidR="005D3D86" w:rsidRDefault="005D3D86" w:rsidP="005D3D86"/>
    <w:p w:rsidR="00500614" w:rsidRDefault="00500614" w:rsidP="005D3D86">
      <w:pPr>
        <w:sectPr w:rsidR="00500614" w:rsidSect="0050061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b/>
          <w:sz w:val="24"/>
          <w:szCs w:val="24"/>
          <w:u w:val="single"/>
        </w:rPr>
        <w:t>I-2016-2526085 - INVESTIGATION INSTITUTED PER SECTION 529 INTO WHETHER THE COMMISSION SHALL ORDER A CAPABLE PUBLIC UTILITY TO ACQUIRE DELAWARE SEWER CO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THOMAS T NIESEN 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THOMAS NIESEN &amp; THOMAS LLC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212 LOCUST STREET SUITE 600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500614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i/>
          <w:sz w:val="24"/>
          <w:szCs w:val="24"/>
        </w:rPr>
      </w:pPr>
      <w:r w:rsidRPr="00500614">
        <w:rPr>
          <w:rFonts w:ascii="Microsoft Sans Serif" w:hAnsi="Microsoft Sans Serif" w:cs="Microsoft Sans Serif"/>
          <w:i/>
          <w:sz w:val="24"/>
          <w:szCs w:val="24"/>
        </w:rPr>
        <w:t>(For Delaware Sewer Company)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b/>
          <w:sz w:val="24"/>
          <w:szCs w:val="24"/>
        </w:rPr>
        <w:t>*</w:t>
      </w:r>
      <w:r w:rsidRPr="00500614">
        <w:rPr>
          <w:rFonts w:ascii="Microsoft Sans Serif" w:hAnsi="Microsoft Sans Serif" w:cs="Microsoft Sans Serif"/>
          <w:sz w:val="24"/>
          <w:szCs w:val="24"/>
        </w:rPr>
        <w:t>CHRISTINE MALONI HOOVER 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b/>
          <w:sz w:val="24"/>
          <w:szCs w:val="24"/>
        </w:rPr>
        <w:t>*</w:t>
      </w:r>
      <w:r w:rsidRPr="00500614">
        <w:rPr>
          <w:rFonts w:ascii="Microsoft Sans Serif" w:hAnsi="Microsoft Sans Serif" w:cs="Microsoft Sans Serif"/>
          <w:sz w:val="24"/>
          <w:szCs w:val="24"/>
        </w:rPr>
        <w:t>ERIN L GANNON 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LAUREN M BURGE 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555 WALNUT STREET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5</w:t>
      </w:r>
      <w:r w:rsidRPr="00500614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500614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HARRISBURG PA  17101-1923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500614">
        <w:rPr>
          <w:rFonts w:ascii="Microsoft Sans Serif" w:hAnsi="Microsoft Sans Serif" w:cs="Microsoft Sans Serif"/>
          <w:i/>
          <w:sz w:val="24"/>
          <w:szCs w:val="24"/>
          <w:u w:val="single"/>
        </w:rPr>
        <w:t>*</w:t>
      </w:r>
      <w:r w:rsidRPr="00500614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SCOTT B GRANGER 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ALLISON C KASTER 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PA PUBLIC UTILITY COMMISSION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BUREAU OF INVESTIGATION &amp; ENFORCEMENT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PO BOX 3265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500614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</w:p>
    <w:p w:rsidR="00500614" w:rsidRPr="00500614" w:rsidRDefault="00500614" w:rsidP="00500614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David P Zambito</w:t>
      </w:r>
      <w:r w:rsidRPr="00500614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George A Bibikos Esquire</w:t>
      </w:r>
      <w:bookmarkStart w:id="0" w:name="_GoBack"/>
      <w:bookmarkEnd w:id="0"/>
    </w:p>
    <w:p w:rsidR="00500614" w:rsidRPr="00500614" w:rsidRDefault="00500614" w:rsidP="00500614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Cozen O'Connor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17 N Second Street Suite 1410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Harrisburg</w:t>
      </w:r>
      <w:r w:rsidRPr="00500614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500614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500614">
        <w:rPr>
          <w:rFonts w:ascii="Microsoft Sans Serif" w:hAnsi="Microsoft Sans Serif" w:cs="Microsoft Sans Serif"/>
          <w:caps/>
          <w:noProof/>
          <w:sz w:val="24"/>
          <w:szCs w:val="24"/>
        </w:rPr>
        <w:t>17101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500614">
        <w:rPr>
          <w:rFonts w:ascii="Microsoft Sans Serif" w:hAnsi="Microsoft Sans Serif" w:cs="Microsoft Sans Serif"/>
          <w:b/>
          <w:i/>
          <w:noProof/>
          <w:sz w:val="24"/>
          <w:szCs w:val="24"/>
          <w:u w:val="single"/>
        </w:rPr>
        <w:t>Accepts e-Service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i/>
          <w:sz w:val="24"/>
          <w:szCs w:val="24"/>
        </w:rPr>
      </w:pPr>
      <w:r w:rsidRPr="00500614">
        <w:rPr>
          <w:rFonts w:ascii="Microsoft Sans Serif" w:hAnsi="Microsoft Sans Serif" w:cs="Microsoft Sans Serif"/>
          <w:i/>
          <w:sz w:val="24"/>
          <w:szCs w:val="24"/>
        </w:rPr>
        <w:t>(For PAWC)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ALEXANDER STAHL ESQUIRE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AQUA PENNSYLVANIA WASTEWATER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762 W LANCASTER AVENUE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  <w:r w:rsidRPr="00500614">
        <w:rPr>
          <w:rFonts w:ascii="Microsoft Sans Serif" w:hAnsi="Microsoft Sans Serif" w:cs="Microsoft Sans Serif"/>
          <w:sz w:val="24"/>
          <w:szCs w:val="24"/>
        </w:rPr>
        <w:t>BRYN MAWR PA  19010</w:t>
      </w:r>
    </w:p>
    <w:p w:rsidR="00500614" w:rsidRPr="00500614" w:rsidRDefault="00500614" w:rsidP="00500614">
      <w:pPr>
        <w:rPr>
          <w:rFonts w:ascii="Microsoft Sans Serif" w:hAnsi="Microsoft Sans Serif" w:cs="Microsoft Sans Serif"/>
          <w:sz w:val="24"/>
          <w:szCs w:val="24"/>
        </w:rPr>
      </w:pPr>
    </w:p>
    <w:p w:rsidR="00C04960" w:rsidRPr="00500614" w:rsidRDefault="00C04960" w:rsidP="005D3D86">
      <w:pPr>
        <w:rPr>
          <w:rFonts w:ascii="Microsoft Sans Serif" w:hAnsi="Microsoft Sans Serif" w:cs="Microsoft Sans Serif"/>
          <w:sz w:val="24"/>
          <w:szCs w:val="24"/>
        </w:rPr>
      </w:pPr>
    </w:p>
    <w:sectPr w:rsidR="00C04960" w:rsidRPr="00500614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215D4"/>
    <w:multiLevelType w:val="hybridMultilevel"/>
    <w:tmpl w:val="9782C114"/>
    <w:lvl w:ilvl="0" w:tplc="0AC690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4747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4E64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17105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165D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2025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239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549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379A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486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3B3B"/>
    <w:rsid w:val="00396074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0BBB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16C85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237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093"/>
    <w:rsid w:val="004D14F0"/>
    <w:rsid w:val="004D1505"/>
    <w:rsid w:val="004D17DF"/>
    <w:rsid w:val="004D38F8"/>
    <w:rsid w:val="004D4A68"/>
    <w:rsid w:val="004D4DF7"/>
    <w:rsid w:val="004D5646"/>
    <w:rsid w:val="004D5D05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61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27F1D"/>
    <w:rsid w:val="005328F4"/>
    <w:rsid w:val="00535220"/>
    <w:rsid w:val="00536ABE"/>
    <w:rsid w:val="00540B74"/>
    <w:rsid w:val="00540B8B"/>
    <w:rsid w:val="00540ED6"/>
    <w:rsid w:val="00541C1D"/>
    <w:rsid w:val="005425EB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15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29CC"/>
    <w:rsid w:val="005B3D45"/>
    <w:rsid w:val="005B48B9"/>
    <w:rsid w:val="005B5A1F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5D82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1718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DB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544E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865A0"/>
    <w:rsid w:val="0068738F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0E1"/>
    <w:rsid w:val="007344C3"/>
    <w:rsid w:val="00736C31"/>
    <w:rsid w:val="00740092"/>
    <w:rsid w:val="0074239D"/>
    <w:rsid w:val="00742CE1"/>
    <w:rsid w:val="0074372C"/>
    <w:rsid w:val="00744AC2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5F25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07199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073C"/>
    <w:rsid w:val="008822D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163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C7644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5D5C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3664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260E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649E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8F2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4907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0A2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8BE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5A50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712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2F3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330C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34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2520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35F9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26AC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2215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6EDC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EDA817"/>
  <w15:docId w15:val="{C757B0FA-01CA-41CE-B92A-A7DBADFF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2015-06-29T18:15:00Z</cp:lastPrinted>
  <dcterms:created xsi:type="dcterms:W3CDTF">2018-06-13T14:11:00Z</dcterms:created>
  <dcterms:modified xsi:type="dcterms:W3CDTF">2018-06-13T14:11:00Z</dcterms:modified>
</cp:coreProperties>
</file>