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28" w:rsidRDefault="006F5428" w:rsidP="006077BA">
      <w:pPr>
        <w:pStyle w:val="Heading1"/>
        <w:keepNext w:val="0"/>
        <w:tabs>
          <w:tab w:val="clear" w:pos="-720"/>
          <w:tab w:val="center" w:pos="4680"/>
        </w:tabs>
        <w:spacing w:line="240" w:lineRule="auto"/>
        <w:contextualSpacing/>
        <w:jc w:val="center"/>
      </w:pPr>
      <w:r>
        <w:t>PENNSYLVANIA</w:t>
      </w:r>
    </w:p>
    <w:p w:rsidR="006F5428" w:rsidRDefault="006F5428" w:rsidP="006077BA">
      <w:pPr>
        <w:tabs>
          <w:tab w:val="center" w:pos="4680"/>
        </w:tabs>
        <w:suppressAutoHyphens/>
        <w:contextualSpacing/>
        <w:jc w:val="center"/>
        <w:rPr>
          <w:rFonts w:ascii="Times New Roman" w:hAnsi="Times New Roman"/>
          <w:b/>
          <w:sz w:val="26"/>
        </w:rPr>
      </w:pPr>
      <w:r>
        <w:rPr>
          <w:rFonts w:ascii="Times New Roman" w:hAnsi="Times New Roman"/>
          <w:b/>
          <w:sz w:val="26"/>
        </w:rPr>
        <w:t>PUBLIC UTILITY COMMISSION</w:t>
      </w:r>
    </w:p>
    <w:p w:rsidR="006F5428" w:rsidRDefault="006F5428" w:rsidP="006077BA">
      <w:pPr>
        <w:tabs>
          <w:tab w:val="center" w:pos="4680"/>
        </w:tabs>
        <w:suppressAutoHyphens/>
        <w:contextualSpacing/>
        <w:jc w:val="center"/>
        <w:rPr>
          <w:rFonts w:ascii="Times New Roman" w:hAnsi="Times New Roman"/>
          <w:b/>
          <w:sz w:val="26"/>
        </w:rPr>
      </w:pPr>
      <w:r>
        <w:rPr>
          <w:rFonts w:ascii="Times New Roman" w:hAnsi="Times New Roman"/>
          <w:b/>
          <w:sz w:val="26"/>
        </w:rPr>
        <w:t>Harrisburg, PA  17105-3265</w:t>
      </w:r>
    </w:p>
    <w:p w:rsidR="006F5428" w:rsidRPr="00B50E61" w:rsidRDefault="006F5428" w:rsidP="006077BA">
      <w:pPr>
        <w:tabs>
          <w:tab w:val="right" w:pos="9360"/>
        </w:tabs>
        <w:suppressAutoHyphens/>
        <w:contextualSpacing/>
        <w:jc w:val="both"/>
        <w:rPr>
          <w:rFonts w:ascii="Times New Roman" w:hAnsi="Times New Roman"/>
          <w:sz w:val="26"/>
        </w:rPr>
      </w:pPr>
    </w:p>
    <w:p w:rsidR="007C1BE9" w:rsidRDefault="007C1BE9" w:rsidP="006077BA">
      <w:pPr>
        <w:tabs>
          <w:tab w:val="right" w:pos="9360"/>
        </w:tabs>
        <w:suppressAutoHyphens/>
        <w:contextualSpacing/>
        <w:jc w:val="both"/>
        <w:rPr>
          <w:rFonts w:ascii="Times New Roman" w:hAnsi="Times New Roman"/>
          <w:sz w:val="26"/>
        </w:rPr>
      </w:pPr>
    </w:p>
    <w:p w:rsidR="006F5428" w:rsidRDefault="00A854CB" w:rsidP="006077BA">
      <w:pPr>
        <w:tabs>
          <w:tab w:val="right" w:pos="9360"/>
        </w:tabs>
        <w:suppressAutoHyphens/>
        <w:contextualSpacing/>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8B6185">
        <w:rPr>
          <w:rFonts w:ascii="Times New Roman" w:hAnsi="Times New Roman"/>
          <w:sz w:val="26"/>
        </w:rPr>
        <w:t>J</w:t>
      </w:r>
      <w:r w:rsidR="004C564A">
        <w:rPr>
          <w:rFonts w:ascii="Times New Roman" w:hAnsi="Times New Roman"/>
          <w:sz w:val="26"/>
        </w:rPr>
        <w:t>une 14</w:t>
      </w:r>
      <w:r w:rsidR="0022383D">
        <w:rPr>
          <w:rFonts w:ascii="Times New Roman" w:hAnsi="Times New Roman"/>
          <w:sz w:val="26"/>
        </w:rPr>
        <w:t>, 201</w:t>
      </w:r>
      <w:r w:rsidR="008B6185">
        <w:rPr>
          <w:rFonts w:ascii="Times New Roman" w:hAnsi="Times New Roman"/>
          <w:sz w:val="26"/>
        </w:rPr>
        <w:t>8</w:t>
      </w:r>
    </w:p>
    <w:p w:rsidR="006F5428" w:rsidRDefault="006F5428" w:rsidP="006077BA">
      <w:pPr>
        <w:tabs>
          <w:tab w:val="left" w:pos="-720"/>
        </w:tabs>
        <w:suppressAutoHyphens/>
        <w:contextualSpacing/>
        <w:rPr>
          <w:rFonts w:ascii="Times New Roman" w:hAnsi="Times New Roman"/>
          <w:sz w:val="26"/>
        </w:rPr>
      </w:pPr>
    </w:p>
    <w:p w:rsidR="006F5428" w:rsidRDefault="00897FB7" w:rsidP="006077BA">
      <w:pPr>
        <w:tabs>
          <w:tab w:val="left" w:pos="-720"/>
        </w:tabs>
        <w:suppressAutoHyphens/>
        <w:contextualSpacing/>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rsidP="006077BA">
      <w:pPr>
        <w:tabs>
          <w:tab w:val="left" w:pos="-720"/>
        </w:tabs>
        <w:suppressAutoHyphens/>
        <w:contextualSpacing/>
        <w:rPr>
          <w:rFonts w:ascii="Times New Roman" w:hAnsi="Times New Roman"/>
          <w:sz w:val="26"/>
        </w:rPr>
      </w:pPr>
    </w:p>
    <w:p w:rsidR="002E13E0" w:rsidRPr="0060709A" w:rsidRDefault="002E13E0" w:rsidP="006077BA">
      <w:pPr>
        <w:tabs>
          <w:tab w:val="left" w:pos="705"/>
        </w:tabs>
        <w:ind w:firstLine="720"/>
        <w:contextualSpacing/>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6077BA">
      <w:pPr>
        <w:tabs>
          <w:tab w:val="left" w:pos="705"/>
        </w:tabs>
        <w:ind w:firstLine="720"/>
        <w:contextualSpacing/>
        <w:rPr>
          <w:rFonts w:ascii="Times New Roman" w:hAnsi="Times New Roman"/>
          <w:sz w:val="26"/>
          <w:szCs w:val="26"/>
        </w:rPr>
      </w:pPr>
      <w:r w:rsidRPr="0060709A">
        <w:rPr>
          <w:rFonts w:ascii="Times New Roman" w:hAnsi="Times New Roman"/>
          <w:sz w:val="26"/>
          <w:szCs w:val="26"/>
        </w:rPr>
        <w:t>Andrew G. Place, Vice Chairman</w:t>
      </w:r>
    </w:p>
    <w:p w:rsidR="00721BCB" w:rsidRDefault="00721BCB" w:rsidP="006077BA">
      <w:pPr>
        <w:tabs>
          <w:tab w:val="left" w:pos="705"/>
        </w:tabs>
        <w:ind w:firstLine="720"/>
        <w:contextualSpacing/>
        <w:rPr>
          <w:rFonts w:ascii="Times New Roman" w:hAnsi="Times New Roman"/>
          <w:sz w:val="26"/>
          <w:szCs w:val="26"/>
        </w:rPr>
      </w:pPr>
      <w:r>
        <w:rPr>
          <w:rFonts w:ascii="Times New Roman" w:hAnsi="Times New Roman"/>
          <w:sz w:val="26"/>
          <w:szCs w:val="26"/>
        </w:rPr>
        <w:t>Norman J. Kennard</w:t>
      </w:r>
    </w:p>
    <w:p w:rsidR="0013360B" w:rsidRDefault="0013360B" w:rsidP="006077BA">
      <w:pPr>
        <w:ind w:left="720"/>
        <w:contextualSpacing/>
        <w:rPr>
          <w:rFonts w:ascii="Times New Roman" w:hAnsi="Times New Roman"/>
          <w:sz w:val="26"/>
          <w:szCs w:val="26"/>
        </w:rPr>
      </w:pPr>
      <w:r>
        <w:rPr>
          <w:rFonts w:ascii="Times New Roman" w:hAnsi="Times New Roman"/>
          <w:sz w:val="26"/>
          <w:szCs w:val="26"/>
        </w:rPr>
        <w:t>David W. Sweet</w:t>
      </w:r>
    </w:p>
    <w:p w:rsidR="00721BCB" w:rsidRPr="0060709A" w:rsidRDefault="00721BCB" w:rsidP="006077BA">
      <w:pPr>
        <w:tabs>
          <w:tab w:val="left" w:pos="705"/>
        </w:tabs>
        <w:ind w:firstLine="720"/>
        <w:contextualSpacing/>
        <w:rPr>
          <w:rFonts w:ascii="Times New Roman" w:hAnsi="Times New Roman"/>
          <w:sz w:val="26"/>
          <w:szCs w:val="26"/>
        </w:rPr>
      </w:pPr>
      <w:r w:rsidRPr="0060709A">
        <w:rPr>
          <w:rFonts w:ascii="Times New Roman" w:hAnsi="Times New Roman"/>
          <w:sz w:val="26"/>
          <w:szCs w:val="26"/>
        </w:rPr>
        <w:t>John F. Coleman, Jr.</w:t>
      </w:r>
    </w:p>
    <w:p w:rsidR="009916D6" w:rsidRDefault="009916D6" w:rsidP="006077BA">
      <w:pPr>
        <w:tabs>
          <w:tab w:val="left" w:pos="-720"/>
        </w:tabs>
        <w:suppressAutoHyphens/>
        <w:contextualSpacing/>
        <w:rPr>
          <w:rFonts w:ascii="Times New Roman" w:hAnsi="Times New Roman"/>
          <w:sz w:val="26"/>
        </w:rPr>
      </w:pPr>
    </w:p>
    <w:p w:rsidR="00B50E61" w:rsidRDefault="00B50E61" w:rsidP="006077BA">
      <w:pPr>
        <w:tabs>
          <w:tab w:val="left" w:pos="-720"/>
        </w:tabs>
        <w:suppressAutoHyphens/>
        <w:contextualSpacing/>
        <w:rPr>
          <w:rFonts w:ascii="Times New Roman" w:hAnsi="Times New Roman"/>
          <w:sz w:val="26"/>
        </w:rPr>
      </w:pPr>
    </w:p>
    <w:p w:rsidR="00753982" w:rsidRDefault="00692EA8" w:rsidP="006077BA">
      <w:pPr>
        <w:tabs>
          <w:tab w:val="left" w:pos="-720"/>
        </w:tabs>
        <w:suppressAutoHyphens/>
        <w:contextualSpacing/>
        <w:rPr>
          <w:rFonts w:ascii="Times New Roman" w:hAnsi="Times New Roman"/>
          <w:sz w:val="26"/>
        </w:rPr>
      </w:pPr>
      <w:r>
        <w:rPr>
          <w:rFonts w:ascii="Times New Roman" w:hAnsi="Times New Roman"/>
          <w:sz w:val="26"/>
        </w:rPr>
        <w:t>Ross E. Schell</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933DB6">
        <w:rPr>
          <w:rFonts w:ascii="Times New Roman" w:hAnsi="Times New Roman"/>
          <w:sz w:val="26"/>
        </w:rPr>
        <w:tab/>
      </w:r>
      <w:r w:rsidR="00933DB6">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w:t>
      </w:r>
      <w:r w:rsidR="00F3143E">
        <w:rPr>
          <w:rFonts w:ascii="Times New Roman" w:hAnsi="Times New Roman"/>
          <w:sz w:val="26"/>
        </w:rPr>
        <w:t>-</w:t>
      </w:r>
      <w:r>
        <w:rPr>
          <w:rFonts w:ascii="Times New Roman" w:hAnsi="Times New Roman"/>
          <w:sz w:val="26"/>
        </w:rPr>
        <w:t>25</w:t>
      </w:r>
      <w:r w:rsidR="004C564A">
        <w:rPr>
          <w:rFonts w:ascii="Times New Roman" w:hAnsi="Times New Roman"/>
          <w:sz w:val="26"/>
        </w:rPr>
        <w:t>66320</w:t>
      </w:r>
    </w:p>
    <w:p w:rsidR="00933DB6" w:rsidRDefault="00933DB6" w:rsidP="006077BA">
      <w:pPr>
        <w:tabs>
          <w:tab w:val="left" w:pos="-720"/>
        </w:tabs>
        <w:suppressAutoHyphens/>
        <w:contextualSpacing/>
        <w:rPr>
          <w:rFonts w:ascii="Times New Roman" w:hAnsi="Times New Roman"/>
          <w:sz w:val="26"/>
        </w:rPr>
      </w:pPr>
    </w:p>
    <w:p w:rsidR="00933DB6" w:rsidRDefault="00933DB6" w:rsidP="006077BA">
      <w:pPr>
        <w:tabs>
          <w:tab w:val="left" w:pos="-720"/>
        </w:tabs>
        <w:suppressAutoHyphens/>
        <w:contextualSpacing/>
        <w:rPr>
          <w:rFonts w:ascii="Times New Roman" w:hAnsi="Times New Roman"/>
          <w:sz w:val="26"/>
        </w:rPr>
      </w:pPr>
      <w:r>
        <w:rPr>
          <w:rFonts w:ascii="Times New Roman" w:hAnsi="Times New Roman"/>
          <w:sz w:val="26"/>
        </w:rPr>
        <w:tab/>
        <w:t xml:space="preserve">v. </w:t>
      </w:r>
    </w:p>
    <w:p w:rsidR="00FD6A63" w:rsidRDefault="00FD6A63" w:rsidP="006077BA">
      <w:pPr>
        <w:tabs>
          <w:tab w:val="left" w:pos="-720"/>
        </w:tabs>
        <w:suppressAutoHyphens/>
        <w:contextualSpacing/>
        <w:rPr>
          <w:rFonts w:ascii="Times New Roman" w:hAnsi="Times New Roman"/>
          <w:sz w:val="26"/>
        </w:rPr>
      </w:pPr>
    </w:p>
    <w:p w:rsidR="00FD6A63" w:rsidRDefault="00717365" w:rsidP="006077BA">
      <w:pPr>
        <w:tabs>
          <w:tab w:val="left" w:pos="-720"/>
        </w:tabs>
        <w:suppressAutoHyphens/>
        <w:contextualSpacing/>
        <w:rPr>
          <w:rFonts w:ascii="Times New Roman" w:hAnsi="Times New Roman"/>
          <w:sz w:val="26"/>
        </w:rPr>
      </w:pPr>
      <w:r>
        <w:rPr>
          <w:rFonts w:ascii="Times New Roman" w:hAnsi="Times New Roman"/>
          <w:sz w:val="26"/>
        </w:rPr>
        <w:t>P</w:t>
      </w:r>
      <w:r w:rsidR="00692EA8">
        <w:rPr>
          <w:rFonts w:ascii="Times New Roman" w:hAnsi="Times New Roman"/>
          <w:sz w:val="26"/>
        </w:rPr>
        <w:t xml:space="preserve">PL Electric Utilities Corporation </w:t>
      </w:r>
      <w:r w:rsidR="005604BD">
        <w:rPr>
          <w:rFonts w:ascii="Times New Roman" w:hAnsi="Times New Roman"/>
          <w:sz w:val="26"/>
        </w:rPr>
        <w:t xml:space="preserve"> </w:t>
      </w:r>
    </w:p>
    <w:p w:rsidR="00813768" w:rsidRDefault="00813768" w:rsidP="006077BA">
      <w:pPr>
        <w:tabs>
          <w:tab w:val="left" w:pos="-720"/>
        </w:tabs>
        <w:suppressAutoHyphens/>
        <w:spacing w:line="360" w:lineRule="auto"/>
        <w:contextualSpacing/>
        <w:rPr>
          <w:rFonts w:ascii="Times New Roman" w:hAnsi="Times New Roman"/>
          <w:b/>
          <w:sz w:val="26"/>
        </w:rPr>
      </w:pPr>
    </w:p>
    <w:p w:rsidR="00B50E61" w:rsidRPr="00B50E61" w:rsidRDefault="00B50E61" w:rsidP="006077BA">
      <w:pPr>
        <w:tabs>
          <w:tab w:val="left" w:pos="-720"/>
        </w:tabs>
        <w:suppressAutoHyphens/>
        <w:spacing w:line="360" w:lineRule="auto"/>
        <w:contextualSpacing/>
        <w:rPr>
          <w:rFonts w:ascii="Times New Roman" w:hAnsi="Times New Roman"/>
          <w:b/>
          <w:sz w:val="26"/>
        </w:rPr>
      </w:pPr>
    </w:p>
    <w:p w:rsidR="0025740E" w:rsidRDefault="006F5428" w:rsidP="006077BA">
      <w:pPr>
        <w:tabs>
          <w:tab w:val="center" w:pos="4680"/>
        </w:tabs>
        <w:suppressAutoHyphens/>
        <w:contextualSpacing/>
        <w:jc w:val="center"/>
        <w:rPr>
          <w:rFonts w:ascii="Times New Roman" w:hAnsi="Times New Roman"/>
          <w:b/>
          <w:sz w:val="26"/>
        </w:rPr>
      </w:pPr>
      <w:r>
        <w:rPr>
          <w:rFonts w:ascii="Times New Roman" w:hAnsi="Times New Roman"/>
          <w:b/>
          <w:sz w:val="26"/>
        </w:rPr>
        <w:t>OPINION AND ORDER</w:t>
      </w:r>
    </w:p>
    <w:p w:rsidR="00B50E61" w:rsidRDefault="00B50E61" w:rsidP="006077BA">
      <w:pPr>
        <w:tabs>
          <w:tab w:val="left" w:pos="-720"/>
        </w:tabs>
        <w:suppressAutoHyphens/>
        <w:spacing w:after="120"/>
        <w:contextualSpacing/>
        <w:rPr>
          <w:rFonts w:ascii="Times New Roman" w:hAnsi="Times New Roman"/>
          <w:b/>
          <w:sz w:val="26"/>
        </w:rPr>
      </w:pPr>
    </w:p>
    <w:p w:rsidR="00B50E61" w:rsidRDefault="00B50E61" w:rsidP="006077BA">
      <w:pPr>
        <w:tabs>
          <w:tab w:val="left" w:pos="-720"/>
        </w:tabs>
        <w:suppressAutoHyphens/>
        <w:spacing w:after="120"/>
        <w:contextualSpacing/>
        <w:rPr>
          <w:rFonts w:ascii="Times New Roman" w:hAnsi="Times New Roman"/>
          <w:b/>
          <w:sz w:val="26"/>
        </w:rPr>
      </w:pPr>
    </w:p>
    <w:p w:rsidR="006F5428" w:rsidRDefault="006F5428" w:rsidP="006077BA">
      <w:pPr>
        <w:tabs>
          <w:tab w:val="left" w:pos="-720"/>
        </w:tabs>
        <w:suppressAutoHyphens/>
        <w:spacing w:after="120"/>
        <w:contextualSpacing/>
        <w:rPr>
          <w:rFonts w:ascii="Times New Roman" w:hAnsi="Times New Roman"/>
          <w:sz w:val="26"/>
        </w:rPr>
      </w:pPr>
      <w:r>
        <w:rPr>
          <w:rFonts w:ascii="Times New Roman" w:hAnsi="Times New Roman"/>
          <w:b/>
          <w:sz w:val="26"/>
        </w:rPr>
        <w:t>BY THE COMMISSION:</w:t>
      </w:r>
    </w:p>
    <w:p w:rsidR="006F5428" w:rsidRDefault="006F5428" w:rsidP="006077BA">
      <w:pPr>
        <w:tabs>
          <w:tab w:val="left" w:pos="-720"/>
        </w:tabs>
        <w:suppressAutoHyphens/>
        <w:spacing w:line="360" w:lineRule="auto"/>
        <w:contextualSpacing/>
        <w:rPr>
          <w:rFonts w:ascii="Times New Roman" w:hAnsi="Times New Roman"/>
          <w:sz w:val="26"/>
        </w:rPr>
      </w:pPr>
    </w:p>
    <w:p w:rsidR="00F76B5D" w:rsidRDefault="00642F4F" w:rsidP="006077BA">
      <w:pPr>
        <w:tabs>
          <w:tab w:val="left" w:pos="-720"/>
        </w:tabs>
        <w:suppressAutoHyphens/>
        <w:spacing w:line="360" w:lineRule="auto"/>
        <w:contextualSpacing/>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8D03C2">
        <w:rPr>
          <w:rFonts w:ascii="Times New Roman" w:hAnsi="Times New Roman"/>
          <w:sz w:val="26"/>
        </w:rPr>
        <w:t>Ross Schell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Mr.</w:t>
      </w:r>
      <w:r w:rsidR="00B577DB">
        <w:rPr>
          <w:rFonts w:ascii="Times New Roman" w:hAnsi="Times New Roman"/>
          <w:sz w:val="26"/>
        </w:rPr>
        <w:t> </w:t>
      </w:r>
      <w:r w:rsidR="008D03C2">
        <w:rPr>
          <w:rFonts w:ascii="Times New Roman" w:hAnsi="Times New Roman"/>
          <w:sz w:val="26"/>
        </w:rPr>
        <w:t>Schell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4C564A">
        <w:rPr>
          <w:rFonts w:ascii="Times New Roman" w:hAnsi="Times New Roman"/>
          <w:sz w:val="26"/>
        </w:rPr>
        <w:t>April 5</w:t>
      </w:r>
      <w:r w:rsidR="0079236E">
        <w:rPr>
          <w:rFonts w:ascii="Times New Roman" w:hAnsi="Times New Roman"/>
          <w:sz w:val="26"/>
        </w:rPr>
        <w:t>, 2017,</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8D03C2">
        <w:rPr>
          <w:rFonts w:ascii="Times New Roman" w:hAnsi="Times New Roman"/>
          <w:sz w:val="26"/>
        </w:rPr>
        <w:t>Jeffrey A. Watson, i</w:t>
      </w:r>
      <w:r w:rsidR="00F3224F">
        <w:rPr>
          <w:rFonts w:ascii="Times New Roman" w:hAnsi="Times New Roman"/>
          <w:sz w:val="26"/>
        </w:rPr>
        <w:t xml:space="preserve">ssued </w:t>
      </w:r>
      <w:r w:rsidR="00D5042B">
        <w:rPr>
          <w:rFonts w:ascii="Times New Roman" w:hAnsi="Times New Roman"/>
          <w:sz w:val="26"/>
        </w:rPr>
        <w:t xml:space="preserve">on </w:t>
      </w:r>
      <w:bookmarkStart w:id="0" w:name="_Hlk501454911"/>
      <w:r w:rsidR="004C564A">
        <w:rPr>
          <w:rFonts w:ascii="Times New Roman" w:hAnsi="Times New Roman"/>
          <w:sz w:val="26"/>
        </w:rPr>
        <w:t>April 4</w:t>
      </w:r>
      <w:r w:rsidR="00FF39E4">
        <w:rPr>
          <w:rFonts w:ascii="Times New Roman" w:hAnsi="Times New Roman"/>
          <w:sz w:val="26"/>
        </w:rPr>
        <w:t xml:space="preserve">, </w:t>
      </w:r>
      <w:r w:rsidR="0079236E">
        <w:rPr>
          <w:rFonts w:ascii="Times New Roman" w:hAnsi="Times New Roman"/>
          <w:sz w:val="26"/>
        </w:rPr>
        <w:t>2017</w:t>
      </w:r>
      <w:bookmarkEnd w:id="0"/>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 xml:space="preserve">PPL Electric Utilities Corporation </w:t>
      </w:r>
      <w:r w:rsidR="002B4CDF">
        <w:rPr>
          <w:rFonts w:ascii="Times New Roman" w:hAnsi="Times New Roman"/>
          <w:sz w:val="26"/>
        </w:rPr>
        <w:t xml:space="preserve">(PPL, Respondent, or Company) </w:t>
      </w:r>
      <w:r w:rsidR="00F7057C">
        <w:rPr>
          <w:rFonts w:ascii="Times New Roman" w:hAnsi="Times New Roman"/>
          <w:sz w:val="26"/>
        </w:rPr>
        <w:t>file</w:t>
      </w:r>
      <w:r w:rsidR="00E60C0D">
        <w:rPr>
          <w:rFonts w:ascii="Times New Roman" w:hAnsi="Times New Roman"/>
          <w:sz w:val="26"/>
        </w:rPr>
        <w:t>d</w:t>
      </w:r>
      <w:r w:rsidR="00F7057C">
        <w:rPr>
          <w:rFonts w:ascii="Times New Roman" w:hAnsi="Times New Roman"/>
          <w:sz w:val="26"/>
        </w:rPr>
        <w:t xml:space="preserve"> Replies to Exceptions</w:t>
      </w:r>
      <w:r w:rsidR="00E60C0D">
        <w:rPr>
          <w:rFonts w:ascii="Times New Roman" w:hAnsi="Times New Roman"/>
          <w:sz w:val="26"/>
        </w:rPr>
        <w:t xml:space="preserve"> on </w:t>
      </w:r>
      <w:r w:rsidR="004C564A">
        <w:rPr>
          <w:rFonts w:ascii="Times New Roman" w:hAnsi="Times New Roman"/>
          <w:sz w:val="26"/>
        </w:rPr>
        <w:t>April 10</w:t>
      </w:r>
      <w:r w:rsidR="00E60C0D">
        <w:rPr>
          <w:rFonts w:ascii="Times New Roman" w:hAnsi="Times New Roman"/>
          <w:sz w:val="26"/>
        </w:rPr>
        <w:t>, 2017</w:t>
      </w:r>
      <w:r w:rsidR="00F7057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w:t>
      </w:r>
      <w:r w:rsidR="00E65E1A">
        <w:rPr>
          <w:rFonts w:ascii="Times New Roman" w:hAnsi="Times New Roman"/>
          <w:sz w:val="26"/>
          <w:szCs w:val="26"/>
        </w:rPr>
        <w:t xml:space="preserve">eny </w:t>
      </w:r>
      <w:r w:rsidR="00012A3C" w:rsidRPr="00E75670">
        <w:rPr>
          <w:rFonts w:ascii="Times New Roman" w:hAnsi="Times New Roman"/>
          <w:sz w:val="26"/>
          <w:szCs w:val="26"/>
        </w:rPr>
        <w:t xml:space="preserve">the </w:t>
      </w:r>
      <w:r w:rsidR="00185DCB" w:rsidRPr="00E75670">
        <w:rPr>
          <w:rFonts w:ascii="Times New Roman" w:hAnsi="Times New Roman"/>
          <w:sz w:val="26"/>
          <w:szCs w:val="26"/>
        </w:rPr>
        <w:t>Complainant</w:t>
      </w:r>
      <w:r w:rsidR="00012A3C" w:rsidRPr="00E75670">
        <w:rPr>
          <w:rFonts w:ascii="Times New Roman" w:hAnsi="Times New Roman"/>
          <w:sz w:val="26"/>
          <w:szCs w:val="26"/>
        </w:rPr>
        <w:t>’s Exceptions</w:t>
      </w:r>
      <w:r w:rsidR="00AE147E" w:rsidRPr="00E75670">
        <w:rPr>
          <w:rFonts w:ascii="Times New Roman" w:hAnsi="Times New Roman"/>
          <w:sz w:val="26"/>
          <w:szCs w:val="26"/>
        </w:rPr>
        <w:t xml:space="preserve"> and </w:t>
      </w:r>
      <w:r w:rsidR="00185DCB" w:rsidRPr="00E75670">
        <w:rPr>
          <w:rFonts w:ascii="Times New Roman" w:hAnsi="Times New Roman"/>
          <w:sz w:val="26"/>
          <w:szCs w:val="26"/>
        </w:rPr>
        <w:t>adopt</w:t>
      </w:r>
      <w:r w:rsidR="00F07450" w:rsidRPr="00E75670">
        <w:rPr>
          <w:rFonts w:ascii="Times New Roman" w:hAnsi="Times New Roman"/>
          <w:sz w:val="26"/>
          <w:szCs w:val="26"/>
        </w:rPr>
        <w:t xml:space="preserve"> the Initial Decision</w:t>
      </w:r>
      <w:r w:rsidR="00E65E1A">
        <w:rPr>
          <w:rFonts w:ascii="Times New Roman" w:hAnsi="Times New Roman"/>
          <w:sz w:val="26"/>
          <w:szCs w:val="26"/>
        </w:rPr>
        <w:t xml:space="preserve"> which dismisses the Complaint</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rsidR="00185DCB" w:rsidRPr="00E75670" w:rsidRDefault="00185DCB" w:rsidP="006077BA">
      <w:pPr>
        <w:tabs>
          <w:tab w:val="left" w:pos="-720"/>
        </w:tabs>
        <w:suppressAutoHyphens/>
        <w:spacing w:line="360" w:lineRule="auto"/>
        <w:contextualSpacing/>
        <w:rPr>
          <w:rFonts w:ascii="Times New Roman" w:hAnsi="Times New Roman"/>
          <w:sz w:val="26"/>
          <w:szCs w:val="26"/>
        </w:rPr>
      </w:pPr>
    </w:p>
    <w:p w:rsidR="00F76B5D" w:rsidRDefault="00A57216" w:rsidP="006077BA">
      <w:pPr>
        <w:keepNext/>
        <w:keepLines/>
        <w:tabs>
          <w:tab w:val="left" w:pos="-720"/>
        </w:tabs>
        <w:suppressAutoHyphens/>
        <w:spacing w:line="360" w:lineRule="auto"/>
        <w:contextualSpacing/>
        <w:jc w:val="center"/>
        <w:rPr>
          <w:rFonts w:ascii="Times New Roman" w:hAnsi="Times New Roman"/>
          <w:b/>
          <w:sz w:val="26"/>
          <w:szCs w:val="24"/>
        </w:rPr>
      </w:pPr>
      <w:r>
        <w:rPr>
          <w:rFonts w:ascii="Times New Roman" w:hAnsi="Times New Roman"/>
          <w:b/>
          <w:sz w:val="26"/>
          <w:szCs w:val="24"/>
        </w:rPr>
        <w:lastRenderedPageBreak/>
        <w:t>History of the Proceeding</w:t>
      </w:r>
    </w:p>
    <w:p w:rsidR="00A57216" w:rsidRDefault="00A57216" w:rsidP="006077BA">
      <w:pPr>
        <w:keepNext/>
        <w:keepLines/>
        <w:tabs>
          <w:tab w:val="left" w:pos="-720"/>
        </w:tabs>
        <w:suppressAutoHyphens/>
        <w:spacing w:line="360" w:lineRule="auto"/>
        <w:contextualSpacing/>
        <w:jc w:val="center"/>
        <w:rPr>
          <w:rFonts w:ascii="Times New Roman" w:hAnsi="Times New Roman"/>
          <w:b/>
          <w:sz w:val="26"/>
          <w:szCs w:val="24"/>
        </w:rPr>
      </w:pPr>
    </w:p>
    <w:p w:rsidR="00086384" w:rsidRPr="00086384" w:rsidRDefault="007072FF" w:rsidP="006077BA">
      <w:pPr>
        <w:spacing w:line="360" w:lineRule="auto"/>
        <w:contextualSpacing/>
        <w:rPr>
          <w:rFonts w:ascii="Times New Roman" w:hAnsi="Times New Roman" w:cs="CG Times"/>
          <w:sz w:val="26"/>
          <w:szCs w:val="24"/>
        </w:rPr>
      </w:pPr>
      <w:r w:rsidRPr="007072FF">
        <w:rPr>
          <w:rFonts w:ascii="Times New Roman" w:hAnsi="Times New Roman"/>
          <w:szCs w:val="24"/>
        </w:rPr>
        <w:tab/>
      </w:r>
      <w:r>
        <w:rPr>
          <w:rFonts w:ascii="Times New Roman" w:hAnsi="Times New Roman"/>
          <w:szCs w:val="24"/>
        </w:rPr>
        <w:tab/>
      </w:r>
      <w:r w:rsidR="00086384" w:rsidRPr="00551035">
        <w:rPr>
          <w:rFonts w:ascii="Times New Roman" w:hAnsi="Times New Roman"/>
          <w:sz w:val="26"/>
          <w:szCs w:val="24"/>
        </w:rPr>
        <w:t xml:space="preserve">On September </w:t>
      </w:r>
      <w:r w:rsidR="004C564A">
        <w:rPr>
          <w:rFonts w:ascii="Times New Roman" w:hAnsi="Times New Roman"/>
          <w:sz w:val="26"/>
          <w:szCs w:val="24"/>
        </w:rPr>
        <w:t>12</w:t>
      </w:r>
      <w:r w:rsidR="00086384" w:rsidRPr="00551035">
        <w:rPr>
          <w:rFonts w:ascii="Times New Roman" w:hAnsi="Times New Roman"/>
          <w:sz w:val="26"/>
          <w:szCs w:val="24"/>
        </w:rPr>
        <w:t xml:space="preserve">, 2016, </w:t>
      </w:r>
      <w:r w:rsidR="00551035">
        <w:rPr>
          <w:rFonts w:ascii="Times New Roman" w:hAnsi="Times New Roman"/>
          <w:sz w:val="26"/>
          <w:szCs w:val="24"/>
        </w:rPr>
        <w:t>Mr. Schell</w:t>
      </w:r>
      <w:r w:rsidR="00086384" w:rsidRPr="00551035">
        <w:rPr>
          <w:rFonts w:ascii="Times New Roman" w:hAnsi="Times New Roman"/>
          <w:sz w:val="26"/>
          <w:szCs w:val="24"/>
        </w:rPr>
        <w:t xml:space="preserve"> filed a </w:t>
      </w:r>
      <w:r w:rsidR="00551035">
        <w:rPr>
          <w:rFonts w:ascii="Times New Roman" w:hAnsi="Times New Roman"/>
          <w:sz w:val="26"/>
          <w:szCs w:val="24"/>
        </w:rPr>
        <w:t>F</w:t>
      </w:r>
      <w:r w:rsidR="00086384" w:rsidRPr="00551035">
        <w:rPr>
          <w:rFonts w:ascii="Times New Roman" w:hAnsi="Times New Roman"/>
          <w:sz w:val="26"/>
          <w:szCs w:val="24"/>
        </w:rPr>
        <w:t xml:space="preserve">ormal </w:t>
      </w:r>
      <w:r w:rsidR="00551035">
        <w:rPr>
          <w:rFonts w:ascii="Times New Roman" w:hAnsi="Times New Roman"/>
          <w:sz w:val="26"/>
          <w:szCs w:val="24"/>
        </w:rPr>
        <w:t>C</w:t>
      </w:r>
      <w:r w:rsidR="00086384" w:rsidRPr="00551035">
        <w:rPr>
          <w:rFonts w:ascii="Times New Roman" w:hAnsi="Times New Roman"/>
          <w:sz w:val="26"/>
          <w:szCs w:val="24"/>
        </w:rPr>
        <w:t xml:space="preserve">omplaint </w:t>
      </w:r>
      <w:r w:rsidR="00197BA8">
        <w:rPr>
          <w:rFonts w:ascii="Times New Roman" w:hAnsi="Times New Roman"/>
          <w:sz w:val="26"/>
          <w:szCs w:val="24"/>
        </w:rPr>
        <w:t xml:space="preserve">(Complaint) </w:t>
      </w:r>
      <w:r w:rsidR="00086384" w:rsidRPr="00551035">
        <w:rPr>
          <w:rFonts w:ascii="Times New Roman" w:hAnsi="Times New Roman" w:cs="CG Times"/>
          <w:sz w:val="26"/>
          <w:szCs w:val="24"/>
        </w:rPr>
        <w:t>at Docket No. C-2016-25</w:t>
      </w:r>
      <w:r w:rsidR="004C564A">
        <w:rPr>
          <w:rFonts w:ascii="Times New Roman" w:hAnsi="Times New Roman" w:cs="CG Times"/>
          <w:sz w:val="26"/>
          <w:szCs w:val="24"/>
        </w:rPr>
        <w:t>66320</w:t>
      </w:r>
      <w:r w:rsidR="00551035">
        <w:rPr>
          <w:rFonts w:ascii="Times New Roman" w:hAnsi="Times New Roman" w:cs="CG Times"/>
          <w:sz w:val="26"/>
          <w:szCs w:val="24"/>
        </w:rPr>
        <w:t xml:space="preserve"> (Complaint), alleging</w:t>
      </w:r>
      <w:r w:rsidR="00086384" w:rsidRPr="00551035">
        <w:rPr>
          <w:rFonts w:ascii="Times New Roman" w:hAnsi="Times New Roman" w:cs="CG Times"/>
          <w:sz w:val="26"/>
          <w:szCs w:val="24"/>
        </w:rPr>
        <w:t xml:space="preserve"> 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problems with his electric service.  As relief, </w:t>
      </w:r>
      <w:r w:rsidR="00551035">
        <w:rPr>
          <w:rFonts w:ascii="Times New Roman" w:hAnsi="Times New Roman" w:cs="CG Times"/>
          <w:sz w:val="26"/>
          <w:szCs w:val="24"/>
        </w:rPr>
        <w:t>Mr. Schell</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551035">
        <w:rPr>
          <w:rFonts w:ascii="Times New Roman" w:hAnsi="Times New Roman" w:cs="CG Times"/>
          <w:sz w:val="26"/>
          <w:szCs w:val="24"/>
        </w:rPr>
        <w:t xml:space="preserve">that a $150,000 </w:t>
      </w:r>
      <w:r w:rsidR="00086384" w:rsidRPr="00551035">
        <w:rPr>
          <w:rFonts w:ascii="Times New Roman" w:hAnsi="Times New Roman" w:cs="CG Times"/>
          <w:sz w:val="26"/>
          <w:szCs w:val="24"/>
        </w:rPr>
        <w:t xml:space="preserve">penalty </w:t>
      </w:r>
      <w:r w:rsidR="00551035">
        <w:rPr>
          <w:rFonts w:ascii="Times New Roman" w:hAnsi="Times New Roman" w:cs="CG Times"/>
          <w:sz w:val="26"/>
          <w:szCs w:val="24"/>
        </w:rPr>
        <w:t xml:space="preserve">be </w:t>
      </w:r>
      <w:r w:rsidR="00086384" w:rsidRPr="00551035">
        <w:rPr>
          <w:rFonts w:ascii="Times New Roman" w:hAnsi="Times New Roman" w:cs="CG Times"/>
          <w:sz w:val="26"/>
          <w:szCs w:val="24"/>
        </w:rPr>
        <w:t>paid to him and t</w:t>
      </w:r>
      <w:r w:rsidR="00551035">
        <w:rPr>
          <w:rFonts w:ascii="Times New Roman" w:hAnsi="Times New Roman" w:cs="CG Times"/>
          <w:sz w:val="26"/>
          <w:szCs w:val="24"/>
        </w:rPr>
        <w:t xml:space="preserve">hat his billing be </w:t>
      </w:r>
      <w:r w:rsidR="00086384" w:rsidRPr="00551035">
        <w:rPr>
          <w:rFonts w:ascii="Times New Roman" w:hAnsi="Times New Roman" w:cs="CG Times"/>
          <w:sz w:val="26"/>
          <w:szCs w:val="24"/>
        </w:rPr>
        <w:t>restart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two months after the </w:t>
      </w:r>
      <w:r w:rsidR="00551035">
        <w:rPr>
          <w:rFonts w:ascii="Times New Roman" w:hAnsi="Times New Roman" w:cs="CG Times"/>
          <w:sz w:val="26"/>
          <w:szCs w:val="24"/>
        </w:rPr>
        <w:t>C</w:t>
      </w:r>
      <w:r w:rsidR="00086384" w:rsidRPr="00551035">
        <w:rPr>
          <w:rFonts w:ascii="Times New Roman" w:hAnsi="Times New Roman" w:cs="CG Times"/>
          <w:sz w:val="26"/>
          <w:szCs w:val="24"/>
        </w:rPr>
        <w:t xml:space="preserve">omplaint </w:t>
      </w:r>
      <w:r w:rsidR="00433218">
        <w:rPr>
          <w:rFonts w:ascii="Times New Roman" w:hAnsi="Times New Roman" w:cs="CG Times"/>
          <w:sz w:val="26"/>
          <w:szCs w:val="24"/>
        </w:rPr>
        <w:t>wa</w:t>
      </w:r>
      <w:r w:rsidR="00086384" w:rsidRPr="00551035">
        <w:rPr>
          <w:rFonts w:ascii="Times New Roman" w:hAnsi="Times New Roman" w:cs="CG Times"/>
          <w:sz w:val="26"/>
          <w:szCs w:val="24"/>
        </w:rPr>
        <w:t xml:space="preserve">s settled or completed.  </w:t>
      </w:r>
      <w:r w:rsidR="00551035">
        <w:rPr>
          <w:rFonts w:ascii="Times New Roman" w:hAnsi="Times New Roman" w:cs="CG Times"/>
          <w:sz w:val="26"/>
          <w:szCs w:val="24"/>
        </w:rPr>
        <w:t>Mr. Schell filed a</w:t>
      </w:r>
      <w:r w:rsidR="004C564A">
        <w:rPr>
          <w:rFonts w:ascii="Times New Roman" w:hAnsi="Times New Roman" w:cs="CG Times"/>
          <w:sz w:val="26"/>
          <w:szCs w:val="24"/>
        </w:rPr>
        <w:t xml:space="preserve">n Amended </w:t>
      </w:r>
      <w:r w:rsidR="00551035">
        <w:rPr>
          <w:rFonts w:ascii="Times New Roman" w:hAnsi="Times New Roman" w:cs="CG Times"/>
          <w:sz w:val="26"/>
          <w:szCs w:val="24"/>
        </w:rPr>
        <w:t>F</w:t>
      </w:r>
      <w:r w:rsidR="00086384" w:rsidRPr="00551035">
        <w:rPr>
          <w:rFonts w:ascii="Times New Roman" w:hAnsi="Times New Roman" w:cs="CG Times"/>
          <w:sz w:val="26"/>
          <w:szCs w:val="24"/>
        </w:rPr>
        <w:t xml:space="preserve">ormal </w:t>
      </w:r>
      <w:r w:rsidR="00551035">
        <w:rPr>
          <w:rFonts w:ascii="Times New Roman" w:hAnsi="Times New Roman" w:cs="CG Times"/>
          <w:sz w:val="26"/>
          <w:szCs w:val="24"/>
        </w:rPr>
        <w:t>C</w:t>
      </w:r>
      <w:r w:rsidR="00086384" w:rsidRPr="00551035">
        <w:rPr>
          <w:rFonts w:ascii="Times New Roman" w:hAnsi="Times New Roman" w:cs="CG Times"/>
          <w:sz w:val="26"/>
          <w:szCs w:val="24"/>
        </w:rPr>
        <w:t xml:space="preserve">omplaint on </w:t>
      </w:r>
      <w:r w:rsidR="004C564A">
        <w:rPr>
          <w:rFonts w:ascii="Times New Roman" w:hAnsi="Times New Roman" w:cs="CG Times"/>
          <w:sz w:val="26"/>
          <w:szCs w:val="24"/>
        </w:rPr>
        <w:t>January</w:t>
      </w:r>
      <w:r w:rsidR="00197BA8">
        <w:rPr>
          <w:rFonts w:ascii="Times New Roman" w:hAnsi="Times New Roman" w:cs="CG Times"/>
          <w:sz w:val="26"/>
          <w:szCs w:val="24"/>
        </w:rPr>
        <w:t> </w:t>
      </w:r>
      <w:r w:rsidR="004C564A">
        <w:rPr>
          <w:rFonts w:ascii="Times New Roman" w:hAnsi="Times New Roman" w:cs="CG Times"/>
          <w:sz w:val="26"/>
          <w:szCs w:val="24"/>
        </w:rPr>
        <w:t>11, 2017</w:t>
      </w:r>
      <w:r w:rsidR="00551035">
        <w:rPr>
          <w:rFonts w:ascii="Times New Roman" w:hAnsi="Times New Roman" w:cs="CG Times"/>
          <w:sz w:val="26"/>
          <w:szCs w:val="24"/>
        </w:rPr>
        <w:t xml:space="preserve"> </w:t>
      </w:r>
      <w:r w:rsidR="00551035" w:rsidRPr="00551035">
        <w:rPr>
          <w:rFonts w:ascii="Times New Roman" w:hAnsi="Times New Roman" w:cs="CG Times"/>
          <w:sz w:val="26"/>
          <w:szCs w:val="24"/>
        </w:rPr>
        <w:t>(</w:t>
      </w:r>
      <w:r w:rsidR="004C564A">
        <w:rPr>
          <w:rFonts w:ascii="Times New Roman" w:hAnsi="Times New Roman" w:cs="CG Times"/>
          <w:sz w:val="26"/>
          <w:szCs w:val="24"/>
        </w:rPr>
        <w:t>First Amended</w:t>
      </w:r>
      <w:r w:rsidR="00551035" w:rsidRPr="00551035">
        <w:rPr>
          <w:rFonts w:ascii="Times New Roman" w:hAnsi="Times New Roman" w:cs="CG Times"/>
          <w:sz w:val="26"/>
          <w:szCs w:val="24"/>
        </w:rPr>
        <w:t xml:space="preserve"> </w:t>
      </w:r>
      <w:r w:rsidR="00551035">
        <w:rPr>
          <w:rFonts w:ascii="Times New Roman" w:hAnsi="Times New Roman" w:cs="CG Times"/>
          <w:sz w:val="26"/>
          <w:szCs w:val="24"/>
        </w:rPr>
        <w:t>C</w:t>
      </w:r>
      <w:r w:rsidR="00551035" w:rsidRPr="00551035">
        <w:rPr>
          <w:rFonts w:ascii="Times New Roman" w:hAnsi="Times New Roman" w:cs="CG Times"/>
          <w:sz w:val="26"/>
          <w:szCs w:val="24"/>
        </w:rPr>
        <w:t>omplaint)</w:t>
      </w:r>
      <w:r w:rsidR="00551035">
        <w:rPr>
          <w:rFonts w:ascii="Times New Roman" w:hAnsi="Times New Roman" w:cs="CG Times"/>
          <w:sz w:val="26"/>
          <w:szCs w:val="24"/>
        </w:rPr>
        <w:t>, alleging</w:t>
      </w:r>
      <w:r w:rsidR="00086384" w:rsidRPr="00551035">
        <w:rPr>
          <w:rFonts w:ascii="Times New Roman" w:hAnsi="Times New Roman" w:cs="CG Times"/>
          <w:sz w:val="26"/>
          <w:szCs w:val="24"/>
        </w:rPr>
        <w:t xml:space="preserve"> 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problems</w:t>
      </w:r>
      <w:r w:rsidR="00551035">
        <w:rPr>
          <w:rFonts w:ascii="Times New Roman" w:hAnsi="Times New Roman" w:cs="CG Times"/>
          <w:sz w:val="26"/>
          <w:szCs w:val="24"/>
        </w:rPr>
        <w:t xml:space="preserve"> with his electric service</w:t>
      </w:r>
      <w:r w:rsidR="00086384" w:rsidRPr="00551035">
        <w:rPr>
          <w:rFonts w:ascii="Times New Roman" w:hAnsi="Times New Roman" w:cs="CG Times"/>
          <w:sz w:val="26"/>
          <w:szCs w:val="24"/>
        </w:rPr>
        <w:t xml:space="preserve">.  As relief, </w:t>
      </w:r>
      <w:r w:rsidR="00551035">
        <w:rPr>
          <w:rFonts w:ascii="Times New Roman" w:hAnsi="Times New Roman" w:cs="CG Times"/>
          <w:sz w:val="26"/>
          <w:szCs w:val="24"/>
        </w:rPr>
        <w:t>Mr. Schell</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4C564A">
        <w:rPr>
          <w:rFonts w:ascii="Times New Roman" w:hAnsi="Times New Roman" w:cs="CG Times"/>
          <w:sz w:val="26"/>
          <w:szCs w:val="24"/>
        </w:rPr>
        <w:t>“seventeen years of bill pay back because of lousy service.”</w:t>
      </w:r>
    </w:p>
    <w:p w:rsidR="00086384" w:rsidRPr="00086384" w:rsidRDefault="00086384" w:rsidP="006077BA">
      <w:pPr>
        <w:autoSpaceDE w:val="0"/>
        <w:autoSpaceDN w:val="0"/>
        <w:spacing w:line="360" w:lineRule="auto"/>
        <w:contextualSpacing/>
        <w:rPr>
          <w:rFonts w:ascii="Times New Roman" w:hAnsi="Times New Roman" w:cs="CG Times"/>
          <w:sz w:val="26"/>
          <w:szCs w:val="24"/>
        </w:rPr>
      </w:pPr>
    </w:p>
    <w:p w:rsidR="00086384" w:rsidRPr="00086384" w:rsidRDefault="00086384" w:rsidP="006077BA">
      <w:pPr>
        <w:autoSpaceDE w:val="0"/>
        <w:autoSpaceDN w:val="0"/>
        <w:spacing w:line="360" w:lineRule="auto"/>
        <w:contextualSpacing/>
        <w:rPr>
          <w:rFonts w:ascii="Times New Roman" w:hAnsi="Times New Roman"/>
          <w:sz w:val="26"/>
          <w:szCs w:val="24"/>
        </w:rPr>
      </w:pPr>
      <w:r w:rsidRPr="00086384">
        <w:rPr>
          <w:rFonts w:ascii="Times New Roman" w:hAnsi="Times New Roman" w:cs="CG Times"/>
          <w:sz w:val="26"/>
          <w:szCs w:val="24"/>
        </w:rPr>
        <w:tab/>
      </w:r>
      <w:r w:rsidRPr="00086384">
        <w:rPr>
          <w:rFonts w:ascii="Times New Roman" w:hAnsi="Times New Roman" w:cs="CG Times"/>
          <w:sz w:val="26"/>
          <w:szCs w:val="24"/>
        </w:rPr>
        <w:tab/>
      </w:r>
      <w:r w:rsidR="00C36A08">
        <w:rPr>
          <w:rFonts w:ascii="Times New Roman" w:hAnsi="Times New Roman" w:cs="CG Times"/>
          <w:sz w:val="26"/>
          <w:szCs w:val="24"/>
        </w:rPr>
        <w:t>PPL</w:t>
      </w:r>
      <w:r w:rsidRPr="00086384">
        <w:rPr>
          <w:rFonts w:ascii="Times New Roman" w:hAnsi="Times New Roman"/>
          <w:sz w:val="26"/>
          <w:szCs w:val="24"/>
        </w:rPr>
        <w:t xml:space="preserve"> filed </w:t>
      </w:r>
      <w:r w:rsidR="004C564A">
        <w:rPr>
          <w:rFonts w:ascii="Times New Roman" w:hAnsi="Times New Roman"/>
          <w:sz w:val="26"/>
          <w:szCs w:val="24"/>
        </w:rPr>
        <w:t xml:space="preserve">an </w:t>
      </w:r>
      <w:r w:rsidR="00C36A08">
        <w:rPr>
          <w:rFonts w:ascii="Times New Roman" w:hAnsi="Times New Roman"/>
          <w:sz w:val="26"/>
          <w:szCs w:val="24"/>
        </w:rPr>
        <w:t>A</w:t>
      </w:r>
      <w:r w:rsidRPr="00086384">
        <w:rPr>
          <w:rFonts w:ascii="Times New Roman" w:hAnsi="Times New Roman"/>
          <w:sz w:val="26"/>
          <w:szCs w:val="24"/>
        </w:rPr>
        <w:t xml:space="preserve">nswer to </w:t>
      </w:r>
      <w:r w:rsidR="004C564A">
        <w:rPr>
          <w:rFonts w:ascii="Times New Roman" w:hAnsi="Times New Roman"/>
          <w:sz w:val="26"/>
          <w:szCs w:val="24"/>
        </w:rPr>
        <w:t>t</w:t>
      </w:r>
      <w:r w:rsidR="00240F99">
        <w:rPr>
          <w:rFonts w:ascii="Times New Roman" w:hAnsi="Times New Roman"/>
          <w:sz w:val="26"/>
          <w:szCs w:val="24"/>
        </w:rPr>
        <w:t xml:space="preserve">he Complaint </w:t>
      </w:r>
      <w:r w:rsidRPr="00086384">
        <w:rPr>
          <w:rFonts w:ascii="Times New Roman" w:hAnsi="Times New Roman"/>
          <w:sz w:val="26"/>
          <w:szCs w:val="24"/>
        </w:rPr>
        <w:t xml:space="preserve">on </w:t>
      </w:r>
      <w:r w:rsidR="004C564A">
        <w:rPr>
          <w:rFonts w:ascii="Times New Roman" w:hAnsi="Times New Roman"/>
          <w:sz w:val="26"/>
          <w:szCs w:val="24"/>
        </w:rPr>
        <w:t>October 3</w:t>
      </w:r>
      <w:r w:rsidRPr="00086384">
        <w:rPr>
          <w:rFonts w:ascii="Times New Roman" w:hAnsi="Times New Roman"/>
          <w:sz w:val="26"/>
          <w:szCs w:val="24"/>
        </w:rPr>
        <w:t>, 2016</w:t>
      </w:r>
      <w:r w:rsidR="00240F99">
        <w:rPr>
          <w:rFonts w:ascii="Times New Roman" w:hAnsi="Times New Roman"/>
          <w:sz w:val="26"/>
          <w:szCs w:val="24"/>
        </w:rPr>
        <w:t>, denying the material allegations in the Complaint</w:t>
      </w:r>
      <w:r w:rsidRPr="00086384">
        <w:rPr>
          <w:rFonts w:ascii="Times New Roman" w:hAnsi="Times New Roman"/>
          <w:sz w:val="26"/>
          <w:szCs w:val="24"/>
        </w:rPr>
        <w:t>.</w:t>
      </w:r>
    </w:p>
    <w:p w:rsidR="00086384" w:rsidRPr="00086384" w:rsidRDefault="00086384" w:rsidP="006077BA">
      <w:pPr>
        <w:autoSpaceDE w:val="0"/>
        <w:autoSpaceDN w:val="0"/>
        <w:spacing w:line="360" w:lineRule="auto"/>
        <w:contextualSpacing/>
        <w:rPr>
          <w:rFonts w:ascii="Times New Roman" w:hAnsi="Times New Roman"/>
          <w:sz w:val="26"/>
          <w:szCs w:val="24"/>
        </w:rPr>
      </w:pPr>
    </w:p>
    <w:p w:rsidR="00556491" w:rsidRDefault="00086384" w:rsidP="006077BA">
      <w:pPr>
        <w:autoSpaceDE w:val="0"/>
        <w:autoSpaceDN w:val="0"/>
        <w:spacing w:line="360" w:lineRule="auto"/>
        <w:contextualSpacing/>
        <w:rPr>
          <w:rFonts w:ascii="Times New Roman" w:hAnsi="Times New Roman"/>
          <w:sz w:val="26"/>
          <w:szCs w:val="24"/>
        </w:rPr>
      </w:pPr>
      <w:r w:rsidRPr="00086384">
        <w:rPr>
          <w:rFonts w:ascii="Times New Roman" w:hAnsi="Times New Roman"/>
          <w:sz w:val="26"/>
          <w:szCs w:val="24"/>
        </w:rPr>
        <w:tab/>
      </w:r>
      <w:r w:rsidRPr="00086384">
        <w:rPr>
          <w:rFonts w:ascii="Times New Roman" w:hAnsi="Times New Roman"/>
          <w:sz w:val="26"/>
          <w:szCs w:val="24"/>
        </w:rPr>
        <w:tab/>
      </w:r>
      <w:r w:rsidR="00EF5220">
        <w:rPr>
          <w:rFonts w:ascii="Times New Roman" w:hAnsi="Times New Roman"/>
          <w:sz w:val="26"/>
          <w:szCs w:val="24"/>
        </w:rPr>
        <w:t>The ALJ conducted a telephonic hearing o</w:t>
      </w:r>
      <w:r w:rsidRPr="00086384">
        <w:rPr>
          <w:rFonts w:ascii="Times New Roman" w:hAnsi="Times New Roman"/>
          <w:sz w:val="26"/>
          <w:szCs w:val="24"/>
        </w:rPr>
        <w:t xml:space="preserve">n </w:t>
      </w:r>
      <w:r w:rsidR="004C564A">
        <w:rPr>
          <w:rFonts w:ascii="Times New Roman" w:hAnsi="Times New Roman"/>
          <w:sz w:val="26"/>
          <w:szCs w:val="24"/>
        </w:rPr>
        <w:t>January 12, 2017</w:t>
      </w:r>
      <w:r w:rsidRPr="00086384">
        <w:rPr>
          <w:rFonts w:ascii="Times New Roman" w:hAnsi="Times New Roman"/>
          <w:sz w:val="26"/>
          <w:szCs w:val="24"/>
        </w:rPr>
        <w:t xml:space="preserve">.  </w:t>
      </w:r>
      <w:r w:rsidR="00EF5220">
        <w:rPr>
          <w:rFonts w:ascii="Times New Roman" w:hAnsi="Times New Roman"/>
          <w:bCs/>
          <w:spacing w:val="-3"/>
          <w:sz w:val="26"/>
          <w:szCs w:val="24"/>
        </w:rPr>
        <w:t xml:space="preserve">The </w:t>
      </w:r>
      <w:r w:rsidRPr="00086384">
        <w:rPr>
          <w:rFonts w:ascii="Times New Roman" w:hAnsi="Times New Roman"/>
          <w:sz w:val="26"/>
          <w:szCs w:val="24"/>
        </w:rPr>
        <w:t xml:space="preserve">Complainant appeared </w:t>
      </w:r>
      <w:r w:rsidRPr="00086384">
        <w:rPr>
          <w:rFonts w:ascii="Times New Roman" w:hAnsi="Times New Roman"/>
          <w:i/>
          <w:sz w:val="26"/>
          <w:szCs w:val="24"/>
        </w:rPr>
        <w:t>pro se</w:t>
      </w:r>
      <w:r w:rsidRPr="00086384">
        <w:rPr>
          <w:rFonts w:ascii="Times New Roman" w:hAnsi="Times New Roman"/>
          <w:sz w:val="26"/>
          <w:szCs w:val="24"/>
        </w:rPr>
        <w:t xml:space="preserve"> and testified on his own behalf. </w:t>
      </w:r>
      <w:r w:rsidR="00556491">
        <w:rPr>
          <w:rFonts w:ascii="Times New Roman" w:hAnsi="Times New Roman"/>
          <w:sz w:val="26"/>
          <w:szCs w:val="24"/>
        </w:rPr>
        <w:t xml:space="preserve"> He offered one exhibit which was admitted into evidence. </w:t>
      </w:r>
      <w:r w:rsidRPr="00086384">
        <w:rPr>
          <w:rFonts w:ascii="Times New Roman" w:hAnsi="Times New Roman"/>
          <w:sz w:val="26"/>
          <w:szCs w:val="24"/>
        </w:rPr>
        <w:t xml:space="preserve"> </w:t>
      </w:r>
      <w:r w:rsidR="00CF2348">
        <w:rPr>
          <w:rFonts w:ascii="Times New Roman" w:hAnsi="Times New Roman"/>
          <w:sz w:val="26"/>
          <w:szCs w:val="24"/>
        </w:rPr>
        <w:t>PPL</w:t>
      </w:r>
      <w:r w:rsidRPr="00086384">
        <w:rPr>
          <w:rFonts w:ascii="Times New Roman" w:hAnsi="Times New Roman"/>
          <w:sz w:val="26"/>
          <w:szCs w:val="24"/>
        </w:rPr>
        <w:t xml:space="preserve"> was represented by </w:t>
      </w:r>
      <w:r w:rsidR="00CF2348">
        <w:rPr>
          <w:rFonts w:ascii="Times New Roman" w:hAnsi="Times New Roman"/>
          <w:sz w:val="26"/>
          <w:szCs w:val="24"/>
        </w:rPr>
        <w:t xml:space="preserve">counsel </w:t>
      </w:r>
      <w:r w:rsidRPr="00086384">
        <w:rPr>
          <w:rFonts w:ascii="Times New Roman" w:hAnsi="Times New Roman"/>
          <w:sz w:val="26"/>
          <w:szCs w:val="24"/>
        </w:rPr>
        <w:t>who presented testimony from one witness</w:t>
      </w:r>
      <w:r w:rsidR="00556491">
        <w:rPr>
          <w:rFonts w:ascii="Times New Roman" w:hAnsi="Times New Roman"/>
          <w:sz w:val="26"/>
          <w:szCs w:val="24"/>
        </w:rPr>
        <w:t xml:space="preserve"> and offered one exhibit which was entered into evidence.</w:t>
      </w:r>
    </w:p>
    <w:p w:rsidR="00556491" w:rsidRDefault="00556491" w:rsidP="006077BA">
      <w:pPr>
        <w:autoSpaceDE w:val="0"/>
        <w:autoSpaceDN w:val="0"/>
        <w:spacing w:line="360" w:lineRule="auto"/>
        <w:contextualSpacing/>
        <w:rPr>
          <w:rFonts w:ascii="Times New Roman" w:hAnsi="Times New Roman"/>
          <w:sz w:val="26"/>
          <w:szCs w:val="24"/>
        </w:rPr>
      </w:pPr>
    </w:p>
    <w:p w:rsidR="00556491" w:rsidRDefault="00556491" w:rsidP="006077BA">
      <w:pPr>
        <w:autoSpaceDE w:val="0"/>
        <w:autoSpaceDN w:val="0"/>
        <w:spacing w:line="360" w:lineRule="auto"/>
        <w:contextualSpacing/>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 xml:space="preserve">On January 13, 2017, </w:t>
      </w:r>
      <w:r w:rsidR="0008668A">
        <w:rPr>
          <w:rFonts w:ascii="Times New Roman" w:hAnsi="Times New Roman"/>
          <w:sz w:val="26"/>
          <w:szCs w:val="24"/>
        </w:rPr>
        <w:t xml:space="preserve">the </w:t>
      </w:r>
      <w:r>
        <w:rPr>
          <w:rFonts w:ascii="Times New Roman" w:hAnsi="Times New Roman"/>
          <w:sz w:val="26"/>
          <w:szCs w:val="24"/>
        </w:rPr>
        <w:t xml:space="preserve">Complainant filed a petition for interlocutory review with the Commission.  The Petition was not granted within </w:t>
      </w:r>
      <w:r w:rsidR="00197BA8">
        <w:rPr>
          <w:rFonts w:ascii="Times New Roman" w:hAnsi="Times New Roman"/>
          <w:sz w:val="26"/>
          <w:szCs w:val="24"/>
        </w:rPr>
        <w:t>thirty</w:t>
      </w:r>
      <w:r>
        <w:rPr>
          <w:rFonts w:ascii="Times New Roman" w:hAnsi="Times New Roman"/>
          <w:sz w:val="26"/>
          <w:szCs w:val="24"/>
        </w:rPr>
        <w:t xml:space="preserve"> days of filing and therefore was deemed denied.</w:t>
      </w:r>
      <w:r>
        <w:rPr>
          <w:rStyle w:val="FootnoteReference"/>
          <w:rFonts w:ascii="Times New Roman" w:hAnsi="Times New Roman"/>
          <w:sz w:val="26"/>
          <w:szCs w:val="24"/>
        </w:rPr>
        <w:footnoteReference w:id="1"/>
      </w:r>
    </w:p>
    <w:p w:rsidR="00556491" w:rsidRDefault="00556491" w:rsidP="006077BA">
      <w:pPr>
        <w:autoSpaceDE w:val="0"/>
        <w:autoSpaceDN w:val="0"/>
        <w:spacing w:line="360" w:lineRule="auto"/>
        <w:contextualSpacing/>
        <w:rPr>
          <w:rFonts w:ascii="Times New Roman" w:hAnsi="Times New Roman"/>
          <w:sz w:val="26"/>
          <w:szCs w:val="24"/>
        </w:rPr>
      </w:pPr>
    </w:p>
    <w:p w:rsidR="00086384" w:rsidRPr="00086384" w:rsidRDefault="00BC5A8C" w:rsidP="006077BA">
      <w:pPr>
        <w:autoSpaceDE w:val="0"/>
        <w:autoSpaceDN w:val="0"/>
        <w:spacing w:line="360" w:lineRule="auto"/>
        <w:contextualSpacing/>
        <w:rPr>
          <w:rFonts w:ascii="Times New Roman" w:hAnsi="Times New Roman"/>
          <w:bCs/>
          <w:spacing w:val="-3"/>
          <w:sz w:val="26"/>
          <w:szCs w:val="24"/>
        </w:rPr>
      </w:pPr>
      <w:r>
        <w:rPr>
          <w:rFonts w:ascii="Times New Roman" w:hAnsi="Times New Roman"/>
          <w:sz w:val="26"/>
          <w:szCs w:val="24"/>
        </w:rPr>
        <w:tab/>
      </w:r>
      <w:r>
        <w:rPr>
          <w:rFonts w:ascii="Times New Roman" w:hAnsi="Times New Roman"/>
          <w:sz w:val="26"/>
          <w:szCs w:val="24"/>
        </w:rPr>
        <w:tab/>
      </w:r>
      <w:r w:rsidR="00CF2348">
        <w:rPr>
          <w:rFonts w:ascii="Times New Roman" w:hAnsi="Times New Roman"/>
          <w:sz w:val="26"/>
          <w:szCs w:val="24"/>
        </w:rPr>
        <w:t xml:space="preserve">The hearing resulted in a </w:t>
      </w:r>
      <w:r w:rsidR="004C564A">
        <w:rPr>
          <w:rFonts w:ascii="Times New Roman" w:hAnsi="Times New Roman"/>
          <w:sz w:val="26"/>
          <w:szCs w:val="24"/>
        </w:rPr>
        <w:t>forty-seven-page</w:t>
      </w:r>
      <w:r w:rsidR="00086384" w:rsidRPr="00086384">
        <w:rPr>
          <w:rFonts w:ascii="Times New Roman" w:hAnsi="Times New Roman"/>
          <w:bCs/>
          <w:spacing w:val="-3"/>
          <w:sz w:val="26"/>
          <w:szCs w:val="24"/>
        </w:rPr>
        <w:t xml:space="preserve"> transcript.  The record </w:t>
      </w:r>
      <w:r w:rsidR="00CF2348">
        <w:rPr>
          <w:rFonts w:ascii="Times New Roman" w:hAnsi="Times New Roman"/>
          <w:bCs/>
          <w:spacing w:val="-3"/>
          <w:sz w:val="26"/>
          <w:szCs w:val="24"/>
        </w:rPr>
        <w:t xml:space="preserve">was </w:t>
      </w:r>
      <w:r w:rsidR="00086384" w:rsidRPr="00086384">
        <w:rPr>
          <w:rFonts w:ascii="Times New Roman" w:hAnsi="Times New Roman"/>
          <w:bCs/>
          <w:spacing w:val="-3"/>
          <w:sz w:val="26"/>
          <w:szCs w:val="24"/>
        </w:rPr>
        <w:t xml:space="preserve">closed </w:t>
      </w:r>
      <w:r w:rsidR="004C564A">
        <w:rPr>
          <w:rFonts w:ascii="Times New Roman" w:hAnsi="Times New Roman"/>
          <w:bCs/>
          <w:spacing w:val="-3"/>
          <w:sz w:val="26"/>
          <w:szCs w:val="24"/>
        </w:rPr>
        <w:t xml:space="preserve">by interim order entered on March 8, 2017.  </w:t>
      </w:r>
      <w:r w:rsidR="00CF2348">
        <w:rPr>
          <w:rFonts w:ascii="Times New Roman" w:hAnsi="Times New Roman"/>
          <w:bCs/>
          <w:spacing w:val="-3"/>
          <w:sz w:val="26"/>
          <w:szCs w:val="24"/>
        </w:rPr>
        <w:t xml:space="preserve"> </w:t>
      </w:r>
    </w:p>
    <w:p w:rsidR="007072FF" w:rsidRPr="007072FF" w:rsidRDefault="007072FF" w:rsidP="006077BA">
      <w:pPr>
        <w:autoSpaceDE w:val="0"/>
        <w:autoSpaceDN w:val="0"/>
        <w:spacing w:line="360" w:lineRule="auto"/>
        <w:contextualSpacing/>
        <w:rPr>
          <w:rFonts w:ascii="Times New Roman" w:hAnsi="Times New Roman"/>
          <w:bCs/>
          <w:spacing w:val="-3"/>
          <w:sz w:val="26"/>
          <w:szCs w:val="24"/>
        </w:rPr>
      </w:pPr>
    </w:p>
    <w:p w:rsidR="00350000" w:rsidRDefault="00A34A98" w:rsidP="006077BA">
      <w:pPr>
        <w:autoSpaceDE w:val="0"/>
        <w:autoSpaceDN w:val="0"/>
        <w:spacing w:line="360" w:lineRule="auto"/>
        <w:contextualSpacing/>
        <w:rPr>
          <w:rFonts w:ascii="Times New Roman" w:hAnsi="Times New Roman"/>
          <w:sz w:val="26"/>
          <w:szCs w:val="24"/>
        </w:rPr>
      </w:pPr>
      <w:r w:rsidRPr="007072FF">
        <w:rPr>
          <w:rFonts w:ascii="Times New Roman" w:hAnsi="Times New Roman"/>
          <w:sz w:val="26"/>
          <w:szCs w:val="24"/>
        </w:rPr>
        <w:tab/>
      </w:r>
      <w:r w:rsidRPr="007072FF">
        <w:rPr>
          <w:rFonts w:ascii="Times New Roman" w:hAnsi="Times New Roman"/>
          <w:sz w:val="26"/>
          <w:szCs w:val="24"/>
        </w:rPr>
        <w:tab/>
      </w:r>
      <w:r w:rsidR="00B82AD6">
        <w:rPr>
          <w:rFonts w:ascii="Times New Roman" w:hAnsi="Times New Roman"/>
          <w:sz w:val="26"/>
          <w:szCs w:val="24"/>
        </w:rPr>
        <w:t xml:space="preserve">In the Initial Decision, issued </w:t>
      </w:r>
      <w:r w:rsidR="00556491">
        <w:rPr>
          <w:rFonts w:ascii="Times New Roman" w:hAnsi="Times New Roman"/>
          <w:sz w:val="26"/>
          <w:szCs w:val="24"/>
        </w:rPr>
        <w:t>April 4</w:t>
      </w:r>
      <w:r w:rsidR="00CF2348">
        <w:rPr>
          <w:rFonts w:ascii="Times New Roman" w:hAnsi="Times New Roman"/>
          <w:sz w:val="26"/>
        </w:rPr>
        <w:t>, 2017,</w:t>
      </w:r>
      <w:r w:rsidR="00A602B5">
        <w:rPr>
          <w:rFonts w:ascii="Times New Roman" w:hAnsi="Times New Roman"/>
          <w:sz w:val="26"/>
          <w:szCs w:val="24"/>
        </w:rPr>
        <w:t xml:space="preserve"> ALJ Watson d</w:t>
      </w:r>
      <w:r w:rsidR="006D232A">
        <w:rPr>
          <w:rFonts w:ascii="Times New Roman" w:hAnsi="Times New Roman"/>
          <w:sz w:val="26"/>
          <w:szCs w:val="24"/>
        </w:rPr>
        <w:t>ismissed</w:t>
      </w:r>
      <w:r w:rsidR="00220A0A" w:rsidRPr="00220A0A">
        <w:rPr>
          <w:rFonts w:ascii="Times New Roman" w:hAnsi="Times New Roman"/>
          <w:sz w:val="26"/>
          <w:szCs w:val="24"/>
        </w:rPr>
        <w:t xml:space="preserve"> </w:t>
      </w:r>
      <w:r w:rsidR="00DA6EC4">
        <w:rPr>
          <w:rFonts w:ascii="Times New Roman" w:hAnsi="Times New Roman"/>
          <w:sz w:val="26"/>
          <w:szCs w:val="24"/>
        </w:rPr>
        <w:t>the Complaint</w:t>
      </w:r>
      <w:r w:rsidR="00E503A4">
        <w:rPr>
          <w:rFonts w:ascii="Times New Roman" w:hAnsi="Times New Roman"/>
          <w:sz w:val="26"/>
          <w:szCs w:val="24"/>
        </w:rPr>
        <w:t xml:space="preserve"> on the basis that the Complainant failed to meet his burden of proof</w:t>
      </w:r>
      <w:r w:rsidR="00DA6EC4">
        <w:rPr>
          <w:rFonts w:ascii="Times New Roman" w:hAnsi="Times New Roman"/>
          <w:sz w:val="26"/>
          <w:szCs w:val="24"/>
        </w:rPr>
        <w:t>.</w:t>
      </w:r>
    </w:p>
    <w:p w:rsidR="00197BA8" w:rsidRDefault="00197BA8" w:rsidP="006077BA">
      <w:pPr>
        <w:autoSpaceDE w:val="0"/>
        <w:autoSpaceDN w:val="0"/>
        <w:spacing w:line="360" w:lineRule="auto"/>
        <w:contextualSpacing/>
        <w:rPr>
          <w:rFonts w:ascii="Times New Roman" w:hAnsi="Times New Roman"/>
          <w:sz w:val="26"/>
          <w:szCs w:val="24"/>
        </w:rPr>
      </w:pPr>
    </w:p>
    <w:p w:rsidR="00DA6EC4" w:rsidRDefault="00350000" w:rsidP="006077BA">
      <w:pPr>
        <w:autoSpaceDE w:val="0"/>
        <w:autoSpaceDN w:val="0"/>
        <w:spacing w:line="360" w:lineRule="auto"/>
        <w:contextualSpacing/>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CF2348">
        <w:rPr>
          <w:rFonts w:ascii="Times New Roman" w:hAnsi="Times New Roman"/>
          <w:sz w:val="26"/>
          <w:szCs w:val="24"/>
        </w:rPr>
        <w:t>As previously noted, t</w:t>
      </w:r>
      <w:r w:rsidR="00DA6EC4">
        <w:rPr>
          <w:rFonts w:ascii="Times New Roman" w:hAnsi="Times New Roman"/>
          <w:sz w:val="26"/>
          <w:szCs w:val="24"/>
        </w:rPr>
        <w:t xml:space="preserve">he </w:t>
      </w:r>
      <w:r w:rsidR="002E0D0F">
        <w:rPr>
          <w:rFonts w:ascii="Times New Roman" w:hAnsi="Times New Roman"/>
          <w:sz w:val="26"/>
          <w:szCs w:val="24"/>
        </w:rPr>
        <w:t>Complainant</w:t>
      </w:r>
      <w:r w:rsidR="00DA6EC4">
        <w:rPr>
          <w:rFonts w:ascii="Times New Roman" w:hAnsi="Times New Roman"/>
          <w:sz w:val="26"/>
          <w:szCs w:val="24"/>
        </w:rPr>
        <w:t xml:space="preserve"> </w:t>
      </w:r>
      <w:r w:rsidR="002E0D0F">
        <w:rPr>
          <w:rFonts w:ascii="Times New Roman" w:hAnsi="Times New Roman"/>
          <w:sz w:val="26"/>
          <w:szCs w:val="24"/>
        </w:rPr>
        <w:t xml:space="preserve">filed </w:t>
      </w:r>
      <w:r w:rsidR="00DA6EC4">
        <w:rPr>
          <w:rFonts w:ascii="Times New Roman" w:hAnsi="Times New Roman"/>
          <w:sz w:val="26"/>
          <w:szCs w:val="24"/>
        </w:rPr>
        <w:t xml:space="preserve">Exceptions </w:t>
      </w:r>
      <w:r w:rsidR="002E0D0F">
        <w:rPr>
          <w:rFonts w:ascii="Times New Roman" w:hAnsi="Times New Roman"/>
          <w:sz w:val="26"/>
          <w:szCs w:val="24"/>
        </w:rPr>
        <w:t xml:space="preserve">on </w:t>
      </w:r>
      <w:r w:rsidR="00556491">
        <w:rPr>
          <w:rFonts w:ascii="Times New Roman" w:hAnsi="Times New Roman"/>
          <w:sz w:val="26"/>
          <w:szCs w:val="24"/>
        </w:rPr>
        <w:t>April 5</w:t>
      </w:r>
      <w:r w:rsidR="00CF2348">
        <w:rPr>
          <w:rFonts w:ascii="Times New Roman" w:hAnsi="Times New Roman"/>
          <w:sz w:val="26"/>
          <w:szCs w:val="24"/>
        </w:rPr>
        <w:t xml:space="preserve">, 2017, and PPL filed Replies to Exceptions on </w:t>
      </w:r>
      <w:r w:rsidR="00556491">
        <w:rPr>
          <w:rFonts w:ascii="Times New Roman" w:hAnsi="Times New Roman"/>
          <w:sz w:val="26"/>
          <w:szCs w:val="24"/>
        </w:rPr>
        <w:t>April 10</w:t>
      </w:r>
      <w:r w:rsidR="00CF2348">
        <w:rPr>
          <w:rFonts w:ascii="Times New Roman" w:hAnsi="Times New Roman"/>
          <w:sz w:val="26"/>
          <w:szCs w:val="24"/>
        </w:rPr>
        <w:t>, 2017</w:t>
      </w:r>
      <w:r w:rsidR="001B729C">
        <w:rPr>
          <w:rFonts w:ascii="Times New Roman" w:hAnsi="Times New Roman"/>
          <w:sz w:val="26"/>
          <w:szCs w:val="24"/>
        </w:rPr>
        <w:t>.</w:t>
      </w:r>
      <w:r>
        <w:rPr>
          <w:rFonts w:ascii="Times New Roman" w:hAnsi="Times New Roman"/>
          <w:sz w:val="26"/>
          <w:szCs w:val="24"/>
        </w:rPr>
        <w:t xml:space="preserve"> </w:t>
      </w:r>
    </w:p>
    <w:p w:rsidR="002E0D0F" w:rsidRPr="00B50E61" w:rsidRDefault="002E0D0F" w:rsidP="006077BA">
      <w:pPr>
        <w:tabs>
          <w:tab w:val="left" w:pos="1440"/>
          <w:tab w:val="center" w:pos="4680"/>
        </w:tabs>
        <w:suppressAutoHyphens/>
        <w:autoSpaceDE w:val="0"/>
        <w:autoSpaceDN w:val="0"/>
        <w:spacing w:line="360" w:lineRule="auto"/>
        <w:contextualSpacing/>
        <w:rPr>
          <w:rFonts w:ascii="Times New Roman" w:hAnsi="Times New Roman"/>
          <w:sz w:val="26"/>
          <w:szCs w:val="24"/>
        </w:rPr>
      </w:pPr>
    </w:p>
    <w:p w:rsidR="00544EC6" w:rsidRDefault="00544EC6" w:rsidP="006077BA">
      <w:pPr>
        <w:keepNext/>
        <w:keepLines/>
        <w:spacing w:line="360" w:lineRule="auto"/>
        <w:contextualSpacing/>
        <w:jc w:val="center"/>
        <w:rPr>
          <w:rFonts w:ascii="Times New Roman" w:hAnsi="Times New Roman"/>
          <w:b/>
          <w:sz w:val="26"/>
        </w:rPr>
      </w:pPr>
      <w:r>
        <w:rPr>
          <w:rFonts w:ascii="Times New Roman" w:hAnsi="Times New Roman"/>
          <w:b/>
          <w:sz w:val="26"/>
        </w:rPr>
        <w:t>Background</w:t>
      </w:r>
    </w:p>
    <w:p w:rsidR="00544EC6" w:rsidRDefault="00544EC6" w:rsidP="006077BA">
      <w:pPr>
        <w:keepNext/>
        <w:keepLines/>
        <w:spacing w:line="360" w:lineRule="auto"/>
        <w:contextualSpacing/>
        <w:jc w:val="center"/>
        <w:rPr>
          <w:rFonts w:ascii="Times New Roman" w:hAnsi="Times New Roman"/>
          <w:b/>
          <w:sz w:val="26"/>
        </w:rPr>
      </w:pPr>
    </w:p>
    <w:p w:rsidR="00544EC6" w:rsidRDefault="00544EC6" w:rsidP="006077BA">
      <w:pPr>
        <w:autoSpaceDE w:val="0"/>
        <w:autoSpaceDN w:val="0"/>
        <w:spacing w:line="360" w:lineRule="auto"/>
        <w:contextualSpacing/>
        <w:rPr>
          <w:rFonts w:ascii="Times New Roman" w:hAnsi="Times New Roman" w:cs="CG Times"/>
          <w:sz w:val="26"/>
          <w:szCs w:val="24"/>
        </w:rPr>
      </w:pPr>
      <w:r>
        <w:rPr>
          <w:rFonts w:ascii="Times New Roman" w:hAnsi="Times New Roman"/>
          <w:sz w:val="26"/>
          <w:szCs w:val="24"/>
        </w:rPr>
        <w:tab/>
      </w:r>
      <w:r>
        <w:rPr>
          <w:rFonts w:ascii="Times New Roman" w:hAnsi="Times New Roman"/>
          <w:sz w:val="26"/>
          <w:szCs w:val="24"/>
        </w:rPr>
        <w:tab/>
      </w:r>
      <w:r w:rsidRPr="00544EC6">
        <w:rPr>
          <w:rFonts w:ascii="Times New Roman" w:hAnsi="Times New Roman" w:cs="CG Times"/>
          <w:sz w:val="26"/>
          <w:szCs w:val="24"/>
        </w:rPr>
        <w:t xml:space="preserve">The </w:t>
      </w:r>
      <w:r w:rsidR="001B17F1">
        <w:rPr>
          <w:rFonts w:ascii="Times New Roman" w:hAnsi="Times New Roman" w:cs="CG Times"/>
          <w:sz w:val="26"/>
          <w:szCs w:val="24"/>
        </w:rPr>
        <w:t>C</w:t>
      </w:r>
      <w:r w:rsidRPr="00544EC6">
        <w:rPr>
          <w:rFonts w:ascii="Times New Roman" w:hAnsi="Times New Roman" w:cs="CG Times"/>
          <w:sz w:val="26"/>
          <w:szCs w:val="24"/>
        </w:rPr>
        <w:t xml:space="preserve">omplaint </w:t>
      </w:r>
      <w:r w:rsidR="001B17F1">
        <w:rPr>
          <w:rFonts w:ascii="Times New Roman" w:hAnsi="Times New Roman" w:cs="CG Times"/>
          <w:sz w:val="26"/>
          <w:szCs w:val="24"/>
        </w:rPr>
        <w:t xml:space="preserve">concerned </w:t>
      </w:r>
      <w:r w:rsidRPr="00544EC6">
        <w:rPr>
          <w:rFonts w:ascii="Times New Roman" w:hAnsi="Times New Roman" w:cs="CG Times"/>
          <w:sz w:val="26"/>
          <w:szCs w:val="24"/>
        </w:rPr>
        <w:t>alleged interruption</w:t>
      </w:r>
      <w:r w:rsidR="006F0ECD">
        <w:rPr>
          <w:rFonts w:ascii="Times New Roman" w:hAnsi="Times New Roman" w:cs="CG Times"/>
          <w:sz w:val="26"/>
          <w:szCs w:val="24"/>
        </w:rPr>
        <w:t>s</w:t>
      </w:r>
      <w:r w:rsidRPr="00544EC6">
        <w:rPr>
          <w:rFonts w:ascii="Times New Roman" w:hAnsi="Times New Roman" w:cs="CG Times"/>
          <w:sz w:val="26"/>
          <w:szCs w:val="24"/>
        </w:rPr>
        <w:t xml:space="preserve"> of electric service on </w:t>
      </w:r>
      <w:r w:rsidR="006F0ECD">
        <w:rPr>
          <w:rFonts w:ascii="Times New Roman" w:hAnsi="Times New Roman" w:cs="CG Times"/>
          <w:sz w:val="26"/>
          <w:szCs w:val="24"/>
        </w:rPr>
        <w:t>December 1, 21, and 23, 2016</w:t>
      </w:r>
      <w:r w:rsidR="00F42F90">
        <w:rPr>
          <w:rFonts w:ascii="Times New Roman" w:hAnsi="Times New Roman" w:cs="CG Times"/>
          <w:sz w:val="26"/>
          <w:szCs w:val="24"/>
        </w:rPr>
        <w:t>,</w:t>
      </w:r>
      <w:r w:rsidR="006F0ECD">
        <w:rPr>
          <w:rFonts w:ascii="Times New Roman" w:hAnsi="Times New Roman" w:cs="CG Times"/>
          <w:sz w:val="26"/>
          <w:szCs w:val="24"/>
        </w:rPr>
        <w:t xml:space="preserve"> and January 3, 2017.  </w:t>
      </w:r>
      <w:r w:rsidR="00E65A9F">
        <w:rPr>
          <w:rFonts w:ascii="Times New Roman" w:hAnsi="Times New Roman" w:cs="CG Times"/>
          <w:sz w:val="26"/>
          <w:szCs w:val="24"/>
        </w:rPr>
        <w:t xml:space="preserve">The </w:t>
      </w:r>
      <w:r w:rsidR="006F0ECD">
        <w:rPr>
          <w:rFonts w:ascii="Times New Roman" w:hAnsi="Times New Roman" w:cs="CG Times"/>
          <w:sz w:val="26"/>
          <w:szCs w:val="24"/>
        </w:rPr>
        <w:t xml:space="preserve">Complainant was not certain </w:t>
      </w:r>
      <w:r w:rsidR="00BE34CD">
        <w:rPr>
          <w:rFonts w:ascii="Times New Roman" w:hAnsi="Times New Roman" w:cs="CG Times"/>
          <w:sz w:val="26"/>
          <w:szCs w:val="24"/>
        </w:rPr>
        <w:t xml:space="preserve">of </w:t>
      </w:r>
      <w:r w:rsidR="006F0ECD">
        <w:rPr>
          <w:rFonts w:ascii="Times New Roman" w:hAnsi="Times New Roman" w:cs="CG Times"/>
          <w:sz w:val="26"/>
          <w:szCs w:val="24"/>
        </w:rPr>
        <w:t xml:space="preserve">the dates of the outages.  Tr. at 17-19.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Complainant </w:t>
      </w:r>
      <w:r w:rsidR="00CB0272">
        <w:rPr>
          <w:rFonts w:ascii="Times New Roman" w:hAnsi="Times New Roman" w:cs="CG Times"/>
          <w:sz w:val="26"/>
          <w:szCs w:val="24"/>
        </w:rPr>
        <w:t xml:space="preserve">further </w:t>
      </w:r>
      <w:r w:rsidRPr="00544EC6">
        <w:rPr>
          <w:rFonts w:ascii="Times New Roman" w:hAnsi="Times New Roman" w:cs="CG Times"/>
          <w:sz w:val="26"/>
          <w:szCs w:val="24"/>
        </w:rPr>
        <w:t xml:space="preserve">testified that he did not call </w:t>
      </w:r>
      <w:r w:rsidR="001B17F1">
        <w:rPr>
          <w:rFonts w:ascii="Times New Roman" w:hAnsi="Times New Roman" w:cs="CG Times"/>
          <w:sz w:val="26"/>
          <w:szCs w:val="24"/>
        </w:rPr>
        <w:t>PPL</w:t>
      </w:r>
      <w:r w:rsidRPr="00544EC6">
        <w:rPr>
          <w:rFonts w:ascii="Times New Roman" w:hAnsi="Times New Roman" w:cs="CG Times"/>
          <w:sz w:val="26"/>
          <w:szCs w:val="24"/>
        </w:rPr>
        <w:t xml:space="preserve"> regarding the outages and that the last time he contacted </w:t>
      </w:r>
      <w:r w:rsidR="00F42F90">
        <w:rPr>
          <w:rFonts w:ascii="Times New Roman" w:hAnsi="Times New Roman" w:cs="CG Times"/>
          <w:sz w:val="26"/>
          <w:szCs w:val="24"/>
        </w:rPr>
        <w:t>PPL</w:t>
      </w:r>
      <w:r w:rsidRPr="00544EC6">
        <w:rPr>
          <w:rFonts w:ascii="Times New Roman" w:hAnsi="Times New Roman" w:cs="CG Times"/>
          <w:sz w:val="26"/>
          <w:szCs w:val="24"/>
        </w:rPr>
        <w:t xml:space="preserve"> was in 201</w:t>
      </w:r>
      <w:r w:rsidR="006F0ECD">
        <w:rPr>
          <w:rFonts w:ascii="Times New Roman" w:hAnsi="Times New Roman" w:cs="CG Times"/>
          <w:sz w:val="26"/>
          <w:szCs w:val="24"/>
        </w:rPr>
        <w:t>4</w:t>
      </w:r>
      <w:r w:rsidRPr="00544EC6">
        <w:rPr>
          <w:rFonts w:ascii="Times New Roman" w:hAnsi="Times New Roman" w:cs="CG Times"/>
          <w:sz w:val="26"/>
          <w:szCs w:val="24"/>
        </w:rPr>
        <w:t>.</w:t>
      </w:r>
      <w:r w:rsidR="001B17F1">
        <w:rPr>
          <w:rFonts w:ascii="Times New Roman" w:hAnsi="Times New Roman" w:cs="CG Times"/>
          <w:sz w:val="26"/>
          <w:szCs w:val="24"/>
        </w:rPr>
        <w:t xml:space="preserve">  Tr.</w:t>
      </w:r>
      <w:r w:rsidR="00F42F90">
        <w:rPr>
          <w:rFonts w:ascii="Times New Roman" w:hAnsi="Times New Roman" w:cs="CG Times"/>
          <w:sz w:val="26"/>
          <w:szCs w:val="24"/>
        </w:rPr>
        <w:t> </w:t>
      </w:r>
      <w:r w:rsidR="001B17F1">
        <w:rPr>
          <w:rFonts w:ascii="Times New Roman" w:hAnsi="Times New Roman" w:cs="CG Times"/>
          <w:sz w:val="26"/>
          <w:szCs w:val="24"/>
        </w:rPr>
        <w:t xml:space="preserve">at </w:t>
      </w:r>
      <w:r w:rsidR="006F0ECD">
        <w:rPr>
          <w:rFonts w:ascii="Times New Roman" w:hAnsi="Times New Roman" w:cs="CG Times"/>
          <w:sz w:val="26"/>
          <w:szCs w:val="24"/>
        </w:rPr>
        <w:t>19</w:t>
      </w:r>
      <w:r w:rsidR="001B17F1">
        <w:rPr>
          <w:rFonts w:ascii="Times New Roman" w:hAnsi="Times New Roman" w:cs="CG Times"/>
          <w:sz w:val="26"/>
          <w:szCs w:val="24"/>
        </w:rPr>
        <w:t>.</w:t>
      </w:r>
      <w:r w:rsidR="00BE34CD">
        <w:rPr>
          <w:rFonts w:ascii="Times New Roman" w:hAnsi="Times New Roman" w:cs="CG Times"/>
          <w:sz w:val="26"/>
          <w:szCs w:val="24"/>
        </w:rPr>
        <w:t xml:space="preserve">  PPL objected to any testimony or evidence regarding reliability or safety issues prior to September 1, 2016.  PPL stated that the Commission has already heard all allegations of outages prior to September 2016.  PPL averred that there are multiple cases pending and some that have been decided upon such that </w:t>
      </w:r>
      <w:r w:rsidR="0008668A">
        <w:rPr>
          <w:rFonts w:ascii="Times New Roman" w:hAnsi="Times New Roman" w:cs="CG Times"/>
          <w:sz w:val="26"/>
          <w:szCs w:val="24"/>
        </w:rPr>
        <w:t xml:space="preserve">the </w:t>
      </w:r>
      <w:r w:rsidR="00BE34CD">
        <w:rPr>
          <w:rFonts w:ascii="Times New Roman" w:hAnsi="Times New Roman" w:cs="CG Times"/>
          <w:sz w:val="26"/>
          <w:szCs w:val="24"/>
        </w:rPr>
        <w:t>only issues that can be raised are those from September 2016 on.  The ALJ limited the Complaint to reliability issues after September 1, 2016.  Tr. at 15-16.</w:t>
      </w:r>
    </w:p>
    <w:p w:rsidR="001B17F1" w:rsidRPr="00544EC6" w:rsidRDefault="001B17F1" w:rsidP="006077BA">
      <w:pPr>
        <w:autoSpaceDE w:val="0"/>
        <w:autoSpaceDN w:val="0"/>
        <w:spacing w:line="360" w:lineRule="auto"/>
        <w:contextualSpacing/>
        <w:rPr>
          <w:rFonts w:ascii="Times New Roman" w:hAnsi="Times New Roman" w:cs="CG Times"/>
          <w:sz w:val="26"/>
          <w:szCs w:val="24"/>
        </w:rPr>
      </w:pPr>
    </w:p>
    <w:p w:rsidR="00544EC6" w:rsidRDefault="00544EC6" w:rsidP="006077BA">
      <w:pPr>
        <w:autoSpaceDE w:val="0"/>
        <w:autoSpaceDN w:val="0"/>
        <w:spacing w:line="360" w:lineRule="auto"/>
        <w:contextualSpacing/>
        <w:rPr>
          <w:rFonts w:ascii="Times New Roman" w:hAnsi="Times New Roman" w:cs="CG Times"/>
          <w:sz w:val="26"/>
          <w:szCs w:val="24"/>
        </w:rPr>
      </w:pPr>
      <w:r w:rsidRPr="00544EC6">
        <w:rPr>
          <w:rFonts w:ascii="Times New Roman" w:hAnsi="Times New Roman" w:cs="CG Times"/>
          <w:sz w:val="26"/>
          <w:szCs w:val="24"/>
        </w:rPr>
        <w:tab/>
      </w:r>
      <w:r w:rsidRPr="00544EC6">
        <w:rPr>
          <w:rFonts w:ascii="Times New Roman" w:hAnsi="Times New Roman" w:cs="CG Times"/>
          <w:sz w:val="26"/>
          <w:szCs w:val="24"/>
        </w:rPr>
        <w:tab/>
      </w:r>
      <w:r w:rsidR="001B17F1">
        <w:rPr>
          <w:rFonts w:ascii="Times New Roman" w:hAnsi="Times New Roman" w:cs="CG Times"/>
          <w:sz w:val="26"/>
          <w:szCs w:val="24"/>
        </w:rPr>
        <w:t>PPL</w:t>
      </w:r>
      <w:r w:rsidRPr="00544EC6">
        <w:rPr>
          <w:rFonts w:ascii="Times New Roman" w:hAnsi="Times New Roman" w:cs="CG Times"/>
          <w:sz w:val="26"/>
          <w:szCs w:val="24"/>
        </w:rPr>
        <w:t xml:space="preserve"> presented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testimony of Michael </w:t>
      </w:r>
      <w:bookmarkStart w:id="1" w:name="_Hlk502910000"/>
      <w:r w:rsidRPr="00544EC6">
        <w:rPr>
          <w:rFonts w:ascii="Times New Roman" w:hAnsi="Times New Roman" w:cs="CG Times"/>
          <w:sz w:val="26"/>
          <w:szCs w:val="24"/>
        </w:rPr>
        <w:t>Hadginske</w:t>
      </w:r>
      <w:bookmarkEnd w:id="1"/>
      <w:r w:rsidRPr="00544EC6">
        <w:rPr>
          <w:rFonts w:ascii="Times New Roman" w:hAnsi="Times New Roman" w:cs="CG Times"/>
          <w:sz w:val="26"/>
          <w:szCs w:val="24"/>
        </w:rPr>
        <w:t xml:space="preserve">, a senior electrical engineer employed by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Respondent as a reliability engineer.  Mr. Hadginske testified that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Complainant incurred </w:t>
      </w:r>
      <w:r w:rsidR="006F0ECD">
        <w:rPr>
          <w:rFonts w:ascii="Times New Roman" w:hAnsi="Times New Roman" w:cs="CG Times"/>
          <w:sz w:val="26"/>
          <w:szCs w:val="24"/>
        </w:rPr>
        <w:t xml:space="preserve">a </w:t>
      </w:r>
      <w:r w:rsidRPr="00544EC6">
        <w:rPr>
          <w:rFonts w:ascii="Times New Roman" w:hAnsi="Times New Roman" w:cs="CG Times"/>
          <w:sz w:val="26"/>
          <w:szCs w:val="24"/>
        </w:rPr>
        <w:t xml:space="preserve">momentary interruption of service </w:t>
      </w:r>
      <w:r w:rsidR="006F0ECD">
        <w:rPr>
          <w:rFonts w:ascii="Times New Roman" w:hAnsi="Times New Roman" w:cs="CG Times"/>
          <w:sz w:val="26"/>
          <w:szCs w:val="24"/>
        </w:rPr>
        <w:t>w</w:t>
      </w:r>
      <w:r w:rsidRPr="00544EC6">
        <w:rPr>
          <w:rFonts w:ascii="Times New Roman" w:hAnsi="Times New Roman" w:cs="CG Times"/>
          <w:sz w:val="26"/>
          <w:szCs w:val="24"/>
        </w:rPr>
        <w:t xml:space="preserve">ith a duration of </w:t>
      </w:r>
      <w:r w:rsidR="006F0ECD">
        <w:rPr>
          <w:rFonts w:ascii="Times New Roman" w:hAnsi="Times New Roman" w:cs="CG Times"/>
          <w:sz w:val="26"/>
          <w:szCs w:val="24"/>
        </w:rPr>
        <w:t xml:space="preserve">zero minutes or typically two seconds on </w:t>
      </w:r>
      <w:r w:rsidRPr="00544EC6">
        <w:rPr>
          <w:rFonts w:ascii="Times New Roman" w:hAnsi="Times New Roman" w:cs="CG Times"/>
          <w:sz w:val="26"/>
          <w:szCs w:val="24"/>
        </w:rPr>
        <w:t xml:space="preserve">September </w:t>
      </w:r>
      <w:r w:rsidR="00037355">
        <w:rPr>
          <w:rFonts w:ascii="Times New Roman" w:hAnsi="Times New Roman" w:cs="CG Times"/>
          <w:sz w:val="26"/>
          <w:szCs w:val="24"/>
        </w:rPr>
        <w:t>4</w:t>
      </w:r>
      <w:r w:rsidRPr="00544EC6">
        <w:rPr>
          <w:rFonts w:ascii="Times New Roman" w:hAnsi="Times New Roman" w:cs="CG Times"/>
          <w:sz w:val="26"/>
          <w:szCs w:val="24"/>
        </w:rPr>
        <w:t>, 2016, and a t</w:t>
      </w:r>
      <w:r w:rsidR="00037355">
        <w:rPr>
          <w:rFonts w:ascii="Times New Roman" w:hAnsi="Times New Roman" w:cs="CG Times"/>
          <w:sz w:val="26"/>
          <w:szCs w:val="24"/>
        </w:rPr>
        <w:t>wo</w:t>
      </w:r>
      <w:r w:rsidR="00F42F90">
        <w:rPr>
          <w:rFonts w:ascii="Times New Roman" w:hAnsi="Times New Roman" w:cs="CG Times"/>
          <w:sz w:val="26"/>
          <w:szCs w:val="24"/>
        </w:rPr>
        <w:t>-</w:t>
      </w:r>
      <w:r w:rsidRPr="00544EC6">
        <w:rPr>
          <w:rFonts w:ascii="Times New Roman" w:hAnsi="Times New Roman" w:cs="CG Times"/>
          <w:sz w:val="26"/>
          <w:szCs w:val="24"/>
        </w:rPr>
        <w:t xml:space="preserve">second interruption on September </w:t>
      </w:r>
      <w:r w:rsidR="00037355">
        <w:rPr>
          <w:rFonts w:ascii="Times New Roman" w:hAnsi="Times New Roman" w:cs="CG Times"/>
          <w:sz w:val="26"/>
          <w:szCs w:val="24"/>
        </w:rPr>
        <w:t>7</w:t>
      </w:r>
      <w:r w:rsidRPr="00544EC6">
        <w:rPr>
          <w:rFonts w:ascii="Times New Roman" w:hAnsi="Times New Roman" w:cs="CG Times"/>
          <w:sz w:val="26"/>
          <w:szCs w:val="24"/>
        </w:rPr>
        <w:t xml:space="preserve">, 2016.  </w:t>
      </w:r>
      <w:r w:rsidR="004A3669">
        <w:rPr>
          <w:rFonts w:ascii="Times New Roman" w:hAnsi="Times New Roman" w:cs="CG Times"/>
          <w:sz w:val="26"/>
          <w:szCs w:val="24"/>
        </w:rPr>
        <w:t>Tr. at 3</w:t>
      </w:r>
      <w:r w:rsidR="00037355">
        <w:rPr>
          <w:rFonts w:ascii="Times New Roman" w:hAnsi="Times New Roman" w:cs="CG Times"/>
          <w:sz w:val="26"/>
          <w:szCs w:val="24"/>
        </w:rPr>
        <w:t>2</w:t>
      </w:r>
      <w:r w:rsidR="004A3669">
        <w:rPr>
          <w:rFonts w:ascii="Times New Roman" w:hAnsi="Times New Roman" w:cs="CG Times"/>
          <w:sz w:val="26"/>
          <w:szCs w:val="24"/>
        </w:rPr>
        <w:t xml:space="preserve">.  </w:t>
      </w:r>
      <w:r w:rsidRPr="00544EC6">
        <w:rPr>
          <w:rFonts w:ascii="Times New Roman" w:hAnsi="Times New Roman" w:cs="CG Times"/>
          <w:sz w:val="26"/>
          <w:szCs w:val="24"/>
        </w:rPr>
        <w:t>The cause of the interruption on September 7, 2016</w:t>
      </w:r>
      <w:r w:rsidR="00F42F90">
        <w:rPr>
          <w:rFonts w:ascii="Times New Roman" w:hAnsi="Times New Roman" w:cs="CG Times"/>
          <w:sz w:val="26"/>
          <w:szCs w:val="24"/>
        </w:rPr>
        <w:t>,</w:t>
      </w:r>
      <w:r w:rsidRPr="00544EC6">
        <w:rPr>
          <w:rFonts w:ascii="Times New Roman" w:hAnsi="Times New Roman" w:cs="CG Times"/>
          <w:sz w:val="26"/>
          <w:szCs w:val="24"/>
        </w:rPr>
        <w:t xml:space="preserve"> was the failure of a transformer.  </w:t>
      </w:r>
      <w:r w:rsidR="00C7609A">
        <w:rPr>
          <w:rFonts w:ascii="Times New Roman" w:hAnsi="Times New Roman" w:cs="CG Times"/>
          <w:sz w:val="26"/>
          <w:szCs w:val="24"/>
        </w:rPr>
        <w:t xml:space="preserve">The problem was isolated within two seconds and Mr. Schell’s power was restored.  </w:t>
      </w:r>
      <w:r w:rsidR="004A3669">
        <w:rPr>
          <w:rFonts w:ascii="Times New Roman" w:hAnsi="Times New Roman" w:cs="CG Times"/>
          <w:sz w:val="26"/>
          <w:szCs w:val="24"/>
        </w:rPr>
        <w:t>Tr. at 3</w:t>
      </w:r>
      <w:r w:rsidR="00037355">
        <w:rPr>
          <w:rFonts w:ascii="Times New Roman" w:hAnsi="Times New Roman" w:cs="CG Times"/>
          <w:sz w:val="26"/>
          <w:szCs w:val="24"/>
        </w:rPr>
        <w:t>2</w:t>
      </w:r>
      <w:r w:rsidR="004A3669">
        <w:rPr>
          <w:rFonts w:ascii="Times New Roman" w:hAnsi="Times New Roman" w:cs="CG Times"/>
          <w:sz w:val="26"/>
          <w:szCs w:val="24"/>
        </w:rPr>
        <w:t xml:space="preserve">.  </w:t>
      </w:r>
      <w:r w:rsidR="00037355">
        <w:rPr>
          <w:rFonts w:ascii="Times New Roman" w:hAnsi="Times New Roman" w:cs="CG Times"/>
          <w:sz w:val="26"/>
          <w:szCs w:val="24"/>
        </w:rPr>
        <w:t>Mr. Hadginske testified that momentary interruptions lasting two seconds occurred on September 23, October 29 and November</w:t>
      </w:r>
      <w:r w:rsidR="00984FE2">
        <w:rPr>
          <w:rFonts w:ascii="Times New Roman" w:hAnsi="Times New Roman" w:cs="CG Times"/>
          <w:sz w:val="26"/>
          <w:szCs w:val="24"/>
        </w:rPr>
        <w:t> </w:t>
      </w:r>
      <w:r w:rsidR="00037355">
        <w:rPr>
          <w:rFonts w:ascii="Times New Roman" w:hAnsi="Times New Roman" w:cs="CG Times"/>
          <w:sz w:val="26"/>
          <w:szCs w:val="24"/>
        </w:rPr>
        <w:t xml:space="preserve">19, 2016.  </w:t>
      </w:r>
      <w:r w:rsidR="00C7609A">
        <w:rPr>
          <w:rFonts w:ascii="Times New Roman" w:hAnsi="Times New Roman" w:cs="CG Times"/>
          <w:sz w:val="26"/>
          <w:szCs w:val="24"/>
        </w:rPr>
        <w:t xml:space="preserve">Mr. Hadginske stated that the November 19 outage was caused by a tree </w:t>
      </w:r>
      <w:r w:rsidR="00E41744">
        <w:rPr>
          <w:rFonts w:ascii="Times New Roman" w:hAnsi="Times New Roman" w:cs="CG Times"/>
          <w:sz w:val="26"/>
          <w:szCs w:val="24"/>
        </w:rPr>
        <w:t xml:space="preserve">falling </w:t>
      </w:r>
      <w:r w:rsidR="00C7609A">
        <w:rPr>
          <w:rFonts w:ascii="Times New Roman" w:hAnsi="Times New Roman" w:cs="CG Times"/>
          <w:sz w:val="26"/>
          <w:szCs w:val="24"/>
        </w:rPr>
        <w:t xml:space="preserve">in </w:t>
      </w:r>
      <w:r w:rsidR="00E65A9F">
        <w:rPr>
          <w:rFonts w:ascii="Times New Roman" w:hAnsi="Times New Roman" w:cs="CG Times"/>
          <w:sz w:val="26"/>
          <w:szCs w:val="24"/>
        </w:rPr>
        <w:t xml:space="preserve">the </w:t>
      </w:r>
      <w:r w:rsidR="00C7609A">
        <w:rPr>
          <w:rFonts w:ascii="Times New Roman" w:hAnsi="Times New Roman" w:cs="CG Times"/>
          <w:sz w:val="26"/>
          <w:szCs w:val="24"/>
        </w:rPr>
        <w:t>neighborhood during a three-day windstorm.  Power was again restored within two seconds.  Tr. at 33.</w:t>
      </w:r>
      <w:r w:rsidR="00A67050">
        <w:rPr>
          <w:rFonts w:ascii="Times New Roman" w:hAnsi="Times New Roman" w:cs="CG Times"/>
          <w:sz w:val="26"/>
          <w:szCs w:val="24"/>
        </w:rPr>
        <w:t xml:space="preserve">  </w:t>
      </w:r>
      <w:r w:rsidR="00D44D6E">
        <w:rPr>
          <w:rFonts w:ascii="Times New Roman" w:hAnsi="Times New Roman" w:cs="CG Times"/>
          <w:sz w:val="26"/>
          <w:szCs w:val="24"/>
        </w:rPr>
        <w:t>Mr. Hadginske testified that PPL’s monitoring did not show an indication of an outage on the dates that Mr. Schell testified about, namely, December 1, 21 and 23, 2016, and January 3, 2017.  Mr. Hadginske noted that there were also no indications that other customers called in with any momentary interruption complaints or permanent outage complaints on those dates.  Tr. at 33-34.</w:t>
      </w:r>
    </w:p>
    <w:p w:rsidR="00C7609A" w:rsidRPr="00544EC6" w:rsidRDefault="00C7609A" w:rsidP="006077BA">
      <w:pPr>
        <w:autoSpaceDE w:val="0"/>
        <w:autoSpaceDN w:val="0"/>
        <w:spacing w:line="360" w:lineRule="auto"/>
        <w:contextualSpacing/>
        <w:rPr>
          <w:rFonts w:ascii="Times New Roman" w:hAnsi="Times New Roman" w:cs="CG Times"/>
          <w:sz w:val="26"/>
          <w:szCs w:val="24"/>
        </w:rPr>
      </w:pPr>
    </w:p>
    <w:p w:rsidR="00544EC6" w:rsidRPr="00544EC6" w:rsidRDefault="00544EC6" w:rsidP="006077BA">
      <w:pPr>
        <w:autoSpaceDE w:val="0"/>
        <w:autoSpaceDN w:val="0"/>
        <w:spacing w:line="360" w:lineRule="auto"/>
        <w:contextualSpacing/>
        <w:rPr>
          <w:rFonts w:ascii="Times New Roman" w:hAnsi="Times New Roman" w:cs="CG Times"/>
          <w:sz w:val="26"/>
          <w:szCs w:val="24"/>
        </w:rPr>
      </w:pPr>
      <w:r w:rsidRPr="00544EC6">
        <w:rPr>
          <w:rFonts w:ascii="Times New Roman" w:hAnsi="Times New Roman" w:cs="CG Times"/>
          <w:sz w:val="26"/>
          <w:szCs w:val="24"/>
        </w:rPr>
        <w:tab/>
      </w:r>
      <w:r w:rsidRPr="00544EC6">
        <w:rPr>
          <w:rFonts w:ascii="Times New Roman" w:hAnsi="Times New Roman" w:cs="CG Times"/>
          <w:sz w:val="26"/>
          <w:szCs w:val="24"/>
        </w:rPr>
        <w:tab/>
      </w:r>
      <w:bookmarkStart w:id="2" w:name="_Hlk501551441"/>
      <w:r w:rsidR="00984FE2">
        <w:rPr>
          <w:rFonts w:ascii="Times New Roman" w:hAnsi="Times New Roman" w:cs="CG Times"/>
          <w:sz w:val="26"/>
          <w:szCs w:val="24"/>
        </w:rPr>
        <w:t>PPL</w:t>
      </w:r>
      <w:r w:rsidR="00767922">
        <w:rPr>
          <w:rFonts w:ascii="Times New Roman" w:hAnsi="Times New Roman" w:cs="CG Times"/>
          <w:sz w:val="26"/>
          <w:szCs w:val="24"/>
        </w:rPr>
        <w:t xml:space="preserve"> presented testimony that </w:t>
      </w:r>
      <w:r w:rsidR="00037355">
        <w:rPr>
          <w:rFonts w:ascii="Times New Roman" w:hAnsi="Times New Roman" w:cs="CG Times"/>
          <w:sz w:val="26"/>
          <w:szCs w:val="24"/>
        </w:rPr>
        <w:t>it</w:t>
      </w:r>
      <w:r w:rsidRPr="00544EC6">
        <w:rPr>
          <w:rFonts w:ascii="Times New Roman" w:hAnsi="Times New Roman" w:cs="CG Times"/>
          <w:sz w:val="26"/>
          <w:szCs w:val="24"/>
        </w:rPr>
        <w:t xml:space="preserve"> has implemented tree trimming measures on the feeder system servicing the service location.</w:t>
      </w:r>
      <w:bookmarkEnd w:id="2"/>
      <w:r w:rsidRPr="00544EC6">
        <w:rPr>
          <w:rFonts w:ascii="Times New Roman" w:hAnsi="Times New Roman" w:cs="CG Times"/>
          <w:sz w:val="26"/>
          <w:szCs w:val="24"/>
        </w:rPr>
        <w:t xml:space="preserve">  </w:t>
      </w:r>
      <w:r w:rsidR="00767922">
        <w:rPr>
          <w:rFonts w:ascii="Times New Roman" w:hAnsi="Times New Roman" w:cs="CG Times"/>
          <w:sz w:val="26"/>
          <w:szCs w:val="24"/>
        </w:rPr>
        <w:t xml:space="preserve">The tree </w:t>
      </w:r>
      <w:r w:rsidRPr="00544EC6">
        <w:rPr>
          <w:rFonts w:ascii="Times New Roman" w:hAnsi="Times New Roman" w:cs="CG Times"/>
          <w:sz w:val="26"/>
          <w:szCs w:val="24"/>
        </w:rPr>
        <w:t>trimming operations have been completed in the service location</w:t>
      </w:r>
      <w:r w:rsidR="00767922">
        <w:rPr>
          <w:rFonts w:ascii="Times New Roman" w:hAnsi="Times New Roman" w:cs="CG Times"/>
          <w:sz w:val="26"/>
          <w:szCs w:val="24"/>
        </w:rPr>
        <w:t xml:space="preserve"> area</w:t>
      </w:r>
      <w:r w:rsidRPr="00544EC6">
        <w:rPr>
          <w:rFonts w:ascii="Times New Roman" w:hAnsi="Times New Roman" w:cs="CG Times"/>
          <w:sz w:val="26"/>
          <w:szCs w:val="24"/>
        </w:rPr>
        <w:t xml:space="preserve">, </w:t>
      </w:r>
      <w:r w:rsidR="00767922">
        <w:rPr>
          <w:rFonts w:ascii="Times New Roman" w:hAnsi="Times New Roman" w:cs="CG Times"/>
          <w:sz w:val="26"/>
          <w:szCs w:val="24"/>
        </w:rPr>
        <w:t xml:space="preserve">and </w:t>
      </w:r>
      <w:r w:rsidR="00984FE2">
        <w:rPr>
          <w:rFonts w:ascii="Times New Roman" w:hAnsi="Times New Roman" w:cs="CG Times"/>
          <w:sz w:val="26"/>
          <w:szCs w:val="24"/>
        </w:rPr>
        <w:t>PPL</w:t>
      </w:r>
      <w:r w:rsidRPr="00544EC6">
        <w:rPr>
          <w:rFonts w:ascii="Times New Roman" w:hAnsi="Times New Roman" w:cs="CG Times"/>
          <w:sz w:val="26"/>
          <w:szCs w:val="24"/>
        </w:rPr>
        <w:t xml:space="preserve"> </w:t>
      </w:r>
      <w:r w:rsidR="00037355">
        <w:rPr>
          <w:rFonts w:ascii="Times New Roman" w:hAnsi="Times New Roman" w:cs="CG Times"/>
          <w:sz w:val="26"/>
          <w:szCs w:val="24"/>
        </w:rPr>
        <w:t xml:space="preserve">noted that over the past three months, there has been a substantial decline in any unknown momentary outages.  </w:t>
      </w:r>
      <w:r w:rsidR="00767922">
        <w:rPr>
          <w:rFonts w:ascii="Times New Roman" w:hAnsi="Times New Roman" w:cs="CG Times"/>
          <w:sz w:val="26"/>
          <w:szCs w:val="24"/>
        </w:rPr>
        <w:t>Tr. at</w:t>
      </w:r>
      <w:r w:rsidR="00984FE2">
        <w:rPr>
          <w:rFonts w:ascii="Times New Roman" w:hAnsi="Times New Roman" w:cs="CG Times"/>
          <w:sz w:val="26"/>
          <w:szCs w:val="24"/>
        </w:rPr>
        <w:t> </w:t>
      </w:r>
      <w:r w:rsidR="00037355">
        <w:rPr>
          <w:rFonts w:ascii="Times New Roman" w:hAnsi="Times New Roman" w:cs="CG Times"/>
          <w:sz w:val="26"/>
          <w:szCs w:val="24"/>
        </w:rPr>
        <w:t>35</w:t>
      </w:r>
      <w:r w:rsidR="00767922">
        <w:rPr>
          <w:rFonts w:ascii="Times New Roman" w:hAnsi="Times New Roman" w:cs="CG Times"/>
          <w:sz w:val="26"/>
          <w:szCs w:val="24"/>
        </w:rPr>
        <w:t>.</w:t>
      </w:r>
    </w:p>
    <w:p w:rsidR="00544EC6" w:rsidRDefault="00544EC6" w:rsidP="00984FE2">
      <w:pPr>
        <w:spacing w:line="360" w:lineRule="auto"/>
        <w:contextualSpacing/>
        <w:rPr>
          <w:rFonts w:ascii="Times New Roman" w:hAnsi="Times New Roman"/>
          <w:b/>
          <w:sz w:val="26"/>
        </w:rPr>
      </w:pPr>
    </w:p>
    <w:p w:rsidR="005B0042" w:rsidRDefault="002C3034" w:rsidP="006077BA">
      <w:pPr>
        <w:keepNext/>
        <w:keepLines/>
        <w:spacing w:line="360" w:lineRule="auto"/>
        <w:contextualSpacing/>
        <w:jc w:val="center"/>
        <w:rPr>
          <w:rFonts w:ascii="Times New Roman" w:hAnsi="Times New Roman"/>
          <w:sz w:val="26"/>
        </w:rPr>
      </w:pPr>
      <w:r w:rsidRPr="0034252B">
        <w:rPr>
          <w:rFonts w:ascii="Times New Roman" w:hAnsi="Times New Roman"/>
          <w:b/>
          <w:sz w:val="26"/>
        </w:rPr>
        <w:t>Discussion</w:t>
      </w:r>
    </w:p>
    <w:p w:rsidR="008F1984" w:rsidRDefault="008F1984" w:rsidP="006077BA">
      <w:pPr>
        <w:keepNext/>
        <w:keepLines/>
        <w:tabs>
          <w:tab w:val="left" w:pos="-720"/>
        </w:tabs>
        <w:suppressAutoHyphens/>
        <w:spacing w:line="360" w:lineRule="auto"/>
        <w:contextualSpacing/>
        <w:rPr>
          <w:rFonts w:ascii="Times New Roman" w:hAnsi="Times New Roman"/>
          <w:sz w:val="26"/>
        </w:rPr>
      </w:pPr>
    </w:p>
    <w:p w:rsidR="00EE0F2E" w:rsidRPr="00EE0F2E" w:rsidRDefault="00FB568D" w:rsidP="006077BA">
      <w:pPr>
        <w:keepNext/>
        <w:keepLines/>
        <w:tabs>
          <w:tab w:val="left" w:pos="-720"/>
        </w:tabs>
        <w:suppressAutoHyphens/>
        <w:spacing w:line="360" w:lineRule="auto"/>
        <w:contextualSpacing/>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6077BA">
      <w:pPr>
        <w:keepNext/>
        <w:keepLines/>
        <w:tabs>
          <w:tab w:val="left" w:pos="-1440"/>
          <w:tab w:val="left" w:pos="-720"/>
        </w:tabs>
        <w:suppressAutoHyphens/>
        <w:spacing w:line="360" w:lineRule="auto"/>
        <w:contextualSpacing/>
        <w:rPr>
          <w:rFonts w:ascii="Times New Roman" w:hAnsi="Times New Roman"/>
          <w:spacing w:val="-3"/>
          <w:sz w:val="26"/>
          <w:szCs w:val="26"/>
        </w:rPr>
      </w:pPr>
    </w:p>
    <w:p w:rsidR="00AE0D2B" w:rsidRDefault="00AE0D2B" w:rsidP="006077BA">
      <w:pPr>
        <w:spacing w:line="360" w:lineRule="auto"/>
        <w:ind w:firstLine="1440"/>
        <w:contextualSpacing/>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B3518E" w:rsidRDefault="00B3518E" w:rsidP="006077BA">
      <w:pPr>
        <w:spacing w:line="360" w:lineRule="auto"/>
        <w:ind w:firstLine="1440"/>
        <w:contextualSpacing/>
        <w:rPr>
          <w:rFonts w:ascii="Times New Roman" w:hAnsi="Times New Roman"/>
          <w:sz w:val="26"/>
          <w:szCs w:val="26"/>
        </w:rPr>
      </w:pPr>
    </w:p>
    <w:p w:rsidR="00AE0D2B" w:rsidRDefault="00AE0D2B" w:rsidP="006077BA">
      <w:pPr>
        <w:spacing w:line="360" w:lineRule="auto"/>
        <w:ind w:firstLine="1440"/>
        <w:contextualSpacing/>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8"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sidR="00B61549">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rsidR="00BA1171" w:rsidRDefault="00BA1171" w:rsidP="006077BA">
      <w:pPr>
        <w:spacing w:line="360" w:lineRule="auto"/>
        <w:ind w:firstLine="1440"/>
        <w:contextualSpacing/>
        <w:rPr>
          <w:rFonts w:ascii="Times New Roman" w:hAnsi="Times New Roman"/>
          <w:sz w:val="26"/>
        </w:rPr>
      </w:pPr>
    </w:p>
    <w:p w:rsidR="00AE0D2B" w:rsidRDefault="00AE0D2B" w:rsidP="006077BA">
      <w:pPr>
        <w:spacing w:line="360" w:lineRule="auto"/>
        <w:ind w:firstLine="1440"/>
        <w:contextualSpacing/>
        <w:rPr>
          <w:rFonts w:ascii="Times New Roman" w:hAnsi="Times New Roman"/>
          <w:sz w:val="26"/>
        </w:rPr>
      </w:pPr>
      <w:r>
        <w:rPr>
          <w:rFonts w:ascii="Times New Roman" w:hAnsi="Times New Roman"/>
          <w:sz w:val="26"/>
        </w:rPr>
        <w:t>In the Initial Decision, ALJ</w:t>
      </w:r>
      <w:r w:rsidR="00BA1C65">
        <w:rPr>
          <w:rFonts w:ascii="Times New Roman" w:hAnsi="Times New Roman"/>
          <w:sz w:val="26"/>
        </w:rPr>
        <w:t xml:space="preserve"> Watson</w:t>
      </w:r>
      <w:r>
        <w:rPr>
          <w:rFonts w:ascii="Times New Roman" w:hAnsi="Times New Roman"/>
          <w:sz w:val="26"/>
        </w:rPr>
        <w:t xml:space="preserve"> </w:t>
      </w:r>
      <w:r w:rsidR="00BA1C65">
        <w:rPr>
          <w:rFonts w:ascii="Times New Roman" w:hAnsi="Times New Roman"/>
          <w:sz w:val="26"/>
        </w:rPr>
        <w:t>made</w:t>
      </w:r>
      <w:r>
        <w:rPr>
          <w:rFonts w:ascii="Times New Roman" w:hAnsi="Times New Roman"/>
          <w:sz w:val="26"/>
        </w:rPr>
        <w:t xml:space="preserve"> </w:t>
      </w:r>
      <w:r w:rsidR="00FB0061">
        <w:rPr>
          <w:rFonts w:ascii="Times New Roman" w:hAnsi="Times New Roman"/>
          <w:sz w:val="26"/>
        </w:rPr>
        <w:t>seven</w:t>
      </w:r>
      <w:r w:rsidR="00BA1171">
        <w:rPr>
          <w:rFonts w:ascii="Times New Roman" w:hAnsi="Times New Roman"/>
          <w:sz w:val="26"/>
        </w:rPr>
        <w:t>teen</w:t>
      </w:r>
      <w:r>
        <w:rPr>
          <w:rFonts w:ascii="Times New Roman" w:hAnsi="Times New Roman"/>
          <w:sz w:val="26"/>
        </w:rPr>
        <w:t xml:space="preserve"> Findings of Fact and </w:t>
      </w:r>
      <w:r w:rsidR="00BA1C65">
        <w:rPr>
          <w:rFonts w:ascii="Times New Roman" w:hAnsi="Times New Roman"/>
          <w:sz w:val="26"/>
        </w:rPr>
        <w:t xml:space="preserve">reached </w:t>
      </w:r>
      <w:r w:rsidR="00FB0061">
        <w:rPr>
          <w:rFonts w:ascii="Times New Roman" w:hAnsi="Times New Roman"/>
          <w:sz w:val="26"/>
        </w:rPr>
        <w:t>fiv</w:t>
      </w:r>
      <w:r w:rsidR="00BA1171">
        <w:rPr>
          <w:rFonts w:ascii="Times New Roman" w:hAnsi="Times New Roman"/>
          <w:sz w:val="26"/>
        </w:rPr>
        <w:t>e</w:t>
      </w:r>
      <w:r>
        <w:rPr>
          <w:rFonts w:ascii="Times New Roman" w:hAnsi="Times New Roman"/>
          <w:sz w:val="26"/>
        </w:rPr>
        <w:t xml:space="preserve"> Conclusions of Law</w:t>
      </w:r>
      <w:r w:rsidR="00880751">
        <w:rPr>
          <w:rFonts w:ascii="Times New Roman" w:hAnsi="Times New Roman"/>
          <w:sz w:val="26"/>
        </w:rPr>
        <w:t>.</w:t>
      </w:r>
      <w:r>
        <w:rPr>
          <w:rFonts w:ascii="Times New Roman" w:hAnsi="Times New Roman"/>
          <w:sz w:val="26"/>
        </w:rPr>
        <w:t xml:space="preserve"> </w:t>
      </w:r>
      <w:r w:rsidR="00880751">
        <w:rPr>
          <w:rFonts w:ascii="Times New Roman" w:hAnsi="Times New Roman"/>
          <w:sz w:val="26"/>
        </w:rPr>
        <w:t xml:space="preserve"> </w:t>
      </w:r>
      <w:r w:rsidR="004F10E9">
        <w:rPr>
          <w:rFonts w:ascii="Times New Roman" w:hAnsi="Times New Roman"/>
          <w:sz w:val="26"/>
        </w:rPr>
        <w:t>I.D. at 3-4,</w:t>
      </w:r>
      <w:r>
        <w:rPr>
          <w:rFonts w:ascii="Times New Roman" w:hAnsi="Times New Roman"/>
          <w:sz w:val="26"/>
        </w:rPr>
        <w:t xml:space="preserve">  </w:t>
      </w:r>
      <w:r w:rsidR="00BA1171">
        <w:rPr>
          <w:rFonts w:ascii="Times New Roman" w:hAnsi="Times New Roman"/>
          <w:sz w:val="26"/>
        </w:rPr>
        <w:t>9</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6077BA">
      <w:pPr>
        <w:spacing w:line="360" w:lineRule="auto"/>
        <w:ind w:firstLine="1440"/>
        <w:contextualSpacing/>
        <w:rPr>
          <w:rFonts w:ascii="Times New Roman" w:hAnsi="Times New Roman"/>
          <w:sz w:val="26"/>
        </w:rPr>
      </w:pPr>
    </w:p>
    <w:p w:rsidR="00AE0D2B" w:rsidRDefault="00AE0D2B" w:rsidP="006077BA">
      <w:pPr>
        <w:spacing w:line="360" w:lineRule="auto"/>
        <w:ind w:firstLine="1440"/>
        <w:contextualSpacing/>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rsidR="00AE0D2B" w:rsidRPr="00AE0D2B" w:rsidRDefault="00AE0D2B" w:rsidP="006077BA">
      <w:pPr>
        <w:spacing w:line="360" w:lineRule="auto"/>
        <w:ind w:firstLine="1440"/>
        <w:contextualSpacing/>
        <w:rPr>
          <w:rFonts w:ascii="Times New Roman" w:hAnsi="Times New Roman"/>
          <w:sz w:val="26"/>
        </w:rPr>
      </w:pPr>
    </w:p>
    <w:p w:rsidR="009419FB" w:rsidRPr="006B1E42" w:rsidRDefault="009419FB" w:rsidP="003B55A2">
      <w:pPr>
        <w:keepNext/>
        <w:keepLines/>
        <w:tabs>
          <w:tab w:val="left" w:pos="-720"/>
        </w:tabs>
        <w:suppressAutoHyphens/>
        <w:spacing w:line="360" w:lineRule="auto"/>
        <w:contextualSpacing/>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p>
    <w:p w:rsidR="004272F6" w:rsidRPr="004272F6" w:rsidRDefault="004272F6" w:rsidP="003B55A2">
      <w:pPr>
        <w:keepNext/>
        <w:keepLines/>
        <w:spacing w:line="360" w:lineRule="auto"/>
        <w:ind w:firstLine="1440"/>
        <w:contextualSpacing/>
        <w:textAlignment w:val="baseline"/>
        <w:rPr>
          <w:rFonts w:ascii="Times New Roman" w:hAnsi="Times New Roman"/>
          <w:spacing w:val="4"/>
          <w:sz w:val="26"/>
          <w:szCs w:val="24"/>
        </w:rPr>
      </w:pPr>
    </w:p>
    <w:p w:rsidR="009A0DF9" w:rsidRDefault="00E95937" w:rsidP="006077BA">
      <w:pPr>
        <w:spacing w:line="360" w:lineRule="auto"/>
        <w:ind w:firstLine="1440"/>
        <w:contextualSpacing/>
        <w:textAlignment w:val="baseline"/>
        <w:rPr>
          <w:rFonts w:ascii="Times New Roman" w:hAnsi="Times New Roman"/>
          <w:sz w:val="26"/>
        </w:rPr>
      </w:pPr>
      <w:r>
        <w:rPr>
          <w:rFonts w:ascii="Times New Roman" w:hAnsi="Times New Roman"/>
          <w:spacing w:val="4"/>
          <w:sz w:val="26"/>
          <w:szCs w:val="24"/>
        </w:rPr>
        <w:t xml:space="preserve">ALJ Watson determined that the Complainant failed to establish a </w:t>
      </w:r>
      <w:r w:rsidRPr="000252B3">
        <w:rPr>
          <w:rFonts w:ascii="Times New Roman" w:hAnsi="Times New Roman"/>
          <w:i/>
          <w:spacing w:val="4"/>
          <w:sz w:val="26"/>
          <w:szCs w:val="24"/>
        </w:rPr>
        <w:t>prima facie</w:t>
      </w:r>
      <w:r>
        <w:rPr>
          <w:rFonts w:ascii="Times New Roman" w:hAnsi="Times New Roman"/>
          <w:spacing w:val="4"/>
          <w:sz w:val="26"/>
          <w:szCs w:val="24"/>
        </w:rPr>
        <w:t xml:space="preserve"> case that PPL failed to provide him with adequate, efficient, </w:t>
      </w:r>
      <w:r w:rsidR="000252B3">
        <w:rPr>
          <w:rFonts w:ascii="Times New Roman" w:hAnsi="Times New Roman"/>
          <w:spacing w:val="4"/>
          <w:sz w:val="26"/>
          <w:szCs w:val="24"/>
        </w:rPr>
        <w:t xml:space="preserve">safe, </w:t>
      </w:r>
      <w:r>
        <w:rPr>
          <w:rFonts w:ascii="Times New Roman" w:hAnsi="Times New Roman"/>
          <w:spacing w:val="4"/>
          <w:sz w:val="26"/>
          <w:szCs w:val="24"/>
        </w:rPr>
        <w:t xml:space="preserve">and reasonable utility service </w:t>
      </w:r>
      <w:r w:rsidR="00086926">
        <w:rPr>
          <w:rFonts w:ascii="Times New Roman" w:hAnsi="Times New Roman"/>
          <w:spacing w:val="4"/>
          <w:sz w:val="26"/>
          <w:szCs w:val="24"/>
        </w:rPr>
        <w:t xml:space="preserve">in violation of </w:t>
      </w:r>
      <w:r w:rsidR="001836A5" w:rsidRPr="009F5E37">
        <w:rPr>
          <w:rFonts w:ascii="Times New Roman" w:hAnsi="Times New Roman"/>
          <w:sz w:val="26"/>
        </w:rPr>
        <w:t>Section</w:t>
      </w:r>
      <w:r w:rsidR="001836A5">
        <w:rPr>
          <w:rFonts w:ascii="Times New Roman" w:hAnsi="Times New Roman"/>
          <w:sz w:val="26"/>
        </w:rPr>
        <w:t xml:space="preserve"> 1501 of the Code, 66 Pa. C.S. § 1501</w:t>
      </w:r>
      <w:r w:rsidR="001836A5" w:rsidRPr="002E693D">
        <w:rPr>
          <w:rFonts w:ascii="Times New Roman" w:hAnsi="Times New Roman"/>
          <w:sz w:val="26"/>
        </w:rPr>
        <w:t>.</w:t>
      </w:r>
      <w:r w:rsidR="00A61FC9" w:rsidRPr="002E693D">
        <w:rPr>
          <w:rStyle w:val="FootnoteReference"/>
          <w:rFonts w:ascii="Times New Roman" w:hAnsi="Times New Roman"/>
          <w:sz w:val="26"/>
        </w:rPr>
        <w:footnoteReference w:id="2"/>
      </w:r>
      <w:r w:rsidR="00BE3C3A" w:rsidRPr="002E693D">
        <w:rPr>
          <w:rFonts w:ascii="Times New Roman" w:hAnsi="Times New Roman"/>
          <w:sz w:val="26"/>
        </w:rPr>
        <w:t xml:space="preserve"> </w:t>
      </w:r>
      <w:r w:rsidR="00F21063" w:rsidRPr="002E693D">
        <w:rPr>
          <w:rFonts w:ascii="Times New Roman" w:hAnsi="Times New Roman"/>
          <w:sz w:val="26"/>
        </w:rPr>
        <w:t xml:space="preserve"> </w:t>
      </w:r>
      <w:r w:rsidR="002E693D" w:rsidRPr="002E693D">
        <w:rPr>
          <w:rFonts w:ascii="Times New Roman" w:hAnsi="Times New Roman"/>
          <w:sz w:val="26"/>
        </w:rPr>
        <w:t>In</w:t>
      </w:r>
      <w:r w:rsidR="002E693D">
        <w:rPr>
          <w:rFonts w:ascii="Times New Roman" w:hAnsi="Times New Roman"/>
          <w:sz w:val="26"/>
        </w:rPr>
        <w:t xml:space="preserve">itially, the ALJ stated that the Code </w:t>
      </w:r>
      <w:r w:rsidR="002E693D" w:rsidRPr="002E693D">
        <w:rPr>
          <w:rFonts w:ascii="Times New Roman" w:hAnsi="Times New Roman"/>
          <w:sz w:val="26"/>
        </w:rPr>
        <w:t>require</w:t>
      </w:r>
      <w:r w:rsidR="002E693D">
        <w:rPr>
          <w:rFonts w:ascii="Times New Roman" w:hAnsi="Times New Roman"/>
          <w:sz w:val="26"/>
        </w:rPr>
        <w:t>s</w:t>
      </w:r>
      <w:r w:rsidR="002E693D" w:rsidRPr="002E693D">
        <w:rPr>
          <w:rFonts w:ascii="Times New Roman" w:hAnsi="Times New Roman"/>
          <w:sz w:val="26"/>
        </w:rPr>
        <w:t xml:space="preserve"> adequate, efficient, safe, and reasonable service and facilities, not “perfect service.”  </w:t>
      </w:r>
      <w:r w:rsidR="002E693D">
        <w:rPr>
          <w:rFonts w:ascii="Times New Roman" w:hAnsi="Times New Roman"/>
          <w:sz w:val="26"/>
        </w:rPr>
        <w:t xml:space="preserve">I.D. at </w:t>
      </w:r>
      <w:r w:rsidR="00037355">
        <w:rPr>
          <w:rFonts w:ascii="Times New Roman" w:hAnsi="Times New Roman"/>
          <w:sz w:val="26"/>
        </w:rPr>
        <w:t>5</w:t>
      </w:r>
      <w:r w:rsidR="002E693D">
        <w:rPr>
          <w:rFonts w:ascii="Times New Roman" w:hAnsi="Times New Roman"/>
          <w:sz w:val="26"/>
        </w:rPr>
        <w:t xml:space="preserve"> (citing </w:t>
      </w:r>
      <w:r w:rsidR="002E693D" w:rsidRPr="002E693D">
        <w:rPr>
          <w:rFonts w:ascii="Times New Roman" w:hAnsi="Times New Roman"/>
          <w:i/>
          <w:sz w:val="26"/>
        </w:rPr>
        <w:t>Manuel A. Biason v. Metropolitan Edison Company</w:t>
      </w:r>
      <w:r w:rsidR="002E693D" w:rsidRPr="002E693D">
        <w:rPr>
          <w:rFonts w:ascii="Times New Roman" w:hAnsi="Times New Roman"/>
          <w:sz w:val="26"/>
        </w:rPr>
        <w:t>, Docket No. C-00004450 (Order entered December 19, 2001)</w:t>
      </w:r>
      <w:r w:rsidR="002E693D">
        <w:rPr>
          <w:rFonts w:ascii="Times New Roman" w:hAnsi="Times New Roman"/>
          <w:sz w:val="26"/>
        </w:rPr>
        <w:t>)</w:t>
      </w:r>
      <w:r w:rsidR="002E693D" w:rsidRPr="002E693D">
        <w:rPr>
          <w:rFonts w:ascii="Times New Roman" w:hAnsi="Times New Roman"/>
          <w:sz w:val="26"/>
        </w:rPr>
        <w:t xml:space="preserve">.  </w:t>
      </w:r>
      <w:r w:rsidR="002E693D">
        <w:rPr>
          <w:rFonts w:ascii="Times New Roman" w:hAnsi="Times New Roman"/>
          <w:sz w:val="26"/>
        </w:rPr>
        <w:t xml:space="preserve">The ALJ also stated that </w:t>
      </w:r>
      <w:r w:rsidR="002E693D" w:rsidRPr="002E693D">
        <w:rPr>
          <w:rFonts w:ascii="Times New Roman" w:hAnsi="Times New Roman"/>
          <w:sz w:val="26"/>
        </w:rPr>
        <w:t>service must only be reasonably continuous and without unreasonable interruptions or delay.</w:t>
      </w:r>
      <w:r w:rsidR="002E693D">
        <w:rPr>
          <w:rFonts w:ascii="Times New Roman" w:hAnsi="Times New Roman"/>
          <w:sz w:val="26"/>
        </w:rPr>
        <w:t xml:space="preserve">  </w:t>
      </w:r>
      <w:r w:rsidR="002E693D" w:rsidRPr="00037355">
        <w:rPr>
          <w:rFonts w:ascii="Times New Roman" w:hAnsi="Times New Roman"/>
          <w:i/>
          <w:sz w:val="26"/>
        </w:rPr>
        <w:t>I</w:t>
      </w:r>
      <w:r w:rsidR="00037355" w:rsidRPr="00037355">
        <w:rPr>
          <w:rFonts w:ascii="Times New Roman" w:hAnsi="Times New Roman"/>
          <w:i/>
          <w:sz w:val="26"/>
        </w:rPr>
        <w:t>d</w:t>
      </w:r>
      <w:r w:rsidR="002E693D">
        <w:rPr>
          <w:rFonts w:ascii="Times New Roman" w:hAnsi="Times New Roman"/>
          <w:sz w:val="26"/>
        </w:rPr>
        <w:t>.</w:t>
      </w:r>
    </w:p>
    <w:p w:rsidR="009A0DF9" w:rsidRDefault="009A0DF9" w:rsidP="006077BA">
      <w:pPr>
        <w:spacing w:line="360" w:lineRule="auto"/>
        <w:ind w:firstLine="1440"/>
        <w:contextualSpacing/>
        <w:textAlignment w:val="baseline"/>
        <w:rPr>
          <w:rFonts w:ascii="Times New Roman" w:hAnsi="Times New Roman"/>
          <w:sz w:val="26"/>
        </w:rPr>
      </w:pPr>
    </w:p>
    <w:p w:rsidR="00B8336F" w:rsidRDefault="00184B94" w:rsidP="006077BA">
      <w:pPr>
        <w:spacing w:line="360" w:lineRule="auto"/>
        <w:ind w:firstLine="1440"/>
        <w:contextualSpacing/>
        <w:textAlignment w:val="baseline"/>
        <w:rPr>
          <w:rFonts w:ascii="Times New Roman" w:hAnsi="Times New Roman" w:cs="CG Times"/>
          <w:sz w:val="26"/>
          <w:szCs w:val="24"/>
        </w:rPr>
      </w:pPr>
      <w:r>
        <w:rPr>
          <w:rFonts w:ascii="Times New Roman" w:hAnsi="Times New Roman" w:cs="CG Times"/>
          <w:sz w:val="26"/>
          <w:szCs w:val="24"/>
        </w:rPr>
        <w:t xml:space="preserve">The ALJ stated that </w:t>
      </w:r>
      <w:r w:rsidR="00B8336F">
        <w:rPr>
          <w:rFonts w:ascii="Times New Roman" w:hAnsi="Times New Roman" w:cs="CG Times"/>
          <w:sz w:val="26"/>
          <w:szCs w:val="24"/>
        </w:rPr>
        <w:t xml:space="preserve">according to PPL, </w:t>
      </w:r>
      <w:r>
        <w:rPr>
          <w:rFonts w:ascii="Times New Roman" w:hAnsi="Times New Roman" w:cs="CG Times"/>
          <w:sz w:val="26"/>
          <w:szCs w:val="24"/>
        </w:rPr>
        <w:t xml:space="preserve">Mr. Schell experienced momentary outages </w:t>
      </w:r>
      <w:r w:rsidR="00037355">
        <w:rPr>
          <w:rFonts w:ascii="Times New Roman" w:hAnsi="Times New Roman" w:cs="CG Times"/>
          <w:sz w:val="26"/>
          <w:szCs w:val="24"/>
        </w:rPr>
        <w:t xml:space="preserve">of a duration of approximately two seconds on September 4 and 7, October 29 and </w:t>
      </w:r>
      <w:r w:rsidR="00D308A8">
        <w:rPr>
          <w:rFonts w:ascii="Times New Roman" w:hAnsi="Times New Roman" w:cs="CG Times"/>
          <w:sz w:val="26"/>
          <w:szCs w:val="24"/>
        </w:rPr>
        <w:t>November</w:t>
      </w:r>
      <w:r w:rsidR="00037355">
        <w:rPr>
          <w:rFonts w:ascii="Times New Roman" w:hAnsi="Times New Roman" w:cs="CG Times"/>
          <w:sz w:val="26"/>
          <w:szCs w:val="24"/>
        </w:rPr>
        <w:t xml:space="preserve"> 19, 2016</w:t>
      </w:r>
      <w:r w:rsidR="00D308A8">
        <w:rPr>
          <w:rFonts w:ascii="Times New Roman" w:hAnsi="Times New Roman" w:cs="CG Times"/>
          <w:sz w:val="26"/>
          <w:szCs w:val="24"/>
        </w:rPr>
        <w:t xml:space="preserve">.  </w:t>
      </w:r>
      <w:r>
        <w:rPr>
          <w:rFonts w:ascii="Times New Roman" w:hAnsi="Times New Roman" w:cs="CG Times"/>
          <w:sz w:val="26"/>
          <w:szCs w:val="24"/>
        </w:rPr>
        <w:t xml:space="preserve">The ALJ noted that PPL </w:t>
      </w:r>
      <w:r w:rsidR="00B8336F">
        <w:rPr>
          <w:rFonts w:ascii="Times New Roman" w:hAnsi="Times New Roman" w:cs="CG Times"/>
          <w:sz w:val="26"/>
          <w:szCs w:val="24"/>
        </w:rPr>
        <w:t>had been performing tree trimming and vegetation management operations on the circuit that services the service location during that period, and upon completion of those operations there has been a substantial decline in unknown momentary outages in the area of the service address over the past three months.  I.D. at 7.</w:t>
      </w:r>
    </w:p>
    <w:p w:rsidR="00B8336F" w:rsidRDefault="00B8336F" w:rsidP="006077BA">
      <w:pPr>
        <w:spacing w:line="360" w:lineRule="auto"/>
        <w:ind w:firstLine="1440"/>
        <w:contextualSpacing/>
        <w:textAlignment w:val="baseline"/>
        <w:rPr>
          <w:rFonts w:ascii="Times New Roman" w:hAnsi="Times New Roman" w:cs="CG Times"/>
          <w:sz w:val="26"/>
          <w:szCs w:val="24"/>
        </w:rPr>
      </w:pPr>
    </w:p>
    <w:p w:rsidR="00B8336F" w:rsidRDefault="00B8336F" w:rsidP="006077BA">
      <w:pPr>
        <w:spacing w:line="360" w:lineRule="auto"/>
        <w:ind w:firstLine="1440"/>
        <w:contextualSpacing/>
        <w:textAlignment w:val="baseline"/>
        <w:rPr>
          <w:rFonts w:ascii="Times New Roman" w:hAnsi="Times New Roman" w:cs="CG Times"/>
          <w:sz w:val="26"/>
          <w:szCs w:val="24"/>
        </w:rPr>
      </w:pPr>
      <w:r>
        <w:rPr>
          <w:rFonts w:ascii="Times New Roman" w:hAnsi="Times New Roman" w:cs="CG Times"/>
          <w:sz w:val="26"/>
          <w:szCs w:val="24"/>
        </w:rPr>
        <w:t xml:space="preserve">The ALJ noted that PPL offered to install a volt recording meter on </w:t>
      </w:r>
      <w:r w:rsidR="003763B3">
        <w:rPr>
          <w:rFonts w:ascii="Times New Roman" w:hAnsi="Times New Roman" w:cs="CG Times"/>
          <w:sz w:val="26"/>
          <w:szCs w:val="24"/>
        </w:rPr>
        <w:t xml:space="preserve">the </w:t>
      </w:r>
      <w:r>
        <w:rPr>
          <w:rFonts w:ascii="Times New Roman" w:hAnsi="Times New Roman" w:cs="CG Times"/>
          <w:sz w:val="26"/>
          <w:szCs w:val="24"/>
        </w:rPr>
        <w:t xml:space="preserve">Complainant’s line at no cost to </w:t>
      </w:r>
      <w:r w:rsidR="003763B3">
        <w:rPr>
          <w:rFonts w:ascii="Times New Roman" w:hAnsi="Times New Roman" w:cs="CG Times"/>
          <w:sz w:val="26"/>
          <w:szCs w:val="24"/>
        </w:rPr>
        <w:t xml:space="preserve">the </w:t>
      </w:r>
      <w:r>
        <w:rPr>
          <w:rFonts w:ascii="Times New Roman" w:hAnsi="Times New Roman" w:cs="CG Times"/>
          <w:sz w:val="26"/>
          <w:szCs w:val="24"/>
        </w:rPr>
        <w:t xml:space="preserve">Complainant.  The ALJ stated that a volt recording meter records all voltage and aids in diagnosing the cause of outages, including momentary outages and internal problems in the residence.  </w:t>
      </w:r>
      <w:r w:rsidR="003763B3">
        <w:rPr>
          <w:rFonts w:ascii="Times New Roman" w:hAnsi="Times New Roman" w:cs="CG Times"/>
          <w:sz w:val="26"/>
          <w:szCs w:val="24"/>
        </w:rPr>
        <w:t xml:space="preserve">The </w:t>
      </w:r>
      <w:r>
        <w:rPr>
          <w:rFonts w:ascii="Times New Roman" w:hAnsi="Times New Roman" w:cs="CG Times"/>
          <w:sz w:val="26"/>
          <w:szCs w:val="24"/>
        </w:rPr>
        <w:t>Complainant declined the offer to install the volt recording meter.  I.D. at 7.</w:t>
      </w:r>
    </w:p>
    <w:p w:rsidR="00B8336F" w:rsidRDefault="00B8336F" w:rsidP="006077BA">
      <w:pPr>
        <w:spacing w:line="360" w:lineRule="auto"/>
        <w:ind w:firstLine="1440"/>
        <w:contextualSpacing/>
        <w:textAlignment w:val="baseline"/>
        <w:rPr>
          <w:rFonts w:ascii="Times New Roman" w:hAnsi="Times New Roman" w:cs="CG Times"/>
          <w:sz w:val="26"/>
          <w:szCs w:val="24"/>
        </w:rPr>
      </w:pPr>
    </w:p>
    <w:p w:rsidR="00FE6826" w:rsidRPr="00FE6826" w:rsidRDefault="00FE6826" w:rsidP="006077BA">
      <w:pPr>
        <w:spacing w:line="360" w:lineRule="auto"/>
        <w:ind w:firstLine="1440"/>
        <w:contextualSpacing/>
        <w:textAlignment w:val="baseline"/>
        <w:rPr>
          <w:rFonts w:ascii="Times New Roman" w:hAnsi="Times New Roman" w:cs="CG Times"/>
          <w:sz w:val="26"/>
          <w:szCs w:val="24"/>
        </w:rPr>
      </w:pPr>
      <w:r>
        <w:rPr>
          <w:rFonts w:ascii="Times New Roman" w:hAnsi="Times New Roman" w:cs="CG Times"/>
          <w:sz w:val="26"/>
          <w:szCs w:val="24"/>
        </w:rPr>
        <w:t xml:space="preserve">The ALJ </w:t>
      </w:r>
      <w:r w:rsidR="0024696B">
        <w:rPr>
          <w:rFonts w:ascii="Times New Roman" w:hAnsi="Times New Roman" w:cs="CG Times"/>
          <w:sz w:val="26"/>
          <w:szCs w:val="24"/>
        </w:rPr>
        <w:t>concluded</w:t>
      </w:r>
      <w:r>
        <w:rPr>
          <w:rFonts w:ascii="Times New Roman" w:hAnsi="Times New Roman" w:cs="CG Times"/>
          <w:sz w:val="26"/>
          <w:szCs w:val="24"/>
        </w:rPr>
        <w:t xml:space="preserve"> that a</w:t>
      </w:r>
      <w:r w:rsidRPr="00FE6826">
        <w:rPr>
          <w:rFonts w:ascii="Times New Roman" w:hAnsi="Times New Roman" w:cs="CG Times"/>
          <w:sz w:val="26"/>
          <w:szCs w:val="24"/>
        </w:rPr>
        <w:t xml:space="preserve">lthough the evidence </w:t>
      </w:r>
      <w:r>
        <w:rPr>
          <w:rFonts w:ascii="Times New Roman" w:hAnsi="Times New Roman" w:cs="CG Times"/>
          <w:sz w:val="26"/>
          <w:szCs w:val="24"/>
        </w:rPr>
        <w:t>the</w:t>
      </w:r>
      <w:r w:rsidRPr="00FE6826">
        <w:rPr>
          <w:rFonts w:ascii="Times New Roman" w:hAnsi="Times New Roman" w:cs="CG Times"/>
          <w:sz w:val="26"/>
          <w:szCs w:val="24"/>
        </w:rPr>
        <w:t xml:space="preserve"> Respondent </w:t>
      </w:r>
      <w:r>
        <w:rPr>
          <w:rFonts w:ascii="Times New Roman" w:hAnsi="Times New Roman" w:cs="CG Times"/>
          <w:sz w:val="26"/>
          <w:szCs w:val="24"/>
        </w:rPr>
        <w:t xml:space="preserve">presented </w:t>
      </w:r>
      <w:r w:rsidRPr="00FE6826">
        <w:rPr>
          <w:rFonts w:ascii="Times New Roman" w:hAnsi="Times New Roman" w:cs="CG Times"/>
          <w:sz w:val="26"/>
          <w:szCs w:val="24"/>
        </w:rPr>
        <w:t>establishe</w:t>
      </w:r>
      <w:r>
        <w:rPr>
          <w:rFonts w:ascii="Times New Roman" w:hAnsi="Times New Roman" w:cs="CG Times"/>
          <w:sz w:val="26"/>
          <w:szCs w:val="24"/>
        </w:rPr>
        <w:t>d</w:t>
      </w:r>
      <w:r w:rsidRPr="00FE6826">
        <w:rPr>
          <w:rFonts w:ascii="Times New Roman" w:hAnsi="Times New Roman" w:cs="CG Times"/>
          <w:sz w:val="26"/>
          <w:szCs w:val="24"/>
        </w:rPr>
        <w:t xml:space="preserve"> that </w:t>
      </w:r>
      <w:r>
        <w:rPr>
          <w:rFonts w:ascii="Times New Roman" w:hAnsi="Times New Roman" w:cs="CG Times"/>
          <w:sz w:val="26"/>
          <w:szCs w:val="24"/>
        </w:rPr>
        <w:t xml:space="preserve">the </w:t>
      </w:r>
      <w:r w:rsidRPr="00FE6826">
        <w:rPr>
          <w:rFonts w:ascii="Times New Roman" w:hAnsi="Times New Roman" w:cs="CG Times"/>
          <w:sz w:val="26"/>
          <w:szCs w:val="24"/>
        </w:rPr>
        <w:t xml:space="preserve">Complainant experienced </w:t>
      </w:r>
      <w:r w:rsidR="00D308A8">
        <w:rPr>
          <w:rFonts w:ascii="Times New Roman" w:hAnsi="Times New Roman" w:cs="CG Times"/>
          <w:sz w:val="26"/>
          <w:szCs w:val="24"/>
        </w:rPr>
        <w:t xml:space="preserve">four </w:t>
      </w:r>
      <w:r w:rsidR="0024696B">
        <w:rPr>
          <w:rFonts w:ascii="Times New Roman" w:hAnsi="Times New Roman" w:cs="CG Times"/>
          <w:sz w:val="26"/>
          <w:szCs w:val="24"/>
        </w:rPr>
        <w:t>brief</w:t>
      </w:r>
      <w:r w:rsidRPr="00FE6826">
        <w:rPr>
          <w:rFonts w:ascii="Times New Roman" w:hAnsi="Times New Roman" w:cs="CG Times"/>
          <w:sz w:val="26"/>
          <w:szCs w:val="24"/>
        </w:rPr>
        <w:t xml:space="preserve"> momentary outage</w:t>
      </w:r>
      <w:r w:rsidR="0024696B">
        <w:rPr>
          <w:rFonts w:ascii="Times New Roman" w:hAnsi="Times New Roman" w:cs="CG Times"/>
          <w:sz w:val="26"/>
          <w:szCs w:val="24"/>
        </w:rPr>
        <w:t>s</w:t>
      </w:r>
      <w:r w:rsidRPr="00FE6826">
        <w:rPr>
          <w:rFonts w:ascii="Times New Roman" w:hAnsi="Times New Roman" w:cs="CG Times"/>
          <w:sz w:val="26"/>
          <w:szCs w:val="24"/>
        </w:rPr>
        <w:t>, no evidence was presented establishing that the momentary outage</w:t>
      </w:r>
      <w:r w:rsidR="0024696B">
        <w:rPr>
          <w:rFonts w:ascii="Times New Roman" w:hAnsi="Times New Roman" w:cs="CG Times"/>
          <w:sz w:val="26"/>
          <w:szCs w:val="24"/>
        </w:rPr>
        <w:t>s</w:t>
      </w:r>
      <w:r w:rsidRPr="00FE6826">
        <w:rPr>
          <w:rFonts w:ascii="Times New Roman" w:hAnsi="Times New Roman" w:cs="CG Times"/>
          <w:sz w:val="26"/>
          <w:szCs w:val="24"/>
        </w:rPr>
        <w:t xml:space="preserve"> could have been prevented by </w:t>
      </w:r>
      <w:r>
        <w:rPr>
          <w:rFonts w:ascii="Times New Roman" w:hAnsi="Times New Roman" w:cs="CG Times"/>
          <w:sz w:val="26"/>
          <w:szCs w:val="24"/>
        </w:rPr>
        <w:t>PPL</w:t>
      </w:r>
      <w:r w:rsidRPr="00FE6826">
        <w:rPr>
          <w:rFonts w:ascii="Times New Roman" w:hAnsi="Times New Roman" w:cs="CG Times"/>
          <w:sz w:val="26"/>
          <w:szCs w:val="24"/>
        </w:rPr>
        <w:t xml:space="preserve"> or that </w:t>
      </w:r>
      <w:r>
        <w:rPr>
          <w:rFonts w:ascii="Times New Roman" w:hAnsi="Times New Roman" w:cs="CG Times"/>
          <w:sz w:val="26"/>
          <w:szCs w:val="24"/>
        </w:rPr>
        <w:t>PPL</w:t>
      </w:r>
      <w:r w:rsidRPr="00FE6826">
        <w:rPr>
          <w:rFonts w:ascii="Times New Roman" w:hAnsi="Times New Roman" w:cs="CG Times"/>
          <w:sz w:val="26"/>
          <w:szCs w:val="24"/>
        </w:rPr>
        <w:t xml:space="preserve"> failed to adequately and timely address the outages.</w:t>
      </w:r>
      <w:r>
        <w:rPr>
          <w:rFonts w:ascii="Times New Roman" w:hAnsi="Times New Roman" w:cs="CG Times"/>
          <w:sz w:val="26"/>
          <w:szCs w:val="24"/>
        </w:rPr>
        <w:t xml:space="preserve">  </w:t>
      </w:r>
      <w:r w:rsidRPr="00FE6826">
        <w:rPr>
          <w:rFonts w:ascii="Times New Roman" w:hAnsi="Times New Roman" w:cs="CG Times"/>
          <w:i/>
          <w:sz w:val="26"/>
          <w:szCs w:val="24"/>
        </w:rPr>
        <w:t>Id</w:t>
      </w:r>
      <w:r>
        <w:rPr>
          <w:rFonts w:ascii="Times New Roman" w:hAnsi="Times New Roman" w:cs="CG Times"/>
          <w:sz w:val="26"/>
          <w:szCs w:val="24"/>
        </w:rPr>
        <w:t>. at</w:t>
      </w:r>
      <w:r w:rsidR="00EE7070">
        <w:rPr>
          <w:rFonts w:ascii="Times New Roman" w:hAnsi="Times New Roman" w:cs="CG Times"/>
          <w:sz w:val="26"/>
          <w:szCs w:val="24"/>
        </w:rPr>
        <w:t> </w:t>
      </w:r>
      <w:r w:rsidR="0024696B">
        <w:rPr>
          <w:rFonts w:ascii="Times New Roman" w:hAnsi="Times New Roman" w:cs="CG Times"/>
          <w:sz w:val="26"/>
          <w:szCs w:val="24"/>
        </w:rPr>
        <w:t>7</w:t>
      </w:r>
      <w:r>
        <w:rPr>
          <w:rFonts w:ascii="Times New Roman" w:hAnsi="Times New Roman" w:cs="CG Times"/>
          <w:sz w:val="26"/>
          <w:szCs w:val="24"/>
        </w:rPr>
        <w:t>.</w:t>
      </w:r>
      <w:r w:rsidR="0024696B">
        <w:rPr>
          <w:rFonts w:ascii="Times New Roman" w:hAnsi="Times New Roman" w:cs="CG Times"/>
          <w:sz w:val="26"/>
          <w:szCs w:val="24"/>
        </w:rPr>
        <w:t xml:space="preserve">  The ALJ determined that the Complainant did not present credible evidence or authority to establish that the number of outages he experienced or the customer service PPL provided in addressing the outages constituted inadequate, inefficient, unsafe, or unreasonable service.</w:t>
      </w:r>
      <w:r w:rsidR="005617FA">
        <w:rPr>
          <w:rFonts w:ascii="Times New Roman" w:hAnsi="Times New Roman" w:cs="CG Times"/>
          <w:sz w:val="26"/>
          <w:szCs w:val="24"/>
        </w:rPr>
        <w:t xml:space="preserve">  </w:t>
      </w:r>
      <w:r w:rsidR="005617FA" w:rsidRPr="005617FA">
        <w:rPr>
          <w:rFonts w:ascii="Times New Roman" w:hAnsi="Times New Roman" w:cs="CG Times"/>
          <w:i/>
          <w:sz w:val="26"/>
          <w:szCs w:val="24"/>
        </w:rPr>
        <w:t>Id</w:t>
      </w:r>
      <w:r w:rsidR="005617FA">
        <w:rPr>
          <w:rFonts w:ascii="Times New Roman" w:hAnsi="Times New Roman" w:cs="CG Times"/>
          <w:sz w:val="26"/>
          <w:szCs w:val="24"/>
        </w:rPr>
        <w:t>. at 8.</w:t>
      </w:r>
    </w:p>
    <w:p w:rsidR="0013045F" w:rsidRDefault="0013045F" w:rsidP="006077BA">
      <w:pPr>
        <w:tabs>
          <w:tab w:val="left" w:pos="-720"/>
        </w:tabs>
        <w:suppressAutoHyphens/>
        <w:spacing w:line="360" w:lineRule="auto"/>
        <w:contextualSpacing/>
        <w:rPr>
          <w:rFonts w:ascii="Times New Roman" w:hAnsi="Times New Roman"/>
          <w:b/>
          <w:sz w:val="26"/>
        </w:rPr>
      </w:pPr>
    </w:p>
    <w:p w:rsidR="00BB76A3" w:rsidRDefault="00BB76A3" w:rsidP="003D5A3E">
      <w:pPr>
        <w:keepNext/>
        <w:keepLines/>
        <w:tabs>
          <w:tab w:val="left" w:pos="-720"/>
        </w:tabs>
        <w:suppressAutoHyphens/>
        <w:spacing w:line="360" w:lineRule="auto"/>
        <w:contextualSpacing/>
        <w:rPr>
          <w:rFonts w:ascii="Times New Roman" w:hAnsi="Times New Roman"/>
          <w:b/>
          <w:sz w:val="26"/>
        </w:rPr>
      </w:pPr>
      <w:r>
        <w:rPr>
          <w:rFonts w:ascii="Times New Roman" w:hAnsi="Times New Roman"/>
          <w:b/>
          <w:sz w:val="26"/>
        </w:rPr>
        <w:t>Exceptions</w:t>
      </w:r>
      <w:r w:rsidR="009F0ADA">
        <w:rPr>
          <w:rFonts w:ascii="Times New Roman" w:hAnsi="Times New Roman"/>
          <w:b/>
          <w:sz w:val="26"/>
        </w:rPr>
        <w:t>,</w:t>
      </w:r>
      <w:r w:rsidR="00AF06DA">
        <w:rPr>
          <w:rFonts w:ascii="Times New Roman" w:hAnsi="Times New Roman"/>
          <w:b/>
          <w:sz w:val="26"/>
        </w:rPr>
        <w:t xml:space="preserve"> Replies</w:t>
      </w:r>
      <w:r w:rsidR="009F0ADA">
        <w:rPr>
          <w:rFonts w:ascii="Times New Roman" w:hAnsi="Times New Roman"/>
          <w:b/>
          <w:sz w:val="26"/>
        </w:rPr>
        <w:t>, and Disposition</w:t>
      </w:r>
      <w:r w:rsidR="00AF06DA">
        <w:rPr>
          <w:rFonts w:ascii="Times New Roman" w:hAnsi="Times New Roman"/>
          <w:b/>
          <w:sz w:val="26"/>
        </w:rPr>
        <w:t xml:space="preserve"> </w:t>
      </w:r>
    </w:p>
    <w:p w:rsidR="00BB76A3" w:rsidRDefault="00BB76A3" w:rsidP="003D5A3E">
      <w:pPr>
        <w:keepNext/>
        <w:keepLines/>
        <w:tabs>
          <w:tab w:val="left" w:pos="-720"/>
        </w:tabs>
        <w:suppressAutoHyphens/>
        <w:spacing w:line="360" w:lineRule="auto"/>
        <w:contextualSpacing/>
        <w:rPr>
          <w:rFonts w:ascii="Times New Roman" w:hAnsi="Times New Roman"/>
          <w:b/>
          <w:sz w:val="26"/>
        </w:rPr>
      </w:pPr>
    </w:p>
    <w:p w:rsidR="00AF65E4" w:rsidRDefault="00DA097C" w:rsidP="006077BA">
      <w:pPr>
        <w:tabs>
          <w:tab w:val="left" w:pos="-720"/>
        </w:tabs>
        <w:suppressAutoHyphens/>
        <w:spacing w:line="360" w:lineRule="auto"/>
        <w:contextualSpacing/>
        <w:rPr>
          <w:rFonts w:ascii="Times New Roman" w:hAnsi="Times New Roman" w:cs="CG Times"/>
          <w:sz w:val="26"/>
          <w:szCs w:val="24"/>
        </w:rPr>
      </w:pPr>
      <w:r>
        <w:rPr>
          <w:rFonts w:ascii="Times New Roman" w:hAnsi="Times New Roman"/>
          <w:b/>
          <w:sz w:val="26"/>
        </w:rPr>
        <w:tab/>
      </w:r>
      <w:r w:rsidR="008134D9">
        <w:rPr>
          <w:rFonts w:ascii="Times New Roman" w:hAnsi="Times New Roman"/>
          <w:b/>
          <w:sz w:val="26"/>
        </w:rPr>
        <w:tab/>
      </w:r>
      <w:r w:rsidR="002E004C">
        <w:rPr>
          <w:rFonts w:ascii="Times New Roman" w:hAnsi="Times New Roman"/>
          <w:sz w:val="26"/>
        </w:rPr>
        <w:t>In his Exceptions, Mr. Schell avers that</w:t>
      </w:r>
      <w:r w:rsidR="002626CE">
        <w:rPr>
          <w:rFonts w:ascii="Times New Roman" w:hAnsi="Times New Roman"/>
          <w:sz w:val="26"/>
        </w:rPr>
        <w:t xml:space="preserve"> while his Complaint pertain</w:t>
      </w:r>
      <w:r w:rsidR="004F10E9">
        <w:rPr>
          <w:rFonts w:ascii="Times New Roman" w:hAnsi="Times New Roman"/>
          <w:sz w:val="26"/>
        </w:rPr>
        <w:t>s</w:t>
      </w:r>
      <w:r w:rsidR="002626CE">
        <w:rPr>
          <w:rFonts w:ascii="Times New Roman" w:hAnsi="Times New Roman"/>
          <w:sz w:val="26"/>
        </w:rPr>
        <w:t xml:space="preserve"> to electric outages on specific dates, h</w:t>
      </w:r>
      <w:r w:rsidR="00DF4641">
        <w:rPr>
          <w:rFonts w:ascii="Times New Roman" w:hAnsi="Times New Roman"/>
          <w:sz w:val="26"/>
        </w:rPr>
        <w:t xml:space="preserve">e has been experiencing outages </w:t>
      </w:r>
      <w:r w:rsidR="002626CE">
        <w:rPr>
          <w:rFonts w:ascii="Times New Roman" w:hAnsi="Times New Roman"/>
          <w:sz w:val="26"/>
        </w:rPr>
        <w:t xml:space="preserve">at his residence </w:t>
      </w:r>
      <w:r w:rsidR="00DF4641">
        <w:rPr>
          <w:rFonts w:ascii="Times New Roman" w:hAnsi="Times New Roman"/>
          <w:sz w:val="26"/>
        </w:rPr>
        <w:t>for the past seventeen years.</w:t>
      </w:r>
      <w:r w:rsidR="00AF06DA">
        <w:rPr>
          <w:rStyle w:val="FootnoteReference"/>
          <w:rFonts w:ascii="Times New Roman" w:hAnsi="Times New Roman"/>
          <w:sz w:val="26"/>
        </w:rPr>
        <w:footnoteReference w:id="3"/>
      </w:r>
      <w:r w:rsidR="008E5A5D">
        <w:rPr>
          <w:rFonts w:ascii="Times New Roman" w:hAnsi="Times New Roman"/>
          <w:sz w:val="26"/>
        </w:rPr>
        <w:t xml:space="preserve">  </w:t>
      </w:r>
      <w:r w:rsidR="002626CE">
        <w:rPr>
          <w:rFonts w:ascii="Times New Roman" w:hAnsi="Times New Roman"/>
          <w:sz w:val="26"/>
        </w:rPr>
        <w:t>The Complainant states that PPL has admitted to the outages but has not provided a reason for the momentary outages.  The Complainant also states that the ALJ failed to consider the evidence of the momentary outages in reaching his decision</w:t>
      </w:r>
      <w:r w:rsidR="0097479C">
        <w:rPr>
          <w:rFonts w:ascii="Times New Roman" w:hAnsi="Times New Roman"/>
          <w:sz w:val="26"/>
        </w:rPr>
        <w:t xml:space="preserve"> and that the ALJ may be biased against him</w:t>
      </w:r>
      <w:r w:rsidR="002626CE">
        <w:rPr>
          <w:rFonts w:ascii="Times New Roman" w:hAnsi="Times New Roman"/>
          <w:sz w:val="26"/>
        </w:rPr>
        <w:t xml:space="preserve">.  The Complainant argues that PPL’s witnesses lied during the hearing regarding </w:t>
      </w:r>
      <w:r w:rsidR="00AF65E4">
        <w:rPr>
          <w:rFonts w:ascii="Times New Roman" w:hAnsi="Times New Roman"/>
          <w:sz w:val="26"/>
        </w:rPr>
        <w:t xml:space="preserve">whether PPL knew if Complainant’s power was going on or off.  </w:t>
      </w:r>
      <w:r w:rsidR="0032112A">
        <w:rPr>
          <w:rFonts w:ascii="Times New Roman" w:hAnsi="Times New Roman" w:cs="CG Times"/>
          <w:sz w:val="26"/>
          <w:szCs w:val="24"/>
        </w:rPr>
        <w:t xml:space="preserve">Exc. at 2.  </w:t>
      </w:r>
      <w:r w:rsidR="00B8336F">
        <w:rPr>
          <w:rFonts w:ascii="Times New Roman" w:hAnsi="Times New Roman" w:cs="CG Times"/>
          <w:sz w:val="26"/>
          <w:szCs w:val="24"/>
        </w:rPr>
        <w:t xml:space="preserve">The Complainant stated that he </w:t>
      </w:r>
      <w:r w:rsidR="002A44A9">
        <w:rPr>
          <w:rFonts w:ascii="Times New Roman" w:hAnsi="Times New Roman" w:cs="CG Times"/>
          <w:sz w:val="26"/>
          <w:szCs w:val="24"/>
        </w:rPr>
        <w:t>“</w:t>
      </w:r>
      <w:r w:rsidR="00B8336F">
        <w:rPr>
          <w:rFonts w:ascii="Times New Roman" w:hAnsi="Times New Roman" w:cs="CG Times"/>
          <w:sz w:val="26"/>
          <w:szCs w:val="24"/>
        </w:rPr>
        <w:t>declined the volt meter because it does not do what was said.</w:t>
      </w:r>
      <w:r w:rsidR="002A44A9">
        <w:rPr>
          <w:rFonts w:ascii="Times New Roman" w:hAnsi="Times New Roman" w:cs="CG Times"/>
          <w:sz w:val="26"/>
          <w:szCs w:val="24"/>
        </w:rPr>
        <w:t>”</w:t>
      </w:r>
      <w:r w:rsidR="00B8336F">
        <w:rPr>
          <w:rFonts w:ascii="Times New Roman" w:hAnsi="Times New Roman" w:cs="CG Times"/>
          <w:sz w:val="26"/>
          <w:szCs w:val="24"/>
        </w:rPr>
        <w:t xml:space="preserve">  He </w:t>
      </w:r>
      <w:r w:rsidR="002A44A9">
        <w:rPr>
          <w:rFonts w:ascii="Times New Roman" w:hAnsi="Times New Roman" w:cs="CG Times"/>
          <w:sz w:val="26"/>
          <w:szCs w:val="24"/>
        </w:rPr>
        <w:t xml:space="preserve">argued further </w:t>
      </w:r>
      <w:r w:rsidR="00B8336F">
        <w:rPr>
          <w:rFonts w:ascii="Times New Roman" w:hAnsi="Times New Roman" w:cs="CG Times"/>
          <w:sz w:val="26"/>
          <w:szCs w:val="24"/>
        </w:rPr>
        <w:t xml:space="preserve">that </w:t>
      </w:r>
      <w:r w:rsidR="002A44A9">
        <w:rPr>
          <w:rFonts w:ascii="Times New Roman" w:hAnsi="Times New Roman" w:cs="CG Times"/>
          <w:sz w:val="26"/>
          <w:szCs w:val="24"/>
        </w:rPr>
        <w:t>“</w:t>
      </w:r>
      <w:r w:rsidR="00B8336F">
        <w:rPr>
          <w:rFonts w:ascii="Times New Roman" w:hAnsi="Times New Roman" w:cs="CG Times"/>
          <w:sz w:val="26"/>
          <w:szCs w:val="24"/>
        </w:rPr>
        <w:t>PPL has already su</w:t>
      </w:r>
      <w:r w:rsidR="002A44A9">
        <w:rPr>
          <w:rFonts w:ascii="Times New Roman" w:hAnsi="Times New Roman" w:cs="CG Times"/>
          <w:sz w:val="26"/>
          <w:szCs w:val="24"/>
        </w:rPr>
        <w:t>[</w:t>
      </w:r>
      <w:r w:rsidR="00B8336F">
        <w:rPr>
          <w:rFonts w:ascii="Times New Roman" w:hAnsi="Times New Roman" w:cs="CG Times"/>
          <w:sz w:val="26"/>
          <w:szCs w:val="24"/>
        </w:rPr>
        <w:t>b</w:t>
      </w:r>
      <w:r w:rsidR="002A44A9">
        <w:rPr>
          <w:rFonts w:ascii="Times New Roman" w:hAnsi="Times New Roman" w:cs="CG Times"/>
          <w:sz w:val="26"/>
          <w:szCs w:val="24"/>
        </w:rPr>
        <w:t>]</w:t>
      </w:r>
      <w:r w:rsidR="00B8336F">
        <w:rPr>
          <w:rFonts w:ascii="Times New Roman" w:hAnsi="Times New Roman" w:cs="CG Times"/>
          <w:sz w:val="26"/>
          <w:szCs w:val="24"/>
        </w:rPr>
        <w:t xml:space="preserve">mitted evidence that they know </w:t>
      </w:r>
      <w:r w:rsidR="002A44A9">
        <w:rPr>
          <w:rFonts w:ascii="Times New Roman" w:hAnsi="Times New Roman" w:cs="CG Times"/>
          <w:sz w:val="26"/>
          <w:szCs w:val="24"/>
        </w:rPr>
        <w:t>my</w:t>
      </w:r>
      <w:r w:rsidR="00B8336F">
        <w:rPr>
          <w:rFonts w:ascii="Times New Roman" w:hAnsi="Times New Roman" w:cs="CG Times"/>
          <w:sz w:val="26"/>
          <w:szCs w:val="24"/>
        </w:rPr>
        <w:t xml:space="preserve"> power was going on and off all the time yet </w:t>
      </w:r>
      <w:r w:rsidR="002A44A9">
        <w:rPr>
          <w:rFonts w:ascii="Times New Roman" w:hAnsi="Times New Roman" w:cs="CG Times"/>
          <w:sz w:val="26"/>
          <w:szCs w:val="24"/>
        </w:rPr>
        <w:t>they</w:t>
      </w:r>
      <w:r w:rsidR="00B8336F">
        <w:rPr>
          <w:rFonts w:ascii="Times New Roman" w:hAnsi="Times New Roman" w:cs="CG Times"/>
          <w:sz w:val="26"/>
          <w:szCs w:val="24"/>
        </w:rPr>
        <w:t xml:space="preserve"> never did anything about it.</w:t>
      </w:r>
      <w:r w:rsidR="002A44A9">
        <w:rPr>
          <w:rFonts w:ascii="Times New Roman" w:hAnsi="Times New Roman" w:cs="CG Times"/>
          <w:sz w:val="26"/>
          <w:szCs w:val="24"/>
        </w:rPr>
        <w:t>”</w:t>
      </w:r>
      <w:r w:rsidR="00B8336F">
        <w:rPr>
          <w:rFonts w:ascii="Times New Roman" w:hAnsi="Times New Roman" w:cs="CG Times"/>
          <w:sz w:val="26"/>
          <w:szCs w:val="24"/>
        </w:rPr>
        <w:t xml:space="preserve">  </w:t>
      </w:r>
      <w:r w:rsidR="00B511C9">
        <w:rPr>
          <w:rFonts w:ascii="Times New Roman" w:hAnsi="Times New Roman" w:cs="CG Times"/>
          <w:sz w:val="26"/>
          <w:szCs w:val="24"/>
        </w:rPr>
        <w:t xml:space="preserve">The Complainant indicates that </w:t>
      </w:r>
      <w:r w:rsidR="00AF65E4">
        <w:rPr>
          <w:rFonts w:ascii="Times New Roman" w:hAnsi="Times New Roman" w:cs="CG Times"/>
          <w:sz w:val="26"/>
          <w:szCs w:val="24"/>
        </w:rPr>
        <w:t>the power has been “going off less than normal recently</w:t>
      </w:r>
      <w:r w:rsidR="008A5D16">
        <w:rPr>
          <w:rFonts w:ascii="Times New Roman" w:hAnsi="Times New Roman" w:cs="CG Times"/>
          <w:sz w:val="26"/>
          <w:szCs w:val="24"/>
        </w:rPr>
        <w:t xml:space="preserve"> . . . </w:t>
      </w:r>
      <w:r w:rsidR="00AF65E4">
        <w:rPr>
          <w:rFonts w:ascii="Times New Roman" w:hAnsi="Times New Roman" w:cs="CG Times"/>
          <w:sz w:val="26"/>
          <w:szCs w:val="24"/>
        </w:rPr>
        <w:t xml:space="preserve">but over time it will happen again.”  </w:t>
      </w:r>
      <w:r w:rsidR="00AF65E4" w:rsidRPr="00AF65E4">
        <w:rPr>
          <w:rFonts w:ascii="Times New Roman" w:hAnsi="Times New Roman" w:cs="CG Times"/>
          <w:i/>
          <w:sz w:val="26"/>
          <w:szCs w:val="24"/>
        </w:rPr>
        <w:t>Id.</w:t>
      </w:r>
      <w:r w:rsidR="00AF65E4">
        <w:rPr>
          <w:rFonts w:ascii="Times New Roman" w:hAnsi="Times New Roman" w:cs="CG Times"/>
          <w:sz w:val="26"/>
          <w:szCs w:val="24"/>
        </w:rPr>
        <w:t xml:space="preserve"> at 2. </w:t>
      </w:r>
    </w:p>
    <w:p w:rsidR="002426DF" w:rsidRDefault="002426DF" w:rsidP="006077BA">
      <w:pPr>
        <w:tabs>
          <w:tab w:val="left" w:pos="-720"/>
        </w:tabs>
        <w:suppressAutoHyphens/>
        <w:spacing w:line="360" w:lineRule="auto"/>
        <w:contextualSpacing/>
        <w:rPr>
          <w:rFonts w:ascii="Times New Roman" w:hAnsi="Times New Roman"/>
          <w:sz w:val="26"/>
        </w:rPr>
      </w:pPr>
    </w:p>
    <w:p w:rsidR="00FF60A3" w:rsidRDefault="00221F54" w:rsidP="006077BA">
      <w:pPr>
        <w:tabs>
          <w:tab w:val="left" w:pos="-720"/>
        </w:tabs>
        <w:suppressAutoHyphens/>
        <w:spacing w:line="360" w:lineRule="auto"/>
        <w:contextualSpacing/>
        <w:rPr>
          <w:rFonts w:ascii="Times New Roman" w:hAnsi="Times New Roman"/>
          <w:sz w:val="26"/>
        </w:rPr>
      </w:pPr>
      <w:r>
        <w:rPr>
          <w:rFonts w:ascii="Times New Roman" w:hAnsi="Times New Roman"/>
          <w:sz w:val="26"/>
        </w:rPr>
        <w:tab/>
      </w:r>
      <w:r>
        <w:rPr>
          <w:rFonts w:ascii="Times New Roman" w:hAnsi="Times New Roman"/>
          <w:sz w:val="26"/>
        </w:rPr>
        <w:tab/>
        <w:t xml:space="preserve">In its Replies to Exceptions, PPL </w:t>
      </w:r>
      <w:r w:rsidR="00A26B36">
        <w:rPr>
          <w:rFonts w:ascii="Times New Roman" w:hAnsi="Times New Roman"/>
          <w:sz w:val="26"/>
        </w:rPr>
        <w:t>avers</w:t>
      </w:r>
      <w:r>
        <w:rPr>
          <w:rFonts w:ascii="Times New Roman" w:hAnsi="Times New Roman"/>
          <w:sz w:val="26"/>
        </w:rPr>
        <w:t xml:space="preserve"> that the ALJ properly found</w:t>
      </w:r>
      <w:r w:rsidR="00793EFD">
        <w:rPr>
          <w:rFonts w:ascii="Times New Roman" w:hAnsi="Times New Roman"/>
          <w:sz w:val="26"/>
        </w:rPr>
        <w:t>, based on the substantial evidence in the record,</w:t>
      </w:r>
      <w:r>
        <w:rPr>
          <w:rFonts w:ascii="Times New Roman" w:hAnsi="Times New Roman"/>
          <w:sz w:val="26"/>
        </w:rPr>
        <w:t xml:space="preserve"> that the Complainant failed to meet his burden of proving that </w:t>
      </w:r>
      <w:r w:rsidR="00793EFD">
        <w:rPr>
          <w:rFonts w:ascii="Times New Roman" w:hAnsi="Times New Roman"/>
          <w:sz w:val="26"/>
        </w:rPr>
        <w:t xml:space="preserve">PPL violated the Code, a Commission Regulation, or a Commission Order.  </w:t>
      </w:r>
      <w:r w:rsidR="00A26B36">
        <w:rPr>
          <w:rFonts w:ascii="Times New Roman" w:hAnsi="Times New Roman"/>
          <w:sz w:val="26"/>
        </w:rPr>
        <w:t xml:space="preserve">R. Exc. at </w:t>
      </w:r>
      <w:r w:rsidR="00FF60A3">
        <w:rPr>
          <w:rFonts w:ascii="Times New Roman" w:hAnsi="Times New Roman"/>
          <w:sz w:val="26"/>
        </w:rPr>
        <w:t>5</w:t>
      </w:r>
      <w:r w:rsidR="00A26B36">
        <w:rPr>
          <w:rFonts w:ascii="Times New Roman" w:hAnsi="Times New Roman"/>
          <w:sz w:val="26"/>
        </w:rPr>
        <w:t xml:space="preserve">.  </w:t>
      </w:r>
      <w:r w:rsidR="00A67050">
        <w:rPr>
          <w:rFonts w:ascii="Times New Roman" w:hAnsi="Times New Roman"/>
          <w:sz w:val="26"/>
        </w:rPr>
        <w:t xml:space="preserve">PPL </w:t>
      </w:r>
      <w:r w:rsidR="004F10E9">
        <w:rPr>
          <w:rFonts w:ascii="Times New Roman" w:hAnsi="Times New Roman"/>
          <w:sz w:val="26"/>
        </w:rPr>
        <w:t xml:space="preserve">submits </w:t>
      </w:r>
      <w:r w:rsidR="00A67050">
        <w:rPr>
          <w:rFonts w:ascii="Times New Roman" w:hAnsi="Times New Roman"/>
          <w:sz w:val="26"/>
        </w:rPr>
        <w:t>that the Complainant’s broad allegations concerning momentary interruptions of service were considered by the ALJ and properly found not to amount to unreasonable or unreliable service.  R. Exc. at 2.</w:t>
      </w:r>
    </w:p>
    <w:p w:rsidR="00FF60A3" w:rsidRDefault="00FF60A3" w:rsidP="006077BA">
      <w:pPr>
        <w:tabs>
          <w:tab w:val="left" w:pos="-720"/>
        </w:tabs>
        <w:suppressAutoHyphens/>
        <w:spacing w:line="360" w:lineRule="auto"/>
        <w:contextualSpacing/>
        <w:rPr>
          <w:rFonts w:ascii="Times New Roman" w:hAnsi="Times New Roman"/>
          <w:sz w:val="26"/>
        </w:rPr>
      </w:pPr>
    </w:p>
    <w:p w:rsidR="00FF60A3" w:rsidRDefault="00A67050" w:rsidP="006077BA">
      <w:pPr>
        <w:tabs>
          <w:tab w:val="left" w:pos="-720"/>
        </w:tabs>
        <w:suppressAutoHyphens/>
        <w:spacing w:line="360" w:lineRule="auto"/>
        <w:contextualSpacing/>
        <w:rPr>
          <w:rFonts w:ascii="Times New Roman" w:hAnsi="Times New Roman"/>
          <w:sz w:val="26"/>
        </w:rPr>
      </w:pPr>
      <w:r>
        <w:rPr>
          <w:rFonts w:ascii="Times New Roman" w:hAnsi="Times New Roman"/>
          <w:sz w:val="26"/>
        </w:rPr>
        <w:tab/>
      </w:r>
      <w:r>
        <w:rPr>
          <w:rFonts w:ascii="Times New Roman" w:hAnsi="Times New Roman"/>
          <w:sz w:val="26"/>
        </w:rPr>
        <w:tab/>
        <w:t>PPL notes that the Complainant did not report to PPL any of the outages subject to his Complaint and has not reported any outages to PPL since 2014.  R. Exc. at</w:t>
      </w:r>
      <w:r w:rsidR="008A5D16">
        <w:rPr>
          <w:rFonts w:ascii="Times New Roman" w:hAnsi="Times New Roman"/>
          <w:sz w:val="26"/>
        </w:rPr>
        <w:t> </w:t>
      </w:r>
      <w:r>
        <w:rPr>
          <w:rFonts w:ascii="Times New Roman" w:hAnsi="Times New Roman"/>
          <w:sz w:val="26"/>
        </w:rPr>
        <w:t xml:space="preserve">2.  PPL submits that it offered to install a volt recording meter on Complainant’s meter at no cost to Complainant.  PPL contends that the volt meter could provide diagnostic information, </w:t>
      </w:r>
      <w:r w:rsidR="001F78D5">
        <w:rPr>
          <w:rFonts w:ascii="Times New Roman" w:hAnsi="Times New Roman"/>
          <w:sz w:val="26"/>
        </w:rPr>
        <w:t xml:space="preserve">but </w:t>
      </w:r>
      <w:r>
        <w:rPr>
          <w:rFonts w:ascii="Times New Roman" w:hAnsi="Times New Roman"/>
          <w:sz w:val="26"/>
        </w:rPr>
        <w:t xml:space="preserve">since the Complainant refused the offer, he cannot then prove unreasonable or unreliable service.  R. Exc. at 2.  </w:t>
      </w:r>
    </w:p>
    <w:p w:rsidR="00A67050" w:rsidRDefault="00A67050" w:rsidP="006077BA">
      <w:pPr>
        <w:tabs>
          <w:tab w:val="left" w:pos="-720"/>
        </w:tabs>
        <w:suppressAutoHyphens/>
        <w:spacing w:line="360" w:lineRule="auto"/>
        <w:contextualSpacing/>
        <w:rPr>
          <w:rFonts w:ascii="Times New Roman" w:hAnsi="Times New Roman"/>
          <w:sz w:val="26"/>
        </w:rPr>
      </w:pPr>
    </w:p>
    <w:p w:rsidR="002426DF" w:rsidRDefault="00A67050" w:rsidP="006077BA">
      <w:pPr>
        <w:tabs>
          <w:tab w:val="left" w:pos="-720"/>
        </w:tabs>
        <w:suppressAutoHyphens/>
        <w:spacing w:line="360" w:lineRule="auto"/>
        <w:contextualSpacing/>
        <w:rPr>
          <w:rFonts w:ascii="Times New Roman" w:hAnsi="Times New Roman"/>
          <w:sz w:val="26"/>
        </w:rPr>
      </w:pPr>
      <w:r>
        <w:rPr>
          <w:rFonts w:ascii="Times New Roman" w:hAnsi="Times New Roman"/>
          <w:sz w:val="26"/>
        </w:rPr>
        <w:tab/>
      </w:r>
      <w:r>
        <w:rPr>
          <w:rFonts w:ascii="Times New Roman" w:hAnsi="Times New Roman"/>
          <w:sz w:val="26"/>
        </w:rPr>
        <w:tab/>
      </w:r>
      <w:r w:rsidR="00A04E14">
        <w:rPr>
          <w:rFonts w:ascii="Times New Roman" w:hAnsi="Times New Roman"/>
          <w:sz w:val="26"/>
        </w:rPr>
        <w:t>PPL</w:t>
      </w:r>
      <w:r w:rsidR="00BF23E7">
        <w:rPr>
          <w:rFonts w:ascii="Times New Roman" w:hAnsi="Times New Roman"/>
          <w:sz w:val="26"/>
        </w:rPr>
        <w:t xml:space="preserve"> </w:t>
      </w:r>
      <w:r w:rsidR="002C2F25">
        <w:rPr>
          <w:rFonts w:ascii="Times New Roman" w:hAnsi="Times New Roman"/>
          <w:sz w:val="26"/>
        </w:rPr>
        <w:t xml:space="preserve">indicates that </w:t>
      </w:r>
      <w:r w:rsidR="00FC7AE1">
        <w:rPr>
          <w:rFonts w:ascii="Times New Roman" w:hAnsi="Times New Roman"/>
          <w:sz w:val="26"/>
        </w:rPr>
        <w:t xml:space="preserve">its efforts appear to have ended the Complainant’s momentary outages.  PPL asserts that the Complainant cannot meet his burden of showing inadequate, unsafe, or unreasonable service based on limited momentary outages and emphasizes that the </w:t>
      </w:r>
      <w:r w:rsidR="00F476EA">
        <w:rPr>
          <w:rFonts w:ascii="Times New Roman" w:hAnsi="Times New Roman"/>
          <w:sz w:val="26"/>
        </w:rPr>
        <w:t xml:space="preserve">Company has been engaged in active tree trimming and installation of animal guarding to protect against environmental events that could lead to outages.  R. Exc. at </w:t>
      </w:r>
      <w:r w:rsidR="00FF60A3">
        <w:rPr>
          <w:rFonts w:ascii="Times New Roman" w:hAnsi="Times New Roman"/>
          <w:sz w:val="26"/>
        </w:rPr>
        <w:t>5</w:t>
      </w:r>
      <w:r w:rsidR="00F476EA">
        <w:rPr>
          <w:rFonts w:ascii="Times New Roman" w:hAnsi="Times New Roman"/>
          <w:sz w:val="26"/>
        </w:rPr>
        <w:t>.</w:t>
      </w:r>
    </w:p>
    <w:p w:rsidR="002426DF" w:rsidRDefault="002426DF" w:rsidP="006077BA">
      <w:pPr>
        <w:tabs>
          <w:tab w:val="left" w:pos="-720"/>
        </w:tabs>
        <w:suppressAutoHyphens/>
        <w:spacing w:line="360" w:lineRule="auto"/>
        <w:contextualSpacing/>
        <w:rPr>
          <w:rFonts w:ascii="Times New Roman" w:hAnsi="Times New Roman"/>
          <w:sz w:val="26"/>
        </w:rPr>
      </w:pPr>
    </w:p>
    <w:p w:rsidR="00E40A38" w:rsidRDefault="00AF06DA" w:rsidP="006077BA">
      <w:pPr>
        <w:tabs>
          <w:tab w:val="left" w:pos="-720"/>
        </w:tabs>
        <w:suppressAutoHyphens/>
        <w:spacing w:line="360" w:lineRule="auto"/>
        <w:contextualSpacing/>
        <w:rPr>
          <w:rFonts w:ascii="Times New Roman" w:hAnsi="Times New Roman"/>
          <w:sz w:val="26"/>
        </w:rPr>
      </w:pPr>
      <w:r>
        <w:rPr>
          <w:rFonts w:ascii="Times New Roman" w:hAnsi="Times New Roman"/>
          <w:sz w:val="26"/>
        </w:rPr>
        <w:tab/>
      </w:r>
      <w:r>
        <w:rPr>
          <w:rFonts w:ascii="Times New Roman" w:hAnsi="Times New Roman"/>
          <w:sz w:val="26"/>
        </w:rPr>
        <w:tab/>
      </w:r>
      <w:r w:rsidR="00683FB5">
        <w:rPr>
          <w:rFonts w:ascii="Times New Roman" w:hAnsi="Times New Roman"/>
          <w:sz w:val="26"/>
        </w:rPr>
        <w:t>Based on our review of the record, we find that the</w:t>
      </w:r>
      <w:r w:rsidR="00683FB5" w:rsidRPr="00683FB5">
        <w:rPr>
          <w:rFonts w:ascii="Times New Roman" w:hAnsi="Times New Roman"/>
          <w:spacing w:val="4"/>
          <w:sz w:val="26"/>
          <w:szCs w:val="24"/>
        </w:rPr>
        <w:t xml:space="preserve"> </w:t>
      </w:r>
      <w:r w:rsidR="00683FB5">
        <w:rPr>
          <w:rFonts w:ascii="Times New Roman" w:hAnsi="Times New Roman"/>
          <w:spacing w:val="4"/>
          <w:sz w:val="26"/>
          <w:szCs w:val="24"/>
        </w:rPr>
        <w:t xml:space="preserve">ALJ correctly determined that the Complainant did not </w:t>
      </w:r>
      <w:r>
        <w:rPr>
          <w:rFonts w:ascii="Times New Roman" w:hAnsi="Times New Roman"/>
          <w:spacing w:val="4"/>
          <w:sz w:val="26"/>
          <w:szCs w:val="24"/>
        </w:rPr>
        <w:t xml:space="preserve">establish a </w:t>
      </w:r>
      <w:r w:rsidRPr="00AF06DA">
        <w:rPr>
          <w:rFonts w:ascii="Times New Roman" w:hAnsi="Times New Roman"/>
          <w:i/>
          <w:spacing w:val="4"/>
          <w:sz w:val="26"/>
          <w:szCs w:val="24"/>
        </w:rPr>
        <w:t>prima facie</w:t>
      </w:r>
      <w:r>
        <w:rPr>
          <w:rFonts w:ascii="Times New Roman" w:hAnsi="Times New Roman"/>
          <w:spacing w:val="4"/>
          <w:sz w:val="26"/>
          <w:szCs w:val="24"/>
        </w:rPr>
        <w:t xml:space="preserve"> case </w:t>
      </w:r>
      <w:r w:rsidR="00683FB5">
        <w:rPr>
          <w:rFonts w:ascii="Times New Roman" w:hAnsi="Times New Roman"/>
          <w:spacing w:val="4"/>
          <w:sz w:val="26"/>
          <w:szCs w:val="24"/>
        </w:rPr>
        <w:t xml:space="preserve">that PPL failed to provide adequate, safe, </w:t>
      </w:r>
      <w:r>
        <w:rPr>
          <w:rFonts w:ascii="Times New Roman" w:hAnsi="Times New Roman"/>
          <w:spacing w:val="4"/>
          <w:sz w:val="26"/>
          <w:szCs w:val="24"/>
        </w:rPr>
        <w:t xml:space="preserve">efficient, </w:t>
      </w:r>
      <w:r w:rsidR="00683FB5">
        <w:rPr>
          <w:rFonts w:ascii="Times New Roman" w:hAnsi="Times New Roman"/>
          <w:spacing w:val="4"/>
          <w:sz w:val="26"/>
          <w:szCs w:val="24"/>
        </w:rPr>
        <w:t xml:space="preserve">and reasonable utility service </w:t>
      </w:r>
      <w:r>
        <w:rPr>
          <w:rFonts w:ascii="Times New Roman" w:hAnsi="Times New Roman"/>
          <w:spacing w:val="4"/>
          <w:sz w:val="26"/>
          <w:szCs w:val="24"/>
        </w:rPr>
        <w:t>under</w:t>
      </w:r>
      <w:r w:rsidR="00683FB5">
        <w:rPr>
          <w:rFonts w:ascii="Times New Roman" w:hAnsi="Times New Roman"/>
          <w:spacing w:val="4"/>
          <w:sz w:val="26"/>
          <w:szCs w:val="24"/>
        </w:rPr>
        <w:t xml:space="preserve"> </w:t>
      </w:r>
      <w:r w:rsidR="00683FB5" w:rsidRPr="009F5E37">
        <w:rPr>
          <w:rFonts w:ascii="Times New Roman" w:hAnsi="Times New Roman"/>
          <w:sz w:val="26"/>
        </w:rPr>
        <w:t>Section</w:t>
      </w:r>
      <w:r w:rsidR="00683FB5">
        <w:rPr>
          <w:rFonts w:ascii="Times New Roman" w:hAnsi="Times New Roman"/>
          <w:sz w:val="26"/>
        </w:rPr>
        <w:t xml:space="preserve"> 1501 of the Code</w:t>
      </w:r>
      <w:r>
        <w:rPr>
          <w:rFonts w:ascii="Times New Roman" w:hAnsi="Times New Roman"/>
          <w:sz w:val="26"/>
        </w:rPr>
        <w:t>, and that the ALJ’s determination was based on substantial evidence in the record.</w:t>
      </w:r>
      <w:r w:rsidR="001A2B98">
        <w:rPr>
          <w:rFonts w:ascii="Times New Roman" w:hAnsi="Times New Roman"/>
          <w:sz w:val="26"/>
        </w:rPr>
        <w:t xml:space="preserve">  While the Parties do not dispute that Mr. Schell experienced momentary outages on </w:t>
      </w:r>
      <w:r w:rsidR="00FF60A3">
        <w:rPr>
          <w:rFonts w:ascii="Times New Roman" w:hAnsi="Times New Roman"/>
          <w:sz w:val="26"/>
        </w:rPr>
        <w:t>four occasions</w:t>
      </w:r>
      <w:r w:rsidR="001A2B98">
        <w:rPr>
          <w:rFonts w:ascii="Times New Roman" w:hAnsi="Times New Roman"/>
          <w:sz w:val="26"/>
        </w:rPr>
        <w:t xml:space="preserve">, the ALJ is correct that it is well-established that Section 1501 does not require public utilities to provide perfect service.  </w:t>
      </w:r>
      <w:r w:rsidR="001A2B98" w:rsidRPr="002E693D">
        <w:rPr>
          <w:rFonts w:ascii="Times New Roman" w:hAnsi="Times New Roman"/>
          <w:i/>
          <w:sz w:val="26"/>
        </w:rPr>
        <w:t>Manuel A. Biason</w:t>
      </w:r>
      <w:r w:rsidR="001A2B98">
        <w:rPr>
          <w:rFonts w:ascii="Times New Roman" w:hAnsi="Times New Roman"/>
          <w:i/>
          <w:sz w:val="26"/>
        </w:rPr>
        <w:t xml:space="preserve">, supra, </w:t>
      </w:r>
      <w:r w:rsidR="001A2B98">
        <w:rPr>
          <w:rFonts w:ascii="Times New Roman" w:hAnsi="Times New Roman"/>
          <w:sz w:val="26"/>
        </w:rPr>
        <w:t xml:space="preserve">at 6.  A </w:t>
      </w:r>
      <w:r w:rsidR="005F4E90" w:rsidRPr="005F4E90">
        <w:rPr>
          <w:rFonts w:ascii="Times New Roman" w:hAnsi="Times New Roman"/>
          <w:sz w:val="26"/>
          <w:szCs w:val="26"/>
        </w:rPr>
        <w:t xml:space="preserve">public utility is obligated to provide service that is reasonably continuous and without unreasonable interruptions or delay.  </w:t>
      </w:r>
      <w:r w:rsidR="0022300B" w:rsidRPr="005F4E90">
        <w:rPr>
          <w:rFonts w:ascii="Times New Roman" w:hAnsi="Times New Roman"/>
          <w:sz w:val="26"/>
          <w:szCs w:val="26"/>
        </w:rPr>
        <w:t xml:space="preserve">Interruption of service and variation in supply characteristics can occur and not every interruption, outage or variation in service </w:t>
      </w:r>
      <w:r w:rsidR="0022300B" w:rsidRPr="005F4E90">
        <w:rPr>
          <w:rFonts w:ascii="Times New Roman" w:hAnsi="Times New Roman"/>
          <w:i/>
          <w:sz w:val="26"/>
          <w:szCs w:val="26"/>
        </w:rPr>
        <w:t>per se</w:t>
      </w:r>
      <w:r w:rsidR="0022300B" w:rsidRPr="005F4E90">
        <w:rPr>
          <w:rFonts w:ascii="Times New Roman" w:hAnsi="Times New Roman"/>
          <w:sz w:val="26"/>
          <w:szCs w:val="26"/>
        </w:rPr>
        <w:t xml:space="preserve"> constitutes a violation of the public utility’s duty to provide safe, adequate and reasonable service and facilities. </w:t>
      </w:r>
      <w:r w:rsidR="0022300B">
        <w:rPr>
          <w:rFonts w:ascii="Times New Roman" w:hAnsi="Times New Roman"/>
          <w:sz w:val="26"/>
          <w:szCs w:val="26"/>
        </w:rPr>
        <w:t xml:space="preserve"> </w:t>
      </w:r>
      <w:r w:rsidR="005F4E90" w:rsidRPr="005F4E90">
        <w:rPr>
          <w:rFonts w:ascii="Times New Roman" w:hAnsi="Times New Roman"/>
          <w:i/>
          <w:sz w:val="26"/>
          <w:szCs w:val="26"/>
        </w:rPr>
        <w:t>See Enola McGrew Duncan on behalf of A-Rize-N Management Co. LLC v. Pennsylvania American Water Co</w:t>
      </w:r>
      <w:r w:rsidR="005F4E90" w:rsidRPr="005F4E90">
        <w:rPr>
          <w:rFonts w:ascii="Times New Roman" w:hAnsi="Times New Roman"/>
          <w:sz w:val="26"/>
          <w:szCs w:val="26"/>
        </w:rPr>
        <w:t xml:space="preserve">., Docket No. C-2009-2119162 (Final Order entered August 5, 2010); </w:t>
      </w:r>
      <w:r w:rsidR="005F4E90" w:rsidRPr="005F4E90">
        <w:rPr>
          <w:rFonts w:ascii="Times New Roman" w:hAnsi="Times New Roman"/>
          <w:i/>
          <w:sz w:val="26"/>
          <w:szCs w:val="26"/>
        </w:rPr>
        <w:t>see also</w:t>
      </w:r>
      <w:r w:rsidR="005F4E90" w:rsidRPr="005F4E90">
        <w:rPr>
          <w:rFonts w:ascii="Times New Roman" w:hAnsi="Times New Roman"/>
          <w:sz w:val="26"/>
          <w:szCs w:val="26"/>
        </w:rPr>
        <w:t xml:space="preserve"> 66 Pa. C.S. § 1501.</w:t>
      </w:r>
      <w:r w:rsidR="002C4FFC">
        <w:rPr>
          <w:rFonts w:ascii="Times New Roman" w:hAnsi="Times New Roman"/>
          <w:sz w:val="26"/>
          <w:szCs w:val="26"/>
        </w:rPr>
        <w:t xml:space="preserve">  </w:t>
      </w:r>
      <w:r w:rsidR="009E0391">
        <w:rPr>
          <w:rFonts w:ascii="Times New Roman" w:hAnsi="Times New Roman"/>
          <w:sz w:val="26"/>
          <w:szCs w:val="26"/>
        </w:rPr>
        <w:t>There is no indication in the record that the outages were due to intentional action by PPL or that PPL could have prevented the outages</w:t>
      </w:r>
      <w:r w:rsidR="00C772D7">
        <w:rPr>
          <w:rFonts w:ascii="Times New Roman" w:hAnsi="Times New Roman"/>
          <w:sz w:val="26"/>
          <w:szCs w:val="26"/>
        </w:rPr>
        <w:t>.</w:t>
      </w:r>
      <w:r w:rsidR="009E0391" w:rsidRPr="009E0391">
        <w:rPr>
          <w:rFonts w:ascii="Times New Roman" w:hAnsi="Times New Roman" w:cs="CG Times"/>
          <w:sz w:val="26"/>
          <w:szCs w:val="24"/>
        </w:rPr>
        <w:t xml:space="preserve"> </w:t>
      </w:r>
      <w:r w:rsidR="00C772D7">
        <w:rPr>
          <w:rFonts w:ascii="Times New Roman" w:hAnsi="Times New Roman" w:cs="CG Times"/>
          <w:sz w:val="26"/>
          <w:szCs w:val="24"/>
        </w:rPr>
        <w:t xml:space="preserve"> </w:t>
      </w:r>
      <w:r w:rsidR="003A0F9F">
        <w:rPr>
          <w:rFonts w:ascii="Times New Roman" w:hAnsi="Times New Roman" w:cs="CG Times"/>
          <w:sz w:val="26"/>
          <w:szCs w:val="24"/>
        </w:rPr>
        <w:t xml:space="preserve">In this regard, </w:t>
      </w:r>
      <w:r w:rsidR="009E0391">
        <w:rPr>
          <w:rFonts w:ascii="Times New Roman" w:hAnsi="Times New Roman" w:cs="CG Times"/>
          <w:sz w:val="26"/>
          <w:szCs w:val="24"/>
        </w:rPr>
        <w:t>Mr.</w:t>
      </w:r>
      <w:r w:rsidR="003A0F9F">
        <w:rPr>
          <w:rFonts w:ascii="Times New Roman" w:hAnsi="Times New Roman" w:cs="CG Times"/>
          <w:sz w:val="26"/>
          <w:szCs w:val="24"/>
        </w:rPr>
        <w:t> </w:t>
      </w:r>
      <w:r w:rsidR="009E0391" w:rsidRPr="00544EC6">
        <w:rPr>
          <w:rFonts w:ascii="Times New Roman" w:hAnsi="Times New Roman" w:cs="CG Times"/>
          <w:sz w:val="26"/>
          <w:szCs w:val="24"/>
        </w:rPr>
        <w:t>Hadginske</w:t>
      </w:r>
      <w:r w:rsidR="009E0391">
        <w:rPr>
          <w:rFonts w:ascii="Times New Roman" w:hAnsi="Times New Roman"/>
          <w:sz w:val="26"/>
          <w:szCs w:val="26"/>
        </w:rPr>
        <w:t xml:space="preserve"> </w:t>
      </w:r>
      <w:r w:rsidR="009E0391">
        <w:rPr>
          <w:rFonts w:ascii="Times New Roman" w:hAnsi="Times New Roman"/>
          <w:sz w:val="26"/>
        </w:rPr>
        <w:t>testi</w:t>
      </w:r>
      <w:r w:rsidR="00E51C4A">
        <w:rPr>
          <w:rFonts w:ascii="Times New Roman" w:hAnsi="Times New Roman"/>
          <w:sz w:val="26"/>
        </w:rPr>
        <w:t>fied</w:t>
      </w:r>
      <w:r w:rsidR="003A0F9F">
        <w:rPr>
          <w:rFonts w:ascii="Times New Roman" w:hAnsi="Times New Roman"/>
          <w:sz w:val="26"/>
        </w:rPr>
        <w:t xml:space="preserve"> </w:t>
      </w:r>
      <w:r w:rsidR="00353F21">
        <w:rPr>
          <w:rFonts w:ascii="Times New Roman" w:hAnsi="Times New Roman"/>
          <w:sz w:val="26"/>
        </w:rPr>
        <w:t xml:space="preserve">that the </w:t>
      </w:r>
      <w:r w:rsidR="009E0391">
        <w:rPr>
          <w:rFonts w:ascii="Times New Roman" w:hAnsi="Times New Roman"/>
          <w:sz w:val="26"/>
        </w:rPr>
        <w:t>momentary outage on September 7, 2016</w:t>
      </w:r>
      <w:r w:rsidR="0099080D">
        <w:rPr>
          <w:rFonts w:ascii="Times New Roman" w:hAnsi="Times New Roman"/>
          <w:sz w:val="26"/>
        </w:rPr>
        <w:t>,</w:t>
      </w:r>
      <w:r w:rsidR="009E0391">
        <w:rPr>
          <w:rFonts w:ascii="Times New Roman" w:hAnsi="Times New Roman"/>
          <w:sz w:val="26"/>
        </w:rPr>
        <w:t xml:space="preserve"> was caused by the failure of a</w:t>
      </w:r>
      <w:r w:rsidR="00E40A38">
        <w:rPr>
          <w:rFonts w:ascii="Times New Roman" w:hAnsi="Times New Roman"/>
          <w:sz w:val="26"/>
        </w:rPr>
        <w:t xml:space="preserve">n individual </w:t>
      </w:r>
      <w:r w:rsidR="009E0391">
        <w:rPr>
          <w:rFonts w:ascii="Times New Roman" w:hAnsi="Times New Roman"/>
          <w:sz w:val="26"/>
        </w:rPr>
        <w:t>transformer</w:t>
      </w:r>
      <w:r w:rsidR="00E40A38">
        <w:rPr>
          <w:rFonts w:ascii="Times New Roman" w:hAnsi="Times New Roman"/>
          <w:sz w:val="26"/>
        </w:rPr>
        <w:t xml:space="preserve">.  </w:t>
      </w:r>
      <w:r w:rsidR="008C68DE">
        <w:rPr>
          <w:rFonts w:ascii="Times New Roman" w:hAnsi="Times New Roman"/>
          <w:sz w:val="26"/>
        </w:rPr>
        <w:t>Tr. at 32.</w:t>
      </w:r>
    </w:p>
    <w:p w:rsidR="00E40A38" w:rsidRDefault="00E40A38" w:rsidP="006077BA">
      <w:pPr>
        <w:tabs>
          <w:tab w:val="left" w:pos="-720"/>
        </w:tabs>
        <w:suppressAutoHyphens/>
        <w:spacing w:line="360" w:lineRule="auto"/>
        <w:contextualSpacing/>
        <w:rPr>
          <w:rFonts w:ascii="Times New Roman" w:hAnsi="Times New Roman"/>
          <w:sz w:val="26"/>
        </w:rPr>
      </w:pPr>
    </w:p>
    <w:p w:rsidR="005F4E90" w:rsidRPr="005F4E90" w:rsidRDefault="00DA5386" w:rsidP="006077BA">
      <w:pPr>
        <w:tabs>
          <w:tab w:val="left" w:pos="-720"/>
        </w:tabs>
        <w:suppressAutoHyphens/>
        <w:spacing w:line="360" w:lineRule="auto"/>
        <w:contextualSpacing/>
        <w:rPr>
          <w:rFonts w:ascii="Times New Roman" w:hAnsi="Times New Roman"/>
          <w:sz w:val="26"/>
          <w:szCs w:val="26"/>
        </w:rPr>
      </w:pPr>
      <w:r>
        <w:rPr>
          <w:rFonts w:ascii="Times New Roman" w:hAnsi="Times New Roman"/>
          <w:sz w:val="26"/>
        </w:rPr>
        <w:tab/>
      </w:r>
      <w:r>
        <w:rPr>
          <w:rFonts w:ascii="Times New Roman" w:hAnsi="Times New Roman"/>
          <w:sz w:val="26"/>
        </w:rPr>
        <w:tab/>
      </w:r>
      <w:r w:rsidR="0099080D">
        <w:rPr>
          <w:rFonts w:ascii="Times New Roman" w:hAnsi="Times New Roman"/>
          <w:sz w:val="26"/>
        </w:rPr>
        <w:t xml:space="preserve">Mr. Hadginske also testified that </w:t>
      </w:r>
      <w:r w:rsidR="009E0391">
        <w:rPr>
          <w:rFonts w:ascii="Times New Roman" w:hAnsi="Times New Roman"/>
          <w:sz w:val="26"/>
        </w:rPr>
        <w:t xml:space="preserve">the momentary outage on </w:t>
      </w:r>
      <w:r w:rsidR="008C68DE">
        <w:rPr>
          <w:rFonts w:ascii="Times New Roman" w:hAnsi="Times New Roman"/>
          <w:sz w:val="26"/>
        </w:rPr>
        <w:t>November 19</w:t>
      </w:r>
      <w:r w:rsidR="009E0391">
        <w:rPr>
          <w:rFonts w:ascii="Times New Roman" w:hAnsi="Times New Roman"/>
          <w:sz w:val="26"/>
        </w:rPr>
        <w:t xml:space="preserve">, 2016, occurred </w:t>
      </w:r>
      <w:r w:rsidR="008C68DE">
        <w:rPr>
          <w:rFonts w:ascii="Times New Roman" w:hAnsi="Times New Roman"/>
          <w:sz w:val="26"/>
        </w:rPr>
        <w:t xml:space="preserve">during a windstorm.  Tr. at 33.  </w:t>
      </w:r>
      <w:r w:rsidR="0099080D">
        <w:rPr>
          <w:rFonts w:ascii="Times New Roman" w:hAnsi="Times New Roman"/>
          <w:sz w:val="26"/>
        </w:rPr>
        <w:t xml:space="preserve">PPL </w:t>
      </w:r>
      <w:r w:rsidR="008C68DE">
        <w:rPr>
          <w:rFonts w:ascii="Times New Roman" w:hAnsi="Times New Roman"/>
          <w:sz w:val="26"/>
        </w:rPr>
        <w:t>h</w:t>
      </w:r>
      <w:r w:rsidR="0099080D">
        <w:rPr>
          <w:rFonts w:ascii="Times New Roman" w:hAnsi="Times New Roman"/>
          <w:sz w:val="26"/>
        </w:rPr>
        <w:t>as conduct</w:t>
      </w:r>
      <w:r w:rsidR="008C68DE">
        <w:rPr>
          <w:rFonts w:ascii="Times New Roman" w:hAnsi="Times New Roman"/>
          <w:sz w:val="26"/>
        </w:rPr>
        <w:t>ed</w:t>
      </w:r>
      <w:r w:rsidR="009E0391">
        <w:rPr>
          <w:rFonts w:ascii="Times New Roman" w:hAnsi="Times New Roman"/>
          <w:sz w:val="26"/>
        </w:rPr>
        <w:t xml:space="preserve"> tree trimming operation</w:t>
      </w:r>
      <w:r w:rsidR="008C68DE">
        <w:rPr>
          <w:rFonts w:ascii="Times New Roman" w:hAnsi="Times New Roman"/>
          <w:sz w:val="26"/>
        </w:rPr>
        <w:t>s</w:t>
      </w:r>
      <w:r w:rsidR="009E0391">
        <w:rPr>
          <w:rFonts w:ascii="Times New Roman" w:hAnsi="Times New Roman"/>
          <w:sz w:val="26"/>
        </w:rPr>
        <w:t xml:space="preserve"> to prevent future service interruptions </w:t>
      </w:r>
      <w:r w:rsidR="0099080D">
        <w:rPr>
          <w:rFonts w:ascii="Times New Roman" w:hAnsi="Times New Roman"/>
          <w:sz w:val="26"/>
        </w:rPr>
        <w:t>and</w:t>
      </w:r>
      <w:r w:rsidR="009E0391">
        <w:rPr>
          <w:rFonts w:ascii="Times New Roman" w:hAnsi="Times New Roman"/>
          <w:sz w:val="26"/>
        </w:rPr>
        <w:t xml:space="preserve"> install</w:t>
      </w:r>
      <w:r w:rsidR="008C68DE">
        <w:rPr>
          <w:rFonts w:ascii="Times New Roman" w:hAnsi="Times New Roman"/>
          <w:sz w:val="26"/>
        </w:rPr>
        <w:t>ed</w:t>
      </w:r>
      <w:r w:rsidR="009E0391">
        <w:rPr>
          <w:rFonts w:ascii="Times New Roman" w:hAnsi="Times New Roman"/>
          <w:sz w:val="26"/>
        </w:rPr>
        <w:t xml:space="preserve"> animal guards on </w:t>
      </w:r>
      <w:r w:rsidR="0099080D">
        <w:rPr>
          <w:rFonts w:ascii="Times New Roman" w:hAnsi="Times New Roman"/>
          <w:sz w:val="26"/>
        </w:rPr>
        <w:t xml:space="preserve">the </w:t>
      </w:r>
      <w:r w:rsidR="009E0391">
        <w:rPr>
          <w:rFonts w:ascii="Times New Roman" w:hAnsi="Times New Roman"/>
          <w:sz w:val="26"/>
        </w:rPr>
        <w:t xml:space="preserve">transformers. </w:t>
      </w:r>
      <w:r w:rsidR="0099080D">
        <w:rPr>
          <w:rFonts w:ascii="Times New Roman" w:hAnsi="Times New Roman"/>
          <w:sz w:val="26"/>
        </w:rPr>
        <w:t xml:space="preserve"> </w:t>
      </w:r>
      <w:r w:rsidR="008C68DE">
        <w:rPr>
          <w:rFonts w:ascii="Times New Roman" w:hAnsi="Times New Roman"/>
          <w:sz w:val="26"/>
        </w:rPr>
        <w:t xml:space="preserve">R. Exc. at 5.  </w:t>
      </w:r>
      <w:r w:rsidR="009E0391">
        <w:rPr>
          <w:rFonts w:ascii="Times New Roman" w:hAnsi="Times New Roman"/>
          <w:sz w:val="26"/>
        </w:rPr>
        <w:t xml:space="preserve"> </w:t>
      </w:r>
      <w:r w:rsidR="002C4FFC">
        <w:rPr>
          <w:rFonts w:ascii="Times New Roman" w:hAnsi="Times New Roman"/>
          <w:sz w:val="26"/>
          <w:szCs w:val="26"/>
        </w:rPr>
        <w:t>Th</w:t>
      </w:r>
      <w:r w:rsidR="00C65197">
        <w:rPr>
          <w:rFonts w:ascii="Times New Roman" w:hAnsi="Times New Roman"/>
          <w:sz w:val="26"/>
          <w:szCs w:val="26"/>
        </w:rPr>
        <w:t>us, th</w:t>
      </w:r>
      <w:r w:rsidR="002C4FFC">
        <w:rPr>
          <w:rFonts w:ascii="Times New Roman" w:hAnsi="Times New Roman"/>
          <w:sz w:val="26"/>
          <w:szCs w:val="26"/>
        </w:rPr>
        <w:t>e record demonstrates</w:t>
      </w:r>
      <w:r w:rsidR="002C4FFC">
        <w:rPr>
          <w:rFonts w:ascii="Times New Roman" w:hAnsi="Times New Roman"/>
          <w:sz w:val="26"/>
        </w:rPr>
        <w:t xml:space="preserve"> that PPL took </w:t>
      </w:r>
      <w:r w:rsidR="00C65197">
        <w:rPr>
          <w:rFonts w:ascii="Times New Roman" w:hAnsi="Times New Roman"/>
          <w:sz w:val="26"/>
        </w:rPr>
        <w:t xml:space="preserve">appropriate </w:t>
      </w:r>
      <w:r w:rsidR="002C4FFC">
        <w:rPr>
          <w:rFonts w:ascii="Times New Roman" w:hAnsi="Times New Roman"/>
          <w:sz w:val="26"/>
        </w:rPr>
        <w:t xml:space="preserve">actions to </w:t>
      </w:r>
      <w:r w:rsidR="0099080D">
        <w:rPr>
          <w:rFonts w:ascii="Times New Roman" w:hAnsi="Times New Roman"/>
          <w:sz w:val="26"/>
        </w:rPr>
        <w:t xml:space="preserve">quickly restore service, </w:t>
      </w:r>
      <w:r w:rsidR="002C4FFC">
        <w:rPr>
          <w:rFonts w:ascii="Times New Roman" w:hAnsi="Times New Roman"/>
          <w:sz w:val="26"/>
        </w:rPr>
        <w:t xml:space="preserve">investigate the outages, and prevent the </w:t>
      </w:r>
      <w:r w:rsidR="0099080D">
        <w:rPr>
          <w:rFonts w:ascii="Times New Roman" w:hAnsi="Times New Roman"/>
          <w:sz w:val="26"/>
        </w:rPr>
        <w:t xml:space="preserve">outages </w:t>
      </w:r>
      <w:r w:rsidR="002C4FFC">
        <w:rPr>
          <w:rFonts w:ascii="Times New Roman" w:hAnsi="Times New Roman"/>
          <w:sz w:val="26"/>
        </w:rPr>
        <w:t>from recurring once it determined the</w:t>
      </w:r>
      <w:r w:rsidR="002C4FFC" w:rsidRPr="00C415B7">
        <w:rPr>
          <w:rFonts w:ascii="Times New Roman" w:hAnsi="Times New Roman" w:cs="CG Times"/>
          <w:sz w:val="26"/>
          <w:szCs w:val="24"/>
        </w:rPr>
        <w:t xml:space="preserve"> cause</w:t>
      </w:r>
      <w:r w:rsidR="002C4FFC">
        <w:rPr>
          <w:rFonts w:ascii="Times New Roman" w:hAnsi="Times New Roman" w:cs="CG Times"/>
          <w:sz w:val="26"/>
          <w:szCs w:val="24"/>
        </w:rPr>
        <w:t>s</w:t>
      </w:r>
      <w:r w:rsidR="002C4FFC" w:rsidRPr="00C415B7">
        <w:rPr>
          <w:rFonts w:ascii="Times New Roman" w:hAnsi="Times New Roman" w:cs="CG Times"/>
          <w:sz w:val="26"/>
          <w:szCs w:val="24"/>
        </w:rPr>
        <w:t xml:space="preserve"> of the interruptions</w:t>
      </w:r>
      <w:r w:rsidR="002C4FFC">
        <w:rPr>
          <w:rFonts w:ascii="Times New Roman" w:hAnsi="Times New Roman" w:cs="CG Times"/>
          <w:sz w:val="26"/>
          <w:szCs w:val="24"/>
        </w:rPr>
        <w:t>.</w:t>
      </w:r>
      <w:r w:rsidR="0038000E">
        <w:rPr>
          <w:rFonts w:ascii="Times New Roman" w:hAnsi="Times New Roman" w:cs="CG Times"/>
          <w:sz w:val="26"/>
          <w:szCs w:val="24"/>
        </w:rPr>
        <w:t xml:space="preserve">  Tr. at </w:t>
      </w:r>
      <w:r w:rsidR="008C68DE">
        <w:rPr>
          <w:rFonts w:ascii="Times New Roman" w:hAnsi="Times New Roman" w:cs="CG Times"/>
          <w:sz w:val="26"/>
          <w:szCs w:val="24"/>
        </w:rPr>
        <w:t>33-35</w:t>
      </w:r>
      <w:r w:rsidR="0038000E">
        <w:rPr>
          <w:rFonts w:ascii="Times New Roman" w:hAnsi="Times New Roman" w:cs="CG Times"/>
          <w:sz w:val="26"/>
          <w:szCs w:val="24"/>
        </w:rPr>
        <w:t xml:space="preserve">.  </w:t>
      </w:r>
      <w:r w:rsidR="00C47FF4">
        <w:rPr>
          <w:rFonts w:ascii="Times New Roman" w:hAnsi="Times New Roman" w:cs="CG Times"/>
          <w:sz w:val="26"/>
          <w:szCs w:val="24"/>
        </w:rPr>
        <w:t>B</w:t>
      </w:r>
      <w:r w:rsidR="0038000E">
        <w:rPr>
          <w:rFonts w:ascii="Times New Roman" w:hAnsi="Times New Roman" w:cs="CG Times"/>
          <w:sz w:val="26"/>
          <w:szCs w:val="24"/>
        </w:rPr>
        <w:t>oth Parties indicate</w:t>
      </w:r>
      <w:r w:rsidR="00395C18">
        <w:rPr>
          <w:rFonts w:ascii="Times New Roman" w:hAnsi="Times New Roman" w:cs="CG Times"/>
          <w:sz w:val="26"/>
          <w:szCs w:val="24"/>
        </w:rPr>
        <w:t>d</w:t>
      </w:r>
      <w:r w:rsidR="0038000E">
        <w:rPr>
          <w:rFonts w:ascii="Times New Roman" w:hAnsi="Times New Roman" w:cs="CG Times"/>
          <w:sz w:val="26"/>
          <w:szCs w:val="24"/>
        </w:rPr>
        <w:t xml:space="preserve"> that </w:t>
      </w:r>
      <w:r w:rsidR="0008099D">
        <w:rPr>
          <w:rFonts w:ascii="Times New Roman" w:hAnsi="Times New Roman" w:cs="CG Times"/>
          <w:sz w:val="26"/>
          <w:szCs w:val="24"/>
        </w:rPr>
        <w:t>the Complainant has not experienced any recent momentary service interruptions.  For these reasons, we cannot conclude that PPL violated the Code, a Commission Regulation, or a Commission Order.</w:t>
      </w:r>
      <w:r w:rsidR="005709FD">
        <w:rPr>
          <w:rFonts w:ascii="Times New Roman" w:hAnsi="Times New Roman" w:cs="CG Times"/>
          <w:sz w:val="26"/>
          <w:szCs w:val="24"/>
        </w:rPr>
        <w:t xml:space="preserve">  Therefore, we shall deny the Complainant’s Exceptions.</w:t>
      </w:r>
    </w:p>
    <w:p w:rsidR="005F4E90" w:rsidRPr="005F4E90" w:rsidRDefault="005F4E90" w:rsidP="00E65A9F">
      <w:pPr>
        <w:spacing w:line="360" w:lineRule="auto"/>
        <w:ind w:firstLine="1440"/>
        <w:contextualSpacing/>
        <w:rPr>
          <w:rFonts w:ascii="Times New Roman" w:hAnsi="Times New Roman"/>
          <w:sz w:val="26"/>
          <w:szCs w:val="26"/>
        </w:rPr>
      </w:pPr>
    </w:p>
    <w:p w:rsidR="00DF212A" w:rsidRPr="00D07633" w:rsidRDefault="001B3D85" w:rsidP="006077BA">
      <w:pPr>
        <w:tabs>
          <w:tab w:val="left" w:pos="792"/>
        </w:tabs>
        <w:spacing w:line="360" w:lineRule="auto"/>
        <w:contextualSpacing/>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rsidR="00DF212A" w:rsidRDefault="00DF212A" w:rsidP="006077BA">
      <w:pPr>
        <w:tabs>
          <w:tab w:val="left" w:pos="-720"/>
        </w:tabs>
        <w:suppressAutoHyphens/>
        <w:spacing w:line="360" w:lineRule="auto"/>
        <w:contextualSpacing/>
        <w:rPr>
          <w:rFonts w:ascii="Times New Roman" w:hAnsi="Times New Roman"/>
          <w:sz w:val="26"/>
        </w:rPr>
      </w:pPr>
    </w:p>
    <w:p w:rsidR="00F00C82" w:rsidRPr="00F00C82" w:rsidRDefault="00433DD9" w:rsidP="006077BA">
      <w:pPr>
        <w:tabs>
          <w:tab w:val="left" w:pos="-720"/>
        </w:tabs>
        <w:suppressAutoHyphens/>
        <w:spacing w:line="360" w:lineRule="auto"/>
        <w:ind w:firstLine="1440"/>
        <w:contextualSpacing/>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xml:space="preserve">, and the applicable law, we find that the ALJ’s Initial Decision is sound and agree with the ALJ’s determination to </w:t>
      </w:r>
      <w:r w:rsidR="00D813C2">
        <w:rPr>
          <w:rFonts w:ascii="Times New Roman" w:hAnsi="Times New Roman"/>
          <w:sz w:val="26"/>
        </w:rPr>
        <w:t>d</w:t>
      </w:r>
      <w:r w:rsidR="00051F9A">
        <w:rPr>
          <w:rFonts w:ascii="Times New Roman" w:hAnsi="Times New Roman"/>
          <w:sz w:val="26"/>
        </w:rPr>
        <w:t>ismiss</w:t>
      </w:r>
      <w:r w:rsidR="00D813C2">
        <w:rPr>
          <w:rFonts w:ascii="Times New Roman" w:hAnsi="Times New Roman"/>
          <w:sz w:val="26"/>
        </w:rPr>
        <w:t xml:space="preserve"> the Complaint</w:t>
      </w:r>
      <w:r>
        <w:rPr>
          <w:rFonts w:ascii="Times New Roman" w:hAnsi="Times New Roman"/>
          <w:sz w:val="26"/>
          <w:szCs w:val="24"/>
        </w:rPr>
        <w:t>.</w:t>
      </w:r>
      <w:r>
        <w:rPr>
          <w:rFonts w:ascii="Times New Roman" w:hAnsi="Times New Roman"/>
          <w:sz w:val="26"/>
        </w:rPr>
        <w:t xml:space="preserve">  Accordingly</w:t>
      </w:r>
      <w:r w:rsidR="00F00C82" w:rsidRPr="00F00C82">
        <w:rPr>
          <w:rFonts w:ascii="Times New Roman" w:hAnsi="Times New Roman"/>
          <w:sz w:val="26"/>
        </w:rPr>
        <w:t xml:space="preserve">, we shall </w:t>
      </w:r>
      <w:r w:rsidR="001B3D85">
        <w:rPr>
          <w:rFonts w:ascii="Times New Roman" w:hAnsi="Times New Roman"/>
          <w:sz w:val="26"/>
        </w:rPr>
        <w:t>d</w:t>
      </w:r>
      <w:r w:rsidR="00051F9A">
        <w:rPr>
          <w:rFonts w:ascii="Times New Roman" w:hAnsi="Times New Roman"/>
          <w:sz w:val="26"/>
        </w:rPr>
        <w:t xml:space="preserve">eny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rsidR="00F00C82" w:rsidRPr="00F00C82" w:rsidRDefault="00F00C82" w:rsidP="006077BA">
      <w:pPr>
        <w:tabs>
          <w:tab w:val="left" w:pos="-720"/>
        </w:tabs>
        <w:suppressAutoHyphens/>
        <w:spacing w:line="360" w:lineRule="auto"/>
        <w:contextualSpacing/>
        <w:rPr>
          <w:rFonts w:ascii="Times New Roman" w:hAnsi="Times New Roman"/>
          <w:sz w:val="26"/>
        </w:rPr>
      </w:pPr>
    </w:p>
    <w:p w:rsidR="00F00C82" w:rsidRPr="00F00C82" w:rsidRDefault="00F00C82" w:rsidP="006077BA">
      <w:pPr>
        <w:keepNext/>
        <w:keepLines/>
        <w:tabs>
          <w:tab w:val="left" w:pos="-720"/>
        </w:tabs>
        <w:suppressAutoHyphens/>
        <w:spacing w:line="360" w:lineRule="auto"/>
        <w:ind w:firstLine="1440"/>
        <w:contextualSpacing/>
        <w:rPr>
          <w:rFonts w:ascii="Times New Roman" w:hAnsi="Times New Roman"/>
          <w:b/>
          <w:sz w:val="26"/>
        </w:rPr>
      </w:pPr>
      <w:r w:rsidRPr="00F00C82">
        <w:rPr>
          <w:rFonts w:ascii="Times New Roman" w:hAnsi="Times New Roman"/>
          <w:b/>
          <w:sz w:val="26"/>
        </w:rPr>
        <w:t>IT IS ORDERED:</w:t>
      </w:r>
    </w:p>
    <w:p w:rsidR="00F00C82" w:rsidRPr="00F00C82" w:rsidRDefault="00F00C82" w:rsidP="006077BA">
      <w:pPr>
        <w:keepNext/>
        <w:keepLines/>
        <w:tabs>
          <w:tab w:val="left" w:pos="-720"/>
        </w:tabs>
        <w:suppressAutoHyphens/>
        <w:spacing w:line="360" w:lineRule="auto"/>
        <w:contextualSpacing/>
        <w:rPr>
          <w:rFonts w:ascii="Times New Roman" w:hAnsi="Times New Roman"/>
          <w:sz w:val="26"/>
        </w:rPr>
      </w:pPr>
    </w:p>
    <w:p w:rsidR="00A76804" w:rsidRDefault="00F00C82" w:rsidP="006077BA">
      <w:pPr>
        <w:tabs>
          <w:tab w:val="left" w:pos="-720"/>
        </w:tabs>
        <w:suppressAutoHyphens/>
        <w:spacing w:line="360" w:lineRule="auto"/>
        <w:ind w:firstLine="1440"/>
        <w:contextualSpacing/>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filed by </w:t>
      </w:r>
      <w:r w:rsidR="009C6BD1">
        <w:rPr>
          <w:rFonts w:ascii="Times New Roman" w:hAnsi="Times New Roman"/>
          <w:sz w:val="26"/>
        </w:rPr>
        <w:t xml:space="preserve">Ross </w:t>
      </w:r>
      <w:r w:rsidR="00D76C17">
        <w:rPr>
          <w:rFonts w:ascii="Times New Roman" w:hAnsi="Times New Roman"/>
          <w:sz w:val="26"/>
        </w:rPr>
        <w:t xml:space="preserve">E. </w:t>
      </w:r>
      <w:r w:rsidR="009C6BD1">
        <w:rPr>
          <w:rFonts w:ascii="Times New Roman" w:hAnsi="Times New Roman"/>
          <w:sz w:val="26"/>
        </w:rPr>
        <w:t xml:space="preserve">Schell on </w:t>
      </w:r>
      <w:r w:rsidR="00556491">
        <w:rPr>
          <w:rFonts w:ascii="Times New Roman" w:hAnsi="Times New Roman"/>
          <w:sz w:val="26"/>
        </w:rPr>
        <w:t>April 5</w:t>
      </w:r>
      <w:r w:rsidR="00433841">
        <w:rPr>
          <w:rFonts w:ascii="Times New Roman" w:hAnsi="Times New Roman"/>
          <w:sz w:val="26"/>
        </w:rPr>
        <w:t xml:space="preserve">, 2017, </w:t>
      </w:r>
      <w:r w:rsidR="009C6BD1">
        <w:rPr>
          <w:rFonts w:ascii="Times New Roman" w:hAnsi="Times New Roman"/>
          <w:sz w:val="26"/>
        </w:rPr>
        <w:t>are denied.</w:t>
      </w:r>
    </w:p>
    <w:p w:rsidR="009C6BD1" w:rsidRDefault="009C6BD1" w:rsidP="006077BA">
      <w:pPr>
        <w:tabs>
          <w:tab w:val="left" w:pos="-720"/>
        </w:tabs>
        <w:suppressAutoHyphens/>
        <w:spacing w:line="360" w:lineRule="auto"/>
        <w:ind w:firstLine="1440"/>
        <w:contextualSpacing/>
        <w:rPr>
          <w:rFonts w:ascii="Times New Roman" w:hAnsi="Times New Roman"/>
          <w:sz w:val="26"/>
        </w:rPr>
      </w:pPr>
    </w:p>
    <w:p w:rsidR="003842A9" w:rsidRDefault="009C6BD1" w:rsidP="006077BA">
      <w:pPr>
        <w:tabs>
          <w:tab w:val="left" w:pos="-720"/>
        </w:tabs>
        <w:suppressAutoHyphens/>
        <w:spacing w:line="360" w:lineRule="auto"/>
        <w:ind w:firstLine="1440"/>
        <w:contextualSpacing/>
        <w:rPr>
          <w:rFonts w:ascii="Times New Roman" w:hAnsi="Times New Roman"/>
          <w:sz w:val="26"/>
        </w:rPr>
      </w:pPr>
      <w:r>
        <w:rPr>
          <w:rFonts w:ascii="Times New Roman" w:hAnsi="Times New Roman"/>
          <w:sz w:val="26"/>
        </w:rPr>
        <w:t>2.</w:t>
      </w:r>
      <w:r>
        <w:rPr>
          <w:rFonts w:ascii="Times New Roman" w:hAnsi="Times New Roman"/>
          <w:sz w:val="26"/>
        </w:rPr>
        <w:tab/>
        <w:t xml:space="preserve">That the Initial Decision of Administrative Law Judge </w:t>
      </w:r>
      <w:r w:rsidR="00A76804">
        <w:rPr>
          <w:rFonts w:ascii="Times New Roman" w:hAnsi="Times New Roman"/>
          <w:sz w:val="26"/>
        </w:rPr>
        <w:t>J</w:t>
      </w:r>
      <w:r>
        <w:rPr>
          <w:rFonts w:ascii="Times New Roman" w:hAnsi="Times New Roman"/>
          <w:sz w:val="26"/>
        </w:rPr>
        <w:t>effrey</w:t>
      </w:r>
      <w:r w:rsidR="009A7954">
        <w:rPr>
          <w:rFonts w:ascii="Times New Roman" w:hAnsi="Times New Roman"/>
          <w:sz w:val="26"/>
        </w:rPr>
        <w:t> </w:t>
      </w:r>
      <w:r>
        <w:rPr>
          <w:rFonts w:ascii="Times New Roman" w:hAnsi="Times New Roman"/>
          <w:sz w:val="26"/>
        </w:rPr>
        <w:t>A.</w:t>
      </w:r>
      <w:r w:rsidR="009A7954">
        <w:rPr>
          <w:rFonts w:ascii="Times New Roman" w:hAnsi="Times New Roman"/>
          <w:sz w:val="26"/>
        </w:rPr>
        <w:t> </w:t>
      </w:r>
      <w:r>
        <w:rPr>
          <w:rFonts w:ascii="Times New Roman" w:hAnsi="Times New Roman"/>
          <w:sz w:val="26"/>
        </w:rPr>
        <w:t xml:space="preserve">Watson, issued on </w:t>
      </w:r>
      <w:r w:rsidR="00556491">
        <w:rPr>
          <w:rFonts w:ascii="Times New Roman" w:hAnsi="Times New Roman"/>
          <w:sz w:val="26"/>
        </w:rPr>
        <w:t>April 4</w:t>
      </w:r>
      <w:r>
        <w:rPr>
          <w:rFonts w:ascii="Times New Roman" w:hAnsi="Times New Roman"/>
          <w:sz w:val="26"/>
        </w:rPr>
        <w:t>,</w:t>
      </w:r>
      <w:r w:rsidR="00433841">
        <w:rPr>
          <w:rFonts w:ascii="Times New Roman" w:hAnsi="Times New Roman"/>
          <w:sz w:val="26"/>
        </w:rPr>
        <w:t xml:space="preserve"> 2017,</w:t>
      </w:r>
      <w:r>
        <w:rPr>
          <w:rFonts w:ascii="Times New Roman" w:hAnsi="Times New Roman"/>
          <w:sz w:val="26"/>
        </w:rPr>
        <w:t xml:space="preserve"> is adopted</w:t>
      </w:r>
      <w:r w:rsidR="001B3D85">
        <w:rPr>
          <w:rFonts w:ascii="Times New Roman" w:hAnsi="Times New Roman"/>
          <w:sz w:val="26"/>
        </w:rPr>
        <w:t xml:space="preserve">.  </w:t>
      </w:r>
    </w:p>
    <w:p w:rsidR="0048592A" w:rsidRDefault="0048592A" w:rsidP="006077BA">
      <w:pPr>
        <w:tabs>
          <w:tab w:val="left" w:pos="-720"/>
        </w:tabs>
        <w:suppressAutoHyphens/>
        <w:spacing w:line="360" w:lineRule="auto"/>
        <w:ind w:firstLine="1440"/>
        <w:contextualSpacing/>
        <w:rPr>
          <w:rFonts w:ascii="Times New Roman" w:hAnsi="Times New Roman"/>
          <w:sz w:val="26"/>
        </w:rPr>
      </w:pPr>
    </w:p>
    <w:p w:rsidR="0048592A" w:rsidRDefault="0048592A" w:rsidP="006077BA">
      <w:pPr>
        <w:tabs>
          <w:tab w:val="left" w:pos="-720"/>
        </w:tabs>
        <w:suppressAutoHyphens/>
        <w:spacing w:line="360" w:lineRule="auto"/>
        <w:ind w:firstLine="1440"/>
        <w:contextualSpacing/>
        <w:rPr>
          <w:rFonts w:ascii="Times New Roman" w:hAnsi="Times New Roman"/>
          <w:sz w:val="26"/>
        </w:rPr>
      </w:pPr>
      <w:r>
        <w:rPr>
          <w:rFonts w:ascii="Times New Roman" w:hAnsi="Times New Roman"/>
          <w:sz w:val="26"/>
        </w:rPr>
        <w:t>3.</w:t>
      </w:r>
      <w:r>
        <w:rPr>
          <w:rFonts w:ascii="Times New Roman" w:hAnsi="Times New Roman"/>
          <w:sz w:val="26"/>
        </w:rPr>
        <w:tab/>
        <w:t>That the Formal Complaint filed by Ross E. Schell against PPL Electric Utilities Corporation at Docket No. C-2016-256</w:t>
      </w:r>
      <w:r w:rsidR="00556491">
        <w:rPr>
          <w:rFonts w:ascii="Times New Roman" w:hAnsi="Times New Roman"/>
          <w:sz w:val="26"/>
        </w:rPr>
        <w:t>6320 is</w:t>
      </w:r>
      <w:r w:rsidR="00A36820">
        <w:rPr>
          <w:rFonts w:ascii="Times New Roman" w:hAnsi="Times New Roman"/>
          <w:sz w:val="26"/>
        </w:rPr>
        <w:t xml:space="preserve"> d</w:t>
      </w:r>
      <w:r w:rsidR="00C47FF4">
        <w:rPr>
          <w:rFonts w:ascii="Times New Roman" w:hAnsi="Times New Roman"/>
          <w:sz w:val="26"/>
        </w:rPr>
        <w:t>ismissed.</w:t>
      </w:r>
    </w:p>
    <w:p w:rsidR="00927420" w:rsidRDefault="00927420" w:rsidP="006077BA">
      <w:pPr>
        <w:tabs>
          <w:tab w:val="left" w:pos="-720"/>
        </w:tabs>
        <w:suppressAutoHyphens/>
        <w:spacing w:line="360" w:lineRule="auto"/>
        <w:ind w:firstLine="1440"/>
        <w:contextualSpacing/>
        <w:rPr>
          <w:rFonts w:ascii="Times New Roman" w:hAnsi="Times New Roman"/>
          <w:sz w:val="26"/>
        </w:rPr>
      </w:pPr>
    </w:p>
    <w:p w:rsidR="003C2524" w:rsidRPr="003C2524" w:rsidRDefault="002A6E79" w:rsidP="006077BA">
      <w:pPr>
        <w:keepNext/>
        <w:keepLines/>
        <w:spacing w:line="360" w:lineRule="auto"/>
        <w:ind w:firstLine="1440"/>
        <w:contextualSpacing/>
        <w:rPr>
          <w:rFonts w:ascii="Times New Roman" w:hAnsi="Times New Roman"/>
          <w:sz w:val="26"/>
          <w:szCs w:val="26"/>
        </w:rPr>
      </w:pPr>
      <w:r>
        <w:rPr>
          <w:rFonts w:ascii="Times New Roman" w:hAnsi="Times New Roman"/>
          <w:sz w:val="26"/>
          <w:szCs w:val="24"/>
        </w:rPr>
        <w:t>4</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sidR="00A36820">
        <w:rPr>
          <w:rFonts w:ascii="Times New Roman" w:hAnsi="Times New Roman"/>
          <w:sz w:val="26"/>
          <w:szCs w:val="24"/>
        </w:rPr>
        <w:t xml:space="preserve">e proceedings at Docket No. </w:t>
      </w:r>
      <w:r w:rsidR="00A36820">
        <w:rPr>
          <w:rFonts w:ascii="Times New Roman" w:hAnsi="Times New Roman"/>
          <w:sz w:val="26"/>
        </w:rPr>
        <w:t>C-2016-256</w:t>
      </w:r>
      <w:r w:rsidR="00556491">
        <w:rPr>
          <w:rFonts w:ascii="Times New Roman" w:hAnsi="Times New Roman"/>
          <w:sz w:val="26"/>
        </w:rPr>
        <w:t xml:space="preserve">6320 </w:t>
      </w:r>
      <w:r w:rsidR="00E90EB1">
        <w:rPr>
          <w:rFonts w:ascii="Times New Roman" w:hAnsi="Times New Roman"/>
          <w:sz w:val="26"/>
          <w:szCs w:val="24"/>
        </w:rPr>
        <w:t xml:space="preserve">be marked </w:t>
      </w:r>
      <w:r w:rsidR="003C2524" w:rsidRPr="003C2524">
        <w:rPr>
          <w:rFonts w:ascii="Times New Roman" w:hAnsi="Times New Roman"/>
          <w:sz w:val="26"/>
          <w:szCs w:val="24"/>
        </w:rPr>
        <w:t>closed.</w:t>
      </w:r>
    </w:p>
    <w:p w:rsidR="00DF5CB4" w:rsidRDefault="00DF5CB4" w:rsidP="006077BA">
      <w:pPr>
        <w:pStyle w:val="BodyTextIndent2"/>
        <w:keepNext/>
        <w:keepLines/>
        <w:spacing w:after="0" w:line="360" w:lineRule="auto"/>
        <w:ind w:left="0" w:firstLine="1440"/>
        <w:contextualSpacing/>
        <w:rPr>
          <w:sz w:val="26"/>
          <w:szCs w:val="26"/>
        </w:rPr>
      </w:pPr>
    </w:p>
    <w:p w:rsidR="009C41BD" w:rsidRDefault="005714EA" w:rsidP="006077BA">
      <w:pPr>
        <w:keepNext/>
        <w:keepLines/>
        <w:tabs>
          <w:tab w:val="left" w:pos="-720"/>
        </w:tabs>
        <w:suppressAutoHyphens/>
        <w:contextualSpacing/>
        <w:rPr>
          <w:rFonts w:ascii="Times New Roman" w:hAnsi="Times New Roman"/>
          <w:sz w:val="26"/>
        </w:rPr>
      </w:pPr>
      <w:bookmarkStart w:id="3" w:name="_GoBack"/>
      <w:r w:rsidRPr="009F01BA">
        <w:rPr>
          <w:b/>
          <w:noProof/>
          <w:sz w:val="20"/>
        </w:rPr>
        <w:drawing>
          <wp:anchor distT="0" distB="0" distL="114300" distR="114300" simplePos="0" relativeHeight="251659264" behindDoc="1" locked="0" layoutInCell="1" allowOverlap="1" wp14:anchorId="77C03018" wp14:editId="230204BA">
            <wp:simplePos x="0" y="0"/>
            <wp:positionH relativeFrom="column">
              <wp:posOffset>3055717</wp:posOffset>
            </wp:positionH>
            <wp:positionV relativeFrom="paragraph">
              <wp:posOffset>15610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rsidR="009C41BD" w:rsidRDefault="009C41BD" w:rsidP="006077BA">
      <w:pPr>
        <w:keepNext/>
        <w:keepLines/>
        <w:tabs>
          <w:tab w:val="left" w:pos="-720"/>
        </w:tabs>
        <w:suppressAutoHyphens/>
        <w:contextualSpacing/>
        <w:rPr>
          <w:rFonts w:ascii="Times New Roman" w:hAnsi="Times New Roman"/>
          <w:sz w:val="26"/>
        </w:rPr>
      </w:pPr>
    </w:p>
    <w:p w:rsidR="008007CF" w:rsidRDefault="008007CF" w:rsidP="006077BA">
      <w:pPr>
        <w:keepNext/>
        <w:keepLines/>
        <w:tabs>
          <w:tab w:val="left" w:pos="-720"/>
        </w:tabs>
        <w:suppressAutoHyphens/>
        <w:contextualSpacing/>
        <w:rPr>
          <w:rFonts w:ascii="Times New Roman" w:hAnsi="Times New Roman"/>
          <w:sz w:val="26"/>
        </w:rPr>
      </w:pPr>
    </w:p>
    <w:p w:rsidR="008007CF" w:rsidRDefault="008007CF" w:rsidP="006077BA">
      <w:pPr>
        <w:keepNext/>
        <w:keepLines/>
        <w:tabs>
          <w:tab w:val="left" w:pos="-720"/>
        </w:tabs>
        <w:suppressAutoHyphens/>
        <w:contextualSpacing/>
        <w:rPr>
          <w:rFonts w:ascii="Times New Roman" w:hAnsi="Times New Roman"/>
          <w:sz w:val="26"/>
        </w:rPr>
      </w:pPr>
    </w:p>
    <w:p w:rsidR="006F5428" w:rsidRDefault="008007CF" w:rsidP="006077BA">
      <w:pPr>
        <w:keepNext/>
        <w:keepLines/>
        <w:tabs>
          <w:tab w:val="left" w:pos="-720"/>
        </w:tabs>
        <w:suppressAutoHyphens/>
        <w:contextualSpacing/>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6077BA">
      <w:pPr>
        <w:keepNext/>
        <w:keepLines/>
        <w:tabs>
          <w:tab w:val="left" w:pos="-720"/>
        </w:tabs>
        <w:suppressAutoHyphens/>
        <w:contextualSpacing/>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6077BA">
      <w:pPr>
        <w:keepNext/>
        <w:keepLines/>
        <w:tabs>
          <w:tab w:val="left" w:pos="-720"/>
        </w:tabs>
        <w:suppressAutoHyphens/>
        <w:contextualSpacing/>
        <w:rPr>
          <w:rFonts w:ascii="Times New Roman" w:hAnsi="Times New Roman"/>
          <w:sz w:val="26"/>
        </w:rPr>
      </w:pPr>
    </w:p>
    <w:p w:rsidR="009F5D88" w:rsidRDefault="009F5D88" w:rsidP="006077BA">
      <w:pPr>
        <w:keepNext/>
        <w:keepLines/>
        <w:tabs>
          <w:tab w:val="left" w:pos="-720"/>
        </w:tabs>
        <w:suppressAutoHyphens/>
        <w:contextualSpacing/>
        <w:rPr>
          <w:rFonts w:ascii="Times New Roman" w:hAnsi="Times New Roman"/>
          <w:sz w:val="26"/>
        </w:rPr>
      </w:pPr>
    </w:p>
    <w:p w:rsidR="006F5428" w:rsidRDefault="006F5428" w:rsidP="006077BA">
      <w:pPr>
        <w:keepNext/>
        <w:keepLines/>
        <w:tabs>
          <w:tab w:val="left" w:pos="-720"/>
        </w:tabs>
        <w:suppressAutoHyphens/>
        <w:contextualSpacing/>
        <w:rPr>
          <w:rFonts w:ascii="Times New Roman" w:hAnsi="Times New Roman"/>
          <w:sz w:val="26"/>
        </w:rPr>
      </w:pPr>
      <w:r>
        <w:rPr>
          <w:rFonts w:ascii="Times New Roman" w:hAnsi="Times New Roman"/>
          <w:sz w:val="26"/>
        </w:rPr>
        <w:t>(SEAL)</w:t>
      </w:r>
    </w:p>
    <w:p w:rsidR="00312F4C" w:rsidRDefault="00312F4C" w:rsidP="006077BA">
      <w:pPr>
        <w:keepNext/>
        <w:keepLines/>
        <w:tabs>
          <w:tab w:val="left" w:pos="-720"/>
        </w:tabs>
        <w:suppressAutoHyphens/>
        <w:contextualSpacing/>
        <w:rPr>
          <w:rFonts w:ascii="Times New Roman" w:hAnsi="Times New Roman"/>
          <w:sz w:val="26"/>
        </w:rPr>
      </w:pPr>
    </w:p>
    <w:p w:rsidR="000515D9" w:rsidRDefault="008F5A11" w:rsidP="006077BA">
      <w:pPr>
        <w:keepNext/>
        <w:keepLines/>
        <w:tabs>
          <w:tab w:val="left" w:pos="-720"/>
        </w:tabs>
        <w:suppressAutoHyphens/>
        <w:contextualSpacing/>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7A751A">
        <w:rPr>
          <w:rFonts w:ascii="Times New Roman" w:hAnsi="Times New Roman"/>
          <w:sz w:val="26"/>
        </w:rPr>
        <w:t>J</w:t>
      </w:r>
      <w:r w:rsidR="004C564A">
        <w:rPr>
          <w:rFonts w:ascii="Times New Roman" w:hAnsi="Times New Roman"/>
          <w:sz w:val="26"/>
        </w:rPr>
        <w:t>une 14</w:t>
      </w:r>
      <w:r w:rsidR="00927420">
        <w:rPr>
          <w:rFonts w:ascii="Times New Roman" w:hAnsi="Times New Roman"/>
          <w:sz w:val="26"/>
        </w:rPr>
        <w:t>, 2018</w:t>
      </w:r>
      <w:r>
        <w:rPr>
          <w:rFonts w:ascii="Times New Roman" w:hAnsi="Times New Roman"/>
          <w:sz w:val="26"/>
        </w:rPr>
        <w:t xml:space="preserve">  </w:t>
      </w:r>
    </w:p>
    <w:p w:rsidR="000515D9" w:rsidRDefault="000515D9" w:rsidP="006077BA">
      <w:pPr>
        <w:keepNext/>
        <w:keepLines/>
        <w:tabs>
          <w:tab w:val="left" w:pos="-720"/>
        </w:tabs>
        <w:suppressAutoHyphens/>
        <w:contextualSpacing/>
        <w:rPr>
          <w:rFonts w:ascii="Times New Roman" w:hAnsi="Times New Roman"/>
          <w:sz w:val="26"/>
        </w:rPr>
      </w:pPr>
    </w:p>
    <w:p w:rsidR="008B375E" w:rsidRDefault="006F5428" w:rsidP="006077BA">
      <w:pPr>
        <w:keepNext/>
        <w:keepLines/>
        <w:tabs>
          <w:tab w:val="left" w:pos="-720"/>
        </w:tabs>
        <w:suppressAutoHyphens/>
        <w:contextualSpacing/>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5714EA">
        <w:rPr>
          <w:rFonts w:ascii="Times New Roman" w:hAnsi="Times New Roman"/>
          <w:sz w:val="26"/>
        </w:rPr>
        <w:t>June 14, 2018</w:t>
      </w:r>
    </w:p>
    <w:sectPr w:rsidR="008B375E" w:rsidSect="00F40641">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117" w:rsidRDefault="00643117">
      <w:pPr>
        <w:spacing w:line="20" w:lineRule="exact"/>
      </w:pPr>
    </w:p>
  </w:endnote>
  <w:endnote w:type="continuationSeparator" w:id="0">
    <w:p w:rsidR="00643117" w:rsidRDefault="00643117">
      <w:r>
        <w:t xml:space="preserve"> </w:t>
      </w:r>
    </w:p>
  </w:endnote>
  <w:endnote w:type="continuationNotice" w:id="1">
    <w:p w:rsidR="00643117" w:rsidRDefault="006431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49E8BA9C" wp14:editId="004BBD9B">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BA9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117" w:rsidRDefault="00643117">
      <w:r>
        <w:separator/>
      </w:r>
    </w:p>
  </w:footnote>
  <w:footnote w:type="continuationSeparator" w:id="0">
    <w:p w:rsidR="00643117" w:rsidRDefault="00643117">
      <w:r>
        <w:continuationSeparator/>
      </w:r>
    </w:p>
  </w:footnote>
  <w:footnote w:id="1">
    <w:p w:rsidR="00556491" w:rsidRPr="00556491" w:rsidRDefault="00556491">
      <w:pPr>
        <w:pStyle w:val="FootnoteText"/>
        <w:rPr>
          <w:rFonts w:ascii="Times New Roman" w:hAnsi="Times New Roman"/>
          <w:sz w:val="26"/>
          <w:szCs w:val="26"/>
        </w:rPr>
      </w:pPr>
      <w:r>
        <w:tab/>
      </w:r>
      <w:r w:rsidRPr="00556491">
        <w:rPr>
          <w:rStyle w:val="FootnoteReference"/>
          <w:rFonts w:ascii="Times New Roman" w:hAnsi="Times New Roman"/>
          <w:sz w:val="26"/>
          <w:szCs w:val="26"/>
        </w:rPr>
        <w:footnoteRef/>
      </w:r>
      <w:r w:rsidRPr="00556491">
        <w:rPr>
          <w:rFonts w:ascii="Times New Roman" w:hAnsi="Times New Roman"/>
          <w:sz w:val="26"/>
          <w:szCs w:val="26"/>
        </w:rPr>
        <w:t xml:space="preserve"> </w:t>
      </w:r>
      <w:r w:rsidRPr="00556491">
        <w:rPr>
          <w:rFonts w:ascii="Times New Roman" w:hAnsi="Times New Roman"/>
          <w:sz w:val="26"/>
          <w:szCs w:val="26"/>
        </w:rPr>
        <w:tab/>
        <w:t>52 Pa. Code § 5.303(b).</w:t>
      </w:r>
    </w:p>
  </w:footnote>
  <w:footnote w:id="2">
    <w:p w:rsidR="009B0C70" w:rsidRPr="00A61FC9" w:rsidRDefault="009B0C70" w:rsidP="00D308A8">
      <w:pPr>
        <w:pStyle w:val="FootnoteText"/>
        <w:keepNext/>
        <w:keepLines/>
        <w:pageBreakBefore/>
        <w:rPr>
          <w:rFonts w:ascii="Times New Roman" w:hAnsi="Times New Roman"/>
          <w:sz w:val="26"/>
        </w:rPr>
      </w:pPr>
      <w:r>
        <w:tab/>
      </w:r>
      <w:r w:rsidR="003B55A2">
        <w:rPr>
          <w:rStyle w:val="FootnoteReference"/>
          <w:rFonts w:ascii="Times New Roman" w:hAnsi="Times New Roman"/>
          <w:sz w:val="26"/>
        </w:rPr>
        <w:t>d</w:t>
      </w:r>
      <w:r w:rsidRPr="00A61FC9">
        <w:rPr>
          <w:rFonts w:ascii="Times New Roman" w:hAnsi="Times New Roman"/>
          <w:sz w:val="26"/>
        </w:rPr>
        <w:tab/>
        <w:t>Section 1501 of the Code, 66 Pa. C.S. § 1501, provides the following, in pertinent part:</w:t>
      </w:r>
    </w:p>
    <w:p w:rsidR="009B0C70" w:rsidRPr="00A61FC9" w:rsidRDefault="009B0C70" w:rsidP="00D308A8">
      <w:pPr>
        <w:keepNext/>
        <w:keepLines/>
        <w:pageBreakBefore/>
        <w:rPr>
          <w:rFonts w:ascii="Times New Roman" w:hAnsi="Times New Roman"/>
          <w:sz w:val="26"/>
        </w:rPr>
      </w:pPr>
    </w:p>
    <w:p w:rsidR="009B0C70" w:rsidRPr="00B61549" w:rsidRDefault="009B0C70" w:rsidP="00D308A8">
      <w:pPr>
        <w:keepNext/>
        <w:keepLines/>
        <w:pageBreakBefore/>
        <w:ind w:left="1440" w:right="1440"/>
        <w:rPr>
          <w:rFonts w:ascii="Times New Roman" w:hAnsi="Times New Roman" w:cs="Arial"/>
          <w:sz w:val="26"/>
          <w:lang w:val="en"/>
        </w:rPr>
      </w:pPr>
      <w:r w:rsidRPr="00A61FC9">
        <w:rPr>
          <w:rFonts w:ascii="Times New Roman" w:hAnsi="Times New Roman"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 w:id="3">
    <w:p w:rsidR="009B0C70" w:rsidRPr="003D5A3E" w:rsidRDefault="003D5A3E" w:rsidP="003D5A3E">
      <w:pPr>
        <w:keepNext/>
        <w:keepLines/>
        <w:tabs>
          <w:tab w:val="left" w:pos="-720"/>
        </w:tabs>
        <w:suppressAutoHyphens/>
        <w:contextualSpacing/>
        <w:rPr>
          <w:rFonts w:ascii="Times New Roman" w:hAnsi="Times New Roman"/>
          <w:sz w:val="26"/>
          <w:szCs w:val="26"/>
        </w:rPr>
      </w:pPr>
      <w:r w:rsidRPr="003D5A3E">
        <w:rPr>
          <w:rFonts w:ascii="Times New Roman" w:hAnsi="Times New Roman"/>
          <w:sz w:val="26"/>
          <w:szCs w:val="26"/>
        </w:rPr>
        <w:tab/>
      </w:r>
      <w:r w:rsidR="009B0C70" w:rsidRPr="003D5A3E">
        <w:rPr>
          <w:rStyle w:val="FootnoteReference"/>
          <w:rFonts w:ascii="Times New Roman" w:hAnsi="Times New Roman"/>
          <w:sz w:val="26"/>
          <w:szCs w:val="26"/>
        </w:rPr>
        <w:footnoteRef/>
      </w:r>
      <w:r w:rsidR="009B0C70" w:rsidRPr="003D5A3E">
        <w:rPr>
          <w:rFonts w:ascii="Times New Roman" w:hAnsi="Times New Roman"/>
          <w:sz w:val="26"/>
          <w:szCs w:val="26"/>
        </w:rPr>
        <w:t xml:space="preserve"> </w:t>
      </w:r>
      <w:r w:rsidR="009B0C70" w:rsidRPr="003D5A3E">
        <w:rPr>
          <w:rFonts w:ascii="Times New Roman" w:hAnsi="Times New Roman"/>
          <w:sz w:val="26"/>
          <w:szCs w:val="26"/>
        </w:rPr>
        <w:tab/>
        <w:t xml:space="preserve">While the Parties have not raised this issue herein, we note that there is </w:t>
      </w:r>
      <w:r w:rsidR="00715FAC" w:rsidRPr="003D5A3E">
        <w:rPr>
          <w:rFonts w:ascii="Times New Roman" w:hAnsi="Times New Roman"/>
          <w:sz w:val="26"/>
          <w:szCs w:val="26"/>
        </w:rPr>
        <w:t xml:space="preserve">a </w:t>
      </w:r>
      <w:r w:rsidR="009B0C70" w:rsidRPr="003D5A3E">
        <w:rPr>
          <w:rFonts w:ascii="Times New Roman" w:hAnsi="Times New Roman"/>
          <w:sz w:val="26"/>
          <w:szCs w:val="26"/>
        </w:rPr>
        <w:t xml:space="preserve">statute of limitations period in Section 3314(a) of the Code, 66 Pa. C.S. § 3314(a), that generally prohibits any action for civil penalties that is brought more than three years from the date on which liability arose.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4"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7"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355"/>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06"/>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384"/>
    <w:rsid w:val="0008668A"/>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1F8"/>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1FED"/>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91C"/>
    <w:rsid w:val="00173E3F"/>
    <w:rsid w:val="00174390"/>
    <w:rsid w:val="00174883"/>
    <w:rsid w:val="00174E96"/>
    <w:rsid w:val="00175566"/>
    <w:rsid w:val="0017604C"/>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B2F"/>
    <w:rsid w:val="00197188"/>
    <w:rsid w:val="0019768E"/>
    <w:rsid w:val="00197A27"/>
    <w:rsid w:val="00197BA8"/>
    <w:rsid w:val="00197F7B"/>
    <w:rsid w:val="001A0294"/>
    <w:rsid w:val="001A0450"/>
    <w:rsid w:val="001A0692"/>
    <w:rsid w:val="001A14C4"/>
    <w:rsid w:val="001A1725"/>
    <w:rsid w:val="001A1BFB"/>
    <w:rsid w:val="001A1D8A"/>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3C6E"/>
    <w:rsid w:val="001D4794"/>
    <w:rsid w:val="001D49C7"/>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660"/>
    <w:rsid w:val="001F6A75"/>
    <w:rsid w:val="001F78D5"/>
    <w:rsid w:val="001F7E30"/>
    <w:rsid w:val="002000D7"/>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6ABD"/>
    <w:rsid w:val="00236E76"/>
    <w:rsid w:val="0023717C"/>
    <w:rsid w:val="0023760A"/>
    <w:rsid w:val="00237AC3"/>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4A9"/>
    <w:rsid w:val="002A4BDD"/>
    <w:rsid w:val="002A558E"/>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60B"/>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4A3"/>
    <w:rsid w:val="002E3969"/>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1270"/>
    <w:rsid w:val="003513C9"/>
    <w:rsid w:val="00351530"/>
    <w:rsid w:val="00351E88"/>
    <w:rsid w:val="00351EE8"/>
    <w:rsid w:val="00351F90"/>
    <w:rsid w:val="0035349F"/>
    <w:rsid w:val="00353610"/>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593E"/>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3B3"/>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5A2"/>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A3E"/>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99D"/>
    <w:rsid w:val="00401D61"/>
    <w:rsid w:val="00402E41"/>
    <w:rsid w:val="0040313B"/>
    <w:rsid w:val="00403504"/>
    <w:rsid w:val="00403535"/>
    <w:rsid w:val="00403A70"/>
    <w:rsid w:val="00404981"/>
    <w:rsid w:val="00404997"/>
    <w:rsid w:val="00404A88"/>
    <w:rsid w:val="00405003"/>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3E9"/>
    <w:rsid w:val="004138EE"/>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E5"/>
    <w:rsid w:val="0042629E"/>
    <w:rsid w:val="004266F1"/>
    <w:rsid w:val="00426B41"/>
    <w:rsid w:val="00426DF4"/>
    <w:rsid w:val="0042724B"/>
    <w:rsid w:val="004272F6"/>
    <w:rsid w:val="00430A7A"/>
    <w:rsid w:val="00430B1E"/>
    <w:rsid w:val="00431795"/>
    <w:rsid w:val="00432176"/>
    <w:rsid w:val="00432568"/>
    <w:rsid w:val="00432744"/>
    <w:rsid w:val="004327B6"/>
    <w:rsid w:val="00433218"/>
    <w:rsid w:val="00433841"/>
    <w:rsid w:val="00433ABB"/>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D8F"/>
    <w:rsid w:val="004A635F"/>
    <w:rsid w:val="004A6DEE"/>
    <w:rsid w:val="004A7037"/>
    <w:rsid w:val="004A70EC"/>
    <w:rsid w:val="004A78AB"/>
    <w:rsid w:val="004B0944"/>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64A"/>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1DE0"/>
    <w:rsid w:val="004E2154"/>
    <w:rsid w:val="004E228D"/>
    <w:rsid w:val="004E2851"/>
    <w:rsid w:val="004E3819"/>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0E9"/>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F3D"/>
    <w:rsid w:val="0055205F"/>
    <w:rsid w:val="00552550"/>
    <w:rsid w:val="00552E44"/>
    <w:rsid w:val="00553C09"/>
    <w:rsid w:val="0055412F"/>
    <w:rsid w:val="00554190"/>
    <w:rsid w:val="00554287"/>
    <w:rsid w:val="005546FB"/>
    <w:rsid w:val="00555BF3"/>
    <w:rsid w:val="00556491"/>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9FD"/>
    <w:rsid w:val="00570C6D"/>
    <w:rsid w:val="005714EA"/>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51C"/>
    <w:rsid w:val="00592D98"/>
    <w:rsid w:val="005937F3"/>
    <w:rsid w:val="00593817"/>
    <w:rsid w:val="005941C8"/>
    <w:rsid w:val="00594440"/>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6D21"/>
    <w:rsid w:val="00606FC1"/>
    <w:rsid w:val="0060717D"/>
    <w:rsid w:val="0060722F"/>
    <w:rsid w:val="006073A9"/>
    <w:rsid w:val="006075F9"/>
    <w:rsid w:val="006077BA"/>
    <w:rsid w:val="0060796E"/>
    <w:rsid w:val="0061028E"/>
    <w:rsid w:val="0061094C"/>
    <w:rsid w:val="00610EB5"/>
    <w:rsid w:val="0061106D"/>
    <w:rsid w:val="0061142A"/>
    <w:rsid w:val="006115CE"/>
    <w:rsid w:val="00612D52"/>
    <w:rsid w:val="00612DEA"/>
    <w:rsid w:val="0061353B"/>
    <w:rsid w:val="00613576"/>
    <w:rsid w:val="00613E91"/>
    <w:rsid w:val="0061600C"/>
    <w:rsid w:val="00616995"/>
    <w:rsid w:val="00616EF7"/>
    <w:rsid w:val="0061753E"/>
    <w:rsid w:val="006178D1"/>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276F7"/>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117"/>
    <w:rsid w:val="00643DFC"/>
    <w:rsid w:val="00643FB3"/>
    <w:rsid w:val="00644E4B"/>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317B"/>
    <w:rsid w:val="00663343"/>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796"/>
    <w:rsid w:val="00673347"/>
    <w:rsid w:val="00673AAB"/>
    <w:rsid w:val="00673E13"/>
    <w:rsid w:val="0067409B"/>
    <w:rsid w:val="00674277"/>
    <w:rsid w:val="00674516"/>
    <w:rsid w:val="00674ED2"/>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3FB5"/>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0ECD"/>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42CB"/>
    <w:rsid w:val="00714601"/>
    <w:rsid w:val="007149E8"/>
    <w:rsid w:val="00714CA6"/>
    <w:rsid w:val="0071565E"/>
    <w:rsid w:val="00715830"/>
    <w:rsid w:val="00715934"/>
    <w:rsid w:val="00715FAC"/>
    <w:rsid w:val="007167B7"/>
    <w:rsid w:val="00716AD9"/>
    <w:rsid w:val="00716B91"/>
    <w:rsid w:val="00716D38"/>
    <w:rsid w:val="00717365"/>
    <w:rsid w:val="00720EC2"/>
    <w:rsid w:val="0072169C"/>
    <w:rsid w:val="00721BCB"/>
    <w:rsid w:val="00721CA1"/>
    <w:rsid w:val="00722412"/>
    <w:rsid w:val="00722851"/>
    <w:rsid w:val="0072285E"/>
    <w:rsid w:val="00723A97"/>
    <w:rsid w:val="00723EF5"/>
    <w:rsid w:val="00724D30"/>
    <w:rsid w:val="0072502F"/>
    <w:rsid w:val="00725A1C"/>
    <w:rsid w:val="007264D1"/>
    <w:rsid w:val="00726DD1"/>
    <w:rsid w:val="007270D4"/>
    <w:rsid w:val="00727918"/>
    <w:rsid w:val="0073005B"/>
    <w:rsid w:val="00730A55"/>
    <w:rsid w:val="0073164C"/>
    <w:rsid w:val="00731A4E"/>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6D37"/>
    <w:rsid w:val="007473DF"/>
    <w:rsid w:val="00747D76"/>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678"/>
    <w:rsid w:val="00771361"/>
    <w:rsid w:val="00771467"/>
    <w:rsid w:val="00771634"/>
    <w:rsid w:val="00771E51"/>
    <w:rsid w:val="00772B9C"/>
    <w:rsid w:val="00772DA0"/>
    <w:rsid w:val="007739D0"/>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E684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41E6"/>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42E9"/>
    <w:rsid w:val="0087538B"/>
    <w:rsid w:val="008753B2"/>
    <w:rsid w:val="00875897"/>
    <w:rsid w:val="0087605E"/>
    <w:rsid w:val="0087655C"/>
    <w:rsid w:val="00876862"/>
    <w:rsid w:val="008772AC"/>
    <w:rsid w:val="008775C8"/>
    <w:rsid w:val="00877866"/>
    <w:rsid w:val="00877BD9"/>
    <w:rsid w:val="00877C12"/>
    <w:rsid w:val="0088017B"/>
    <w:rsid w:val="00880751"/>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5D16"/>
    <w:rsid w:val="008A6372"/>
    <w:rsid w:val="008A7581"/>
    <w:rsid w:val="008B01CA"/>
    <w:rsid w:val="008B051E"/>
    <w:rsid w:val="008B06A3"/>
    <w:rsid w:val="008B06EF"/>
    <w:rsid w:val="008B075F"/>
    <w:rsid w:val="008B0812"/>
    <w:rsid w:val="008B10B4"/>
    <w:rsid w:val="008B1484"/>
    <w:rsid w:val="008B169C"/>
    <w:rsid w:val="008B1931"/>
    <w:rsid w:val="008B23F6"/>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68DE"/>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24B9"/>
    <w:rsid w:val="0092268C"/>
    <w:rsid w:val="0092272E"/>
    <w:rsid w:val="00922737"/>
    <w:rsid w:val="00922AC8"/>
    <w:rsid w:val="00922E2C"/>
    <w:rsid w:val="00923219"/>
    <w:rsid w:val="0092356A"/>
    <w:rsid w:val="00923F5C"/>
    <w:rsid w:val="009243C7"/>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C06"/>
    <w:rsid w:val="009307CD"/>
    <w:rsid w:val="00931FAD"/>
    <w:rsid w:val="009323ED"/>
    <w:rsid w:val="009326F3"/>
    <w:rsid w:val="0093295D"/>
    <w:rsid w:val="00932C53"/>
    <w:rsid w:val="00932ECA"/>
    <w:rsid w:val="00932F45"/>
    <w:rsid w:val="0093367F"/>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4FE2"/>
    <w:rsid w:val="00985948"/>
    <w:rsid w:val="0098619C"/>
    <w:rsid w:val="0098645D"/>
    <w:rsid w:val="0098670F"/>
    <w:rsid w:val="0098695D"/>
    <w:rsid w:val="0098719D"/>
    <w:rsid w:val="009871BC"/>
    <w:rsid w:val="0098745B"/>
    <w:rsid w:val="009904ED"/>
    <w:rsid w:val="00990757"/>
    <w:rsid w:val="0099080D"/>
    <w:rsid w:val="00990A88"/>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B0C70"/>
    <w:rsid w:val="009B1037"/>
    <w:rsid w:val="009B118D"/>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62B9"/>
    <w:rsid w:val="00A26B36"/>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40223"/>
    <w:rsid w:val="00A403A9"/>
    <w:rsid w:val="00A40640"/>
    <w:rsid w:val="00A40792"/>
    <w:rsid w:val="00A40976"/>
    <w:rsid w:val="00A40BAB"/>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241"/>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050"/>
    <w:rsid w:val="00A6770D"/>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B6C"/>
    <w:rsid w:val="00A951F8"/>
    <w:rsid w:val="00A952E8"/>
    <w:rsid w:val="00A95726"/>
    <w:rsid w:val="00A96085"/>
    <w:rsid w:val="00A96813"/>
    <w:rsid w:val="00A968B2"/>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5E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7DB"/>
    <w:rsid w:val="00B578C4"/>
    <w:rsid w:val="00B578EE"/>
    <w:rsid w:val="00B57BDF"/>
    <w:rsid w:val="00B60743"/>
    <w:rsid w:val="00B60A01"/>
    <w:rsid w:val="00B61183"/>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281"/>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336F"/>
    <w:rsid w:val="00B84766"/>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6A9"/>
    <w:rsid w:val="00BC5859"/>
    <w:rsid w:val="00BC5A8C"/>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CD"/>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127"/>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806"/>
    <w:rsid w:val="00C23BD4"/>
    <w:rsid w:val="00C24537"/>
    <w:rsid w:val="00C24D1F"/>
    <w:rsid w:val="00C25624"/>
    <w:rsid w:val="00C2607E"/>
    <w:rsid w:val="00C260B9"/>
    <w:rsid w:val="00C275E2"/>
    <w:rsid w:val="00C278F7"/>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38F9"/>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57C37"/>
    <w:rsid w:val="00C61695"/>
    <w:rsid w:val="00C61FFB"/>
    <w:rsid w:val="00C620E6"/>
    <w:rsid w:val="00C62EC0"/>
    <w:rsid w:val="00C63A40"/>
    <w:rsid w:val="00C64A8B"/>
    <w:rsid w:val="00C65197"/>
    <w:rsid w:val="00C65705"/>
    <w:rsid w:val="00C65801"/>
    <w:rsid w:val="00C65CB5"/>
    <w:rsid w:val="00C6650D"/>
    <w:rsid w:val="00C6665D"/>
    <w:rsid w:val="00C66AAC"/>
    <w:rsid w:val="00C66CEE"/>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FA5"/>
    <w:rsid w:val="00C74119"/>
    <w:rsid w:val="00C74745"/>
    <w:rsid w:val="00C74B9C"/>
    <w:rsid w:val="00C74F68"/>
    <w:rsid w:val="00C75872"/>
    <w:rsid w:val="00C75B68"/>
    <w:rsid w:val="00C75E35"/>
    <w:rsid w:val="00C75E3C"/>
    <w:rsid w:val="00C7609A"/>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C7970"/>
    <w:rsid w:val="00CD01FA"/>
    <w:rsid w:val="00CD04AB"/>
    <w:rsid w:val="00CD0A3E"/>
    <w:rsid w:val="00CD104A"/>
    <w:rsid w:val="00CD119A"/>
    <w:rsid w:val="00CD1502"/>
    <w:rsid w:val="00CD1BD2"/>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F7F"/>
    <w:rsid w:val="00D023D6"/>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08A8"/>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4D6E"/>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65EB"/>
    <w:rsid w:val="00D57443"/>
    <w:rsid w:val="00D57684"/>
    <w:rsid w:val="00D57FB0"/>
    <w:rsid w:val="00D607E4"/>
    <w:rsid w:val="00D6086D"/>
    <w:rsid w:val="00D61B8E"/>
    <w:rsid w:val="00D622E3"/>
    <w:rsid w:val="00D62A0C"/>
    <w:rsid w:val="00D636D3"/>
    <w:rsid w:val="00D63AC7"/>
    <w:rsid w:val="00D64579"/>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226D"/>
    <w:rsid w:val="00DA34FC"/>
    <w:rsid w:val="00DA3D3B"/>
    <w:rsid w:val="00DA463F"/>
    <w:rsid w:val="00DA5386"/>
    <w:rsid w:val="00DA5AA7"/>
    <w:rsid w:val="00DA6934"/>
    <w:rsid w:val="00DA6EC4"/>
    <w:rsid w:val="00DA70CE"/>
    <w:rsid w:val="00DA7EEC"/>
    <w:rsid w:val="00DB029E"/>
    <w:rsid w:val="00DB0BF6"/>
    <w:rsid w:val="00DB0D8C"/>
    <w:rsid w:val="00DB1E94"/>
    <w:rsid w:val="00DB206F"/>
    <w:rsid w:val="00DB20A8"/>
    <w:rsid w:val="00DB395E"/>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76F1"/>
    <w:rsid w:val="00E17C67"/>
    <w:rsid w:val="00E2006A"/>
    <w:rsid w:val="00E201FE"/>
    <w:rsid w:val="00E20B27"/>
    <w:rsid w:val="00E20B3B"/>
    <w:rsid w:val="00E2172C"/>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0A38"/>
    <w:rsid w:val="00E411C0"/>
    <w:rsid w:val="00E41346"/>
    <w:rsid w:val="00E413F4"/>
    <w:rsid w:val="00E41744"/>
    <w:rsid w:val="00E41938"/>
    <w:rsid w:val="00E421D3"/>
    <w:rsid w:val="00E4227B"/>
    <w:rsid w:val="00E424CB"/>
    <w:rsid w:val="00E426AC"/>
    <w:rsid w:val="00E42E51"/>
    <w:rsid w:val="00E43382"/>
    <w:rsid w:val="00E433DC"/>
    <w:rsid w:val="00E437F7"/>
    <w:rsid w:val="00E447A7"/>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A9F"/>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37"/>
    <w:rsid w:val="00E95994"/>
    <w:rsid w:val="00E96352"/>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4D37"/>
    <w:rsid w:val="00F056E6"/>
    <w:rsid w:val="00F0664F"/>
    <w:rsid w:val="00F07450"/>
    <w:rsid w:val="00F101B0"/>
    <w:rsid w:val="00F103D0"/>
    <w:rsid w:val="00F104DD"/>
    <w:rsid w:val="00F1090F"/>
    <w:rsid w:val="00F10DAA"/>
    <w:rsid w:val="00F10EFE"/>
    <w:rsid w:val="00F11227"/>
    <w:rsid w:val="00F124D3"/>
    <w:rsid w:val="00F12BF6"/>
    <w:rsid w:val="00F12D53"/>
    <w:rsid w:val="00F12FC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2F90"/>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319"/>
    <w:rsid w:val="00F65552"/>
    <w:rsid w:val="00F65591"/>
    <w:rsid w:val="00F656E2"/>
    <w:rsid w:val="00F657CD"/>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061"/>
    <w:rsid w:val="00FB070C"/>
    <w:rsid w:val="00FB0BDA"/>
    <w:rsid w:val="00FB21D1"/>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9E4"/>
    <w:rsid w:val="00FF3B6C"/>
    <w:rsid w:val="00FF4717"/>
    <w:rsid w:val="00FF4A94"/>
    <w:rsid w:val="00FF5DE8"/>
    <w:rsid w:val="00FF60A3"/>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6FA71"/>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961EB-48E0-490D-B85F-03AACE82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3</cp:revision>
  <cp:lastPrinted>2018-06-14T11:25:00Z</cp:lastPrinted>
  <dcterms:created xsi:type="dcterms:W3CDTF">2018-05-31T23:04:00Z</dcterms:created>
  <dcterms:modified xsi:type="dcterms:W3CDTF">2018-06-14T11:25:00Z</dcterms:modified>
</cp:coreProperties>
</file>