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4BDA"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36B8D665" w14:textId="77777777" w:rsidR="0066241C" w:rsidRPr="00FA7DD1" w:rsidRDefault="0066241C" w:rsidP="004E4476">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6C059F41" w14:textId="01A94F5B" w:rsidR="0066241C" w:rsidRDefault="0066241C" w:rsidP="004E4476">
      <w:pPr>
        <w:tabs>
          <w:tab w:val="left" w:pos="-720"/>
        </w:tabs>
        <w:suppressAutoHyphens/>
        <w:ind w:firstLine="1440"/>
        <w:rPr>
          <w:rFonts w:ascii="Times New Roman" w:hAnsi="Times New Roman" w:cs="Times New Roman"/>
          <w:spacing w:val="-3"/>
        </w:rPr>
      </w:pPr>
    </w:p>
    <w:p w14:paraId="57560650" w14:textId="1A3D0402" w:rsidR="004E4476" w:rsidRDefault="004E4476" w:rsidP="004E4476">
      <w:pPr>
        <w:tabs>
          <w:tab w:val="left" w:pos="-720"/>
        </w:tabs>
        <w:suppressAutoHyphens/>
        <w:ind w:firstLine="1440"/>
        <w:rPr>
          <w:rFonts w:ascii="Times New Roman" w:hAnsi="Times New Roman" w:cs="Times New Roman"/>
          <w:spacing w:val="-3"/>
        </w:rPr>
      </w:pPr>
    </w:p>
    <w:p w14:paraId="31CF709B" w14:textId="77777777" w:rsidR="004E4476" w:rsidRPr="00FA7DD1" w:rsidRDefault="004E4476" w:rsidP="004E4476">
      <w:pPr>
        <w:tabs>
          <w:tab w:val="left" w:pos="-720"/>
        </w:tabs>
        <w:suppressAutoHyphens/>
        <w:ind w:firstLine="1440"/>
        <w:rPr>
          <w:rFonts w:ascii="Times New Roman" w:hAnsi="Times New Roman" w:cs="Times New Roman"/>
          <w:spacing w:val="-3"/>
        </w:rPr>
      </w:pPr>
    </w:p>
    <w:p w14:paraId="2EBB7427" w14:textId="28835B67" w:rsidR="00C64A51" w:rsidRPr="00FA7DD1" w:rsidRDefault="009220C5"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Tanya </w:t>
      </w:r>
      <w:proofErr w:type="spellStart"/>
      <w:r>
        <w:rPr>
          <w:rFonts w:ascii="Times New Roman" w:hAnsi="Times New Roman" w:cs="Times New Roman"/>
          <w:spacing w:val="-3"/>
        </w:rPr>
        <w:t>Reph</w:t>
      </w:r>
      <w:proofErr w:type="spellEnd"/>
      <w:r>
        <w:rPr>
          <w:rFonts w:ascii="Times New Roman" w:hAnsi="Times New Roman" w:cs="Times New Roman"/>
          <w:spacing w:val="-3"/>
        </w:rPr>
        <w:t xml:space="preserve"> Mack</w:t>
      </w:r>
      <w:r w:rsidR="001C1743"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4E4476">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14:paraId="6863D99A" w14:textId="52564CCB"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4E4476">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599FD631" w14:textId="53CCE16F" w:rsidR="00C64A51" w:rsidRPr="00FA7DD1" w:rsidRDefault="00184C64"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4E4476">
        <w:rPr>
          <w:rFonts w:ascii="Times New Roman" w:hAnsi="Times New Roman" w:cs="Times New Roman"/>
          <w:spacing w:val="-3"/>
        </w:rPr>
        <w:tab/>
      </w:r>
      <w:r>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r>
      <w:r w:rsidR="009220C5">
        <w:rPr>
          <w:rFonts w:ascii="Times New Roman" w:hAnsi="Times New Roman" w:cs="Times New Roman"/>
          <w:spacing w:val="-3"/>
        </w:rPr>
        <w:t>C</w:t>
      </w:r>
      <w:r w:rsidR="00451B0F">
        <w:rPr>
          <w:rFonts w:ascii="Times New Roman" w:hAnsi="Times New Roman" w:cs="Times New Roman"/>
          <w:spacing w:val="-3"/>
        </w:rPr>
        <w:t>-2018-300</w:t>
      </w:r>
      <w:r w:rsidR="009220C5">
        <w:rPr>
          <w:rFonts w:ascii="Times New Roman" w:hAnsi="Times New Roman" w:cs="Times New Roman"/>
          <w:spacing w:val="-3"/>
        </w:rPr>
        <w:t>2133</w:t>
      </w:r>
    </w:p>
    <w:p w14:paraId="63E8E932" w14:textId="75F1496B"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4E4476">
        <w:rPr>
          <w:rFonts w:ascii="Times New Roman" w:hAnsi="Times New Roman" w:cs="Times New Roman"/>
          <w:spacing w:val="-3"/>
        </w:rPr>
        <w:tab/>
      </w:r>
      <w:r w:rsidRPr="00FA7DD1">
        <w:rPr>
          <w:rFonts w:ascii="Times New Roman" w:hAnsi="Times New Roman" w:cs="Times New Roman"/>
          <w:spacing w:val="-3"/>
        </w:rPr>
        <w:t>:</w:t>
      </w:r>
    </w:p>
    <w:p w14:paraId="7947035E" w14:textId="449A95DE" w:rsidR="00C658BD" w:rsidRPr="00FA7DD1" w:rsidRDefault="009220C5" w:rsidP="00C64A51">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 xml:space="preserve">PPL Electric Utilities </w:t>
      </w:r>
      <w:r w:rsidR="00190368">
        <w:rPr>
          <w:rFonts w:ascii="Times New Roman" w:hAnsi="Times New Roman" w:cs="Times New Roman"/>
          <w:spacing w:val="-3"/>
        </w:rPr>
        <w:t>Co</w:t>
      </w:r>
      <w:r>
        <w:rPr>
          <w:rFonts w:ascii="Times New Roman" w:hAnsi="Times New Roman" w:cs="Times New Roman"/>
          <w:spacing w:val="-3"/>
        </w:rPr>
        <w:t>rporation</w:t>
      </w:r>
      <w:r w:rsidR="00716894">
        <w:rPr>
          <w:rFonts w:ascii="Times New Roman" w:hAnsi="Times New Roman" w:cs="Times New Roman"/>
          <w:spacing w:val="-3"/>
        </w:rPr>
        <w:tab/>
      </w:r>
      <w:r w:rsidR="00C64A51" w:rsidRPr="00FA7DD1">
        <w:rPr>
          <w:rFonts w:ascii="Times New Roman" w:hAnsi="Times New Roman" w:cs="Times New Roman"/>
          <w:spacing w:val="-3"/>
        </w:rPr>
        <w:tab/>
      </w:r>
      <w:r w:rsidR="004E4476">
        <w:rPr>
          <w:rFonts w:ascii="Times New Roman" w:hAnsi="Times New Roman" w:cs="Times New Roman"/>
          <w:spacing w:val="-3"/>
        </w:rPr>
        <w:tab/>
      </w:r>
      <w:r w:rsidR="00C64A51" w:rsidRPr="00FA7DD1">
        <w:rPr>
          <w:rFonts w:ascii="Times New Roman" w:hAnsi="Times New Roman" w:cs="Times New Roman"/>
          <w:spacing w:val="-3"/>
        </w:rPr>
        <w:t>:</w:t>
      </w:r>
    </w:p>
    <w:p w14:paraId="3459360B" w14:textId="77777777" w:rsidR="00C64A51" w:rsidRPr="00FA7DD1" w:rsidRDefault="00C64A51" w:rsidP="00C64A51">
      <w:pPr>
        <w:tabs>
          <w:tab w:val="left" w:pos="-720"/>
          <w:tab w:val="left" w:pos="5040"/>
        </w:tabs>
        <w:suppressAutoHyphens/>
        <w:jc w:val="both"/>
        <w:rPr>
          <w:rFonts w:ascii="Times New Roman" w:hAnsi="Times New Roman" w:cs="Times New Roman"/>
          <w:spacing w:val="-3"/>
        </w:rPr>
      </w:pPr>
    </w:p>
    <w:p w14:paraId="5D7B1870" w14:textId="7E1FC6C4" w:rsidR="007275E4" w:rsidRDefault="007275E4" w:rsidP="00B72D65">
      <w:pPr>
        <w:tabs>
          <w:tab w:val="left" w:pos="-720"/>
          <w:tab w:val="left" w:pos="5040"/>
        </w:tabs>
        <w:suppressAutoHyphens/>
        <w:jc w:val="both"/>
        <w:rPr>
          <w:rFonts w:ascii="Times New Roman" w:hAnsi="Times New Roman" w:cs="Times New Roman"/>
          <w:spacing w:val="-3"/>
        </w:rPr>
      </w:pPr>
    </w:p>
    <w:p w14:paraId="241952F4" w14:textId="77777777" w:rsidR="004E4476" w:rsidRPr="00FA7DD1" w:rsidRDefault="004E4476" w:rsidP="00B72D65">
      <w:pPr>
        <w:tabs>
          <w:tab w:val="left" w:pos="-720"/>
          <w:tab w:val="left" w:pos="5040"/>
        </w:tabs>
        <w:suppressAutoHyphens/>
        <w:jc w:val="both"/>
        <w:rPr>
          <w:rFonts w:ascii="Times New Roman" w:hAnsi="Times New Roman" w:cs="Times New Roman"/>
          <w:spacing w:val="-3"/>
        </w:rPr>
      </w:pPr>
    </w:p>
    <w:p w14:paraId="566575B9" w14:textId="77777777" w:rsidR="0066241C" w:rsidRPr="00FA7DD1" w:rsidRDefault="0066241C" w:rsidP="004E4476">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0D622FC6" w14:textId="7A9016F4" w:rsidR="00646FCC" w:rsidRDefault="00646FCC" w:rsidP="004E4476">
      <w:pPr>
        <w:pStyle w:val="ParaTab1"/>
        <w:tabs>
          <w:tab w:val="left" w:pos="2070"/>
        </w:tabs>
        <w:ind w:firstLine="0"/>
        <w:rPr>
          <w:rFonts w:ascii="Times New Roman" w:hAnsi="Times New Roman" w:cs="Times New Roman"/>
        </w:rPr>
      </w:pPr>
    </w:p>
    <w:p w14:paraId="04CD9750" w14:textId="77777777" w:rsidR="004E4476" w:rsidRPr="00FA7DD1" w:rsidRDefault="004E4476" w:rsidP="004E4476">
      <w:pPr>
        <w:pStyle w:val="ParaTab1"/>
        <w:tabs>
          <w:tab w:val="left" w:pos="2070"/>
        </w:tabs>
        <w:ind w:firstLine="0"/>
        <w:rPr>
          <w:rFonts w:ascii="Times New Roman" w:hAnsi="Times New Roman" w:cs="Times New Roman"/>
        </w:rPr>
      </w:pPr>
    </w:p>
    <w:p w14:paraId="0ACF722F" w14:textId="50B91ECE" w:rsidR="00D25DFE" w:rsidRPr="00AF1E38" w:rsidRDefault="00451B0F" w:rsidP="00451B0F">
      <w:pPr>
        <w:pStyle w:val="ParaTab1"/>
        <w:tabs>
          <w:tab w:val="num" w:pos="0"/>
          <w:tab w:val="left" w:pos="1440"/>
        </w:tabs>
        <w:spacing w:line="360" w:lineRule="auto"/>
        <w:ind w:firstLine="0"/>
        <w:rPr>
          <w:u w:val="single"/>
        </w:rPr>
      </w:pPr>
      <w:r>
        <w:rPr>
          <w:rFonts w:ascii="Times New Roman" w:hAnsi="Times New Roman"/>
        </w:rPr>
        <w:tab/>
      </w:r>
      <w:r w:rsidR="002E40C6"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002E40C6"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002E40C6"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002E40C6"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9220C5">
        <w:rPr>
          <w:rFonts w:ascii="Times New Roman" w:hAnsi="Times New Roman"/>
        </w:rPr>
        <w:t>Thur</w:t>
      </w:r>
      <w:r w:rsidR="004D1669">
        <w:rPr>
          <w:rFonts w:ascii="Times New Roman" w:hAnsi="Times New Roman"/>
        </w:rPr>
        <w:t>s</w:t>
      </w:r>
      <w:r w:rsidR="00716894">
        <w:rPr>
          <w:rFonts w:ascii="Times New Roman" w:hAnsi="Times New Roman"/>
        </w:rPr>
        <w:t xml:space="preserve">day, </w:t>
      </w:r>
      <w:r w:rsidR="009220C5">
        <w:rPr>
          <w:rFonts w:ascii="Times New Roman" w:hAnsi="Times New Roman"/>
        </w:rPr>
        <w:t>August 9</w:t>
      </w:r>
      <w:r w:rsidR="00C658BD">
        <w:rPr>
          <w:rFonts w:ascii="Times New Roman" w:hAnsi="Times New Roman"/>
        </w:rPr>
        <w:t>, 201</w:t>
      </w:r>
      <w:r w:rsidR="00D25DFE">
        <w:rPr>
          <w:rFonts w:ascii="Times New Roman" w:hAnsi="Times New Roman"/>
        </w:rPr>
        <w:t>8</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002E40C6" w:rsidRPr="00FA7DD1">
        <w:rPr>
          <w:rFonts w:ascii="Times New Roman" w:hAnsi="Times New Roman"/>
        </w:rPr>
        <w:t xml:space="preserve">:00 </w:t>
      </w:r>
      <w:r w:rsidR="00565544">
        <w:rPr>
          <w:rFonts w:ascii="Times New Roman" w:hAnsi="Times New Roman"/>
        </w:rPr>
        <w:t>a</w:t>
      </w:r>
      <w:r w:rsidR="002E40C6" w:rsidRPr="00FA7DD1">
        <w:rPr>
          <w:rFonts w:ascii="Times New Roman" w:hAnsi="Times New Roman"/>
        </w:rPr>
        <w:t>.m.</w:t>
      </w:r>
      <w:r w:rsidR="0066241C" w:rsidRPr="00FA7DD1">
        <w:rPr>
          <w:rFonts w:ascii="Times New Roman" w:hAnsi="Times New Roman"/>
        </w:rPr>
        <w:t xml:space="preserve"> </w:t>
      </w:r>
      <w:r w:rsidR="002E40C6" w:rsidRPr="00FA7DD1">
        <w:rPr>
          <w:rFonts w:ascii="Times New Roman" w:hAnsi="Times New Roman"/>
        </w:rPr>
        <w:t xml:space="preserve"> </w:t>
      </w:r>
      <w:r w:rsidR="001A4529" w:rsidRPr="00AF1E38">
        <w:rPr>
          <w:rFonts w:ascii="Times New Roman" w:hAnsi="Times New Roman" w:cs="Times New Roman"/>
          <w:u w:val="single"/>
        </w:rPr>
        <w:t>The parties must call the toll</w:t>
      </w:r>
      <w:r w:rsidR="00D45BE1">
        <w:rPr>
          <w:rFonts w:ascii="Times New Roman" w:hAnsi="Times New Roman" w:cs="Times New Roman"/>
          <w:u w:val="single"/>
        </w:rPr>
        <w:t>-</w:t>
      </w:r>
      <w:r w:rsidR="001A4529" w:rsidRPr="00AF1E38">
        <w:rPr>
          <w:rFonts w:ascii="Times New Roman" w:hAnsi="Times New Roman" w:cs="Times New Roman"/>
          <w:u w:val="single"/>
        </w:rPr>
        <w:t>free number shown on the hearing notice to participate in the telephonic hearing.  Failure to call the toll</w:t>
      </w:r>
      <w:r w:rsidR="00D45BE1">
        <w:rPr>
          <w:rFonts w:ascii="Times New Roman" w:hAnsi="Times New Roman" w:cs="Times New Roman"/>
          <w:u w:val="single"/>
        </w:rPr>
        <w:t>-</w:t>
      </w:r>
      <w:r w:rsidR="001A4529" w:rsidRPr="00AF1E38">
        <w:rPr>
          <w:rFonts w:ascii="Times New Roman" w:hAnsi="Times New Roman" w:cs="Times New Roman"/>
          <w:u w:val="single"/>
        </w:rPr>
        <w:t xml:space="preserve">free number and participate in the telephonic hearing </w:t>
      </w:r>
      <w:r w:rsidR="00F3090B">
        <w:rPr>
          <w:rFonts w:ascii="Times New Roman" w:hAnsi="Times New Roman" w:cs="Times New Roman"/>
          <w:u w:val="single"/>
        </w:rPr>
        <w:t>wi</w:t>
      </w:r>
      <w:r w:rsidR="001A4529" w:rsidRPr="00AF1E38">
        <w:rPr>
          <w:rFonts w:ascii="Times New Roman" w:hAnsi="Times New Roman" w:cs="Times New Roman"/>
          <w:u w:val="single"/>
        </w:rPr>
        <w:t>ll constitute a failure to appear.</w:t>
      </w:r>
      <w:r w:rsidR="001A4529" w:rsidRPr="00AF1E38">
        <w:rPr>
          <w:u w:val="single"/>
        </w:rPr>
        <w:t xml:space="preserve">  </w:t>
      </w:r>
    </w:p>
    <w:p w14:paraId="535C31D7" w14:textId="77777777" w:rsidR="00D25DFE" w:rsidRDefault="00D25DFE" w:rsidP="00D25DFE">
      <w:pPr>
        <w:pStyle w:val="ParaTab1"/>
        <w:tabs>
          <w:tab w:val="num" w:pos="0"/>
          <w:tab w:val="left" w:pos="2070"/>
        </w:tabs>
        <w:spacing w:line="360" w:lineRule="auto"/>
        <w:ind w:firstLine="0"/>
        <w:rPr>
          <w:rFonts w:ascii="Times New Roman" w:hAnsi="Times New Roman" w:cs="Times New Roman"/>
          <w:b/>
          <w:spacing w:val="-3"/>
        </w:rPr>
      </w:pPr>
    </w:p>
    <w:p w14:paraId="12F0EADC" w14:textId="77777777" w:rsidR="001A4529" w:rsidRPr="00AF1E38" w:rsidRDefault="00D25DFE" w:rsidP="006F5984">
      <w:pPr>
        <w:pStyle w:val="ParaTab1"/>
        <w:tabs>
          <w:tab w:val="num" w:pos="0"/>
          <w:tab w:val="left" w:pos="2070"/>
        </w:tabs>
        <w:spacing w:line="360" w:lineRule="auto"/>
        <w:ind w:firstLine="0"/>
        <w:jc w:val="both"/>
        <w:rPr>
          <w:rFonts w:ascii="Times New Roman" w:hAnsi="Times New Roman" w:cs="Times New Roman"/>
          <w:b/>
          <w:spacing w:val="-3"/>
        </w:rPr>
      </w:pPr>
      <w:r w:rsidRPr="00AF1E38">
        <w:rPr>
          <w:rFonts w:ascii="Times New Roman" w:hAnsi="Times New Roman" w:cs="Times New Roman"/>
          <w:b/>
          <w:spacing w:val="-3"/>
          <w:u w:val="single"/>
        </w:rPr>
        <w:t xml:space="preserve">IF </w:t>
      </w:r>
      <w:r w:rsidR="006F5984">
        <w:rPr>
          <w:rFonts w:ascii="Times New Roman" w:hAnsi="Times New Roman" w:cs="Times New Roman"/>
          <w:b/>
          <w:spacing w:val="-3"/>
          <w:u w:val="single"/>
        </w:rPr>
        <w:t xml:space="preserve">YOU </w:t>
      </w:r>
      <w:r w:rsidRPr="00AF1E38">
        <w:rPr>
          <w:rFonts w:ascii="Times New Roman" w:hAnsi="Times New Roman" w:cs="Times New Roman"/>
          <w:b/>
          <w:spacing w:val="-3"/>
          <w:u w:val="single"/>
        </w:rPr>
        <w:t xml:space="preserve">FAIL TO PARTICIPATE IN THE HEARING, THE HEARING WILL PROCEED WITHOUT </w:t>
      </w:r>
      <w:r w:rsidR="006F5984">
        <w:rPr>
          <w:rFonts w:ascii="Times New Roman" w:hAnsi="Times New Roman" w:cs="Times New Roman"/>
          <w:b/>
          <w:spacing w:val="-3"/>
          <w:u w:val="single"/>
        </w:rPr>
        <w:t>YOU</w:t>
      </w:r>
      <w:r w:rsidRPr="00AF1E38">
        <w:rPr>
          <w:rFonts w:ascii="Times New Roman" w:hAnsi="Times New Roman" w:cs="Times New Roman"/>
          <w:b/>
          <w:spacing w:val="-3"/>
          <w:u w:val="single"/>
        </w:rPr>
        <w:t xml:space="preserve"> AND A DECISION MAY BE ENTERED AGAINST </w:t>
      </w:r>
      <w:r w:rsidR="006F5984">
        <w:rPr>
          <w:rFonts w:ascii="Times New Roman" w:hAnsi="Times New Roman" w:cs="Times New Roman"/>
          <w:b/>
          <w:spacing w:val="-3"/>
          <w:u w:val="single"/>
        </w:rPr>
        <w:t>YOU.</w:t>
      </w:r>
    </w:p>
    <w:p w14:paraId="3F6EC70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7D60780"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8EA7692"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25D373F1" w14:textId="730C700D" w:rsidR="00ED185B" w:rsidRPr="00FA7DD1" w:rsidRDefault="007B7EC9"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7B7EC9">
        <w:rPr>
          <w:rFonts w:ascii="Times New Roman" w:hAnsi="Times New Roman" w:cs="Times New Roman"/>
          <w:spacing w:val="-3"/>
        </w:rPr>
        <w:tab/>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ED185B"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the parties of record as well as to the Office of Administrative Law Judge at</w:t>
      </w:r>
      <w:r w:rsidR="00ED185B" w:rsidRPr="00FA7DD1">
        <w:rPr>
          <w:rFonts w:ascii="Times New Roman" w:hAnsi="Times New Roman" w:cs="Times New Roman"/>
          <w:spacing w:val="-3"/>
        </w:rPr>
        <w:t xml:space="preserve">:  </w:t>
      </w:r>
    </w:p>
    <w:p w14:paraId="3C13A12B" w14:textId="77777777" w:rsidR="00ED185B" w:rsidRPr="00FA7DD1" w:rsidRDefault="00ED185B" w:rsidP="00ED185B">
      <w:pPr>
        <w:pStyle w:val="ParaTab1"/>
        <w:tabs>
          <w:tab w:val="left" w:pos="2070"/>
        </w:tabs>
        <w:rPr>
          <w:rFonts w:ascii="Times New Roman" w:hAnsi="Times New Roman" w:cs="Times New Roman"/>
          <w:spacing w:val="-3"/>
        </w:rPr>
      </w:pPr>
    </w:p>
    <w:p w14:paraId="581AC670" w14:textId="77777777" w:rsidR="00ED185B" w:rsidRPr="00A96116" w:rsidRDefault="004C632E" w:rsidP="00ED185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96116">
        <w:rPr>
          <w:rFonts w:ascii="Times New Roman" w:hAnsi="Times New Roman" w:cs="Times New Roman"/>
          <w:spacing w:val="-3"/>
        </w:rPr>
        <w:t>Benjamin J. Myers</w:t>
      </w:r>
    </w:p>
    <w:p w14:paraId="163B8C09" w14:textId="77777777" w:rsidR="00716894" w:rsidRPr="00A96116" w:rsidRDefault="00ED185B" w:rsidP="00ED185B">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Administrative Law Judge</w:t>
      </w:r>
    </w:p>
    <w:p w14:paraId="0577E47A"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Pennsylvania Public Utility Commission</w:t>
      </w:r>
    </w:p>
    <w:p w14:paraId="6384E06E"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Commonwealth Keystone Building</w:t>
      </w:r>
    </w:p>
    <w:p w14:paraId="7BA2BA11" w14:textId="77777777" w:rsidR="00A96116" w:rsidRPr="00A96116" w:rsidRDefault="00A96116" w:rsidP="00A96116">
      <w:pPr>
        <w:pStyle w:val="ParaTab1"/>
        <w:tabs>
          <w:tab w:val="left" w:pos="2070"/>
        </w:tabs>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400 North Street</w:t>
      </w:r>
    </w:p>
    <w:p w14:paraId="2CC923C6" w14:textId="77777777" w:rsidR="00716894" w:rsidRPr="00A96116" w:rsidRDefault="00A96116" w:rsidP="00A96116">
      <w:pPr>
        <w:pStyle w:val="ParaTab1"/>
        <w:tabs>
          <w:tab w:val="left" w:pos="2070"/>
        </w:tabs>
        <w:ind w:firstLine="0"/>
        <w:rPr>
          <w:rFonts w:ascii="Times New Roman" w:hAnsi="Times New Roman" w:cs="Times New Roman"/>
          <w:spacing w:val="-3"/>
        </w:rPr>
      </w:pPr>
      <w:r w:rsidRPr="00A96116">
        <w:rPr>
          <w:rFonts w:ascii="Times New Roman" w:hAnsi="Times New Roman" w:cs="Times New Roman"/>
          <w:spacing w:val="-3"/>
        </w:rPr>
        <w:tab/>
      </w:r>
      <w:r w:rsidRPr="00A96116">
        <w:rPr>
          <w:rFonts w:ascii="Times New Roman" w:hAnsi="Times New Roman" w:cs="Times New Roman"/>
          <w:spacing w:val="-3"/>
        </w:rPr>
        <w:tab/>
      </w:r>
      <w:r w:rsidRPr="00A96116">
        <w:rPr>
          <w:rFonts w:ascii="Times New Roman" w:hAnsi="Times New Roman" w:cs="Times New Roman"/>
          <w:spacing w:val="-3"/>
        </w:rPr>
        <w:tab/>
        <w:t>Harrisburg, Pennsylvania 17120</w:t>
      </w:r>
    </w:p>
    <w:p w14:paraId="3B6E37AD" w14:textId="3F9C0C99" w:rsidR="00A96116" w:rsidRDefault="00A96116" w:rsidP="00A96116">
      <w:pPr>
        <w:pStyle w:val="ParaTab1"/>
        <w:tabs>
          <w:tab w:val="left" w:pos="2070"/>
        </w:tabs>
        <w:ind w:firstLine="0"/>
        <w:rPr>
          <w:rFonts w:ascii="Times New Roman" w:hAnsi="Times New Roman" w:cs="Times New Roman"/>
          <w:spacing w:val="-3"/>
        </w:rPr>
      </w:pPr>
    </w:p>
    <w:p w14:paraId="609C30AF" w14:textId="77777777" w:rsidR="007C4EA8" w:rsidRPr="00A96116" w:rsidRDefault="007C4EA8" w:rsidP="00A96116">
      <w:pPr>
        <w:pStyle w:val="ParaTab1"/>
        <w:tabs>
          <w:tab w:val="left" w:pos="2070"/>
        </w:tabs>
        <w:ind w:firstLine="0"/>
        <w:rPr>
          <w:rFonts w:ascii="Times New Roman" w:hAnsi="Times New Roman" w:cs="Times New Roman"/>
          <w:spacing w:val="-3"/>
        </w:rPr>
      </w:pPr>
    </w:p>
    <w:p w14:paraId="0E5AAC09"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lastRenderedPageBreak/>
        <w:t>Telephone:</w:t>
      </w:r>
      <w:r w:rsidRPr="00A96116">
        <w:rPr>
          <w:rFonts w:ascii="Times New Roman" w:hAnsi="Times New Roman" w:cs="Times New Roman"/>
          <w:spacing w:val="-3"/>
        </w:rPr>
        <w:tab/>
      </w:r>
      <w:r w:rsidR="00ED185B" w:rsidRPr="00A96116">
        <w:rPr>
          <w:rFonts w:ascii="Times New Roman" w:hAnsi="Times New Roman" w:cs="Times New Roman"/>
          <w:spacing w:val="-3"/>
        </w:rPr>
        <w:t>(717) 78</w:t>
      </w:r>
      <w:r w:rsidR="002B5128" w:rsidRPr="00A96116">
        <w:rPr>
          <w:rFonts w:ascii="Times New Roman" w:hAnsi="Times New Roman" w:cs="Times New Roman"/>
          <w:spacing w:val="-3"/>
        </w:rPr>
        <w:t>7-1399</w:t>
      </w:r>
      <w:r w:rsidR="00ED185B" w:rsidRPr="00A96116">
        <w:rPr>
          <w:rFonts w:ascii="Times New Roman" w:hAnsi="Times New Roman" w:cs="Times New Roman"/>
          <w:spacing w:val="-3"/>
        </w:rPr>
        <w:tab/>
      </w:r>
    </w:p>
    <w:p w14:paraId="478693FC" w14:textId="77777777" w:rsidR="00ED185B"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Fax:</w:t>
      </w:r>
      <w:r w:rsidRPr="00A96116">
        <w:rPr>
          <w:rFonts w:ascii="Times New Roman" w:hAnsi="Times New Roman" w:cs="Times New Roman"/>
          <w:spacing w:val="-3"/>
        </w:rPr>
        <w:tab/>
      </w:r>
      <w:r w:rsidR="00ED185B" w:rsidRPr="00A96116">
        <w:rPr>
          <w:rFonts w:ascii="Times New Roman" w:hAnsi="Times New Roman" w:cs="Times New Roman"/>
          <w:spacing w:val="-3"/>
        </w:rPr>
        <w:t>(717) 787-0481</w:t>
      </w:r>
    </w:p>
    <w:p w14:paraId="10E805AA" w14:textId="77777777" w:rsidR="001A4529" w:rsidRPr="00A96116" w:rsidRDefault="00716894" w:rsidP="00ED185B">
      <w:pPr>
        <w:pStyle w:val="ParaTab1"/>
        <w:tabs>
          <w:tab w:val="left" w:pos="2070"/>
        </w:tabs>
        <w:ind w:left="2880" w:firstLine="0"/>
        <w:rPr>
          <w:rFonts w:ascii="Times New Roman" w:hAnsi="Times New Roman" w:cs="Times New Roman"/>
          <w:spacing w:val="-3"/>
        </w:rPr>
      </w:pPr>
      <w:r w:rsidRPr="00A96116">
        <w:rPr>
          <w:rFonts w:ascii="Times New Roman" w:hAnsi="Times New Roman" w:cs="Times New Roman"/>
          <w:spacing w:val="-3"/>
        </w:rPr>
        <w:t xml:space="preserve">       Email:</w:t>
      </w:r>
      <w:r w:rsidRPr="00A96116">
        <w:rPr>
          <w:rFonts w:ascii="Times New Roman" w:hAnsi="Times New Roman" w:cs="Times New Roman"/>
          <w:spacing w:val="-3"/>
        </w:rPr>
        <w:tab/>
      </w:r>
      <w:hyperlink r:id="rId8" w:history="1">
        <w:r w:rsidRPr="00A96116">
          <w:rPr>
            <w:rStyle w:val="Hyperlink"/>
            <w:rFonts w:ascii="Times New Roman" w:hAnsi="Times New Roman" w:cs="Times New Roman"/>
            <w:spacing w:val="-3"/>
          </w:rPr>
          <w:t>benmyers@pa.gov</w:t>
        </w:r>
      </w:hyperlink>
    </w:p>
    <w:p w14:paraId="6EC71DBE" w14:textId="63048104" w:rsidR="00ED185B" w:rsidRDefault="00ED185B" w:rsidP="00ED185B">
      <w:pPr>
        <w:pStyle w:val="ParaTab1"/>
        <w:tabs>
          <w:tab w:val="left" w:pos="2070"/>
        </w:tabs>
        <w:ind w:left="2880" w:firstLine="0"/>
        <w:rPr>
          <w:rFonts w:ascii="Times New Roman" w:hAnsi="Times New Roman" w:cs="Times New Roman"/>
          <w:spacing w:val="-3"/>
        </w:rPr>
      </w:pPr>
    </w:p>
    <w:p w14:paraId="3ED64F52" w14:textId="77777777" w:rsidR="007C4EA8" w:rsidRPr="00FA7DD1" w:rsidRDefault="007C4EA8" w:rsidP="00ED185B">
      <w:pPr>
        <w:pStyle w:val="ParaTab1"/>
        <w:tabs>
          <w:tab w:val="left" w:pos="2070"/>
        </w:tabs>
        <w:ind w:left="2880" w:firstLine="0"/>
        <w:rPr>
          <w:rFonts w:ascii="Times New Roman" w:hAnsi="Times New Roman" w:cs="Times New Roman"/>
          <w:spacing w:val="-3"/>
        </w:rPr>
      </w:pPr>
      <w:bookmarkStart w:id="0" w:name="_GoBack"/>
      <w:bookmarkEnd w:id="0"/>
    </w:p>
    <w:p w14:paraId="67CCFCFB" w14:textId="79DD054A" w:rsidR="001A4529" w:rsidRDefault="00ED185B" w:rsidP="000347CD">
      <w:pPr>
        <w:pStyle w:val="ParaTab1"/>
        <w:tabs>
          <w:tab w:val="left" w:pos="2070"/>
        </w:tabs>
        <w:spacing w:line="360" w:lineRule="auto"/>
        <w:ind w:firstLine="0"/>
        <w:rPr>
          <w:rFonts w:ascii="Times New Roman" w:hAnsi="Times New Roman" w:cs="Times New Roman"/>
          <w:b/>
          <w:spacing w:val="-3"/>
        </w:rPr>
      </w:pPr>
      <w:r w:rsidRPr="00FA7DD1">
        <w:rPr>
          <w:rFonts w:ascii="Times New Roman" w:hAnsi="Times New Roman" w:cs="Times New Roman"/>
          <w:b/>
          <w:spacing w:val="-3"/>
        </w:rPr>
        <w:t>Changes are granted only in rare situations where good cause exists.</w:t>
      </w:r>
    </w:p>
    <w:p w14:paraId="2F20D91A" w14:textId="77777777" w:rsidR="004E4476" w:rsidRPr="00716894" w:rsidRDefault="004E4476" w:rsidP="000347CD">
      <w:pPr>
        <w:pStyle w:val="ParaTab1"/>
        <w:tabs>
          <w:tab w:val="left" w:pos="2070"/>
        </w:tabs>
        <w:spacing w:line="360" w:lineRule="auto"/>
        <w:ind w:firstLine="0"/>
        <w:rPr>
          <w:rFonts w:ascii="Times New Roman" w:hAnsi="Times New Roman" w:cs="Times New Roman"/>
          <w:b/>
          <w:spacing w:val="-3"/>
        </w:rPr>
      </w:pPr>
    </w:p>
    <w:p w14:paraId="3E1205DF" w14:textId="0B352809"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tab/>
      </w:r>
      <w:r w:rsidRPr="00FA7DD1">
        <w:rPr>
          <w:rFonts w:ascii="Times New Roman" w:hAnsi="Times New Roman" w:cs="Times New Roman"/>
          <w:b/>
        </w:rPr>
        <w:t xml:space="preserve">Commission policy promotes settlements.  52 </w:t>
      </w:r>
      <w:proofErr w:type="spellStart"/>
      <w:proofErr w:type="gramStart"/>
      <w:r w:rsidRPr="00FA7DD1">
        <w:rPr>
          <w:rFonts w:ascii="Times New Roman" w:hAnsi="Times New Roman" w:cs="Times New Roman"/>
          <w:b/>
        </w:rPr>
        <w:t>Pa.Code</w:t>
      </w:r>
      <w:proofErr w:type="spellEnd"/>
      <w:proofErr w:type="gram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w:t>
      </w:r>
      <w:r w:rsidR="000B67B9">
        <w:rPr>
          <w:rFonts w:ascii="Times New Roman" w:hAnsi="Times New Roman" w:cs="Times New Roman"/>
        </w:rPr>
        <w:t xml:space="preserve">. </w:t>
      </w:r>
      <w:r w:rsidRPr="00FA7DD1">
        <w:rPr>
          <w:rFonts w:ascii="Times New Roman" w:hAnsi="Times New Roman" w:cs="Times New Roman"/>
        </w:rPr>
        <w:t xml:space="preserve"> </w:t>
      </w:r>
      <w:r w:rsidR="000B67B9">
        <w:rPr>
          <w:rFonts w:ascii="Times New Roman" w:hAnsi="Times New Roman" w:cs="Times New Roman"/>
        </w:rPr>
        <w:t>T</w:t>
      </w:r>
      <w:r w:rsidRPr="00FA7DD1">
        <w:rPr>
          <w:rFonts w:ascii="Times New Roman" w:hAnsi="Times New Roman" w:cs="Times New Roman"/>
        </w:rPr>
        <w:t>he scheduled hearing will be cancelled.</w:t>
      </w:r>
    </w:p>
    <w:p w14:paraId="547809F0"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1C22126F" w14:textId="77777777" w:rsidR="00565544" w:rsidRDefault="007B7EC9"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b/>
      </w:r>
      <w:r w:rsidR="00ED185B"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00ED185B"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00ED185B" w:rsidRPr="00FA7DD1">
        <w:rPr>
          <w:rFonts w:ascii="Times New Roman" w:hAnsi="Times New Roman" w:cs="Times New Roman"/>
        </w:rPr>
        <w:t xml:space="preserve"> must send one </w:t>
      </w:r>
      <w:r w:rsidR="004C632E">
        <w:rPr>
          <w:rFonts w:ascii="Times New Roman" w:hAnsi="Times New Roman" w:cs="Times New Roman"/>
        </w:rPr>
        <w:t xml:space="preserve">(1) </w:t>
      </w:r>
      <w:r w:rsidR="00ED185B"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00ED185B" w:rsidRPr="00FA7DD1">
        <w:rPr>
          <w:rFonts w:ascii="Times New Roman" w:hAnsi="Times New Roman" w:cs="Times New Roman"/>
        </w:rPr>
        <w:t xml:space="preserve">to </w:t>
      </w:r>
      <w:r w:rsidR="004C632E">
        <w:rPr>
          <w:rFonts w:ascii="Times New Roman" w:hAnsi="Times New Roman" w:cs="Times New Roman"/>
        </w:rPr>
        <w:t xml:space="preserve">each of </w:t>
      </w:r>
      <w:r w:rsidR="00ED185B"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00ED185B"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00ED185B"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00ED185B"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00ED185B" w:rsidRPr="00FA7DD1">
        <w:rPr>
          <w:rFonts w:ascii="Times New Roman" w:hAnsi="Times New Roman" w:cs="Times New Roman"/>
        </w:rPr>
        <w:t>A party should properly pre-mark exhibits for identification purposes.</w:t>
      </w:r>
    </w:p>
    <w:p w14:paraId="6229E26C" w14:textId="77777777" w:rsidR="00565544" w:rsidRDefault="00565544" w:rsidP="00565544">
      <w:pPr>
        <w:pStyle w:val="ListParagraph"/>
        <w:rPr>
          <w:rFonts w:ascii="Times New Roman" w:hAnsi="Times New Roman" w:cs="Times New Roman"/>
          <w:spacing w:val="-3"/>
        </w:rPr>
      </w:pPr>
    </w:p>
    <w:p w14:paraId="7BE0289D" w14:textId="2E149BD3" w:rsidR="00AF1E38" w:rsidRPr="00F73227" w:rsidRDefault="007B7EC9" w:rsidP="00AF1E3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ab/>
      </w:r>
      <w:r w:rsidR="00565544">
        <w:rPr>
          <w:rFonts w:ascii="Times New Roman" w:hAnsi="Times New Roman" w:cs="Times New Roman"/>
          <w:spacing w:val="-3"/>
        </w:rPr>
        <w:t>If the complaint r</w:t>
      </w:r>
      <w:r w:rsidR="00595619">
        <w:rPr>
          <w:rFonts w:ascii="Times New Roman" w:hAnsi="Times New Roman" w:cs="Times New Roman"/>
          <w:spacing w:val="-3"/>
        </w:rPr>
        <w:t xml:space="preserve">elates to </w:t>
      </w:r>
      <w:r w:rsidR="00565544">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00565544" w:rsidRPr="00565544">
        <w:rPr>
          <w:rFonts w:ascii="Times New Roman" w:hAnsi="Times New Roman" w:cs="Times New Roman"/>
          <w:spacing w:val="-3"/>
        </w:rPr>
        <w:t xml:space="preserve"> be prepared to testify about the </w:t>
      </w:r>
      <w:r w:rsidR="00565544" w:rsidRPr="00565544">
        <w:rPr>
          <w:rFonts w:ascii="Times New Roman" w:hAnsi="Times New Roman" w:cs="Times New Roman"/>
          <w:spacing w:val="-3"/>
          <w:u w:val="single"/>
        </w:rPr>
        <w:t>total gross monthly income</w:t>
      </w:r>
      <w:r w:rsidR="00565544" w:rsidRPr="00565544">
        <w:rPr>
          <w:rFonts w:ascii="Times New Roman" w:hAnsi="Times New Roman" w:cs="Times New Roman"/>
          <w:spacing w:val="-3"/>
        </w:rPr>
        <w:t xml:space="preserve"> of the household</w:t>
      </w:r>
      <w:r w:rsidR="00AF1E38">
        <w:rPr>
          <w:rFonts w:ascii="Times New Roman" w:hAnsi="Times New Roman" w:cs="Times New Roman"/>
          <w:spacing w:val="-3"/>
        </w:rPr>
        <w:t xml:space="preserve"> which </w:t>
      </w:r>
      <w:r w:rsidR="00565544" w:rsidRPr="00565544">
        <w:rPr>
          <w:rFonts w:ascii="Times New Roman" w:hAnsi="Times New Roman" w:cs="Times New Roman"/>
          <w:spacing w:val="-3"/>
        </w:rPr>
        <w:t xml:space="preserve">includes </w:t>
      </w:r>
      <w:r w:rsidR="00565544" w:rsidRPr="00565544">
        <w:rPr>
          <w:rFonts w:ascii="Times New Roman" w:hAnsi="Times New Roman" w:cs="Times New Roman"/>
          <w:spacing w:val="-3"/>
          <w:u w:val="single"/>
        </w:rPr>
        <w:t>all adults</w:t>
      </w:r>
      <w:r w:rsidR="00565544" w:rsidRPr="00716894">
        <w:rPr>
          <w:rFonts w:ascii="Times New Roman" w:hAnsi="Times New Roman" w:cs="Times New Roman"/>
          <w:spacing w:val="-3"/>
        </w:rPr>
        <w:t xml:space="preserve"> </w:t>
      </w:r>
      <w:r w:rsidR="00565544"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67AAAAA4" w14:textId="77777777" w:rsidR="00F73227" w:rsidRPr="00AF1E38" w:rsidRDefault="00F73227" w:rsidP="00F73227">
      <w:pPr>
        <w:tabs>
          <w:tab w:val="left" w:pos="-720"/>
          <w:tab w:val="num" w:pos="1890"/>
          <w:tab w:val="left" w:pos="2070"/>
        </w:tabs>
        <w:suppressAutoHyphens/>
        <w:ind w:left="1440"/>
        <w:rPr>
          <w:rFonts w:ascii="Times New Roman" w:hAnsi="Times New Roman" w:cs="Times New Roman"/>
        </w:rPr>
      </w:pPr>
    </w:p>
    <w:p w14:paraId="61831801"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7D3CB9B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1DACF1F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0ECBD7AB"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3D1D786A"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2EA1445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BC687AD"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0A4FF72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38C95E06" w14:textId="77777777" w:rsidR="001A4529" w:rsidRDefault="00565544" w:rsidP="001A4529">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2028D144" w14:textId="77777777" w:rsidR="001A4529" w:rsidRDefault="001A4529" w:rsidP="001A4529">
      <w:pPr>
        <w:pStyle w:val="ParaTab1"/>
        <w:tabs>
          <w:tab w:val="left" w:pos="2070"/>
        </w:tabs>
        <w:spacing w:line="360" w:lineRule="auto"/>
        <w:ind w:left="1800" w:firstLine="0"/>
        <w:jc w:val="both"/>
        <w:rPr>
          <w:rFonts w:ascii="Times New Roman" w:hAnsi="Times New Roman" w:cs="Times New Roman"/>
          <w:spacing w:val="-3"/>
        </w:rPr>
      </w:pPr>
    </w:p>
    <w:p w14:paraId="58F0E34F" w14:textId="3CFC02E0" w:rsidR="00AF1E38" w:rsidRDefault="001A4529" w:rsidP="001A4529">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5.</w:t>
      </w:r>
      <w:r>
        <w:rPr>
          <w:rFonts w:ascii="Times New Roman" w:hAnsi="Times New Roman" w:cs="Times New Roman"/>
          <w:spacing w:val="-3"/>
        </w:rPr>
        <w:tab/>
      </w:r>
      <w:r w:rsidR="00995227">
        <w:rPr>
          <w:rFonts w:ascii="Times New Roman" w:hAnsi="Times New Roman" w:cs="Times New Roman"/>
          <w:spacing w:val="-3"/>
        </w:rPr>
        <w:t>The utility should</w:t>
      </w:r>
      <w:r w:rsidR="00565544" w:rsidRPr="009E7D30">
        <w:rPr>
          <w:rFonts w:ascii="Times New Roman" w:hAnsi="Times New Roman" w:cs="Times New Roman"/>
          <w:spacing w:val="-3"/>
        </w:rPr>
        <w:t xml:space="preserve"> prepare and submit the following d</w:t>
      </w:r>
      <w:r>
        <w:rPr>
          <w:rFonts w:ascii="Times New Roman" w:hAnsi="Times New Roman" w:cs="Times New Roman"/>
          <w:spacing w:val="-3"/>
        </w:rPr>
        <w:t xml:space="preserve">ocuments at least five business </w:t>
      </w:r>
      <w:r w:rsidR="00565544" w:rsidRPr="009E7D30">
        <w:rPr>
          <w:rFonts w:ascii="Times New Roman" w:hAnsi="Times New Roman" w:cs="Times New Roman"/>
          <w:spacing w:val="-3"/>
        </w:rPr>
        <w:t>days before the hearing</w:t>
      </w:r>
      <w:r w:rsidR="00184C64">
        <w:rPr>
          <w:rFonts w:ascii="Times New Roman" w:hAnsi="Times New Roman" w:cs="Times New Roman"/>
          <w:spacing w:val="-3"/>
        </w:rPr>
        <w:t xml:space="preserve"> if applicable</w:t>
      </w:r>
      <w:r w:rsidR="00565544" w:rsidRPr="009E7D30">
        <w:rPr>
          <w:rFonts w:ascii="Times New Roman" w:hAnsi="Times New Roman" w:cs="Times New Roman"/>
          <w:spacing w:val="-3"/>
        </w:rPr>
        <w:t>:</w:t>
      </w:r>
    </w:p>
    <w:p w14:paraId="2B072A16" w14:textId="77777777" w:rsidR="007C4EA8" w:rsidRPr="001A4529" w:rsidRDefault="007C4EA8" w:rsidP="007C4EA8">
      <w:pPr>
        <w:pStyle w:val="ParaTab1"/>
        <w:tabs>
          <w:tab w:val="left" w:pos="2070"/>
        </w:tabs>
        <w:jc w:val="both"/>
        <w:rPr>
          <w:rFonts w:ascii="Times New Roman" w:hAnsi="Times New Roman" w:cs="Times New Roman"/>
          <w:spacing w:val="-3"/>
        </w:rPr>
      </w:pPr>
    </w:p>
    <w:p w14:paraId="2C4D441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B39D988"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55B1291" w14:textId="57109E66" w:rsidR="001A4529" w:rsidRDefault="007010C3" w:rsidP="001A4529">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a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71E42E8C" w14:textId="77777777" w:rsidR="001A4529" w:rsidRDefault="001A4529" w:rsidP="00CF6F12">
      <w:pPr>
        <w:pStyle w:val="ParaTab1"/>
        <w:tabs>
          <w:tab w:val="left" w:pos="2070"/>
        </w:tabs>
        <w:spacing w:line="360" w:lineRule="auto"/>
        <w:rPr>
          <w:rFonts w:ascii="Times New Roman" w:hAnsi="Times New Roman" w:cs="Times New Roman"/>
        </w:rPr>
      </w:pPr>
    </w:p>
    <w:p w14:paraId="59DAA3F3" w14:textId="77777777" w:rsidR="00ED185B" w:rsidRDefault="007010C3" w:rsidP="00CF6F12">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6.  </w:t>
      </w:r>
      <w:r w:rsidR="007B7EC9">
        <w:rPr>
          <w:rFonts w:ascii="Times New Roman" w:hAnsi="Times New Roman" w:cs="Times New Roman"/>
        </w:rPr>
        <w:tab/>
      </w:r>
      <w:r>
        <w:rPr>
          <w:rFonts w:ascii="Times New Roman" w:hAnsi="Times New Roman" w:cs="Times New Roman"/>
        </w:rPr>
        <w:t>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ly</w:t>
      </w:r>
      <w:r w:rsidR="00D25DFE">
        <w:rPr>
          <w:rFonts w:ascii="Times New Roman" w:hAnsi="Times New Roman" w:cs="Times New Roman"/>
        </w:rPr>
        <w:t xml:space="preserve">, </w:t>
      </w:r>
      <w:r w:rsidR="00ED185B" w:rsidRPr="007010C3">
        <w:rPr>
          <w:rFonts w:ascii="Times New Roman" w:hAnsi="Times New Roman" w:cs="Times New Roman"/>
        </w:rPr>
        <w:t xml:space="preserve">it is </w:t>
      </w:r>
      <w:r w:rsidR="00D25DFE">
        <w:rPr>
          <w:rFonts w:ascii="Times New Roman" w:hAnsi="Times New Roman" w:cs="Times New Roman"/>
        </w:rPr>
        <w:t xml:space="preserve">still </w:t>
      </w:r>
      <w:r w:rsidR="00AC5AC6" w:rsidRPr="007010C3">
        <w:rPr>
          <w:rFonts w:ascii="Times New Roman" w:hAnsi="Times New Roman" w:cs="Times New Roman"/>
        </w:rPr>
        <w:t xml:space="preserve">a formal proceeding and </w:t>
      </w:r>
      <w:r w:rsidR="00D25DFE">
        <w:rPr>
          <w:rFonts w:ascii="Times New Roman" w:hAnsi="Times New Roman" w:cs="Times New Roman"/>
        </w:rPr>
        <w:t>is</w:t>
      </w:r>
      <w:r w:rsidR="00AC5AC6" w:rsidRPr="007010C3">
        <w:rPr>
          <w:rFonts w:ascii="Times New Roman" w:hAnsi="Times New Roman" w:cs="Times New Roman"/>
        </w:rPr>
        <w:t xml:space="preserv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 xml:space="preserve">in accordance with the Commission’s Rules of Practice and Procedure. </w:t>
      </w:r>
    </w:p>
    <w:p w14:paraId="33D07B1E" w14:textId="77777777" w:rsidR="001A4529" w:rsidRPr="00FA7DD1" w:rsidRDefault="001A4529" w:rsidP="00CF6F12">
      <w:pPr>
        <w:pStyle w:val="ParaTab1"/>
        <w:tabs>
          <w:tab w:val="left" w:pos="2070"/>
        </w:tabs>
        <w:spacing w:line="360" w:lineRule="auto"/>
        <w:rPr>
          <w:rFonts w:ascii="Times New Roman" w:hAnsi="Times New Roman" w:cs="Times New Roman"/>
          <w:spacing w:val="-3"/>
        </w:rPr>
      </w:pPr>
    </w:p>
    <w:p w14:paraId="600FFF92" w14:textId="2689A256" w:rsidR="00ED185B" w:rsidRPr="00FA7DD1" w:rsidRDefault="007010C3"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7.  </w:t>
      </w:r>
      <w:r w:rsidR="007B7EC9">
        <w:rPr>
          <w:rFonts w:ascii="Times New Roman" w:hAnsi="Times New Roman"/>
          <w:spacing w:val="-3"/>
          <w:sz w:val="24"/>
        </w:rPr>
        <w:tab/>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 xml:space="preserve">1.21 &amp; 1.22, </w:t>
      </w:r>
      <w:r w:rsidR="00D25DFE">
        <w:rPr>
          <w:rFonts w:ascii="Times New Roman" w:hAnsi="Times New Roman"/>
          <w:spacing w:val="-3"/>
          <w:sz w:val="24"/>
        </w:rPr>
        <w:t xml:space="preserve">if you are an individual </w:t>
      </w:r>
      <w:r w:rsidR="00ED185B" w:rsidRPr="00FA7DD1">
        <w:rPr>
          <w:rFonts w:ascii="Times New Roman" w:hAnsi="Times New Roman"/>
          <w:spacing w:val="-3"/>
          <w:sz w:val="24"/>
        </w:rPr>
        <w:t>you may represent yo</w:t>
      </w:r>
      <w:r w:rsidR="00AC5AC6">
        <w:rPr>
          <w:rFonts w:ascii="Times New Roman" w:hAnsi="Times New Roman"/>
          <w:spacing w:val="-3"/>
          <w:sz w:val="24"/>
        </w:rPr>
        <w:t xml:space="preserve">urself </w:t>
      </w:r>
      <w:r w:rsidR="00D25DFE">
        <w:rPr>
          <w:rFonts w:ascii="Times New Roman" w:hAnsi="Times New Roman"/>
          <w:spacing w:val="-3"/>
          <w:sz w:val="24"/>
        </w:rPr>
        <w:t>or</w:t>
      </w:r>
      <w:r w:rsidR="00AC5AC6">
        <w:rPr>
          <w:rFonts w:ascii="Times New Roman" w:hAnsi="Times New Roman"/>
          <w:spacing w:val="-3"/>
          <w:sz w:val="24"/>
        </w:rPr>
        <w:t xml:space="preserve"> </w:t>
      </w:r>
      <w:r w:rsidR="00D25DFE">
        <w:rPr>
          <w:rFonts w:ascii="Times New Roman" w:hAnsi="Times New Roman"/>
          <w:spacing w:val="-3"/>
          <w:sz w:val="24"/>
        </w:rPr>
        <w:t xml:space="preserve">be represented </w:t>
      </w:r>
      <w:r w:rsidR="00AC5AC6">
        <w:rPr>
          <w:rFonts w:ascii="Times New Roman" w:hAnsi="Times New Roman"/>
          <w:spacing w:val="-3"/>
          <w:sz w:val="24"/>
        </w:rPr>
        <w:t xml:space="preserve">by </w:t>
      </w:r>
      <w:r w:rsidR="00ED185B" w:rsidRPr="00FA7DD1">
        <w:rPr>
          <w:rFonts w:ascii="Times New Roman" w:hAnsi="Times New Roman"/>
          <w:spacing w:val="-3"/>
          <w:sz w:val="24"/>
        </w:rPr>
        <w:t>an attorney licensed to practice law in the Commonwealth of Pennsylvania</w:t>
      </w:r>
      <w:r w:rsidR="00D25DFE">
        <w:rPr>
          <w:rFonts w:ascii="Times New Roman" w:hAnsi="Times New Roman"/>
          <w:spacing w:val="-3"/>
          <w:sz w:val="24"/>
        </w:rPr>
        <w:t xml:space="preserve"> or </w:t>
      </w:r>
      <w:r w:rsidR="00ED185B" w:rsidRPr="00FA7DD1">
        <w:rPr>
          <w:rFonts w:ascii="Times New Roman" w:hAnsi="Times New Roman"/>
          <w:spacing w:val="-3"/>
          <w:sz w:val="24"/>
        </w:rPr>
        <w:t xml:space="preserve">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AC5AC6">
        <w:rPr>
          <w:rFonts w:ascii="Times New Roman" w:hAnsi="Times New Roman"/>
          <w:spacing w:val="-3"/>
          <w:sz w:val="24"/>
        </w:rPr>
        <w:t xml:space="preserve"> 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w:t>
      </w:r>
      <w:r w:rsidR="000B67B9">
        <w:rPr>
          <w:rFonts w:ascii="Times New Roman" w:hAnsi="Times New Roman"/>
          <w:spacing w:val="-3"/>
          <w:sz w:val="24"/>
        </w:rPr>
        <w:t xml:space="preserve">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0B67B9">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5C727A">
        <w:rPr>
          <w:rFonts w:ascii="Times New Roman" w:hAnsi="Times New Roman"/>
          <w:i/>
          <w:iCs/>
          <w:spacing w:val="-3"/>
          <w:sz w:val="24"/>
        </w:rPr>
        <w:t xml:space="preserve">pro </w:t>
      </w:r>
      <w:proofErr w:type="spellStart"/>
      <w:r w:rsidR="005C727A">
        <w:rPr>
          <w:rFonts w:ascii="Times New Roman" w:hAnsi="Times New Roman"/>
          <w:i/>
          <w:iCs/>
          <w:spacing w:val="-3"/>
          <w:sz w:val="24"/>
        </w:rPr>
        <w:t>hac</w:t>
      </w:r>
      <w:proofErr w:type="spellEnd"/>
      <w:r w:rsidR="005C727A">
        <w:rPr>
          <w:rFonts w:ascii="Times New Roman" w:hAnsi="Times New Roman"/>
          <w:i/>
          <w:iCs/>
          <w:spacing w:val="-3"/>
          <w:sz w:val="24"/>
        </w:rPr>
        <w:t xml:space="preserve"> vice</w:t>
      </w:r>
      <w:r w:rsidR="005C727A">
        <w:rPr>
          <w:rFonts w:ascii="Times New Roman" w:hAnsi="Times New Roman"/>
          <w:iCs/>
          <w:spacing w:val="-3"/>
          <w:sz w:val="24"/>
        </w:rPr>
        <w:t>.</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60CC5D6D"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1B291330"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7B7EC9">
        <w:rPr>
          <w:rFonts w:ascii="Times New Roman" w:hAnsi="Times New Roman" w:cs="Times New Roman"/>
        </w:rPr>
        <w:tab/>
      </w:r>
      <w:r w:rsidR="00ED185B" w:rsidRPr="00FA7DD1">
        <w:rPr>
          <w:rFonts w:ascii="Times New Roman" w:hAnsi="Times New Roman" w:cs="Times New Roman"/>
        </w:rPr>
        <w:t xml:space="preserve">If you intend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11D1E431" w14:textId="77777777" w:rsidR="00B66062" w:rsidRPr="00AF1E38" w:rsidRDefault="00B66062" w:rsidP="00EC3BC4">
      <w:pPr>
        <w:pStyle w:val="ParaTab1"/>
        <w:tabs>
          <w:tab w:val="num" w:pos="0"/>
          <w:tab w:val="left" w:pos="2070"/>
        </w:tabs>
        <w:spacing w:line="360" w:lineRule="auto"/>
        <w:ind w:firstLine="0"/>
        <w:rPr>
          <w:rFonts w:ascii="Times New Roman" w:hAnsi="Times New Roman" w:cs="Times New Roman"/>
          <w:b/>
          <w:spacing w:val="-3"/>
        </w:rPr>
      </w:pPr>
    </w:p>
    <w:p w14:paraId="3C2BF7C7" w14:textId="77777777" w:rsidR="00ED185B" w:rsidRPr="00FA7DD1" w:rsidRDefault="007010C3"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00AF1E38">
        <w:rPr>
          <w:rFonts w:ascii="Times New Roman" w:hAnsi="Times New Roman" w:cs="Times New Roman"/>
          <w:spacing w:val="-3"/>
        </w:rPr>
        <w:t>9.</w:t>
      </w:r>
      <w:r w:rsidR="00AF1E38">
        <w:rPr>
          <w:rFonts w:ascii="Times New Roman" w:hAnsi="Times New Roman" w:cs="Times New Roman"/>
          <w:spacing w:val="-3"/>
        </w:rPr>
        <w:tab/>
      </w:r>
      <w:r w:rsidR="00AF1E38">
        <w:rPr>
          <w:rFonts w:ascii="Times New Roman" w:hAnsi="Times New Roman" w:cs="Times New Roman"/>
          <w:spacing w:val="-3"/>
        </w:rPr>
        <w:tab/>
      </w:r>
      <w:r w:rsidR="00ED185B" w:rsidRPr="00FA7DD1">
        <w:rPr>
          <w:rFonts w:ascii="Times New Roman" w:hAnsi="Times New Roman" w:cs="Times New Roman"/>
          <w:spacing w:val="-3"/>
        </w:rPr>
        <w:t>The C</w:t>
      </w:r>
      <w:r w:rsidR="0015688E" w:rsidRPr="00FA7DD1">
        <w:rPr>
          <w:rFonts w:ascii="Times New Roman" w:hAnsi="Times New Roman" w:cs="Times New Roman"/>
          <w:spacing w:val="-3"/>
        </w:rPr>
        <w:t>omplain</w:t>
      </w:r>
      <w:r w:rsidR="0090566C" w:rsidRPr="00FA7DD1">
        <w:rPr>
          <w:rFonts w:ascii="Times New Roman" w:hAnsi="Times New Roman" w:cs="Times New Roman"/>
          <w:spacing w:val="-3"/>
        </w:rPr>
        <w:t xml:space="preserve">ant </w:t>
      </w:r>
      <w:r w:rsidR="00ED185B" w:rsidRPr="00FA7DD1">
        <w:rPr>
          <w:rFonts w:ascii="Times New Roman" w:hAnsi="Times New Roman" w:cs="Times New Roman"/>
          <w:spacing w:val="-3"/>
        </w:rPr>
        <w:t xml:space="preserve">bears the burden of proof and must demonstrate by a preponderance of the evidence that </w:t>
      </w:r>
      <w:r w:rsidR="00345870">
        <w:rPr>
          <w:rFonts w:ascii="Times New Roman" w:hAnsi="Times New Roman" w:cs="Times New Roman"/>
          <w:spacing w:val="-3"/>
        </w:rPr>
        <w:t>they are</w:t>
      </w:r>
      <w:r w:rsidR="00ED185B" w:rsidRPr="00FA7DD1">
        <w:rPr>
          <w:rFonts w:ascii="Times New Roman" w:hAnsi="Times New Roman" w:cs="Times New Roman"/>
          <w:spacing w:val="-3"/>
        </w:rPr>
        <w:t xml:space="preserve"> entitled to the relief requested in the </w:t>
      </w:r>
      <w:r w:rsidR="00D815E6" w:rsidRPr="00FA7DD1">
        <w:rPr>
          <w:rFonts w:ascii="Times New Roman" w:hAnsi="Times New Roman" w:cs="Times New Roman"/>
          <w:spacing w:val="-3"/>
        </w:rPr>
        <w:t>c</w:t>
      </w:r>
      <w:r w:rsidR="00ED185B" w:rsidRPr="00FA7DD1">
        <w:rPr>
          <w:rFonts w:ascii="Times New Roman" w:hAnsi="Times New Roman" w:cs="Times New Roman"/>
          <w:spacing w:val="-3"/>
        </w:rPr>
        <w:t xml:space="preserve">omplaint.  </w:t>
      </w:r>
    </w:p>
    <w:p w14:paraId="7DCD6E2C" w14:textId="16A6C9D8" w:rsidR="00C658BD" w:rsidRDefault="00C658BD" w:rsidP="00EC3BC4">
      <w:pPr>
        <w:pStyle w:val="ParaTab1"/>
        <w:tabs>
          <w:tab w:val="num" w:pos="0"/>
          <w:tab w:val="left" w:pos="2070"/>
        </w:tabs>
        <w:spacing w:line="360" w:lineRule="auto"/>
        <w:ind w:firstLine="0"/>
        <w:rPr>
          <w:rFonts w:ascii="Times New Roman" w:hAnsi="Times New Roman" w:cs="Times New Roman"/>
          <w:spacing w:val="-3"/>
        </w:rPr>
      </w:pPr>
    </w:p>
    <w:p w14:paraId="179A24A9" w14:textId="77777777" w:rsidR="007C4EA8" w:rsidRPr="00FA7DD1" w:rsidRDefault="007C4EA8" w:rsidP="00EC3BC4">
      <w:pPr>
        <w:pStyle w:val="ParaTab1"/>
        <w:tabs>
          <w:tab w:val="num" w:pos="0"/>
          <w:tab w:val="left" w:pos="2070"/>
        </w:tabs>
        <w:spacing w:line="360" w:lineRule="auto"/>
        <w:ind w:firstLine="0"/>
        <w:rPr>
          <w:rFonts w:ascii="Times New Roman" w:hAnsi="Times New Roman" w:cs="Times New Roman"/>
          <w:spacing w:val="-3"/>
        </w:rPr>
      </w:pPr>
    </w:p>
    <w:p w14:paraId="4D0888DE" w14:textId="77777777" w:rsidR="00EC3BC4" w:rsidRDefault="007010C3" w:rsidP="007010C3">
      <w:pPr>
        <w:spacing w:line="360" w:lineRule="auto"/>
        <w:rPr>
          <w:rFonts w:ascii="Times New Roman" w:hAnsi="Times New Roman"/>
        </w:rPr>
      </w:pPr>
      <w:r>
        <w:rPr>
          <w:rFonts w:ascii="Times New Roman" w:hAnsi="Times New Roman"/>
        </w:rPr>
        <w:t xml:space="preserve">                    1</w:t>
      </w:r>
      <w:r w:rsidR="00AF1E38">
        <w:rPr>
          <w:rFonts w:ascii="Times New Roman" w:hAnsi="Times New Roman"/>
        </w:rPr>
        <w:t>0.</w:t>
      </w:r>
      <w:r w:rsidR="00AF1E38">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5B77824A" w14:textId="77777777" w:rsidR="00C658BD" w:rsidRDefault="00C658BD" w:rsidP="007010C3">
      <w:pPr>
        <w:spacing w:line="360" w:lineRule="auto"/>
        <w:rPr>
          <w:rFonts w:ascii="Times New Roman" w:hAnsi="Times New Roman"/>
        </w:rPr>
      </w:pPr>
    </w:p>
    <w:p w14:paraId="12CE4254" w14:textId="77777777" w:rsidR="0029672E" w:rsidRPr="00FA7DD1" w:rsidRDefault="0029672E" w:rsidP="007010C3">
      <w:pPr>
        <w:spacing w:line="360" w:lineRule="auto"/>
        <w:rPr>
          <w:rFonts w:ascii="Times New Roman" w:hAnsi="Times New Roman"/>
        </w:rPr>
      </w:pPr>
    </w:p>
    <w:p w14:paraId="0DD34425" w14:textId="77777777" w:rsidR="00ED185B" w:rsidRPr="00FA7DD1" w:rsidRDefault="00ED185B" w:rsidP="00ED185B">
      <w:pPr>
        <w:pStyle w:val="ParaTab1"/>
        <w:spacing w:line="360" w:lineRule="auto"/>
        <w:rPr>
          <w:rFonts w:ascii="Times New Roman" w:hAnsi="Times New Roman" w:cs="Times New Roman"/>
          <w:spacing w:val="-3"/>
        </w:rPr>
      </w:pPr>
    </w:p>
    <w:p w14:paraId="7CE9F8AF" w14:textId="624AD0B9" w:rsidR="00ED185B" w:rsidRPr="0029672E" w:rsidRDefault="00ED185B" w:rsidP="00ED185B">
      <w:pPr>
        <w:pStyle w:val="ParaTab1"/>
        <w:tabs>
          <w:tab w:val="clear" w:pos="-720"/>
          <w:tab w:val="left" w:pos="720"/>
          <w:tab w:val="left" w:pos="5040"/>
        </w:tabs>
        <w:ind w:firstLine="0"/>
        <w:rPr>
          <w:rFonts w:ascii="Times New Roman" w:hAnsi="Times New Roman" w:cs="Times New Roman"/>
          <w:b/>
          <w:spacing w:val="-3"/>
        </w:rPr>
      </w:pPr>
      <w:r w:rsidRPr="00FA7DD1">
        <w:rPr>
          <w:rFonts w:ascii="Times New Roman" w:hAnsi="Times New Roman" w:cs="Times New Roman"/>
          <w:spacing w:val="-3"/>
        </w:rPr>
        <w:t>Date:</w:t>
      </w:r>
      <w:r w:rsidRPr="00FA7DD1">
        <w:rPr>
          <w:rFonts w:ascii="Times New Roman" w:hAnsi="Times New Roman" w:cs="Times New Roman"/>
          <w:spacing w:val="-3"/>
        </w:rPr>
        <w:tab/>
      </w:r>
      <w:r w:rsidR="00184C64">
        <w:rPr>
          <w:rFonts w:ascii="Times New Roman" w:hAnsi="Times New Roman" w:cs="Times New Roman"/>
          <w:spacing w:val="-3"/>
          <w:u w:val="single"/>
        </w:rPr>
        <w:t xml:space="preserve">    </w:t>
      </w:r>
      <w:r w:rsidR="009220C5">
        <w:rPr>
          <w:rFonts w:ascii="Times New Roman" w:hAnsi="Times New Roman" w:cs="Times New Roman"/>
          <w:spacing w:val="-3"/>
          <w:u w:val="single"/>
        </w:rPr>
        <w:t>June 19</w:t>
      </w:r>
      <w:r w:rsidR="00190368">
        <w:rPr>
          <w:rFonts w:ascii="Times New Roman" w:hAnsi="Times New Roman" w:cs="Times New Roman"/>
          <w:spacing w:val="-3"/>
          <w:u w:val="single"/>
        </w:rPr>
        <w:t>, 2018</w:t>
      </w:r>
      <w:r w:rsidR="0029672E">
        <w:rPr>
          <w:rFonts w:ascii="Times New Roman" w:hAnsi="Times New Roman" w:cs="Times New Roman"/>
          <w:spacing w:val="-3"/>
          <w:u w:val="single"/>
        </w:rPr>
        <w:t xml:space="preserve">    </w:t>
      </w:r>
      <w:r w:rsidR="0029672E">
        <w:rPr>
          <w:rFonts w:ascii="Times New Roman" w:hAnsi="Times New Roman" w:cs="Times New Roman"/>
          <w:spacing w:val="-3"/>
        </w:rPr>
        <w:tab/>
      </w:r>
      <w:r w:rsidR="0029672E">
        <w:rPr>
          <w:rFonts w:ascii="Times New Roman" w:hAnsi="Times New Roman" w:cs="Times New Roman"/>
          <w:spacing w:val="-3"/>
        </w:rPr>
        <w:tab/>
      </w:r>
      <w:r w:rsidR="0029672E">
        <w:rPr>
          <w:rFonts w:ascii="Times New Roman" w:hAnsi="Times New Roman" w:cs="Times New Roman"/>
          <w:b/>
          <w:spacing w:val="-3"/>
        </w:rPr>
        <w:t>______________________</w:t>
      </w:r>
    </w:p>
    <w:p w14:paraId="36F64916" w14:textId="77777777" w:rsidR="00ED185B" w:rsidRPr="00FA7DD1" w:rsidRDefault="00AC5AC6" w:rsidP="00ED185B">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29672E">
        <w:rPr>
          <w:rFonts w:ascii="Times New Roman" w:hAnsi="Times New Roman" w:cs="Times New Roman"/>
          <w:spacing w:val="-3"/>
        </w:rPr>
        <w:tab/>
      </w:r>
      <w:r>
        <w:rPr>
          <w:rFonts w:ascii="Times New Roman" w:hAnsi="Times New Roman" w:cs="Times New Roman"/>
          <w:spacing w:val="-3"/>
        </w:rPr>
        <w:t>Benjamin J. Myers</w:t>
      </w:r>
    </w:p>
    <w:p w14:paraId="215EA00B" w14:textId="0F7D1BEC" w:rsidR="00ED185B" w:rsidRDefault="00ED185B" w:rsidP="00ED185B">
      <w:pPr>
        <w:pStyle w:val="ParaTab1"/>
        <w:tabs>
          <w:tab w:val="clear" w:pos="-720"/>
          <w:tab w:val="left" w:pos="720"/>
          <w:tab w:val="left" w:pos="5040"/>
        </w:tabs>
        <w:ind w:firstLine="0"/>
        <w:rPr>
          <w:rFonts w:ascii="Times New Roman" w:hAnsi="Times New Roman"/>
        </w:rPr>
      </w:pPr>
      <w:r w:rsidRPr="00FA7DD1">
        <w:rPr>
          <w:rFonts w:ascii="Times New Roman" w:hAnsi="Times New Roman"/>
        </w:rPr>
        <w:tab/>
      </w:r>
      <w:r w:rsidRPr="00FA7DD1">
        <w:rPr>
          <w:rFonts w:ascii="Times New Roman" w:hAnsi="Times New Roman"/>
        </w:rPr>
        <w:tab/>
      </w:r>
      <w:r w:rsidR="0029672E">
        <w:rPr>
          <w:rFonts w:ascii="Times New Roman" w:hAnsi="Times New Roman"/>
        </w:rPr>
        <w:tab/>
      </w:r>
      <w:r w:rsidRPr="00FA7DD1">
        <w:rPr>
          <w:rFonts w:ascii="Times New Roman" w:hAnsi="Times New Roman"/>
        </w:rPr>
        <w:t>Administrative Law Judge</w:t>
      </w:r>
    </w:p>
    <w:p w14:paraId="4DA4ECDF" w14:textId="4B20136F" w:rsidR="007C4EA8" w:rsidRDefault="007C4EA8" w:rsidP="00ED185B">
      <w:pPr>
        <w:pStyle w:val="ParaTab1"/>
        <w:tabs>
          <w:tab w:val="clear" w:pos="-720"/>
          <w:tab w:val="left" w:pos="720"/>
          <w:tab w:val="left" w:pos="5040"/>
        </w:tabs>
        <w:ind w:firstLine="0"/>
        <w:rPr>
          <w:rFonts w:ascii="Times New Roman" w:hAnsi="Times New Roman"/>
        </w:rPr>
      </w:pPr>
    </w:p>
    <w:p w14:paraId="6C134224" w14:textId="77777777" w:rsidR="007C4EA8" w:rsidRDefault="007C4EA8" w:rsidP="00ED185B">
      <w:pPr>
        <w:pStyle w:val="ParaTab1"/>
        <w:tabs>
          <w:tab w:val="clear" w:pos="-720"/>
          <w:tab w:val="left" w:pos="720"/>
          <w:tab w:val="left" w:pos="5040"/>
        </w:tabs>
        <w:ind w:firstLine="0"/>
        <w:rPr>
          <w:rFonts w:ascii="Times New Roman" w:hAnsi="Times New Roman"/>
        </w:rPr>
        <w:sectPr w:rsidR="007C4EA8" w:rsidSect="00F73227">
          <w:footerReference w:type="even" r:id="rId9"/>
          <w:footerReference w:type="default" r:id="rId10"/>
          <w:type w:val="continuous"/>
          <w:pgSz w:w="12240" w:h="15840" w:code="1"/>
          <w:pgMar w:top="1440" w:right="1440" w:bottom="1440" w:left="1440" w:header="720" w:footer="720" w:gutter="0"/>
          <w:cols w:space="720"/>
          <w:noEndnote/>
          <w:titlePg/>
          <w:docGrid w:linePitch="326"/>
        </w:sectPr>
      </w:pPr>
    </w:p>
    <w:p w14:paraId="7BBC9BA2" w14:textId="77777777" w:rsidR="007C4EA8" w:rsidRDefault="007C4EA8" w:rsidP="007C4EA8">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C-2018-3002133 - TANYA REPH MACK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p>
    <w:p w14:paraId="0DAB843A" w14:textId="77777777" w:rsidR="007C4EA8" w:rsidRDefault="007C4EA8" w:rsidP="007C4EA8">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TANYA REPH MACK</w:t>
      </w:r>
      <w:r>
        <w:rPr>
          <w:rFonts w:ascii="Microsoft Sans Serif" w:eastAsia="Microsoft Sans Serif" w:hAnsi="Microsoft Sans Serif" w:cs="Microsoft Sans Serif"/>
        </w:rPr>
        <w:cr/>
        <w:t>3926 E GRANT ST</w:t>
      </w:r>
      <w:r>
        <w:rPr>
          <w:rFonts w:ascii="Microsoft Sans Serif" w:eastAsia="Microsoft Sans Serif" w:hAnsi="Microsoft Sans Serif" w:cs="Microsoft Sans Serif"/>
        </w:rPr>
        <w:cr/>
        <w:t>SLATEDALE PA  18079</w:t>
      </w:r>
      <w:r>
        <w:rPr>
          <w:rFonts w:ascii="Microsoft Sans Serif" w:eastAsia="Microsoft Sans Serif" w:hAnsi="Microsoft Sans Serif" w:cs="Microsoft Sans Serif"/>
        </w:rPr>
        <w:cr/>
      </w:r>
      <w:r w:rsidRPr="00250150">
        <w:rPr>
          <w:rFonts w:ascii="Microsoft Sans Serif" w:eastAsia="Microsoft Sans Serif" w:hAnsi="Microsoft Sans Serif" w:cs="Microsoft Sans Serif"/>
          <w:b/>
        </w:rPr>
        <w:t>610.751.8672</w:t>
      </w:r>
    </w:p>
    <w:p w14:paraId="07FC5E8B" w14:textId="77777777" w:rsidR="007C4EA8" w:rsidRDefault="007C4EA8" w:rsidP="007C4EA8">
      <w:pPr>
        <w:contextualSpacing/>
      </w:pPr>
      <w:r>
        <w:rPr>
          <w:rFonts w:ascii="Microsoft Sans Serif" w:eastAsia="Microsoft Sans Serif" w:hAnsi="Microsoft Sans Serif" w:cs="Microsoft Sans Serif"/>
        </w:rPr>
        <w:t>-</w:t>
      </w:r>
      <w:r>
        <w:rPr>
          <w:rFonts w:ascii="Microsoft Sans Serif" w:eastAsia="Microsoft Sans Serif" w:hAnsi="Microsoft Sans Serif" w:cs="Microsoft Sans Serif"/>
          <w:b/>
          <w:i/>
          <w:u w:val="single"/>
        </w:rPr>
        <w:t>E-SERVE-</w:t>
      </w:r>
      <w:r>
        <w:rPr>
          <w:rFonts w:ascii="Microsoft Sans Serif" w:eastAsia="Microsoft Sans Serif" w:hAnsi="Microsoft Sans Serif" w:cs="Microsoft Sans Serif"/>
        </w:rPr>
        <w:cr/>
      </w:r>
      <w:r>
        <w:rPr>
          <w:rFonts w:ascii="Microsoft Sans Serif" w:eastAsia="Microsoft Sans Serif" w:hAnsi="Microsoft Sans Serif" w:cs="Microsoft Sans Serif"/>
        </w:rPr>
        <w:cr/>
      </w:r>
      <w:bookmarkStart w:id="1" w:name="_Hlk517169902"/>
      <w:r>
        <w:rPr>
          <w:rFonts w:ascii="Microsoft Sans Serif" w:eastAsia="Microsoft Sans Serif" w:hAnsi="Microsoft Sans Serif" w:cs="Microsoft Sans Serif"/>
        </w:rPr>
        <w:t>GRAIG M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bookmarkEnd w:id="1"/>
      <w:r w:rsidRPr="00250150">
        <w:rPr>
          <w:rFonts w:ascii="Microsoft Sans Serif" w:eastAsia="Microsoft Sans Serif" w:hAnsi="Microsoft Sans Serif" w:cs="Microsoft Sans Serif"/>
          <w:b/>
        </w:rPr>
        <w:t>610.820.5450</w:t>
      </w:r>
      <w:r>
        <w:rPr>
          <w:rFonts w:ascii="Microsoft Sans Serif" w:eastAsia="Microsoft Sans Serif" w:hAnsi="Microsoft Sans Serif" w:cs="Microsoft Sans Serif"/>
        </w:rPr>
        <w:cr/>
      </w:r>
    </w:p>
    <w:p w14:paraId="77C3BA2F" w14:textId="77777777" w:rsidR="007C4EA8" w:rsidRDefault="007C4EA8" w:rsidP="007C4EA8">
      <w:pPr>
        <w:contextualSpacing/>
      </w:pPr>
    </w:p>
    <w:p w14:paraId="28965CCC" w14:textId="2B72BEED" w:rsidR="007C4EA8" w:rsidRPr="00FA7DD1" w:rsidRDefault="007C4EA8" w:rsidP="00ED185B">
      <w:pPr>
        <w:pStyle w:val="ParaTab1"/>
        <w:tabs>
          <w:tab w:val="clear" w:pos="-720"/>
          <w:tab w:val="left" w:pos="720"/>
          <w:tab w:val="left" w:pos="5040"/>
        </w:tabs>
        <w:ind w:firstLine="0"/>
        <w:rPr>
          <w:rFonts w:ascii="Times New Roman" w:hAnsi="Times New Roman"/>
        </w:rPr>
      </w:pPr>
    </w:p>
    <w:sectPr w:rsidR="007C4EA8"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F5CE0E" w14:textId="77777777" w:rsidR="00BF5CB2" w:rsidRDefault="00BF5CB2">
      <w:pPr>
        <w:spacing w:line="20" w:lineRule="exact"/>
        <w:rPr>
          <w:sz w:val="20"/>
          <w:szCs w:val="20"/>
        </w:rPr>
      </w:pPr>
    </w:p>
  </w:endnote>
  <w:endnote w:type="continuationSeparator" w:id="0">
    <w:p w14:paraId="1E1891E4" w14:textId="77777777" w:rsidR="00BF5CB2" w:rsidRDefault="00BF5CB2">
      <w:pPr>
        <w:pStyle w:val="ParaTab1"/>
        <w:rPr>
          <w:sz w:val="20"/>
          <w:szCs w:val="20"/>
        </w:rPr>
      </w:pPr>
      <w:r>
        <w:rPr>
          <w:sz w:val="20"/>
          <w:szCs w:val="20"/>
        </w:rPr>
        <w:t xml:space="preserve"> </w:t>
      </w:r>
    </w:p>
  </w:endnote>
  <w:endnote w:type="continuationNotice" w:id="1">
    <w:p w14:paraId="65050E83" w14:textId="77777777" w:rsidR="00BF5CB2" w:rsidRDefault="00BF5CB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ECB5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7B867E"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AF93D" w14:textId="17FA88C5" w:rsidR="00F25D35" w:rsidRPr="00F73227" w:rsidRDefault="00F25D35" w:rsidP="004B0990">
    <w:pPr>
      <w:pStyle w:val="Footer"/>
      <w:framePr w:wrap="around" w:vAnchor="text" w:hAnchor="margin" w:xAlign="center" w:y="1"/>
      <w:rPr>
        <w:rStyle w:val="PageNumber"/>
        <w:rFonts w:ascii="Times New Roman" w:hAnsi="Times New Roman" w:cs="Times New Roman"/>
        <w:sz w:val="21"/>
        <w:szCs w:val="21"/>
      </w:rPr>
    </w:pPr>
    <w:r w:rsidRPr="00F73227">
      <w:rPr>
        <w:rStyle w:val="PageNumber"/>
        <w:rFonts w:ascii="Times New Roman" w:hAnsi="Times New Roman" w:cs="Times New Roman"/>
        <w:sz w:val="21"/>
        <w:szCs w:val="21"/>
      </w:rPr>
      <w:fldChar w:fldCharType="begin"/>
    </w:r>
    <w:r w:rsidRPr="00F73227">
      <w:rPr>
        <w:rStyle w:val="PageNumber"/>
        <w:rFonts w:ascii="Times New Roman" w:hAnsi="Times New Roman" w:cs="Times New Roman"/>
        <w:sz w:val="21"/>
        <w:szCs w:val="21"/>
      </w:rPr>
      <w:instrText xml:space="preserve">PAGE  </w:instrText>
    </w:r>
    <w:r w:rsidRPr="00F73227">
      <w:rPr>
        <w:rStyle w:val="PageNumber"/>
        <w:rFonts w:ascii="Times New Roman" w:hAnsi="Times New Roman" w:cs="Times New Roman"/>
        <w:sz w:val="21"/>
        <w:szCs w:val="21"/>
      </w:rPr>
      <w:fldChar w:fldCharType="separate"/>
    </w:r>
    <w:r w:rsidR="000B67B9" w:rsidRPr="00F73227">
      <w:rPr>
        <w:rStyle w:val="PageNumber"/>
        <w:rFonts w:ascii="Times New Roman" w:hAnsi="Times New Roman" w:cs="Times New Roman"/>
        <w:noProof/>
        <w:sz w:val="21"/>
        <w:szCs w:val="21"/>
      </w:rPr>
      <w:t>2</w:t>
    </w:r>
    <w:r w:rsidRPr="00F73227">
      <w:rPr>
        <w:rStyle w:val="PageNumber"/>
        <w:rFonts w:ascii="Times New Roman" w:hAnsi="Times New Roman" w:cs="Times New Roman"/>
        <w:sz w:val="21"/>
        <w:szCs w:val="21"/>
      </w:rPr>
      <w:fldChar w:fldCharType="end"/>
    </w:r>
  </w:p>
  <w:p w14:paraId="4E487C11" w14:textId="77777777"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A38A5" w14:textId="77777777" w:rsidR="007C4EA8" w:rsidRDefault="007C4EA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7C1D8" w14:textId="77777777" w:rsidR="00BF5CB2" w:rsidRDefault="00BF5CB2">
      <w:pPr>
        <w:pStyle w:val="ParaTab1"/>
        <w:rPr>
          <w:sz w:val="20"/>
          <w:szCs w:val="20"/>
        </w:rPr>
      </w:pPr>
      <w:r>
        <w:rPr>
          <w:sz w:val="20"/>
          <w:szCs w:val="20"/>
        </w:rPr>
        <w:separator/>
      </w:r>
    </w:p>
  </w:footnote>
  <w:footnote w:type="continuationSeparator" w:id="0">
    <w:p w14:paraId="2A092C34" w14:textId="77777777" w:rsidR="00BF5CB2" w:rsidRDefault="00BF5CB2">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B67B9"/>
    <w:rsid w:val="000C1849"/>
    <w:rsid w:val="000C194B"/>
    <w:rsid w:val="000C2D4D"/>
    <w:rsid w:val="000C5384"/>
    <w:rsid w:val="000C696A"/>
    <w:rsid w:val="000C6A1D"/>
    <w:rsid w:val="000C779C"/>
    <w:rsid w:val="000E1C79"/>
    <w:rsid w:val="000E4193"/>
    <w:rsid w:val="000E4757"/>
    <w:rsid w:val="000E78DD"/>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84C64"/>
    <w:rsid w:val="00190368"/>
    <w:rsid w:val="00190CE1"/>
    <w:rsid w:val="001913E2"/>
    <w:rsid w:val="00193F05"/>
    <w:rsid w:val="001955C7"/>
    <w:rsid w:val="00196175"/>
    <w:rsid w:val="001A4529"/>
    <w:rsid w:val="001A526C"/>
    <w:rsid w:val="001B4E94"/>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672B5"/>
    <w:rsid w:val="00271822"/>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6A1"/>
    <w:rsid w:val="003F5E4D"/>
    <w:rsid w:val="00403EE1"/>
    <w:rsid w:val="00405CE9"/>
    <w:rsid w:val="00410A9A"/>
    <w:rsid w:val="00412E66"/>
    <w:rsid w:val="0041397D"/>
    <w:rsid w:val="00414F80"/>
    <w:rsid w:val="00416FE9"/>
    <w:rsid w:val="004245ED"/>
    <w:rsid w:val="00424A5A"/>
    <w:rsid w:val="00436089"/>
    <w:rsid w:val="00436AD3"/>
    <w:rsid w:val="00440B5A"/>
    <w:rsid w:val="004414E5"/>
    <w:rsid w:val="0044205D"/>
    <w:rsid w:val="004468E5"/>
    <w:rsid w:val="00447A1F"/>
    <w:rsid w:val="00447F4E"/>
    <w:rsid w:val="0045181C"/>
    <w:rsid w:val="00451A59"/>
    <w:rsid w:val="00451B0F"/>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D1669"/>
    <w:rsid w:val="004E4476"/>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C727A"/>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07FD"/>
    <w:rsid w:val="006418C3"/>
    <w:rsid w:val="00643B21"/>
    <w:rsid w:val="00643ECD"/>
    <w:rsid w:val="00644B8A"/>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6974"/>
    <w:rsid w:val="006E721C"/>
    <w:rsid w:val="006F1C9F"/>
    <w:rsid w:val="006F244B"/>
    <w:rsid w:val="006F2E0F"/>
    <w:rsid w:val="006F5984"/>
    <w:rsid w:val="006F61E8"/>
    <w:rsid w:val="007010C3"/>
    <w:rsid w:val="0070145E"/>
    <w:rsid w:val="00702897"/>
    <w:rsid w:val="00706D5E"/>
    <w:rsid w:val="0071467B"/>
    <w:rsid w:val="00716894"/>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747EC"/>
    <w:rsid w:val="007810D0"/>
    <w:rsid w:val="0078336B"/>
    <w:rsid w:val="007870AE"/>
    <w:rsid w:val="0079257C"/>
    <w:rsid w:val="00792F0E"/>
    <w:rsid w:val="00796DE8"/>
    <w:rsid w:val="007A2B0A"/>
    <w:rsid w:val="007A4BA9"/>
    <w:rsid w:val="007B13A2"/>
    <w:rsid w:val="007B2ACE"/>
    <w:rsid w:val="007B5973"/>
    <w:rsid w:val="007B7EC9"/>
    <w:rsid w:val="007C166F"/>
    <w:rsid w:val="007C4EA8"/>
    <w:rsid w:val="007C6B7B"/>
    <w:rsid w:val="007D0C0D"/>
    <w:rsid w:val="007D178D"/>
    <w:rsid w:val="007D47BE"/>
    <w:rsid w:val="007E25F8"/>
    <w:rsid w:val="007E7052"/>
    <w:rsid w:val="007F576B"/>
    <w:rsid w:val="007F5B4F"/>
    <w:rsid w:val="007F6B89"/>
    <w:rsid w:val="0080198C"/>
    <w:rsid w:val="0080696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20C5"/>
    <w:rsid w:val="00924493"/>
    <w:rsid w:val="0092640A"/>
    <w:rsid w:val="00926D97"/>
    <w:rsid w:val="00931D83"/>
    <w:rsid w:val="00935843"/>
    <w:rsid w:val="00937E71"/>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E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96116"/>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E0497"/>
    <w:rsid w:val="00AF1E38"/>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BF5CB2"/>
    <w:rsid w:val="00C0443F"/>
    <w:rsid w:val="00C07606"/>
    <w:rsid w:val="00C12165"/>
    <w:rsid w:val="00C15EA5"/>
    <w:rsid w:val="00C15ECB"/>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25DFE"/>
    <w:rsid w:val="00D31FD1"/>
    <w:rsid w:val="00D3322D"/>
    <w:rsid w:val="00D361F1"/>
    <w:rsid w:val="00D40513"/>
    <w:rsid w:val="00D416F0"/>
    <w:rsid w:val="00D43CED"/>
    <w:rsid w:val="00D45BE1"/>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DF6B60"/>
    <w:rsid w:val="00E0152E"/>
    <w:rsid w:val="00E01A3B"/>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90B"/>
    <w:rsid w:val="00F30A4A"/>
    <w:rsid w:val="00F30DB4"/>
    <w:rsid w:val="00F35BA9"/>
    <w:rsid w:val="00F42724"/>
    <w:rsid w:val="00F46CF4"/>
    <w:rsid w:val="00F51F67"/>
    <w:rsid w:val="00F55769"/>
    <w:rsid w:val="00F55E97"/>
    <w:rsid w:val="00F625B5"/>
    <w:rsid w:val="00F66D5C"/>
    <w:rsid w:val="00F71724"/>
    <w:rsid w:val="00F73227"/>
    <w:rsid w:val="00F7325B"/>
    <w:rsid w:val="00F76E37"/>
    <w:rsid w:val="00F77131"/>
    <w:rsid w:val="00F80488"/>
    <w:rsid w:val="00F820C3"/>
    <w:rsid w:val="00F82CFD"/>
    <w:rsid w:val="00F87000"/>
    <w:rsid w:val="00F8759B"/>
    <w:rsid w:val="00F876EE"/>
    <w:rsid w:val="00F90C0F"/>
    <w:rsid w:val="00F91D7D"/>
    <w:rsid w:val="00F960F5"/>
    <w:rsid w:val="00FA0D59"/>
    <w:rsid w:val="00FA7DD1"/>
    <w:rsid w:val="00FB095A"/>
    <w:rsid w:val="00FB0EF9"/>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C4FD59"/>
  <w15:docId w15:val="{20F5F405-C5B9-483A-A68E-5F143EB65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128FB-A060-427D-9969-0F495477B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2018-06-19T15:11:00Z</cp:lastPrinted>
  <dcterms:created xsi:type="dcterms:W3CDTF">2018-06-19T15:13:00Z</dcterms:created>
  <dcterms:modified xsi:type="dcterms:W3CDTF">2018-06-19T15:13:00Z</dcterms:modified>
</cp:coreProperties>
</file>