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20"/>
        <w:gridCol w:w="7819"/>
        <w:gridCol w:w="1406"/>
      </w:tblGrid>
      <w:tr w:rsidR="00C74A51" w:rsidRPr="004A49E4" w:rsidTr="003063FE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320" w:type="dxa"/>
          </w:tcPr>
          <w:p w:rsidR="00C74A51" w:rsidRPr="004A49E4" w:rsidRDefault="0031789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4A49E4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:rsidR="00C74A51" w:rsidRPr="004A49E4" w:rsidRDefault="00612D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400 NORTH STREET</w:t>
            </w:r>
            <w:r w:rsidR="00C74A51"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06" w:type="dxa"/>
          </w:tcPr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:rsidR="00C74A51" w:rsidRPr="004A49E4" w:rsidRDefault="003B0FB2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I</w:t>
            </w:r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N REPLY PLEASE REFER TO OUR FILE</w:t>
            </w:r>
          </w:p>
        </w:tc>
      </w:tr>
    </w:tbl>
    <w:p w:rsidR="00C74A51" w:rsidRPr="004A49E4" w:rsidRDefault="00C74A51" w:rsidP="003063FE">
      <w:pPr>
        <w:jc w:val="center"/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:rsidR="00595CAD" w:rsidRDefault="00612D70" w:rsidP="00595CA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July 2, 2018</w:t>
      </w:r>
    </w:p>
    <w:p w:rsidR="000C6A14" w:rsidRDefault="00125245" w:rsidP="00595CAD">
      <w:pPr>
        <w:ind w:right="-59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</w:t>
      </w:r>
      <w:r w:rsidR="00612D70">
        <w:rPr>
          <w:rFonts w:ascii="Arial" w:hAnsi="Arial" w:cs="Arial"/>
          <w:sz w:val="24"/>
          <w:szCs w:val="24"/>
        </w:rPr>
        <w:t>8-3000961</w:t>
      </w:r>
    </w:p>
    <w:p w:rsidR="00595CAD" w:rsidRDefault="00595CAD" w:rsidP="00636B1D">
      <w:pPr>
        <w:rPr>
          <w:rFonts w:ascii="Arial" w:hAnsi="Arial" w:cs="Arial"/>
          <w:sz w:val="24"/>
          <w:szCs w:val="24"/>
        </w:rPr>
      </w:pPr>
    </w:p>
    <w:p w:rsidR="00A871ED" w:rsidRDefault="00A871ED" w:rsidP="00636B1D">
      <w:pPr>
        <w:rPr>
          <w:rFonts w:ascii="Arial" w:hAnsi="Arial" w:cs="Arial"/>
          <w:sz w:val="24"/>
          <w:szCs w:val="24"/>
        </w:rPr>
      </w:pPr>
    </w:p>
    <w:p w:rsidR="00B76646" w:rsidRDefault="00B76646" w:rsidP="00636B1D">
      <w:pPr>
        <w:rPr>
          <w:rFonts w:ascii="Arial" w:hAnsi="Arial" w:cs="Arial"/>
          <w:sz w:val="24"/>
          <w:szCs w:val="24"/>
          <w:u w:val="single"/>
        </w:rPr>
      </w:pPr>
      <w:r w:rsidRPr="00B76646">
        <w:rPr>
          <w:rFonts w:ascii="Arial" w:hAnsi="Arial" w:cs="Arial"/>
          <w:sz w:val="24"/>
          <w:szCs w:val="24"/>
          <w:u w:val="single"/>
        </w:rPr>
        <w:t>VIA EMAIL AND FIRST CLASS MAIL</w:t>
      </w:r>
    </w:p>
    <w:p w:rsidR="00B76646" w:rsidRPr="00B76646" w:rsidRDefault="00B76646" w:rsidP="00636B1D">
      <w:pPr>
        <w:rPr>
          <w:rFonts w:ascii="Arial" w:hAnsi="Arial" w:cs="Arial"/>
          <w:sz w:val="24"/>
          <w:szCs w:val="24"/>
        </w:rPr>
      </w:pPr>
    </w:p>
    <w:p w:rsidR="00A871ED" w:rsidRDefault="00A871ED" w:rsidP="00636B1D">
      <w:pPr>
        <w:rPr>
          <w:rFonts w:ascii="Arial" w:hAnsi="Arial" w:cs="Arial"/>
          <w:sz w:val="24"/>
          <w:szCs w:val="24"/>
        </w:rPr>
      </w:pPr>
    </w:p>
    <w:p w:rsidR="00351175" w:rsidRPr="00B0736B" w:rsidRDefault="00612D70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 xml:space="preserve">Debbie Lestitian, </w:t>
      </w:r>
      <w:r w:rsidR="00125245" w:rsidRPr="00B0736B">
        <w:rPr>
          <w:rFonts w:ascii="Arial" w:hAnsi="Arial" w:cs="Arial"/>
          <w:sz w:val="22"/>
          <w:szCs w:val="22"/>
        </w:rPr>
        <w:t>Esq.</w:t>
      </w:r>
    </w:p>
    <w:p w:rsidR="00125245" w:rsidRPr="00B0736B" w:rsidRDefault="00612D70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Pittsburgh Water and Sewer Authority</w:t>
      </w:r>
    </w:p>
    <w:p w:rsidR="00125245" w:rsidRPr="00B0736B" w:rsidRDefault="00612D70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Penn Liberty Plaza 1</w:t>
      </w:r>
    </w:p>
    <w:p w:rsidR="00612D70" w:rsidRPr="00B0736B" w:rsidRDefault="00612D70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1200 Penn Avenue</w:t>
      </w:r>
    </w:p>
    <w:p w:rsidR="00125245" w:rsidRPr="00B0736B" w:rsidRDefault="00612D70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Pittsburgh</w:t>
      </w:r>
      <w:r w:rsidR="00125245" w:rsidRPr="00B0736B">
        <w:rPr>
          <w:rFonts w:ascii="Arial" w:hAnsi="Arial" w:cs="Arial"/>
          <w:sz w:val="22"/>
          <w:szCs w:val="22"/>
        </w:rPr>
        <w:t xml:space="preserve">, Pennsylvania </w:t>
      </w:r>
      <w:r w:rsidRPr="00B0736B">
        <w:rPr>
          <w:rFonts w:ascii="Arial" w:hAnsi="Arial" w:cs="Arial"/>
          <w:sz w:val="22"/>
          <w:szCs w:val="22"/>
        </w:rPr>
        <w:t>15222</w:t>
      </w:r>
    </w:p>
    <w:p w:rsidR="006652E0" w:rsidRPr="00B0736B" w:rsidRDefault="006652E0" w:rsidP="00636B1D">
      <w:pPr>
        <w:rPr>
          <w:rFonts w:ascii="Arial" w:hAnsi="Arial" w:cs="Arial"/>
          <w:sz w:val="22"/>
          <w:szCs w:val="22"/>
        </w:rPr>
      </w:pPr>
    </w:p>
    <w:p w:rsidR="002B70D6" w:rsidRPr="00B0736B" w:rsidRDefault="002B70D6" w:rsidP="00636B1D">
      <w:pPr>
        <w:rPr>
          <w:rFonts w:ascii="Arial" w:hAnsi="Arial" w:cs="Arial"/>
          <w:sz w:val="22"/>
          <w:szCs w:val="22"/>
        </w:rPr>
      </w:pPr>
    </w:p>
    <w:p w:rsidR="00B76646" w:rsidRPr="00B0736B" w:rsidRDefault="002B70D6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  <w:t xml:space="preserve">RE: </w:t>
      </w:r>
      <w:r w:rsidR="00612D70" w:rsidRPr="00B0736B">
        <w:rPr>
          <w:rFonts w:ascii="Arial" w:hAnsi="Arial" w:cs="Arial"/>
          <w:sz w:val="22"/>
          <w:szCs w:val="22"/>
        </w:rPr>
        <w:t>Natalie Leo, et. al.</w:t>
      </w:r>
      <w:r w:rsidR="00B76646" w:rsidRPr="00B0736B">
        <w:rPr>
          <w:rFonts w:ascii="Arial" w:hAnsi="Arial" w:cs="Arial"/>
          <w:sz w:val="22"/>
          <w:szCs w:val="22"/>
        </w:rPr>
        <w:t xml:space="preserve"> v.</w:t>
      </w:r>
    </w:p>
    <w:p w:rsidR="00B76646" w:rsidRPr="00B0736B" w:rsidRDefault="00B76646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  <w:t xml:space="preserve">       </w:t>
      </w:r>
      <w:r w:rsidR="00612D70" w:rsidRPr="00B0736B">
        <w:rPr>
          <w:rFonts w:ascii="Arial" w:hAnsi="Arial" w:cs="Arial"/>
          <w:sz w:val="22"/>
          <w:szCs w:val="22"/>
        </w:rPr>
        <w:t>Pittsburgh Water and Sewer Authority</w:t>
      </w:r>
    </w:p>
    <w:p w:rsidR="002B70D6" w:rsidRPr="00B0736B" w:rsidRDefault="00B76646" w:rsidP="00636B1D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  <w:t xml:space="preserve">       Docket Number C-201</w:t>
      </w:r>
      <w:r w:rsidR="00612D70" w:rsidRPr="00B0736B">
        <w:rPr>
          <w:rFonts w:ascii="Arial" w:hAnsi="Arial" w:cs="Arial"/>
          <w:sz w:val="22"/>
          <w:szCs w:val="22"/>
        </w:rPr>
        <w:t>8-3000961</w:t>
      </w:r>
    </w:p>
    <w:p w:rsidR="001B454A" w:rsidRPr="00B0736B" w:rsidRDefault="001B454A" w:rsidP="00636B1D">
      <w:pPr>
        <w:ind w:left="2160" w:right="-1134"/>
        <w:rPr>
          <w:rFonts w:ascii="Arial" w:hAnsi="Arial" w:cs="Arial"/>
          <w:sz w:val="22"/>
          <w:szCs w:val="22"/>
        </w:rPr>
      </w:pPr>
    </w:p>
    <w:p w:rsidR="002B70D6" w:rsidRPr="00B0736B" w:rsidRDefault="002B70D6" w:rsidP="00636B1D">
      <w:pPr>
        <w:ind w:left="2160" w:right="-1134"/>
        <w:rPr>
          <w:rFonts w:ascii="Arial" w:hAnsi="Arial" w:cs="Arial"/>
          <w:sz w:val="22"/>
          <w:szCs w:val="22"/>
        </w:rPr>
      </w:pPr>
    </w:p>
    <w:p w:rsidR="006C74B0" w:rsidRPr="00B0736B" w:rsidRDefault="002B70D6" w:rsidP="001209F1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 xml:space="preserve">Dear </w:t>
      </w:r>
      <w:r w:rsidR="00612D70" w:rsidRPr="00B0736B">
        <w:rPr>
          <w:rFonts w:ascii="Arial" w:hAnsi="Arial" w:cs="Arial"/>
          <w:sz w:val="22"/>
          <w:szCs w:val="22"/>
        </w:rPr>
        <w:t>Attorney Lestitian</w:t>
      </w:r>
      <w:r w:rsidR="00F25871" w:rsidRPr="00B0736B">
        <w:rPr>
          <w:rFonts w:ascii="Arial" w:hAnsi="Arial" w:cs="Arial"/>
          <w:sz w:val="22"/>
          <w:szCs w:val="22"/>
        </w:rPr>
        <w:t>:</w:t>
      </w:r>
    </w:p>
    <w:p w:rsidR="006C74B0" w:rsidRPr="00B0736B" w:rsidRDefault="006C74B0" w:rsidP="00EF5909">
      <w:pPr>
        <w:ind w:right="576"/>
        <w:rPr>
          <w:rFonts w:ascii="Arial" w:hAnsi="Arial" w:cs="Arial"/>
          <w:sz w:val="22"/>
          <w:szCs w:val="22"/>
        </w:rPr>
      </w:pPr>
    </w:p>
    <w:p w:rsidR="00612D70" w:rsidRPr="00B0736B" w:rsidRDefault="006C74B0" w:rsidP="00612D70">
      <w:pPr>
        <w:ind w:right="576"/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="006652E0" w:rsidRPr="00B0736B">
        <w:rPr>
          <w:rFonts w:ascii="Arial" w:hAnsi="Arial" w:cs="Arial"/>
          <w:sz w:val="22"/>
          <w:szCs w:val="22"/>
        </w:rPr>
        <w:t>Please be advised that</w:t>
      </w:r>
      <w:r w:rsidRPr="00B0736B">
        <w:rPr>
          <w:rFonts w:ascii="Arial" w:hAnsi="Arial" w:cs="Arial"/>
          <w:sz w:val="22"/>
          <w:szCs w:val="22"/>
        </w:rPr>
        <w:t xml:space="preserve"> </w:t>
      </w:r>
      <w:r w:rsidR="00612D70" w:rsidRPr="00B0736B">
        <w:rPr>
          <w:rFonts w:ascii="Arial" w:hAnsi="Arial" w:cs="Arial"/>
          <w:sz w:val="22"/>
          <w:szCs w:val="22"/>
        </w:rPr>
        <w:t xml:space="preserve">the </w:t>
      </w:r>
      <w:r w:rsidR="008211B0" w:rsidRPr="00B0736B">
        <w:rPr>
          <w:rFonts w:ascii="Arial" w:hAnsi="Arial" w:cs="Arial"/>
          <w:sz w:val="22"/>
          <w:szCs w:val="22"/>
        </w:rPr>
        <w:t>Secretarial Letter</w:t>
      </w:r>
      <w:r w:rsidR="00612D70" w:rsidRPr="00B0736B">
        <w:rPr>
          <w:rFonts w:ascii="Arial" w:hAnsi="Arial" w:cs="Arial"/>
          <w:sz w:val="22"/>
          <w:szCs w:val="22"/>
        </w:rPr>
        <w:t xml:space="preserve"> dated June 25, 2018 serving the Complainants’ second amended complaint </w:t>
      </w:r>
      <w:r w:rsidR="008211B0" w:rsidRPr="00B0736B">
        <w:rPr>
          <w:rFonts w:ascii="Arial" w:hAnsi="Arial" w:cs="Arial"/>
          <w:sz w:val="22"/>
          <w:szCs w:val="22"/>
        </w:rPr>
        <w:t xml:space="preserve">upon the Respondent contained an </w:t>
      </w:r>
      <w:r w:rsidR="00612D70" w:rsidRPr="00B0736B">
        <w:rPr>
          <w:rFonts w:ascii="Arial" w:hAnsi="Arial" w:cs="Arial"/>
          <w:sz w:val="22"/>
          <w:szCs w:val="22"/>
        </w:rPr>
        <w:t>error.  52 Pa. Code Section 5.65 provides a Party served with amendments to pleadings</w:t>
      </w:r>
      <w:r w:rsidR="008211B0" w:rsidRPr="00B0736B">
        <w:rPr>
          <w:rFonts w:ascii="Arial" w:hAnsi="Arial" w:cs="Arial"/>
          <w:sz w:val="22"/>
          <w:szCs w:val="22"/>
        </w:rPr>
        <w:t>,</w:t>
      </w:r>
      <w:r w:rsidR="00612D70" w:rsidRPr="00B0736B">
        <w:rPr>
          <w:rFonts w:ascii="Arial" w:hAnsi="Arial" w:cs="Arial"/>
          <w:sz w:val="22"/>
          <w:szCs w:val="22"/>
        </w:rPr>
        <w:t xml:space="preserve"> twenty (20) days to file an answer to the amended pleading.  </w:t>
      </w:r>
    </w:p>
    <w:p w:rsidR="00612D70" w:rsidRPr="00B0736B" w:rsidRDefault="00612D70" w:rsidP="00612D70">
      <w:pPr>
        <w:ind w:right="576"/>
        <w:rPr>
          <w:rFonts w:ascii="Arial" w:hAnsi="Arial" w:cs="Arial"/>
          <w:sz w:val="22"/>
          <w:szCs w:val="22"/>
        </w:rPr>
      </w:pPr>
    </w:p>
    <w:p w:rsidR="002263A3" w:rsidRPr="00B0736B" w:rsidRDefault="00612D70" w:rsidP="00612D70">
      <w:pPr>
        <w:ind w:right="576" w:firstLine="720"/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Since the error was discovered and brought to the attention of the Secretary on Friday, June 29, 2018, t</w:t>
      </w:r>
      <w:r w:rsidR="00B76646" w:rsidRPr="00B0736B">
        <w:rPr>
          <w:rFonts w:ascii="Arial" w:hAnsi="Arial" w:cs="Arial"/>
          <w:sz w:val="22"/>
          <w:szCs w:val="22"/>
        </w:rPr>
        <w:t xml:space="preserve">he </w:t>
      </w:r>
      <w:r w:rsidRPr="00B0736B">
        <w:rPr>
          <w:rFonts w:ascii="Arial" w:hAnsi="Arial" w:cs="Arial"/>
          <w:sz w:val="22"/>
          <w:szCs w:val="22"/>
        </w:rPr>
        <w:t>Pittsburgh Water and Sewer Authority</w:t>
      </w:r>
      <w:r w:rsidR="006652E0" w:rsidRPr="00B0736B">
        <w:rPr>
          <w:rFonts w:ascii="Arial" w:hAnsi="Arial" w:cs="Arial"/>
          <w:sz w:val="22"/>
          <w:szCs w:val="22"/>
        </w:rPr>
        <w:t xml:space="preserve"> now has until the close of business (</w:t>
      </w:r>
      <w:r w:rsidR="002263A3" w:rsidRPr="00B0736B">
        <w:rPr>
          <w:rFonts w:ascii="Arial" w:hAnsi="Arial" w:cs="Arial"/>
          <w:sz w:val="22"/>
          <w:szCs w:val="22"/>
        </w:rPr>
        <w:t>4:30 p.m. EST</w:t>
      </w:r>
      <w:r w:rsidR="006652E0" w:rsidRPr="00B0736B">
        <w:rPr>
          <w:rFonts w:ascii="Arial" w:hAnsi="Arial" w:cs="Arial"/>
          <w:sz w:val="22"/>
          <w:szCs w:val="22"/>
        </w:rPr>
        <w:t>)</w:t>
      </w:r>
      <w:r w:rsidR="002263A3" w:rsidRPr="00B0736B">
        <w:rPr>
          <w:rFonts w:ascii="Arial" w:hAnsi="Arial" w:cs="Arial"/>
          <w:sz w:val="22"/>
          <w:szCs w:val="22"/>
        </w:rPr>
        <w:t xml:space="preserve"> on </w:t>
      </w:r>
      <w:r w:rsidRPr="00B0736B">
        <w:rPr>
          <w:rFonts w:ascii="Arial" w:hAnsi="Arial" w:cs="Arial"/>
          <w:sz w:val="22"/>
          <w:szCs w:val="22"/>
        </w:rPr>
        <w:t xml:space="preserve">Thursday, July 19, 2018, </w:t>
      </w:r>
      <w:r w:rsidR="00B76646" w:rsidRPr="00B0736B">
        <w:rPr>
          <w:rFonts w:ascii="Arial" w:hAnsi="Arial" w:cs="Arial"/>
          <w:sz w:val="22"/>
          <w:szCs w:val="22"/>
        </w:rPr>
        <w:t>to file a responsive pleading in this matter</w:t>
      </w:r>
      <w:r w:rsidR="00351175" w:rsidRPr="00B0736B">
        <w:rPr>
          <w:rFonts w:ascii="Arial" w:hAnsi="Arial" w:cs="Arial"/>
          <w:sz w:val="22"/>
          <w:szCs w:val="22"/>
        </w:rPr>
        <w:t>.</w:t>
      </w:r>
      <w:r w:rsidR="003B0FB2" w:rsidRPr="00B0736B">
        <w:rPr>
          <w:rFonts w:ascii="Arial" w:hAnsi="Arial" w:cs="Arial"/>
          <w:sz w:val="22"/>
          <w:szCs w:val="22"/>
        </w:rPr>
        <w:t xml:space="preserve"> </w:t>
      </w:r>
      <w:r w:rsidR="00B0736B">
        <w:rPr>
          <w:rFonts w:ascii="Arial" w:hAnsi="Arial" w:cs="Arial"/>
          <w:sz w:val="22"/>
          <w:szCs w:val="22"/>
        </w:rPr>
        <w:t>This Secretarial Letter correcting the record will be placed on the docket.</w:t>
      </w:r>
    </w:p>
    <w:p w:rsidR="00F67CAC" w:rsidRPr="00B0736B" w:rsidRDefault="006C74B0" w:rsidP="00EF5909">
      <w:pPr>
        <w:ind w:right="576"/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</w:p>
    <w:p w:rsidR="006C74B0" w:rsidRPr="00B0736B" w:rsidRDefault="0031789C" w:rsidP="00506909">
      <w:pPr>
        <w:ind w:left="2880" w:firstLine="720"/>
        <w:rPr>
          <w:rFonts w:ascii="Arial" w:hAnsi="Arial" w:cs="Arial"/>
          <w:sz w:val="22"/>
          <w:szCs w:val="22"/>
        </w:rPr>
      </w:pPr>
      <w:r w:rsidRPr="00B0736B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3810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09" w:rsidRPr="00B0736B">
        <w:rPr>
          <w:rFonts w:ascii="Arial" w:hAnsi="Arial" w:cs="Arial"/>
          <w:sz w:val="22"/>
          <w:szCs w:val="22"/>
        </w:rPr>
        <w:t>Si</w:t>
      </w:r>
      <w:r w:rsidR="006C74B0" w:rsidRPr="00B0736B">
        <w:rPr>
          <w:rFonts w:ascii="Arial" w:hAnsi="Arial" w:cs="Arial"/>
          <w:sz w:val="22"/>
          <w:szCs w:val="22"/>
        </w:rPr>
        <w:t>ncerely,</w:t>
      </w:r>
    </w:p>
    <w:p w:rsidR="006C74B0" w:rsidRPr="00B0736B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B0736B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B0736B" w:rsidRDefault="006C74B0" w:rsidP="001209F1">
      <w:pPr>
        <w:rPr>
          <w:rFonts w:ascii="Arial" w:hAnsi="Arial" w:cs="Arial"/>
          <w:sz w:val="22"/>
          <w:szCs w:val="22"/>
        </w:rPr>
      </w:pPr>
    </w:p>
    <w:p w:rsidR="006C74B0" w:rsidRPr="00B0736B" w:rsidRDefault="00506909" w:rsidP="001209F1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="006C74B0"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>Rosemary Chiavetta</w:t>
      </w:r>
    </w:p>
    <w:p w:rsidR="006C74B0" w:rsidRPr="00B0736B" w:rsidRDefault="006C74B0" w:rsidP="001209F1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</w:r>
      <w:r w:rsidRPr="00B0736B">
        <w:rPr>
          <w:rFonts w:ascii="Arial" w:hAnsi="Arial" w:cs="Arial"/>
          <w:sz w:val="22"/>
          <w:szCs w:val="22"/>
        </w:rPr>
        <w:tab/>
        <w:t>Secretary</w:t>
      </w:r>
    </w:p>
    <w:p w:rsidR="00595CAD" w:rsidRPr="00B0736B" w:rsidRDefault="00595CAD" w:rsidP="001209F1">
      <w:pPr>
        <w:rPr>
          <w:rFonts w:ascii="Arial" w:hAnsi="Arial" w:cs="Arial"/>
          <w:sz w:val="22"/>
          <w:szCs w:val="22"/>
        </w:rPr>
      </w:pPr>
    </w:p>
    <w:p w:rsidR="00A871ED" w:rsidRPr="00B0736B" w:rsidRDefault="00A871ED" w:rsidP="001209F1">
      <w:pPr>
        <w:rPr>
          <w:rFonts w:ascii="Arial" w:hAnsi="Arial" w:cs="Arial"/>
          <w:sz w:val="22"/>
          <w:szCs w:val="22"/>
        </w:rPr>
      </w:pPr>
    </w:p>
    <w:p w:rsidR="00595CAD" w:rsidRPr="00B0736B" w:rsidRDefault="00595CAD" w:rsidP="001209F1">
      <w:pPr>
        <w:rPr>
          <w:rFonts w:ascii="Arial" w:hAnsi="Arial" w:cs="Arial"/>
          <w:sz w:val="22"/>
          <w:szCs w:val="22"/>
        </w:rPr>
      </w:pPr>
    </w:p>
    <w:p w:rsidR="00F67CAC" w:rsidRPr="00B0736B" w:rsidRDefault="00F67CAC" w:rsidP="001209F1">
      <w:pPr>
        <w:rPr>
          <w:rFonts w:ascii="Arial" w:hAnsi="Arial" w:cs="Arial"/>
          <w:sz w:val="22"/>
          <w:szCs w:val="22"/>
        </w:rPr>
      </w:pPr>
    </w:p>
    <w:p w:rsidR="00B76646" w:rsidRPr="00B0736B" w:rsidRDefault="00E935D2" w:rsidP="00B76646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>cc:</w:t>
      </w:r>
      <w:r w:rsidR="00612D70" w:rsidRPr="00B0736B">
        <w:rPr>
          <w:rFonts w:ascii="Arial" w:hAnsi="Arial" w:cs="Arial"/>
          <w:sz w:val="22"/>
          <w:szCs w:val="22"/>
        </w:rPr>
        <w:tab/>
        <w:t>All Parties of Record</w:t>
      </w:r>
    </w:p>
    <w:p w:rsidR="00612D70" w:rsidRPr="00B0736B" w:rsidRDefault="00612D70" w:rsidP="00B76646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</w:r>
    </w:p>
    <w:p w:rsidR="00351175" w:rsidRPr="00B0736B" w:rsidRDefault="00612D70" w:rsidP="00B76646">
      <w:pPr>
        <w:rPr>
          <w:rFonts w:ascii="Arial" w:hAnsi="Arial" w:cs="Arial"/>
          <w:sz w:val="22"/>
          <w:szCs w:val="22"/>
        </w:rPr>
      </w:pPr>
      <w:r w:rsidRPr="00B0736B">
        <w:rPr>
          <w:rFonts w:ascii="Arial" w:hAnsi="Arial" w:cs="Arial"/>
          <w:sz w:val="22"/>
          <w:szCs w:val="22"/>
        </w:rPr>
        <w:tab/>
        <w:t>Deanne M. O’Dell, Counsel for Respondent</w:t>
      </w:r>
      <w:r w:rsidR="00E935D2" w:rsidRPr="00B0736B">
        <w:rPr>
          <w:rFonts w:ascii="Arial" w:hAnsi="Arial" w:cs="Arial"/>
          <w:sz w:val="22"/>
          <w:szCs w:val="22"/>
        </w:rPr>
        <w:tab/>
      </w:r>
    </w:p>
    <w:p w:rsidR="00351175" w:rsidRPr="00B0736B" w:rsidRDefault="00351175" w:rsidP="00351175">
      <w:pPr>
        <w:rPr>
          <w:rFonts w:ascii="Arial" w:hAnsi="Arial" w:cs="Arial"/>
          <w:sz w:val="22"/>
          <w:szCs w:val="22"/>
        </w:rPr>
      </w:pPr>
    </w:p>
    <w:sectPr w:rsidR="00351175" w:rsidRPr="00B0736B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3E8" w:rsidRDefault="00D733E8">
      <w:r>
        <w:separator/>
      </w:r>
    </w:p>
  </w:endnote>
  <w:endnote w:type="continuationSeparator" w:id="0">
    <w:p w:rsidR="00D733E8" w:rsidRDefault="00D7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3E8" w:rsidRDefault="00D733E8">
      <w:r>
        <w:separator/>
      </w:r>
    </w:p>
  </w:footnote>
  <w:footnote w:type="continuationSeparator" w:id="0">
    <w:p w:rsidR="00D733E8" w:rsidRDefault="00D7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31FA0"/>
    <w:rsid w:val="000C6A14"/>
    <w:rsid w:val="00113552"/>
    <w:rsid w:val="001209F1"/>
    <w:rsid w:val="00125245"/>
    <w:rsid w:val="001562E2"/>
    <w:rsid w:val="001A56E0"/>
    <w:rsid w:val="001B454A"/>
    <w:rsid w:val="002026E7"/>
    <w:rsid w:val="002229C3"/>
    <w:rsid w:val="002263A3"/>
    <w:rsid w:val="0027158A"/>
    <w:rsid w:val="002835DE"/>
    <w:rsid w:val="0029471C"/>
    <w:rsid w:val="00297B58"/>
    <w:rsid w:val="002A312B"/>
    <w:rsid w:val="002B70D6"/>
    <w:rsid w:val="002E1129"/>
    <w:rsid w:val="003063FE"/>
    <w:rsid w:val="00316259"/>
    <w:rsid w:val="0031789C"/>
    <w:rsid w:val="00351175"/>
    <w:rsid w:val="003B0FB2"/>
    <w:rsid w:val="003E1969"/>
    <w:rsid w:val="003F625A"/>
    <w:rsid w:val="004468C7"/>
    <w:rsid w:val="00447F1F"/>
    <w:rsid w:val="00456884"/>
    <w:rsid w:val="00467B1D"/>
    <w:rsid w:val="004807BC"/>
    <w:rsid w:val="004871CA"/>
    <w:rsid w:val="00495A0F"/>
    <w:rsid w:val="004A49E4"/>
    <w:rsid w:val="004D4408"/>
    <w:rsid w:val="00506909"/>
    <w:rsid w:val="00531275"/>
    <w:rsid w:val="00595CAD"/>
    <w:rsid w:val="005A6688"/>
    <w:rsid w:val="005E25C5"/>
    <w:rsid w:val="005F6E50"/>
    <w:rsid w:val="00612D70"/>
    <w:rsid w:val="00636B1D"/>
    <w:rsid w:val="006652E0"/>
    <w:rsid w:val="006755C0"/>
    <w:rsid w:val="006C74B0"/>
    <w:rsid w:val="007027B2"/>
    <w:rsid w:val="00722912"/>
    <w:rsid w:val="007B336F"/>
    <w:rsid w:val="008211B0"/>
    <w:rsid w:val="0086089B"/>
    <w:rsid w:val="008963F1"/>
    <w:rsid w:val="009170D4"/>
    <w:rsid w:val="009203B6"/>
    <w:rsid w:val="009634D0"/>
    <w:rsid w:val="0098197D"/>
    <w:rsid w:val="009A5631"/>
    <w:rsid w:val="009D52D8"/>
    <w:rsid w:val="009F5F66"/>
    <w:rsid w:val="00A53391"/>
    <w:rsid w:val="00A83438"/>
    <w:rsid w:val="00A871ED"/>
    <w:rsid w:val="00AA1769"/>
    <w:rsid w:val="00B0736B"/>
    <w:rsid w:val="00B46181"/>
    <w:rsid w:val="00B54659"/>
    <w:rsid w:val="00B76646"/>
    <w:rsid w:val="00BE5119"/>
    <w:rsid w:val="00C74A51"/>
    <w:rsid w:val="00CB5738"/>
    <w:rsid w:val="00CD52FD"/>
    <w:rsid w:val="00D01C3C"/>
    <w:rsid w:val="00D733E8"/>
    <w:rsid w:val="00D900B8"/>
    <w:rsid w:val="00DC2D4C"/>
    <w:rsid w:val="00DE1570"/>
    <w:rsid w:val="00DE5B99"/>
    <w:rsid w:val="00DF44E9"/>
    <w:rsid w:val="00E21C8E"/>
    <w:rsid w:val="00E56DD1"/>
    <w:rsid w:val="00E82D28"/>
    <w:rsid w:val="00E935D2"/>
    <w:rsid w:val="00ED1F33"/>
    <w:rsid w:val="00EF5909"/>
    <w:rsid w:val="00F17A48"/>
    <w:rsid w:val="00F25871"/>
    <w:rsid w:val="00F67CAC"/>
    <w:rsid w:val="00F7094C"/>
    <w:rsid w:val="00F72BBF"/>
    <w:rsid w:val="00F83880"/>
    <w:rsid w:val="00FE30F0"/>
    <w:rsid w:val="00FE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C2FF4-55EC-4664-89B1-86426B78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5B7D5-56A3-49E5-9950-ABED5E66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TROUT</dc:creator>
  <cp:keywords/>
  <cp:lastModifiedBy>Leonard, Allyson</cp:lastModifiedBy>
  <cp:revision>2</cp:revision>
  <cp:lastPrinted>2012-10-15T20:00:00Z</cp:lastPrinted>
  <dcterms:created xsi:type="dcterms:W3CDTF">2018-07-02T13:53:00Z</dcterms:created>
  <dcterms:modified xsi:type="dcterms:W3CDTF">2018-07-02T13:53:00Z</dcterms:modified>
</cp:coreProperties>
</file>