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rsidR="00183023" w:rsidRPr="00242B2D" w:rsidRDefault="00183023" w:rsidP="008B25AD">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rsidR="00183023" w:rsidRPr="00242B2D" w:rsidRDefault="00183023" w:rsidP="008B25AD">
      <w:pPr>
        <w:autoSpaceDE w:val="0"/>
        <w:autoSpaceDN w:val="0"/>
        <w:spacing w:after="0" w:line="240" w:lineRule="auto"/>
        <w:ind w:left="1440"/>
        <w:rPr>
          <w:rFonts w:eastAsia="Times New Roman" w:cs="Times New Roman"/>
          <w:szCs w:val="24"/>
        </w:rPr>
      </w:pPr>
    </w:p>
    <w:p w:rsidR="008B74CD" w:rsidRPr="00242B2D" w:rsidRDefault="008B74CD" w:rsidP="009B0A73">
      <w:pPr>
        <w:spacing w:after="0" w:line="240" w:lineRule="auto"/>
        <w:rPr>
          <w:rFonts w:eastAsia="Times New Roman" w:cs="Times New Roman"/>
          <w:color w:val="000000" w:themeColor="text1"/>
          <w:szCs w:val="24"/>
        </w:rPr>
      </w:pP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Application of Duquesne Light Company</w:t>
      </w:r>
      <w:r w:rsidR="009B0A73" w:rsidRPr="00242B2D">
        <w:rPr>
          <w:rFonts w:eastAsia="Times New Roman" w:cs="Times New Roman"/>
          <w:szCs w:val="24"/>
        </w:rPr>
        <w:tab/>
        <w:t>:</w:t>
      </w:r>
      <w:r w:rsidR="009B0A73" w:rsidRPr="00242B2D">
        <w:rPr>
          <w:rFonts w:eastAsia="Times New Roman" w:cs="Times New Roman"/>
          <w:szCs w:val="24"/>
        </w:rPr>
        <w:tab/>
        <w:t>A-2018-3000708</w:t>
      </w:r>
      <w:r w:rsidR="009B0A73" w:rsidRPr="00242B2D">
        <w:rPr>
          <w:rFonts w:eastAsia="Times New Roman" w:cs="Times New Roman"/>
          <w:szCs w:val="24"/>
        </w:rPr>
        <w:tab/>
      </w:r>
      <w:r w:rsidR="009B0A73" w:rsidRPr="00242B2D">
        <w:rPr>
          <w:rFonts w:eastAsia="Times New Roman" w:cs="Times New Roman"/>
          <w:szCs w:val="24"/>
        </w:rPr>
        <w:tab/>
      </w:r>
    </w:p>
    <w:p w:rsidR="00273F38"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filed Pursuant to 52 Pa. Code Chapter 57,</w:t>
      </w:r>
      <w:r w:rsidR="009B0A73" w:rsidRPr="00242B2D">
        <w:rPr>
          <w:rFonts w:eastAsia="Times New Roman" w:cs="Times New Roman"/>
          <w:szCs w:val="24"/>
        </w:rPr>
        <w:tab/>
        <w:t>:</w:t>
      </w:r>
      <w:r w:rsidR="00273F38" w:rsidRPr="00242B2D">
        <w:rPr>
          <w:rFonts w:eastAsia="Times New Roman" w:cs="Times New Roman"/>
          <w:szCs w:val="24"/>
        </w:rPr>
        <w:tab/>
        <w:t>A-2018-3000732</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Subchapter G, for Approval of the Siting and</w:t>
      </w:r>
      <w:r w:rsidR="009B0A73" w:rsidRPr="00242B2D">
        <w:rPr>
          <w:rFonts w:eastAsia="Times New Roman" w:cs="Times New Roman"/>
          <w:szCs w:val="24"/>
        </w:rPr>
        <w:tab/>
        <w:t>:</w:t>
      </w:r>
      <w:r w:rsidR="009B0A73" w:rsidRPr="00242B2D">
        <w:rPr>
          <w:rFonts w:eastAsia="Times New Roman" w:cs="Times New Roman"/>
          <w:szCs w:val="24"/>
        </w:rPr>
        <w:tab/>
        <w:t>A-2018-30007</w:t>
      </w:r>
      <w:r w:rsidR="00273F38" w:rsidRPr="00242B2D">
        <w:rPr>
          <w:rFonts w:eastAsia="Times New Roman" w:cs="Times New Roman"/>
          <w:szCs w:val="24"/>
        </w:rPr>
        <w:t>33</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Construction of the 138 kV Transmission Lines</w:t>
      </w:r>
      <w:r w:rsidR="009B0A73" w:rsidRPr="00242B2D">
        <w:rPr>
          <w:rFonts w:eastAsia="Times New Roman" w:cs="Times New Roman"/>
          <w:szCs w:val="24"/>
        </w:rPr>
        <w:tab/>
        <w:t>:</w:t>
      </w:r>
      <w:r w:rsidR="009B0A73" w:rsidRPr="00242B2D">
        <w:rPr>
          <w:rFonts w:eastAsia="Times New Roman" w:cs="Times New Roman"/>
          <w:szCs w:val="24"/>
        </w:rPr>
        <w:tab/>
        <w:t>A-2018-300074</w:t>
      </w:r>
      <w:r w:rsidR="00273F38" w:rsidRPr="00242B2D">
        <w:rPr>
          <w:rFonts w:eastAsia="Times New Roman" w:cs="Times New Roman"/>
          <w:szCs w:val="24"/>
        </w:rPr>
        <w:t>3</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Associated with the Universal-Plum Project in</w:t>
      </w:r>
      <w:r w:rsidR="009B0A73" w:rsidRPr="00242B2D">
        <w:rPr>
          <w:rFonts w:eastAsia="Times New Roman" w:cs="Times New Roman"/>
          <w:szCs w:val="24"/>
        </w:rPr>
        <w:tab/>
        <w:t>:</w:t>
      </w:r>
      <w:r w:rsidR="009B0A73" w:rsidRPr="00242B2D">
        <w:rPr>
          <w:rFonts w:eastAsia="Times New Roman" w:cs="Times New Roman"/>
          <w:szCs w:val="24"/>
        </w:rPr>
        <w:tab/>
        <w:t>A-2018-30007</w:t>
      </w:r>
      <w:r w:rsidR="00273F38" w:rsidRPr="00242B2D">
        <w:rPr>
          <w:rFonts w:eastAsia="Times New Roman" w:cs="Times New Roman"/>
          <w:szCs w:val="24"/>
        </w:rPr>
        <w:t>47</w:t>
      </w:r>
    </w:p>
    <w:p w:rsidR="009B0A7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Penn Hills, Monroeville, and Plum Borough,</w:t>
      </w:r>
      <w:r w:rsidR="009B0A73" w:rsidRPr="00242B2D">
        <w:rPr>
          <w:rFonts w:eastAsia="Times New Roman" w:cs="Times New Roman"/>
          <w:szCs w:val="24"/>
        </w:rPr>
        <w:tab/>
        <w:t>:</w:t>
      </w:r>
      <w:r w:rsidR="009B0A73" w:rsidRPr="00242B2D">
        <w:rPr>
          <w:rFonts w:eastAsia="Times New Roman" w:cs="Times New Roman"/>
          <w:szCs w:val="24"/>
        </w:rPr>
        <w:tab/>
        <w:t>A-2018-300075</w:t>
      </w:r>
      <w:r w:rsidR="00273F38" w:rsidRPr="00242B2D">
        <w:rPr>
          <w:rFonts w:eastAsia="Times New Roman" w:cs="Times New Roman"/>
          <w:szCs w:val="24"/>
        </w:rPr>
        <w:t>4</w:t>
      </w:r>
    </w:p>
    <w:p w:rsidR="002E6223" w:rsidRPr="00242B2D" w:rsidRDefault="002E6223" w:rsidP="009B0A7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Allegheny County, Pennsylvania</w:t>
      </w:r>
      <w:r w:rsidR="009B0A73" w:rsidRPr="00242B2D">
        <w:rPr>
          <w:rFonts w:eastAsia="Times New Roman" w:cs="Times New Roman"/>
          <w:szCs w:val="24"/>
        </w:rPr>
        <w:tab/>
        <w:t>:</w:t>
      </w:r>
      <w:r w:rsidR="009B0A73" w:rsidRPr="00242B2D">
        <w:rPr>
          <w:rFonts w:eastAsia="Times New Roman" w:cs="Times New Roman"/>
          <w:szCs w:val="24"/>
        </w:rPr>
        <w:tab/>
        <w:t>A-2018-300075</w:t>
      </w:r>
      <w:r w:rsidR="00273F38" w:rsidRPr="00242B2D">
        <w:rPr>
          <w:rFonts w:eastAsia="Times New Roman" w:cs="Times New Roman"/>
          <w:szCs w:val="24"/>
        </w:rPr>
        <w:t>5</w:t>
      </w:r>
    </w:p>
    <w:p w:rsidR="009B164D" w:rsidRPr="00242B2D" w:rsidRDefault="009B0A73" w:rsidP="009B0A7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w:t>
      </w:r>
      <w:r w:rsidR="00273F38" w:rsidRPr="00242B2D">
        <w:rPr>
          <w:rFonts w:eastAsia="Times New Roman" w:cs="Times New Roman"/>
          <w:szCs w:val="24"/>
        </w:rPr>
        <w:t>5</w:t>
      </w:r>
      <w:r w:rsidRPr="00242B2D">
        <w:rPr>
          <w:rFonts w:eastAsia="Times New Roman" w:cs="Times New Roman"/>
          <w:szCs w:val="24"/>
        </w:rPr>
        <w:t>6</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A-2018-300076</w:t>
      </w:r>
      <w:r w:rsidR="00273F38" w:rsidRPr="00242B2D">
        <w:rPr>
          <w:rFonts w:eastAsia="Times New Roman" w:cs="Times New Roman"/>
          <w:szCs w:val="24"/>
        </w:rPr>
        <w:t>6</w:t>
      </w:r>
      <w:r w:rsidRPr="00242B2D">
        <w:rPr>
          <w:rFonts w:eastAsia="Times New Roman" w:cs="Times New Roman"/>
          <w:color w:val="000000" w:themeColor="text1"/>
          <w:szCs w:val="24"/>
        </w:rPr>
        <w:tab/>
      </w:r>
    </w:p>
    <w:p w:rsidR="009B0A73" w:rsidRPr="00242B2D" w:rsidRDefault="009B0A73" w:rsidP="009B0A7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w:t>
      </w:r>
      <w:r w:rsidRPr="00242B2D">
        <w:rPr>
          <w:rFonts w:eastAsia="Times New Roman" w:cs="Times New Roman"/>
          <w:szCs w:val="24"/>
        </w:rPr>
        <w:t xml:space="preserve"> </w:t>
      </w:r>
      <w:r w:rsidRPr="00242B2D">
        <w:rPr>
          <w:rFonts w:eastAsia="Times New Roman" w:cs="Times New Roman"/>
          <w:szCs w:val="24"/>
        </w:rPr>
        <w:tab/>
        <w:t>A-2018-300076</w:t>
      </w:r>
      <w:r w:rsidR="00273F38" w:rsidRPr="00242B2D">
        <w:rPr>
          <w:rFonts w:eastAsia="Times New Roman" w:cs="Times New Roman"/>
          <w:szCs w:val="24"/>
        </w:rPr>
        <w:t>8</w:t>
      </w:r>
      <w:r w:rsidRPr="00242B2D">
        <w:rPr>
          <w:rFonts w:eastAsia="Times New Roman" w:cs="Times New Roman"/>
          <w:color w:val="000000" w:themeColor="text1"/>
          <w:szCs w:val="24"/>
        </w:rPr>
        <w:tab/>
      </w:r>
    </w:p>
    <w:p w:rsidR="009B164D" w:rsidRPr="00242B2D" w:rsidRDefault="009B0A73" w:rsidP="009B0A7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w:t>
      </w:r>
      <w:r w:rsidR="00273F38" w:rsidRPr="00242B2D">
        <w:rPr>
          <w:rFonts w:eastAsia="Times New Roman" w:cs="Times New Roman"/>
          <w:color w:val="000000" w:themeColor="text1"/>
          <w:szCs w:val="24"/>
        </w:rPr>
        <w:tab/>
      </w:r>
      <w:r w:rsidR="00273F38" w:rsidRPr="00242B2D">
        <w:rPr>
          <w:rFonts w:eastAsia="Times New Roman" w:cs="Times New Roman"/>
          <w:szCs w:val="24"/>
        </w:rPr>
        <w:t>A-2018-3000769</w:t>
      </w:r>
      <w:r w:rsidR="009B164D" w:rsidRPr="00242B2D">
        <w:rPr>
          <w:rFonts w:eastAsia="Times New Roman" w:cs="Times New Roman"/>
          <w:color w:val="000000" w:themeColor="text1"/>
          <w:szCs w:val="24"/>
        </w:rPr>
        <w:tab/>
      </w:r>
      <w:r w:rsidR="009B164D" w:rsidRPr="00242B2D">
        <w:rPr>
          <w:rFonts w:eastAsia="Times New Roman" w:cs="Times New Roman"/>
          <w:color w:val="000000" w:themeColor="text1"/>
          <w:szCs w:val="24"/>
        </w:rPr>
        <w:tab/>
      </w:r>
    </w:p>
    <w:p w:rsidR="00EC1462" w:rsidRPr="00242B2D" w:rsidRDefault="009B0A73" w:rsidP="009B0A73">
      <w:pPr>
        <w:tabs>
          <w:tab w:val="left" w:pos="5040"/>
          <w:tab w:val="left" w:pos="6480"/>
        </w:tabs>
        <w:spacing w:after="0" w:line="240" w:lineRule="auto"/>
        <w:jc w:val="both"/>
        <w:rPr>
          <w:rFonts w:eastAsia="Times New Roman" w:cs="Times New Roman"/>
          <w:szCs w:val="24"/>
        </w:rPr>
      </w:pPr>
      <w:r w:rsidRPr="00242B2D">
        <w:rPr>
          <w:rFonts w:eastAsia="Times New Roman" w:cs="Times New Roman"/>
          <w:color w:val="000000" w:themeColor="text1"/>
          <w:szCs w:val="24"/>
        </w:rPr>
        <w:tab/>
      </w:r>
      <w:r w:rsidR="00EC1462" w:rsidRPr="00242B2D">
        <w:rPr>
          <w:rFonts w:eastAsia="Times New Roman" w:cs="Times New Roman"/>
          <w:szCs w:val="24"/>
        </w:rPr>
        <w:tab/>
      </w:r>
      <w:r w:rsidR="00EC1462" w:rsidRPr="00242B2D">
        <w:rPr>
          <w:rFonts w:eastAsia="Times New Roman" w:cs="Times New Roman"/>
          <w:szCs w:val="24"/>
        </w:rPr>
        <w:tab/>
      </w:r>
      <w:r w:rsidR="00EC1462" w:rsidRPr="00242B2D">
        <w:rPr>
          <w:rFonts w:eastAsia="Times New Roman" w:cs="Times New Roman"/>
          <w:szCs w:val="24"/>
        </w:rPr>
        <w:tab/>
      </w:r>
      <w:r w:rsidR="00EC1462" w:rsidRPr="00242B2D">
        <w:rPr>
          <w:rFonts w:eastAsia="Times New Roman" w:cs="Times New Roman"/>
          <w:szCs w:val="24"/>
        </w:rPr>
        <w:tab/>
      </w:r>
    </w:p>
    <w:p w:rsidR="00EC1462" w:rsidRPr="00242B2D" w:rsidRDefault="00EC1462" w:rsidP="008B25AD">
      <w:pPr>
        <w:spacing w:after="0" w:line="240" w:lineRule="auto"/>
        <w:jc w:val="both"/>
        <w:rPr>
          <w:rFonts w:eastAsia="Times New Roman" w:cs="Times New Roman"/>
          <w:b/>
          <w:szCs w:val="24"/>
        </w:rPr>
      </w:pPr>
    </w:p>
    <w:p w:rsidR="00EC1462" w:rsidRPr="00242B2D" w:rsidRDefault="00EC1462" w:rsidP="008B25AD">
      <w:pPr>
        <w:spacing w:after="0" w:line="240" w:lineRule="auto"/>
        <w:jc w:val="both"/>
        <w:rPr>
          <w:rFonts w:eastAsia="Times New Roman" w:cs="Times New Roman"/>
          <w:szCs w:val="24"/>
        </w:rPr>
      </w:pPr>
    </w:p>
    <w:p w:rsidR="00183023" w:rsidRPr="00242B2D" w:rsidRDefault="00183023" w:rsidP="008B25AD">
      <w:pPr>
        <w:spacing w:after="0"/>
        <w:jc w:val="center"/>
        <w:rPr>
          <w:b/>
          <w:u w:val="single"/>
        </w:rPr>
      </w:pPr>
      <w:r w:rsidRPr="00242B2D">
        <w:rPr>
          <w:b/>
          <w:u w:val="single"/>
        </w:rPr>
        <w:t xml:space="preserve">PREHEARING </w:t>
      </w:r>
      <w:r w:rsidR="005D4CF2">
        <w:rPr>
          <w:b/>
          <w:u w:val="single"/>
        </w:rPr>
        <w:t>ORDER</w:t>
      </w:r>
    </w:p>
    <w:p w:rsidR="00183023" w:rsidRPr="00242B2D" w:rsidRDefault="00183023" w:rsidP="008B25AD">
      <w:pPr>
        <w:spacing w:after="0" w:line="360" w:lineRule="auto"/>
        <w:rPr>
          <w:rFonts w:eastAsia="Times New Roman" w:cs="Times New Roman"/>
          <w:szCs w:val="24"/>
        </w:rPr>
      </w:pPr>
    </w:p>
    <w:p w:rsidR="00DB6D76" w:rsidRPr="00242B2D" w:rsidRDefault="00DC307A" w:rsidP="008B25AD">
      <w:pPr>
        <w:spacing w:after="0" w:line="360" w:lineRule="auto"/>
        <w:ind w:firstLine="1440"/>
        <w:rPr>
          <w:rFonts w:eastAsia="Times New Roman" w:cs="Times New Roman"/>
          <w:szCs w:val="20"/>
        </w:rPr>
      </w:pPr>
      <w:r w:rsidRPr="00DC307A">
        <w:rPr>
          <w:rFonts w:eastAsia="Times New Roman" w:cs="Times New Roman"/>
          <w:szCs w:val="20"/>
        </w:rPr>
        <w:t xml:space="preserve">An initial hearing in this case is scheduled for </w:t>
      </w:r>
      <w:r w:rsidR="00F4688E">
        <w:rPr>
          <w:rFonts w:eastAsia="Times New Roman" w:cs="Times New Roman"/>
          <w:szCs w:val="20"/>
        </w:rPr>
        <w:t xml:space="preserve">Tuesday and Wednesday, </w:t>
      </w:r>
      <w:r w:rsidRPr="008410C7">
        <w:rPr>
          <w:rFonts w:eastAsia="Times New Roman" w:cs="Times New Roman"/>
          <w:b/>
          <w:szCs w:val="20"/>
        </w:rPr>
        <w:t>October</w:t>
      </w:r>
      <w:r w:rsidR="008460FA">
        <w:rPr>
          <w:rFonts w:eastAsia="Times New Roman" w:cs="Times New Roman"/>
          <w:b/>
          <w:szCs w:val="20"/>
        </w:rPr>
        <w:t> </w:t>
      </w:r>
      <w:r w:rsidR="00F4688E">
        <w:rPr>
          <w:rFonts w:eastAsia="Times New Roman" w:cs="Times New Roman"/>
          <w:b/>
          <w:szCs w:val="20"/>
        </w:rPr>
        <w:t>9</w:t>
      </w:r>
      <w:r w:rsidR="008410C7">
        <w:rPr>
          <w:rFonts w:eastAsia="Times New Roman" w:cs="Times New Roman"/>
          <w:b/>
          <w:szCs w:val="20"/>
        </w:rPr>
        <w:t>-</w:t>
      </w:r>
      <w:r w:rsidRPr="008410C7">
        <w:rPr>
          <w:rFonts w:eastAsia="Times New Roman" w:cs="Times New Roman"/>
          <w:b/>
          <w:szCs w:val="20"/>
        </w:rPr>
        <w:t>1</w:t>
      </w:r>
      <w:r w:rsidR="00F4688E">
        <w:rPr>
          <w:rFonts w:eastAsia="Times New Roman" w:cs="Times New Roman"/>
          <w:b/>
          <w:szCs w:val="20"/>
        </w:rPr>
        <w:t>0</w:t>
      </w:r>
      <w:r w:rsidRPr="008410C7">
        <w:rPr>
          <w:rFonts w:eastAsia="Times New Roman" w:cs="Times New Roman"/>
          <w:b/>
          <w:szCs w:val="20"/>
        </w:rPr>
        <w:t>, 2018</w:t>
      </w:r>
      <w:r w:rsidRPr="00DC307A">
        <w:rPr>
          <w:rFonts w:eastAsia="Times New Roman" w:cs="Times New Roman"/>
          <w:szCs w:val="20"/>
        </w:rPr>
        <w:t>, beginning promptly at 10:00 a.m.</w:t>
      </w:r>
      <w:r>
        <w:rPr>
          <w:rFonts w:eastAsia="Times New Roman" w:cs="Times New Roman"/>
          <w:szCs w:val="20"/>
        </w:rPr>
        <w:t xml:space="preserve"> each day,</w:t>
      </w:r>
      <w:r w:rsidRPr="00DC307A">
        <w:rPr>
          <w:rFonts w:eastAsia="Times New Roman" w:cs="Times New Roman"/>
          <w:szCs w:val="20"/>
        </w:rPr>
        <w:t xml:space="preserve"> </w:t>
      </w:r>
      <w:r w:rsidR="00273F38" w:rsidRPr="00242B2D">
        <w:rPr>
          <w:rFonts w:eastAsia="Times New Roman" w:cs="Times New Roman"/>
          <w:szCs w:val="20"/>
        </w:rPr>
        <w:t xml:space="preserve">at the below location and </w:t>
      </w:r>
      <w:r w:rsidR="003E4ACF" w:rsidRPr="00242B2D">
        <w:rPr>
          <w:rFonts w:eastAsia="Times New Roman" w:cs="Times New Roman"/>
          <w:szCs w:val="20"/>
        </w:rPr>
        <w:t xml:space="preserve">before the assigned presiding </w:t>
      </w:r>
      <w:proofErr w:type="spellStart"/>
      <w:r w:rsidR="005D4CF2">
        <w:rPr>
          <w:rFonts w:eastAsia="Times New Roman" w:cs="Times New Roman"/>
          <w:szCs w:val="20"/>
        </w:rPr>
        <w:t>ALJ</w:t>
      </w:r>
      <w:proofErr w:type="spellEnd"/>
      <w:r w:rsidR="00DB6D76" w:rsidRPr="00242B2D">
        <w:rPr>
          <w:rFonts w:eastAsia="Times New Roman" w:cs="Times New Roman"/>
          <w:szCs w:val="20"/>
        </w:rPr>
        <w:t>:</w:t>
      </w:r>
    </w:p>
    <w:p w:rsidR="00DB6D76" w:rsidRPr="00242B2D" w:rsidRDefault="00DB6D76" w:rsidP="008B25AD">
      <w:pPr>
        <w:spacing w:after="0" w:line="360" w:lineRule="auto"/>
        <w:ind w:firstLine="1440"/>
        <w:rPr>
          <w:rFonts w:eastAsia="Times New Roman" w:cs="Times New Roman"/>
          <w:szCs w:val="20"/>
        </w:rPr>
      </w:pPr>
    </w:p>
    <w:p w:rsidR="00DB6D76"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2</w:t>
      </w:r>
      <w:r w:rsidRPr="00242B2D">
        <w:rPr>
          <w:rFonts w:eastAsia="Times New Roman" w:cs="Times New Roman"/>
          <w:szCs w:val="20"/>
          <w:vertAlign w:val="superscript"/>
        </w:rPr>
        <w:t>nd</w:t>
      </w:r>
      <w:r w:rsidRPr="00242B2D">
        <w:rPr>
          <w:rFonts w:eastAsia="Times New Roman" w:cs="Times New Roman"/>
          <w:szCs w:val="20"/>
        </w:rPr>
        <w:t xml:space="preserve"> Floor Hearing Room – </w:t>
      </w:r>
      <w:r w:rsidRPr="00242B2D">
        <w:rPr>
          <w:rFonts w:eastAsia="Times New Roman" w:cs="Times New Roman"/>
          <w:b/>
          <w:szCs w:val="20"/>
        </w:rPr>
        <w:t xml:space="preserve">PITTSBURGH AREA </w:t>
      </w:r>
    </w:p>
    <w:p w:rsidR="009B164D"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Piatt Place</w:t>
      </w:r>
    </w:p>
    <w:p w:rsidR="00DB6D76"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Suite 220</w:t>
      </w:r>
    </w:p>
    <w:p w:rsidR="00DB6D76"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301 Fifth Avenue</w:t>
      </w:r>
    </w:p>
    <w:p w:rsidR="00DB6D76" w:rsidRPr="00242B2D" w:rsidRDefault="00DB6D76" w:rsidP="008B25AD">
      <w:pPr>
        <w:spacing w:after="0" w:line="240" w:lineRule="auto"/>
        <w:ind w:firstLine="1440"/>
        <w:rPr>
          <w:rFonts w:eastAsia="Times New Roman" w:cs="Times New Roman"/>
          <w:szCs w:val="20"/>
        </w:rPr>
      </w:pPr>
      <w:r w:rsidRPr="00242B2D">
        <w:rPr>
          <w:rFonts w:eastAsia="Times New Roman" w:cs="Times New Roman"/>
          <w:szCs w:val="20"/>
        </w:rPr>
        <w:t>Pittsburgh, PA 15222</w:t>
      </w:r>
    </w:p>
    <w:p w:rsidR="00DB6D76" w:rsidRPr="00242B2D" w:rsidRDefault="00DB6D76" w:rsidP="008B25AD">
      <w:pPr>
        <w:spacing w:after="0" w:line="360" w:lineRule="auto"/>
        <w:ind w:firstLine="1440"/>
        <w:rPr>
          <w:rFonts w:eastAsia="Times New Roman" w:cs="Times New Roman"/>
          <w:szCs w:val="20"/>
        </w:rPr>
      </w:pPr>
    </w:p>
    <w:p w:rsidR="003E4ACF" w:rsidRPr="00242B2D" w:rsidRDefault="007C2867" w:rsidP="008B25AD">
      <w:pPr>
        <w:spacing w:after="0" w:line="240" w:lineRule="auto"/>
        <w:rPr>
          <w:rFonts w:eastAsia="Times New Roman" w:cs="Times New Roman"/>
          <w:szCs w:val="20"/>
        </w:rPr>
      </w:pPr>
      <w:r w:rsidRPr="00242B2D">
        <w:rPr>
          <w:rFonts w:eastAsia="Times New Roman" w:cs="Times New Roman"/>
          <w:szCs w:val="20"/>
        </w:rPr>
        <w:tab/>
      </w:r>
      <w:r w:rsidR="003E4ACF" w:rsidRPr="00242B2D">
        <w:rPr>
          <w:rFonts w:eastAsia="Times New Roman" w:cs="Times New Roman"/>
          <w:szCs w:val="20"/>
        </w:rPr>
        <w:tab/>
      </w:r>
      <w:r w:rsidR="003E4ACF" w:rsidRPr="00242B2D">
        <w:rPr>
          <w:rFonts w:eastAsia="Times New Roman" w:cs="Times New Roman"/>
          <w:b/>
          <w:szCs w:val="20"/>
        </w:rPr>
        <w:t>Administrative Law Judge Conrad A. Johnson</w:t>
      </w:r>
      <w:r w:rsidRPr="00242B2D">
        <w:rPr>
          <w:rFonts w:eastAsia="Times New Roman" w:cs="Times New Roman"/>
          <w:b/>
          <w:szCs w:val="20"/>
        </w:rPr>
        <w:t xml:space="preserve"> </w:t>
      </w:r>
      <w:r w:rsidR="007D2337" w:rsidRPr="00242B2D">
        <w:rPr>
          <w:rFonts w:eastAsia="Times New Roman" w:cs="Times New Roman"/>
          <w:b/>
          <w:szCs w:val="20"/>
        </w:rPr>
        <w:t>‒ Presiding</w:t>
      </w:r>
      <w:r w:rsidRPr="00242B2D">
        <w:rPr>
          <w:rFonts w:eastAsia="Times New Roman" w:cs="Times New Roman"/>
          <w:b/>
          <w:szCs w:val="20"/>
        </w:rPr>
        <w:t xml:space="preserve"> </w:t>
      </w:r>
      <w:proofErr w:type="spellStart"/>
      <w:r w:rsidR="005D4CF2">
        <w:rPr>
          <w:rFonts w:eastAsia="Times New Roman" w:cs="Times New Roman"/>
          <w:b/>
          <w:szCs w:val="20"/>
        </w:rPr>
        <w:t>ALJ</w:t>
      </w:r>
      <w:proofErr w:type="spellEnd"/>
    </w:p>
    <w:p w:rsidR="003E4ACF" w:rsidRPr="00242B2D" w:rsidRDefault="007C2867" w:rsidP="008B25AD">
      <w:pPr>
        <w:spacing w:after="0" w:line="240" w:lineRule="auto"/>
        <w:rPr>
          <w:rFonts w:eastAsia="Times New Roman" w:cs="Times New Roman"/>
          <w:szCs w:val="20"/>
        </w:rPr>
      </w:pPr>
      <w:r w:rsidRPr="00242B2D">
        <w:rPr>
          <w:rFonts w:eastAsia="Times New Roman" w:cs="Times New Roman"/>
          <w:szCs w:val="20"/>
        </w:rPr>
        <w:tab/>
      </w:r>
      <w:r w:rsidR="003E4ACF" w:rsidRPr="00242B2D">
        <w:rPr>
          <w:rFonts w:eastAsia="Times New Roman" w:cs="Times New Roman"/>
          <w:szCs w:val="20"/>
        </w:rPr>
        <w:tab/>
        <w:t>Pennsylvania Public Utility Commission</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Office of Administrative Law Judge</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Piatt Place, Suite 220</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301 Fifth Avenue</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Pittsburgh, PA 15222</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Telephone: (412) 565-3550</w:t>
      </w:r>
    </w:p>
    <w:p w:rsidR="003E4ACF" w:rsidRPr="00242B2D" w:rsidRDefault="003E4ACF" w:rsidP="008B25AD">
      <w:pPr>
        <w:spacing w:after="0" w:line="240" w:lineRule="auto"/>
        <w:rPr>
          <w:rFonts w:eastAsia="Times New Roman" w:cs="Times New Roman"/>
          <w:szCs w:val="20"/>
        </w:rPr>
      </w:pPr>
      <w:r w:rsidRPr="00242B2D">
        <w:rPr>
          <w:rFonts w:eastAsia="Times New Roman" w:cs="Times New Roman"/>
          <w:szCs w:val="20"/>
        </w:rPr>
        <w:tab/>
      </w:r>
      <w:r w:rsidRPr="00242B2D">
        <w:rPr>
          <w:rFonts w:eastAsia="Times New Roman" w:cs="Times New Roman"/>
          <w:szCs w:val="20"/>
        </w:rPr>
        <w:tab/>
        <w:t>Fax: (412) 565-5692</w:t>
      </w:r>
    </w:p>
    <w:p w:rsidR="003E4ACF" w:rsidRDefault="003E4ACF" w:rsidP="00DC307A">
      <w:pPr>
        <w:spacing w:after="0" w:line="360" w:lineRule="auto"/>
        <w:rPr>
          <w:rFonts w:eastAsia="Times New Roman" w:cs="Times New Roman"/>
          <w:szCs w:val="20"/>
        </w:rPr>
      </w:pPr>
    </w:p>
    <w:p w:rsidR="00E60EB7" w:rsidRDefault="00E60EB7" w:rsidP="00DC307A">
      <w:pPr>
        <w:spacing w:after="0" w:line="360" w:lineRule="auto"/>
        <w:rPr>
          <w:rFonts w:eastAsia="Times New Roman" w:cs="Times New Roman"/>
          <w:szCs w:val="20"/>
        </w:rPr>
      </w:pPr>
    </w:p>
    <w:p w:rsidR="00E60EB7" w:rsidRDefault="00E60EB7" w:rsidP="00DC307A">
      <w:pPr>
        <w:spacing w:after="0" w:line="360" w:lineRule="auto"/>
        <w:rPr>
          <w:rFonts w:eastAsia="Times New Roman" w:cs="Times New Roman"/>
          <w:szCs w:val="20"/>
        </w:rPr>
      </w:pPr>
    </w:p>
    <w:p w:rsidR="00E60EB7" w:rsidRPr="00242B2D" w:rsidRDefault="00E60EB7" w:rsidP="00DC307A">
      <w:pPr>
        <w:spacing w:after="0" w:line="360" w:lineRule="auto"/>
        <w:rPr>
          <w:rFonts w:eastAsia="Times New Roman" w:cs="Times New Roman"/>
          <w:szCs w:val="20"/>
        </w:rPr>
      </w:pPr>
    </w:p>
    <w:p w:rsidR="00DC307A" w:rsidRPr="00D6732F" w:rsidRDefault="00DC307A" w:rsidP="00DC307A">
      <w:pPr>
        <w:spacing w:line="360" w:lineRule="auto"/>
        <w:contextualSpacing/>
        <w:jc w:val="center"/>
        <w:rPr>
          <w:b/>
          <w:szCs w:val="24"/>
        </w:rPr>
      </w:pPr>
      <w:bookmarkStart w:id="0" w:name="OLE_LINK1"/>
      <w:bookmarkStart w:id="1" w:name="OLE_LINK2"/>
      <w:r w:rsidRPr="00D6732F">
        <w:rPr>
          <w:b/>
          <w:szCs w:val="24"/>
        </w:rPr>
        <w:lastRenderedPageBreak/>
        <w:t>History of the Proceeding</w:t>
      </w:r>
      <w:bookmarkEnd w:id="0"/>
      <w:bookmarkEnd w:id="1"/>
    </w:p>
    <w:p w:rsidR="00DC307A" w:rsidRPr="00D6732F" w:rsidRDefault="00DC307A" w:rsidP="00DC307A">
      <w:pPr>
        <w:spacing w:line="360" w:lineRule="auto"/>
        <w:contextualSpacing/>
        <w:jc w:val="center"/>
        <w:rPr>
          <w:b/>
          <w:szCs w:val="24"/>
        </w:rPr>
      </w:pPr>
    </w:p>
    <w:p w:rsidR="00592308" w:rsidRDefault="004F3135" w:rsidP="00265FD8">
      <w:pPr>
        <w:spacing w:after="0" w:line="360" w:lineRule="auto"/>
        <w:ind w:firstLine="1440"/>
        <w:rPr>
          <w:szCs w:val="24"/>
        </w:rPr>
      </w:pPr>
      <w:r>
        <w:rPr>
          <w:szCs w:val="24"/>
        </w:rPr>
        <w:t>O</w:t>
      </w:r>
      <w:r w:rsidRPr="004F3135">
        <w:rPr>
          <w:szCs w:val="24"/>
        </w:rPr>
        <w:t>n March 23, 2018,</w:t>
      </w:r>
      <w:r>
        <w:rPr>
          <w:szCs w:val="24"/>
        </w:rPr>
        <w:t xml:space="preserve"> </w:t>
      </w:r>
      <w:r w:rsidRPr="004F3135">
        <w:rPr>
          <w:szCs w:val="24"/>
        </w:rPr>
        <w:t xml:space="preserve">Duquesne Light </w:t>
      </w:r>
      <w:r>
        <w:rPr>
          <w:szCs w:val="24"/>
        </w:rPr>
        <w:t>Company (Applicant</w:t>
      </w:r>
      <w:r w:rsidR="0005373B">
        <w:rPr>
          <w:szCs w:val="24"/>
        </w:rPr>
        <w:t xml:space="preserve">, Duquesne Light or </w:t>
      </w:r>
    </w:p>
    <w:p w:rsidR="00265FD8" w:rsidRDefault="0005373B" w:rsidP="008410C7">
      <w:pPr>
        <w:spacing w:after="0" w:line="360" w:lineRule="auto"/>
      </w:pPr>
      <w:r>
        <w:rPr>
          <w:szCs w:val="24"/>
        </w:rPr>
        <w:t>Company</w:t>
      </w:r>
      <w:r w:rsidR="004F3135">
        <w:rPr>
          <w:szCs w:val="24"/>
        </w:rPr>
        <w:t>)</w:t>
      </w:r>
      <w:r w:rsidR="00DE7E0A">
        <w:rPr>
          <w:szCs w:val="24"/>
        </w:rPr>
        <w:t xml:space="preserve">, pursuant to 52 </w:t>
      </w:r>
      <w:proofErr w:type="gramStart"/>
      <w:r w:rsidR="00DE7E0A">
        <w:rPr>
          <w:szCs w:val="24"/>
        </w:rPr>
        <w:t>Pa.Code</w:t>
      </w:r>
      <w:proofErr w:type="gramEnd"/>
      <w:r w:rsidR="00DE7E0A">
        <w:rPr>
          <w:szCs w:val="24"/>
        </w:rPr>
        <w:t xml:space="preserve"> </w:t>
      </w:r>
      <w:r w:rsidR="00DE7E0A">
        <w:rPr>
          <w:rFonts w:cs="Times New Roman"/>
          <w:szCs w:val="24"/>
        </w:rPr>
        <w:t>§</w:t>
      </w:r>
      <w:r w:rsidR="00DE7E0A">
        <w:rPr>
          <w:szCs w:val="24"/>
        </w:rPr>
        <w:t xml:space="preserve"> 57.72,</w:t>
      </w:r>
      <w:r w:rsidR="004F3135">
        <w:rPr>
          <w:szCs w:val="24"/>
        </w:rPr>
        <w:t xml:space="preserve"> </w:t>
      </w:r>
      <w:r w:rsidR="004F3135" w:rsidRPr="004F3135">
        <w:rPr>
          <w:szCs w:val="24"/>
        </w:rPr>
        <w:t xml:space="preserve">filed </w:t>
      </w:r>
      <w:r w:rsidR="00592308">
        <w:rPr>
          <w:szCs w:val="24"/>
        </w:rPr>
        <w:t xml:space="preserve">with the Pennsylvania Public Utility Commission </w:t>
      </w:r>
      <w:r w:rsidR="004F3135" w:rsidRPr="004F3135">
        <w:rPr>
          <w:szCs w:val="24"/>
        </w:rPr>
        <w:t xml:space="preserve">and served the </w:t>
      </w:r>
      <w:r w:rsidR="005D4CF2">
        <w:rPr>
          <w:szCs w:val="24"/>
        </w:rPr>
        <w:t xml:space="preserve">Company’s </w:t>
      </w:r>
      <w:r w:rsidR="004F3135" w:rsidRPr="004F3135">
        <w:rPr>
          <w:szCs w:val="24"/>
        </w:rPr>
        <w:t xml:space="preserve">Application of Duquesne Light Company for Approval of the Siting and Construction of the 138 kV Transmission Lines Associated with the Universal-Plum Project in Penn Hills, Monroeville, and Plum Borough, Allegheny County, Pennsylvania, </w:t>
      </w:r>
      <w:r>
        <w:rPr>
          <w:szCs w:val="24"/>
        </w:rPr>
        <w:t>at</w:t>
      </w:r>
      <w:r w:rsidR="004F3135" w:rsidRPr="004F3135">
        <w:rPr>
          <w:szCs w:val="24"/>
        </w:rPr>
        <w:t xml:space="preserve"> Docket No.</w:t>
      </w:r>
      <w:bookmarkStart w:id="2" w:name="_Hlk518051682"/>
      <w:r w:rsidR="00C7174B">
        <w:rPr>
          <w:szCs w:val="24"/>
        </w:rPr>
        <w:t> </w:t>
      </w:r>
      <w:r w:rsidR="004F3135" w:rsidRPr="004F3135">
        <w:rPr>
          <w:szCs w:val="24"/>
        </w:rPr>
        <w:t>A-2018-3000708 (Full Siting Application)</w:t>
      </w:r>
      <w:r w:rsidR="00265FD8">
        <w:rPr>
          <w:szCs w:val="24"/>
        </w:rPr>
        <w:t xml:space="preserve"> </w:t>
      </w:r>
      <w:bookmarkEnd w:id="2"/>
      <w:r w:rsidR="00265FD8">
        <w:rPr>
          <w:szCs w:val="24"/>
        </w:rPr>
        <w:t xml:space="preserve">together with the </w:t>
      </w:r>
      <w:r w:rsidR="002639C8">
        <w:t>following Attachments</w:t>
      </w:r>
      <w:r w:rsidR="00265FD8">
        <w:t>:</w:t>
      </w:r>
    </w:p>
    <w:p w:rsidR="00265FD8" w:rsidRDefault="00265FD8" w:rsidP="00265FD8">
      <w:pPr>
        <w:spacing w:after="0" w:line="360" w:lineRule="auto"/>
        <w:ind w:firstLine="1440"/>
      </w:pPr>
    </w:p>
    <w:p w:rsidR="002639C8" w:rsidRDefault="002639C8" w:rsidP="00265FD8">
      <w:pPr>
        <w:pStyle w:val="ListBullet"/>
        <w:numPr>
          <w:ilvl w:val="0"/>
          <w:numId w:val="0"/>
        </w:numPr>
        <w:tabs>
          <w:tab w:val="num" w:pos="1800"/>
        </w:tabs>
        <w:ind w:left="1440"/>
      </w:pPr>
      <w:r>
        <w:t>Attachment 1 – PUC Cross-Reference Matrix</w:t>
      </w:r>
    </w:p>
    <w:p w:rsidR="002639C8" w:rsidRDefault="002639C8" w:rsidP="00265FD8">
      <w:pPr>
        <w:pStyle w:val="ListBullet"/>
        <w:numPr>
          <w:ilvl w:val="0"/>
          <w:numId w:val="0"/>
        </w:numPr>
        <w:tabs>
          <w:tab w:val="num" w:pos="1800"/>
        </w:tabs>
        <w:ind w:left="1440"/>
      </w:pPr>
      <w:r>
        <w:t>Attachment 2 – Need Statement</w:t>
      </w:r>
    </w:p>
    <w:p w:rsidR="002639C8" w:rsidRDefault="002639C8" w:rsidP="00265FD8">
      <w:pPr>
        <w:pStyle w:val="ListBullet"/>
        <w:numPr>
          <w:ilvl w:val="0"/>
          <w:numId w:val="0"/>
        </w:numPr>
        <w:tabs>
          <w:tab w:val="num" w:pos="1800"/>
        </w:tabs>
        <w:ind w:left="1440"/>
      </w:pPr>
      <w:r>
        <w:t>Attachment 3 – Environmental Assessment and Line Route Siting Study</w:t>
      </w:r>
    </w:p>
    <w:p w:rsidR="002639C8" w:rsidRDefault="002639C8" w:rsidP="00265FD8">
      <w:pPr>
        <w:pStyle w:val="ListBullet"/>
        <w:numPr>
          <w:ilvl w:val="0"/>
          <w:numId w:val="0"/>
        </w:numPr>
        <w:tabs>
          <w:tab w:val="num" w:pos="1800"/>
        </w:tabs>
        <w:ind w:left="1440"/>
      </w:pPr>
      <w:r w:rsidRPr="00D725FA">
        <w:t>CONFIDENTIAL Attachment 4 - Map of Existing</w:t>
      </w:r>
      <w:r>
        <w:t xml:space="preserve"> and Proposed</w:t>
      </w:r>
      <w:r w:rsidRPr="00D725FA">
        <w:t xml:space="preserve"> DLC Facilities</w:t>
      </w:r>
    </w:p>
    <w:p w:rsidR="002639C8" w:rsidRDefault="002639C8" w:rsidP="00265FD8">
      <w:pPr>
        <w:pStyle w:val="ListBullet"/>
        <w:numPr>
          <w:ilvl w:val="0"/>
          <w:numId w:val="0"/>
        </w:numPr>
        <w:tabs>
          <w:tab w:val="num" w:pos="1800"/>
        </w:tabs>
        <w:ind w:left="1440"/>
      </w:pPr>
      <w:r w:rsidRPr="00D725FA">
        <w:t>CONFIDENTIAL Attachment 5a - One Line Diagram of Existing DLC Facilities</w:t>
      </w:r>
    </w:p>
    <w:p w:rsidR="002639C8" w:rsidRDefault="002639C8" w:rsidP="00265FD8">
      <w:pPr>
        <w:pStyle w:val="ListBullet"/>
        <w:numPr>
          <w:ilvl w:val="0"/>
          <w:numId w:val="0"/>
        </w:numPr>
        <w:tabs>
          <w:tab w:val="num" w:pos="1800"/>
        </w:tabs>
        <w:ind w:left="1440"/>
      </w:pPr>
      <w:r w:rsidRPr="00D725FA">
        <w:t>CONFIDENTIAL Attachment 5b - One Line Diagram of Proposed DLC Facilities</w:t>
      </w:r>
    </w:p>
    <w:p w:rsidR="002639C8" w:rsidRDefault="002639C8" w:rsidP="00265FD8">
      <w:pPr>
        <w:pStyle w:val="ListBullet"/>
        <w:numPr>
          <w:ilvl w:val="0"/>
          <w:numId w:val="0"/>
        </w:numPr>
        <w:tabs>
          <w:tab w:val="num" w:pos="1800"/>
        </w:tabs>
        <w:ind w:left="1440"/>
      </w:pPr>
      <w:r w:rsidRPr="00D725FA">
        <w:t xml:space="preserve">Attachment 6 </w:t>
      </w:r>
      <w:r>
        <w:t>–</w:t>
      </w:r>
      <w:r w:rsidRPr="00D725FA">
        <w:t xml:space="preserve"> </w:t>
      </w:r>
      <w:r>
        <w:t>Map of Alternatives Considered</w:t>
      </w:r>
    </w:p>
    <w:p w:rsidR="002639C8" w:rsidRDefault="002639C8" w:rsidP="00265FD8">
      <w:pPr>
        <w:pStyle w:val="ListBullet"/>
        <w:numPr>
          <w:ilvl w:val="0"/>
          <w:numId w:val="0"/>
        </w:numPr>
        <w:tabs>
          <w:tab w:val="num" w:pos="1800"/>
        </w:tabs>
        <w:ind w:left="1440"/>
      </w:pPr>
      <w:r>
        <w:t xml:space="preserve">Attachment 7 – </w:t>
      </w:r>
      <w:r w:rsidRPr="00D725FA">
        <w:t>Aerial Map of the Preferred Route</w:t>
      </w:r>
    </w:p>
    <w:p w:rsidR="002639C8" w:rsidRDefault="002639C8" w:rsidP="00265FD8">
      <w:pPr>
        <w:pStyle w:val="ListBullet"/>
        <w:numPr>
          <w:ilvl w:val="0"/>
          <w:numId w:val="0"/>
        </w:numPr>
        <w:tabs>
          <w:tab w:val="num" w:pos="1800"/>
        </w:tabs>
        <w:ind w:left="1440"/>
      </w:pPr>
      <w:r>
        <w:t>Attachment 8</w:t>
      </w:r>
      <w:r w:rsidRPr="00D725FA">
        <w:t xml:space="preserve"> </w:t>
      </w:r>
      <w:r>
        <w:t>–</w:t>
      </w:r>
      <w:r w:rsidRPr="00D725FA">
        <w:t xml:space="preserve"> Topographical Map of the Preferred Route</w:t>
      </w:r>
    </w:p>
    <w:p w:rsidR="002639C8" w:rsidRDefault="002639C8" w:rsidP="00265FD8">
      <w:pPr>
        <w:pStyle w:val="ListBullet"/>
        <w:numPr>
          <w:ilvl w:val="0"/>
          <w:numId w:val="0"/>
        </w:numPr>
        <w:tabs>
          <w:tab w:val="num" w:pos="1800"/>
        </w:tabs>
        <w:ind w:left="1440"/>
      </w:pPr>
      <w:r>
        <w:t>Attachment 9</w:t>
      </w:r>
      <w:r w:rsidRPr="00D725FA">
        <w:t xml:space="preserve">a </w:t>
      </w:r>
      <w:r>
        <w:t>–</w:t>
      </w:r>
      <w:r w:rsidRPr="00D725FA">
        <w:t xml:space="preserve"> Cross-Sectional Diagram of Typical Structures for the Z-154 Line</w:t>
      </w:r>
    </w:p>
    <w:p w:rsidR="002639C8" w:rsidRDefault="002639C8" w:rsidP="00265FD8">
      <w:pPr>
        <w:pStyle w:val="ListBullet"/>
        <w:numPr>
          <w:ilvl w:val="0"/>
          <w:numId w:val="0"/>
        </w:numPr>
        <w:tabs>
          <w:tab w:val="num" w:pos="1800"/>
        </w:tabs>
        <w:ind w:left="1440"/>
      </w:pPr>
      <w:r w:rsidRPr="00D725FA">
        <w:t xml:space="preserve">Attachment </w:t>
      </w:r>
      <w:r>
        <w:t>9</w:t>
      </w:r>
      <w:r w:rsidRPr="00D725FA">
        <w:t xml:space="preserve">b </w:t>
      </w:r>
      <w:r>
        <w:t>–</w:t>
      </w:r>
      <w:r w:rsidRPr="00D725FA">
        <w:t xml:space="preserve"> Cross-Sectional Diagram of Typical Structures Near Universal Substation</w:t>
      </w:r>
    </w:p>
    <w:p w:rsidR="002639C8" w:rsidRDefault="002639C8" w:rsidP="00265FD8">
      <w:pPr>
        <w:pStyle w:val="ListBullet"/>
        <w:numPr>
          <w:ilvl w:val="0"/>
          <w:numId w:val="0"/>
        </w:numPr>
        <w:tabs>
          <w:tab w:val="num" w:pos="1800"/>
        </w:tabs>
        <w:ind w:left="1440"/>
      </w:pPr>
      <w:r>
        <w:t>Attachment 10</w:t>
      </w:r>
      <w:r w:rsidRPr="00D725FA">
        <w:t xml:space="preserve"> </w:t>
      </w:r>
      <w:r>
        <w:t>–</w:t>
      </w:r>
      <w:r w:rsidRPr="00D725FA">
        <w:t xml:space="preserve"> Cross-Sectional Diagram of Typical Structures Near Plum Substation (including Cheswick-Plum Line)</w:t>
      </w:r>
    </w:p>
    <w:p w:rsidR="002639C8" w:rsidRDefault="002639C8" w:rsidP="00265FD8">
      <w:pPr>
        <w:pStyle w:val="ListBullet"/>
        <w:numPr>
          <w:ilvl w:val="0"/>
          <w:numId w:val="0"/>
        </w:numPr>
        <w:tabs>
          <w:tab w:val="num" w:pos="1800"/>
        </w:tabs>
        <w:ind w:left="1440"/>
      </w:pPr>
      <w:r>
        <w:t>Attachment 11</w:t>
      </w:r>
      <w:r w:rsidRPr="00D725FA">
        <w:t xml:space="preserve"> </w:t>
      </w:r>
      <w:r>
        <w:t>–</w:t>
      </w:r>
      <w:r w:rsidRPr="00D725FA">
        <w:t xml:space="preserve"> Map of Affected Parcels and Landowners</w:t>
      </w:r>
    </w:p>
    <w:p w:rsidR="002639C8" w:rsidRDefault="002639C8" w:rsidP="00265FD8">
      <w:pPr>
        <w:pStyle w:val="ListBullet"/>
        <w:numPr>
          <w:ilvl w:val="0"/>
          <w:numId w:val="0"/>
        </w:numPr>
        <w:tabs>
          <w:tab w:val="num" w:pos="1800"/>
        </w:tabs>
        <w:ind w:left="1440"/>
      </w:pPr>
      <w:r>
        <w:t>Attachment 12</w:t>
      </w:r>
      <w:r w:rsidRPr="00D725FA">
        <w:t xml:space="preserve"> </w:t>
      </w:r>
      <w:r>
        <w:t>–</w:t>
      </w:r>
      <w:r w:rsidRPr="00D725FA">
        <w:t xml:space="preserve"> Landowner Matrix</w:t>
      </w:r>
    </w:p>
    <w:p w:rsidR="002639C8" w:rsidRDefault="002639C8" w:rsidP="00265FD8">
      <w:pPr>
        <w:pStyle w:val="ListBullet"/>
        <w:numPr>
          <w:ilvl w:val="0"/>
          <w:numId w:val="0"/>
        </w:numPr>
        <w:tabs>
          <w:tab w:val="num" w:pos="1800"/>
        </w:tabs>
        <w:ind w:left="1440"/>
      </w:pPr>
      <w:r>
        <w:t>Attachment 13</w:t>
      </w:r>
      <w:r w:rsidRPr="00D725FA">
        <w:t xml:space="preserve"> </w:t>
      </w:r>
      <w:r>
        <w:t>–</w:t>
      </w:r>
      <w:r w:rsidRPr="00D725FA">
        <w:t xml:space="preserve"> Duquesne Light </w:t>
      </w:r>
      <w:r>
        <w:t>Design &amp; Safety</w:t>
      </w:r>
      <w:r w:rsidRPr="00D725FA">
        <w:t xml:space="preserve"> Criteria</w:t>
      </w:r>
    </w:p>
    <w:p w:rsidR="002639C8" w:rsidRDefault="002639C8" w:rsidP="00265FD8">
      <w:pPr>
        <w:pStyle w:val="ListBullet"/>
        <w:numPr>
          <w:ilvl w:val="0"/>
          <w:numId w:val="0"/>
        </w:numPr>
        <w:tabs>
          <w:tab w:val="num" w:pos="1800"/>
        </w:tabs>
        <w:ind w:left="1440"/>
      </w:pPr>
      <w:r>
        <w:t>Attachment 14</w:t>
      </w:r>
      <w:r w:rsidRPr="00D725FA">
        <w:t xml:space="preserve"> </w:t>
      </w:r>
      <w:r>
        <w:t>–</w:t>
      </w:r>
      <w:r w:rsidRPr="00D725FA">
        <w:t xml:space="preserve"> Duquesne Light Vegetation Management Practices</w:t>
      </w:r>
    </w:p>
    <w:p w:rsidR="002639C8" w:rsidRDefault="002639C8" w:rsidP="0026497E">
      <w:pPr>
        <w:pStyle w:val="ListBullet"/>
        <w:numPr>
          <w:ilvl w:val="0"/>
          <w:numId w:val="0"/>
        </w:numPr>
        <w:tabs>
          <w:tab w:val="num" w:pos="1800"/>
        </w:tabs>
        <w:spacing w:line="360" w:lineRule="auto"/>
        <w:ind w:left="1440"/>
      </w:pPr>
      <w:r>
        <w:lastRenderedPageBreak/>
        <w:t>Attachment 15</w:t>
      </w:r>
      <w:r w:rsidRPr="00D725FA">
        <w:t xml:space="preserve"> </w:t>
      </w:r>
      <w:r>
        <w:t>–</w:t>
      </w:r>
      <w:r w:rsidRPr="00D725FA">
        <w:t xml:space="preserve"> Public Notices Required by 52 </w:t>
      </w:r>
      <w:proofErr w:type="gramStart"/>
      <w:r w:rsidRPr="00D725FA">
        <w:t>Pa.Code</w:t>
      </w:r>
      <w:proofErr w:type="gramEnd"/>
      <w:r w:rsidRPr="00D725FA">
        <w:t xml:space="preserve"> § 69.3102</w:t>
      </w:r>
    </w:p>
    <w:p w:rsidR="00265FD8" w:rsidRDefault="00265FD8" w:rsidP="00592308">
      <w:pPr>
        <w:pStyle w:val="ListNumber"/>
        <w:numPr>
          <w:ilvl w:val="0"/>
          <w:numId w:val="0"/>
        </w:numPr>
        <w:spacing w:line="360" w:lineRule="auto"/>
        <w:ind w:left="720"/>
        <w:jc w:val="left"/>
      </w:pPr>
      <w:r>
        <w:tab/>
        <w:t>I</w:t>
      </w:r>
      <w:r w:rsidR="002639C8">
        <w:t xml:space="preserve">n support of the Full Siting Application, Duquesne Light submitted the written </w:t>
      </w:r>
    </w:p>
    <w:p w:rsidR="0026497E" w:rsidRDefault="002639C8" w:rsidP="00592308">
      <w:pPr>
        <w:pStyle w:val="ListNumber"/>
        <w:numPr>
          <w:ilvl w:val="0"/>
          <w:numId w:val="0"/>
        </w:numPr>
        <w:spacing w:line="360" w:lineRule="auto"/>
        <w:jc w:val="left"/>
      </w:pPr>
      <w:r>
        <w:t xml:space="preserve">direct testimony of Jason A. </w:t>
      </w:r>
      <w:proofErr w:type="spellStart"/>
      <w:r>
        <w:t>Harchick</w:t>
      </w:r>
      <w:proofErr w:type="spellEnd"/>
      <w:r>
        <w:t xml:space="preserve"> (Duquesne Light St. No. 1), Aimee Kay (Duquesne Light </w:t>
      </w:r>
    </w:p>
    <w:p w:rsidR="002639C8" w:rsidRDefault="002639C8" w:rsidP="00592308">
      <w:pPr>
        <w:pStyle w:val="ListNumber"/>
        <w:numPr>
          <w:ilvl w:val="0"/>
          <w:numId w:val="0"/>
        </w:numPr>
        <w:spacing w:line="360" w:lineRule="auto"/>
        <w:jc w:val="left"/>
      </w:pPr>
      <w:r>
        <w:t xml:space="preserve">St. No. 2), Meenah </w:t>
      </w:r>
      <w:proofErr w:type="spellStart"/>
      <w:r>
        <w:t>Shyu</w:t>
      </w:r>
      <w:proofErr w:type="spellEnd"/>
      <w:r>
        <w:t xml:space="preserve"> (Duquesne Light St. No. 3) and Mark E. Hummel (Duquesne Light St. </w:t>
      </w:r>
      <w:r w:rsidR="00E32F82">
        <w:t> </w:t>
      </w:r>
      <w:r>
        <w:t>No. 4).</w:t>
      </w:r>
    </w:p>
    <w:p w:rsidR="00265FD8" w:rsidRDefault="00265FD8" w:rsidP="00592308">
      <w:pPr>
        <w:pStyle w:val="ListNumber"/>
        <w:numPr>
          <w:ilvl w:val="0"/>
          <w:numId w:val="0"/>
        </w:numPr>
        <w:spacing w:line="360" w:lineRule="auto"/>
        <w:jc w:val="left"/>
      </w:pPr>
    </w:p>
    <w:p w:rsidR="0026497E" w:rsidRDefault="00265FD8" w:rsidP="00592308">
      <w:pPr>
        <w:pStyle w:val="ListNumber"/>
        <w:numPr>
          <w:ilvl w:val="0"/>
          <w:numId w:val="0"/>
        </w:numPr>
        <w:spacing w:line="360" w:lineRule="auto"/>
        <w:jc w:val="left"/>
      </w:pPr>
      <w:r>
        <w:tab/>
      </w:r>
      <w:r>
        <w:tab/>
        <w:t>In the Full Siting Application, Duquesne Light aver</w:t>
      </w:r>
      <w:r w:rsidR="0026497E">
        <w:t>s</w:t>
      </w:r>
      <w:r>
        <w:t xml:space="preserve"> </w:t>
      </w:r>
      <w:r w:rsidR="00DE7E0A">
        <w:t xml:space="preserve">that the </w:t>
      </w:r>
      <w:r w:rsidR="00DD2A65">
        <w:t xml:space="preserve">proposed </w:t>
      </w:r>
      <w:r w:rsidR="00DE7E0A">
        <w:t xml:space="preserve">siting and construction of the transmission line </w:t>
      </w:r>
      <w:r w:rsidR="00DD2A65">
        <w:t xml:space="preserve">(the proposed Project) </w:t>
      </w:r>
      <w:r w:rsidR="0026497E">
        <w:t>i</w:t>
      </w:r>
      <w:r w:rsidR="00DE7E0A">
        <w:t xml:space="preserve">s required to reinforce the 138 kV systems in the region, resolve identified reliability and </w:t>
      </w:r>
      <w:r w:rsidR="00DD2A65">
        <w:t>p</w:t>
      </w:r>
      <w:r w:rsidR="00DE7E0A">
        <w:t>la</w:t>
      </w:r>
      <w:r w:rsidR="00DD2A65">
        <w:t>nning criteria violations, and improve reliability of service for customers primarily in Braddock Hills Borough, Churchill B</w:t>
      </w:r>
      <w:r w:rsidR="00C7174B">
        <w:t>o</w:t>
      </w:r>
      <w:r w:rsidR="00DD2A65">
        <w:t>rough, Edgewood Borough, Forest Hills Borough, Penn Hills Borough, Penn Hills Township, Monroeville Borough, Pitcairn Borough, Cit</w:t>
      </w:r>
      <w:r w:rsidR="0026497E">
        <w:t>y</w:t>
      </w:r>
      <w:r w:rsidR="00DD2A65">
        <w:t xml:space="preserve"> of Pittsburgh, Plum Borough, Swiss</w:t>
      </w:r>
      <w:r w:rsidR="0026497E">
        <w:t>v</w:t>
      </w:r>
      <w:r w:rsidR="00DD2A65">
        <w:t xml:space="preserve">ale Borough, Wilkins Township, and Wilkinsburg Borough, Allegheny </w:t>
      </w:r>
      <w:r w:rsidR="005D4CF2">
        <w:t>C</w:t>
      </w:r>
      <w:r w:rsidR="00DD2A65">
        <w:t>ounty.  Duquesne Light further aver</w:t>
      </w:r>
      <w:r w:rsidR="0026497E">
        <w:t xml:space="preserve">s the proposed Project will reduce the number of customers affected by a single facility outage, as well as the duration </w:t>
      </w:r>
      <w:r w:rsidR="00C7174B">
        <w:t xml:space="preserve">of </w:t>
      </w:r>
      <w:r w:rsidR="0026497E">
        <w:t>the outage.</w:t>
      </w:r>
    </w:p>
    <w:p w:rsidR="0026497E" w:rsidRDefault="0026497E" w:rsidP="00592308">
      <w:pPr>
        <w:pStyle w:val="ListNumber"/>
        <w:numPr>
          <w:ilvl w:val="0"/>
          <w:numId w:val="0"/>
        </w:numPr>
        <w:spacing w:line="360" w:lineRule="auto"/>
        <w:jc w:val="left"/>
      </w:pPr>
    </w:p>
    <w:p w:rsidR="009A4376" w:rsidRDefault="009A4376" w:rsidP="009A4376">
      <w:pPr>
        <w:spacing w:after="0" w:line="360" w:lineRule="auto"/>
        <w:ind w:firstLine="1440"/>
      </w:pPr>
      <w:r>
        <w:t>The Applicant asserts that it is a “public utility” and an “electric distribution company” as defined in the Pennsylvania Public Utility Code.</w:t>
      </w:r>
      <w:r>
        <w:t xml:space="preserve"> </w:t>
      </w:r>
      <w:r>
        <w:t xml:space="preserve"> 66 Pa.C.S. </w:t>
      </w:r>
      <w:r>
        <w:rPr>
          <w:rFonts w:cs="Times New Roman"/>
        </w:rPr>
        <w:t>§§</w:t>
      </w:r>
      <w:r>
        <w:t xml:space="preserve"> 102, 2803.  According to the Applicant, the Company furnishes electric service to approximately 600,000 customers throughout its certificated service territory, which includes all or portions of Allegheny and Beaver Counties and encompasses approximately 800 square miles in western Pennsylvania.</w:t>
      </w:r>
    </w:p>
    <w:p w:rsidR="000F499E" w:rsidRDefault="000F499E" w:rsidP="00592308">
      <w:pPr>
        <w:pStyle w:val="ListNumber"/>
        <w:numPr>
          <w:ilvl w:val="0"/>
          <w:numId w:val="0"/>
        </w:numPr>
        <w:spacing w:line="360" w:lineRule="auto"/>
        <w:jc w:val="left"/>
      </w:pPr>
    </w:p>
    <w:p w:rsidR="001C7DF5" w:rsidRDefault="0026497E" w:rsidP="00592308">
      <w:pPr>
        <w:pStyle w:val="ListNumber"/>
        <w:numPr>
          <w:ilvl w:val="0"/>
          <w:numId w:val="0"/>
        </w:numPr>
        <w:spacing w:line="360" w:lineRule="auto"/>
        <w:jc w:val="left"/>
      </w:pPr>
      <w:r>
        <w:tab/>
      </w:r>
      <w:r>
        <w:tab/>
        <w:t>The proposed Project involves the construction of the new Universal-Plum 138 kV Transmission Line that will extend approximately 5.26 miles between the Universal Substation in Penn Hills and the Plum substation in Plum Borough,</w:t>
      </w:r>
      <w:r w:rsidR="00DD2A65">
        <w:t xml:space="preserve"> </w:t>
      </w:r>
      <w:r>
        <w:t xml:space="preserve">according to Duquesne Light.   The Company submits </w:t>
      </w:r>
      <w:r w:rsidR="001C7DF5">
        <w:t xml:space="preserve">(1) </w:t>
      </w:r>
      <w:r>
        <w:t>that approximately 3.70 miles of the new Universal-Plum 138</w:t>
      </w:r>
      <w:r w:rsidR="00913C7F">
        <w:t> </w:t>
      </w:r>
      <w:r>
        <w:t xml:space="preserve">kV Transmission </w:t>
      </w:r>
      <w:r w:rsidR="001C7DF5">
        <w:t>L</w:t>
      </w:r>
      <w:r>
        <w:t>ine will be built as an overhead transmission line and approximately1.56</w:t>
      </w:r>
      <w:r w:rsidR="000E0369">
        <w:t xml:space="preserve"> miles will be constructed as an underground </w:t>
      </w:r>
      <w:r w:rsidR="001C7DF5">
        <w:t>transmission, and (2) that an approximate 0.51-mile portion of the existing Cheswick-Plum 138 kV Transmission Line will be relocated as part of the proposed Project.</w:t>
      </w:r>
    </w:p>
    <w:p w:rsidR="001C7EC6" w:rsidRDefault="001C7DF5" w:rsidP="00CF5080">
      <w:pPr>
        <w:pStyle w:val="ListNumber"/>
        <w:numPr>
          <w:ilvl w:val="0"/>
          <w:numId w:val="0"/>
        </w:numPr>
        <w:spacing w:line="360" w:lineRule="auto"/>
        <w:ind w:firstLine="1440"/>
        <w:jc w:val="left"/>
      </w:pPr>
      <w:r>
        <w:lastRenderedPageBreak/>
        <w:t xml:space="preserve">Contemporaneous with </w:t>
      </w:r>
      <w:r w:rsidR="00592308">
        <w:t xml:space="preserve">filing the Full Siting Application, </w:t>
      </w:r>
      <w:r w:rsidR="002639C8">
        <w:t xml:space="preserve">Duquesne Light also filed ten (10) Condemnation Applications related to new rights-of-way and easements that </w:t>
      </w:r>
      <w:r w:rsidR="00592308">
        <w:t xml:space="preserve">the Company averred </w:t>
      </w:r>
      <w:r w:rsidR="002639C8">
        <w:t xml:space="preserve">were needed from certain property owners, which were docketed at Docket Nos. </w:t>
      </w:r>
      <w:r w:rsidR="002639C8" w:rsidRPr="006100C4">
        <w:t>A-2018-3000732</w:t>
      </w:r>
      <w:r w:rsidR="002639C8">
        <w:t xml:space="preserve">, A-2018-3000733, A-2018-3000743, A-2018-3000747, A-2018-3000754, A-2018-3000755, A-2018-3000756, A-2018-3000766, A-2018-3000768, and A-2018-3000769 (Condemnation Applications).  Each Condemnation Application also included the direct </w:t>
      </w:r>
    </w:p>
    <w:p w:rsidR="00592308" w:rsidRDefault="002639C8" w:rsidP="001C7EC6">
      <w:pPr>
        <w:pStyle w:val="ListNumber"/>
        <w:numPr>
          <w:ilvl w:val="0"/>
          <w:numId w:val="0"/>
        </w:numPr>
        <w:spacing w:line="360" w:lineRule="auto"/>
        <w:jc w:val="left"/>
      </w:pPr>
      <w:r>
        <w:t>testimony of Mark E. Hummel (Duquesne Light St. No. 1).</w:t>
      </w:r>
    </w:p>
    <w:p w:rsidR="009A4376" w:rsidRDefault="009A4376" w:rsidP="001C7EC6">
      <w:pPr>
        <w:pStyle w:val="ListNumber"/>
        <w:numPr>
          <w:ilvl w:val="0"/>
          <w:numId w:val="0"/>
        </w:numPr>
        <w:spacing w:line="360" w:lineRule="auto"/>
        <w:jc w:val="left"/>
      </w:pPr>
    </w:p>
    <w:p w:rsidR="00592308" w:rsidRDefault="002639C8" w:rsidP="00592308">
      <w:pPr>
        <w:pStyle w:val="ListNumber"/>
        <w:numPr>
          <w:ilvl w:val="0"/>
          <w:numId w:val="0"/>
        </w:numPr>
        <w:spacing w:line="360" w:lineRule="auto"/>
        <w:ind w:firstLine="1440"/>
        <w:jc w:val="left"/>
      </w:pPr>
      <w:r>
        <w:t xml:space="preserve">Collectively, the above-referenced materials constitute the “Universal-Plum </w:t>
      </w:r>
    </w:p>
    <w:p w:rsidR="002639C8" w:rsidRDefault="002639C8" w:rsidP="008410C7">
      <w:pPr>
        <w:pStyle w:val="ListNumber"/>
        <w:numPr>
          <w:ilvl w:val="0"/>
          <w:numId w:val="0"/>
        </w:numPr>
        <w:spacing w:line="360" w:lineRule="auto"/>
        <w:jc w:val="left"/>
      </w:pPr>
      <w:r>
        <w:t>Project</w:t>
      </w:r>
      <w:r w:rsidR="00592308">
        <w:t xml:space="preserve"> </w:t>
      </w:r>
      <w:r>
        <w:t>Applications.”</w:t>
      </w:r>
    </w:p>
    <w:p w:rsidR="00E32F82" w:rsidRDefault="00E32F82" w:rsidP="008410C7">
      <w:pPr>
        <w:pStyle w:val="ListNumber"/>
        <w:numPr>
          <w:ilvl w:val="0"/>
          <w:numId w:val="0"/>
        </w:numPr>
        <w:spacing w:line="360" w:lineRule="auto"/>
        <w:jc w:val="left"/>
      </w:pPr>
    </w:p>
    <w:p w:rsidR="008410C7" w:rsidRDefault="002639C8" w:rsidP="008410C7">
      <w:pPr>
        <w:pStyle w:val="ListNumber"/>
        <w:numPr>
          <w:ilvl w:val="0"/>
          <w:numId w:val="0"/>
        </w:numPr>
        <w:spacing w:line="360" w:lineRule="auto"/>
        <w:ind w:firstLine="1440"/>
        <w:jc w:val="left"/>
      </w:pPr>
      <w:r>
        <w:t xml:space="preserve">On March 30, 2018, the </w:t>
      </w:r>
      <w:r w:rsidR="008410C7">
        <w:t xml:space="preserve">Commission’s Secretary’s Bureau </w:t>
      </w:r>
      <w:r>
        <w:t xml:space="preserve">issued a Secretarial Letter stating that </w:t>
      </w:r>
      <w:r w:rsidR="008410C7">
        <w:t>N</w:t>
      </w:r>
      <w:r>
        <w:t xml:space="preserve">otice of the Universal-Plum Project Applications would be published in the </w:t>
      </w:r>
      <w:r w:rsidRPr="008410C7">
        <w:rPr>
          <w:i/>
        </w:rPr>
        <w:t>Pennsylvania Bulletin</w:t>
      </w:r>
      <w:r w:rsidRPr="00F92E22">
        <w:t xml:space="preserve"> </w:t>
      </w:r>
      <w:r>
        <w:t>on April 14, 2018, and that the deadline for formal protests and petitions to intervene was June 7, 2018.</w:t>
      </w:r>
      <w:r w:rsidR="008410C7">
        <w:t xml:space="preserve">  </w:t>
      </w:r>
    </w:p>
    <w:p w:rsidR="00B72CCF" w:rsidRDefault="00B72CCF" w:rsidP="008410C7">
      <w:pPr>
        <w:pStyle w:val="ListNumber"/>
        <w:numPr>
          <w:ilvl w:val="0"/>
          <w:numId w:val="0"/>
        </w:numPr>
        <w:spacing w:line="360" w:lineRule="auto"/>
        <w:ind w:firstLine="1440"/>
        <w:jc w:val="left"/>
      </w:pPr>
    </w:p>
    <w:p w:rsidR="00B72CCF" w:rsidRDefault="00B72CCF" w:rsidP="00B72CCF">
      <w:pPr>
        <w:widowControl w:val="0"/>
        <w:adjustRightInd w:val="0"/>
        <w:spacing w:after="0" w:line="360" w:lineRule="auto"/>
        <w:rPr>
          <w:szCs w:val="24"/>
        </w:rPr>
      </w:pPr>
      <w:r>
        <w:tab/>
      </w:r>
      <w:r>
        <w:tab/>
      </w:r>
      <w:r w:rsidR="002639C8">
        <w:t>On April 2, 2018, a Hearing Notice was issued scheduling an Initial Prehearing Conference on June 1</w:t>
      </w:r>
      <w:r w:rsidR="009A4376">
        <w:t>5</w:t>
      </w:r>
      <w:r w:rsidR="002639C8">
        <w:t>, 2018, at 10:00 a.m.</w:t>
      </w:r>
      <w:r w:rsidR="008410C7">
        <w:t>,</w:t>
      </w:r>
      <w:r w:rsidR="002639C8">
        <w:t xml:space="preserve"> in the 2</w:t>
      </w:r>
      <w:r w:rsidR="002639C8" w:rsidRPr="00F92E22">
        <w:t>nd</w:t>
      </w:r>
      <w:r w:rsidR="002639C8">
        <w:t xml:space="preserve"> Floor Hearing Room, Piatt Place, Suite 220, 301 Fifth Avenue, Pittsburgh, PA 15222.</w:t>
      </w:r>
      <w:r w:rsidR="008410C7">
        <w:t xml:space="preserve">  </w:t>
      </w:r>
      <w:r w:rsidR="002639C8">
        <w:t xml:space="preserve">On April 2, 2018, the </w:t>
      </w:r>
      <w:r w:rsidR="008410C7">
        <w:t xml:space="preserve">undersigned </w:t>
      </w:r>
      <w:r w:rsidR="005D68F1">
        <w:t xml:space="preserve">Presiding </w:t>
      </w:r>
      <w:proofErr w:type="spellStart"/>
      <w:r w:rsidR="005D68F1">
        <w:t>ALJ</w:t>
      </w:r>
      <w:proofErr w:type="spellEnd"/>
      <w:r w:rsidR="005D68F1">
        <w:t xml:space="preserve"> </w:t>
      </w:r>
      <w:r w:rsidR="002639C8">
        <w:t>issued a Prehearing Conference Order</w:t>
      </w:r>
      <w:r w:rsidR="008410C7">
        <w:t xml:space="preserve"> </w:t>
      </w:r>
      <w:r>
        <w:rPr>
          <w:szCs w:val="24"/>
        </w:rPr>
        <w:t xml:space="preserve">concerning regulations </w:t>
      </w:r>
      <w:r w:rsidRPr="0056725F">
        <w:rPr>
          <w:szCs w:val="24"/>
        </w:rPr>
        <w:t>pertaining to prehearing conferences, 52</w:t>
      </w:r>
      <w:r>
        <w:rPr>
          <w:szCs w:val="24"/>
        </w:rPr>
        <w:t> </w:t>
      </w:r>
      <w:proofErr w:type="gramStart"/>
      <w:r w:rsidRPr="0056725F">
        <w:rPr>
          <w:szCs w:val="24"/>
        </w:rPr>
        <w:t>Pa.Code</w:t>
      </w:r>
      <w:proofErr w:type="gramEnd"/>
      <w:r w:rsidRPr="0056725F">
        <w:rPr>
          <w:szCs w:val="24"/>
        </w:rPr>
        <w:t xml:space="preserve"> §§</w:t>
      </w:r>
      <w:r>
        <w:rPr>
          <w:szCs w:val="24"/>
        </w:rPr>
        <w:t xml:space="preserve"> </w:t>
      </w:r>
      <w:r w:rsidRPr="0056725F">
        <w:rPr>
          <w:szCs w:val="24"/>
        </w:rPr>
        <w:t xml:space="preserve">5.221-5.224, </w:t>
      </w:r>
      <w:r>
        <w:rPr>
          <w:szCs w:val="24"/>
        </w:rPr>
        <w:t xml:space="preserve">and directed </w:t>
      </w:r>
      <w:r w:rsidRPr="0056725F">
        <w:rPr>
          <w:szCs w:val="24"/>
        </w:rPr>
        <w:t xml:space="preserve">the </w:t>
      </w:r>
      <w:r>
        <w:rPr>
          <w:szCs w:val="24"/>
        </w:rPr>
        <w:t>P</w:t>
      </w:r>
      <w:r w:rsidRPr="0056725F">
        <w:rPr>
          <w:szCs w:val="24"/>
        </w:rPr>
        <w:t xml:space="preserve">arties to </w:t>
      </w:r>
      <w:r>
        <w:rPr>
          <w:szCs w:val="24"/>
        </w:rPr>
        <w:t xml:space="preserve">submit </w:t>
      </w:r>
      <w:r w:rsidRPr="0056725F">
        <w:rPr>
          <w:szCs w:val="24"/>
        </w:rPr>
        <w:t xml:space="preserve">their </w:t>
      </w:r>
      <w:r>
        <w:rPr>
          <w:szCs w:val="24"/>
        </w:rPr>
        <w:t>respective P</w:t>
      </w:r>
      <w:r w:rsidRPr="0056725F">
        <w:rPr>
          <w:szCs w:val="24"/>
        </w:rPr>
        <w:t xml:space="preserve">rehearing </w:t>
      </w:r>
      <w:r>
        <w:rPr>
          <w:szCs w:val="24"/>
        </w:rPr>
        <w:t>M</w:t>
      </w:r>
      <w:r w:rsidRPr="0056725F">
        <w:rPr>
          <w:szCs w:val="24"/>
        </w:rPr>
        <w:t xml:space="preserve">emorandums </w:t>
      </w:r>
      <w:r>
        <w:rPr>
          <w:szCs w:val="24"/>
        </w:rPr>
        <w:t xml:space="preserve">by June 13, 2018.  Duquesne Light </w:t>
      </w:r>
      <w:r w:rsidR="005F56E8">
        <w:rPr>
          <w:szCs w:val="24"/>
        </w:rPr>
        <w:t xml:space="preserve">and landowners, Marie </w:t>
      </w:r>
      <w:proofErr w:type="spellStart"/>
      <w:r w:rsidR="005F56E8">
        <w:rPr>
          <w:szCs w:val="24"/>
        </w:rPr>
        <w:t>Palombo</w:t>
      </w:r>
      <w:proofErr w:type="spellEnd"/>
      <w:r w:rsidR="005F56E8">
        <w:rPr>
          <w:szCs w:val="24"/>
        </w:rPr>
        <w:t xml:space="preserve"> Aiello, Antoinette Cardinale and Anna Louise </w:t>
      </w:r>
      <w:proofErr w:type="spellStart"/>
      <w:r w:rsidR="005F56E8">
        <w:rPr>
          <w:szCs w:val="24"/>
        </w:rPr>
        <w:t>Pal</w:t>
      </w:r>
      <w:r w:rsidR="009A4376">
        <w:rPr>
          <w:szCs w:val="24"/>
        </w:rPr>
        <w:t>o</w:t>
      </w:r>
      <w:r w:rsidR="005F56E8">
        <w:rPr>
          <w:szCs w:val="24"/>
        </w:rPr>
        <w:t>mbo</w:t>
      </w:r>
      <w:proofErr w:type="spellEnd"/>
      <w:r w:rsidR="009A4376">
        <w:rPr>
          <w:szCs w:val="24"/>
        </w:rPr>
        <w:t xml:space="preserve"> </w:t>
      </w:r>
      <w:r>
        <w:rPr>
          <w:szCs w:val="24"/>
        </w:rPr>
        <w:t xml:space="preserve">timely filed </w:t>
      </w:r>
      <w:r w:rsidR="009A4376">
        <w:rPr>
          <w:szCs w:val="24"/>
        </w:rPr>
        <w:t>their respective</w:t>
      </w:r>
      <w:r>
        <w:rPr>
          <w:szCs w:val="24"/>
        </w:rPr>
        <w:t xml:space="preserve"> Prehearing Memorandum</w:t>
      </w:r>
      <w:r w:rsidR="009F0146">
        <w:rPr>
          <w:szCs w:val="24"/>
        </w:rPr>
        <w:t>s</w:t>
      </w:r>
      <w:r>
        <w:rPr>
          <w:szCs w:val="24"/>
        </w:rPr>
        <w:t>.</w:t>
      </w:r>
    </w:p>
    <w:p w:rsidR="00B72CCF" w:rsidRDefault="00B72CCF" w:rsidP="00B72CCF">
      <w:pPr>
        <w:widowControl w:val="0"/>
        <w:adjustRightInd w:val="0"/>
        <w:spacing w:after="0" w:line="360" w:lineRule="auto"/>
        <w:rPr>
          <w:szCs w:val="24"/>
        </w:rPr>
      </w:pPr>
    </w:p>
    <w:p w:rsidR="002639C8" w:rsidRPr="00B72CCF" w:rsidRDefault="002639C8" w:rsidP="00B72CCF">
      <w:pPr>
        <w:pStyle w:val="ListNumber"/>
        <w:numPr>
          <w:ilvl w:val="0"/>
          <w:numId w:val="0"/>
        </w:numPr>
        <w:spacing w:line="360" w:lineRule="auto"/>
        <w:ind w:firstLine="1440"/>
        <w:jc w:val="left"/>
      </w:pPr>
      <w:r>
        <w:t xml:space="preserve">Notice of the Universal-Plum Project Applications was published in the April 14, 2018 edition of the </w:t>
      </w:r>
      <w:r>
        <w:rPr>
          <w:i/>
        </w:rPr>
        <w:t>Pennsylvania Bulletin</w:t>
      </w:r>
      <w:r w:rsidR="009A4376">
        <w:rPr>
          <w:i/>
        </w:rPr>
        <w:t>,</w:t>
      </w:r>
      <w:r w:rsidR="00B72CCF">
        <w:t xml:space="preserve"> 48 </w:t>
      </w:r>
      <w:proofErr w:type="spellStart"/>
      <w:r w:rsidR="00B72CCF">
        <w:t>Pa.B</w:t>
      </w:r>
      <w:proofErr w:type="spellEnd"/>
      <w:r w:rsidR="00B72CCF">
        <w:t>. 2268.</w:t>
      </w:r>
    </w:p>
    <w:p w:rsidR="002639C8" w:rsidRDefault="002639C8" w:rsidP="00592308">
      <w:pPr>
        <w:spacing w:after="0" w:line="360" w:lineRule="auto"/>
        <w:ind w:left="1440"/>
        <w:rPr>
          <w:rFonts w:eastAsia="Times New Roman" w:cs="Times New Roman"/>
          <w:b/>
          <w:szCs w:val="20"/>
        </w:rPr>
      </w:pPr>
    </w:p>
    <w:p w:rsidR="00860829" w:rsidRPr="00860829" w:rsidRDefault="00860829" w:rsidP="00860829">
      <w:pPr>
        <w:widowControl w:val="0"/>
        <w:adjustRightInd w:val="0"/>
        <w:spacing w:after="0" w:line="360" w:lineRule="auto"/>
        <w:rPr>
          <w:rFonts w:eastAsia="Times New Roman" w:cs="Times New Roman"/>
          <w:szCs w:val="24"/>
        </w:rPr>
      </w:pPr>
      <w:r w:rsidRPr="00860829">
        <w:rPr>
          <w:rFonts w:eastAsia="Times New Roman" w:cs="Times New Roman"/>
          <w:szCs w:val="24"/>
        </w:rPr>
        <w:tab/>
      </w:r>
      <w:r w:rsidRPr="00860829">
        <w:rPr>
          <w:rFonts w:eastAsia="Times New Roman" w:cs="Times New Roman"/>
          <w:szCs w:val="24"/>
        </w:rPr>
        <w:tab/>
        <w:t xml:space="preserve">The Prehearing Conference proceeded as scheduled on </w:t>
      </w:r>
      <w:r>
        <w:rPr>
          <w:rFonts w:eastAsia="Times New Roman" w:cs="Times New Roman"/>
          <w:szCs w:val="24"/>
        </w:rPr>
        <w:t>June 1</w:t>
      </w:r>
      <w:r w:rsidR="009A4376">
        <w:rPr>
          <w:rFonts w:eastAsia="Times New Roman" w:cs="Times New Roman"/>
          <w:szCs w:val="24"/>
        </w:rPr>
        <w:t>5</w:t>
      </w:r>
      <w:r>
        <w:rPr>
          <w:rFonts w:eastAsia="Times New Roman" w:cs="Times New Roman"/>
          <w:szCs w:val="24"/>
        </w:rPr>
        <w:t>, 2018</w:t>
      </w:r>
      <w:r w:rsidRPr="00860829">
        <w:rPr>
          <w:rFonts w:eastAsia="Times New Roman" w:cs="Times New Roman"/>
          <w:szCs w:val="24"/>
        </w:rPr>
        <w:t xml:space="preserve">.  </w:t>
      </w:r>
      <w:r w:rsidR="00160E68">
        <w:rPr>
          <w:rFonts w:eastAsia="Times New Roman" w:cs="Times New Roman"/>
          <w:szCs w:val="24"/>
        </w:rPr>
        <w:t xml:space="preserve">Anthony D. </w:t>
      </w:r>
      <w:proofErr w:type="spellStart"/>
      <w:r w:rsidR="00160E68">
        <w:rPr>
          <w:rFonts w:eastAsia="Times New Roman" w:cs="Times New Roman"/>
          <w:szCs w:val="24"/>
        </w:rPr>
        <w:t>Kanagy</w:t>
      </w:r>
      <w:proofErr w:type="spellEnd"/>
      <w:r w:rsidR="00160E68">
        <w:rPr>
          <w:rFonts w:eastAsia="Times New Roman" w:cs="Times New Roman"/>
          <w:szCs w:val="24"/>
        </w:rPr>
        <w:t>, Esquire and Michael Zimmer, Esquire, were present for the conference as cou</w:t>
      </w:r>
      <w:r w:rsidRPr="00860829">
        <w:rPr>
          <w:rFonts w:eastAsia="Times New Roman" w:cs="Times New Roman"/>
          <w:szCs w:val="24"/>
        </w:rPr>
        <w:t>nsel</w:t>
      </w:r>
      <w:r w:rsidR="00160E68">
        <w:rPr>
          <w:rFonts w:eastAsia="Times New Roman" w:cs="Times New Roman"/>
          <w:szCs w:val="24"/>
        </w:rPr>
        <w:t xml:space="preserve"> on behalf of Duquesne Light. </w:t>
      </w:r>
      <w:r w:rsidRPr="00860829">
        <w:rPr>
          <w:rFonts w:eastAsia="Times New Roman" w:cs="Times New Roman"/>
          <w:szCs w:val="24"/>
        </w:rPr>
        <w:t xml:space="preserve"> </w:t>
      </w:r>
      <w:r w:rsidR="00160E68">
        <w:rPr>
          <w:rFonts w:eastAsia="Times New Roman" w:cs="Times New Roman"/>
          <w:szCs w:val="24"/>
        </w:rPr>
        <w:t xml:space="preserve">Gary </w:t>
      </w:r>
      <w:proofErr w:type="spellStart"/>
      <w:r w:rsidR="00160E68">
        <w:rPr>
          <w:rFonts w:eastAsia="Times New Roman" w:cs="Times New Roman"/>
          <w:szCs w:val="24"/>
        </w:rPr>
        <w:t>Kalmeyer</w:t>
      </w:r>
      <w:proofErr w:type="spellEnd"/>
      <w:r w:rsidR="00160E68">
        <w:rPr>
          <w:rFonts w:eastAsia="Times New Roman" w:cs="Times New Roman"/>
          <w:szCs w:val="24"/>
        </w:rPr>
        <w:t xml:space="preserve">, Esquire was present for the conference as counsel </w:t>
      </w:r>
      <w:r w:rsidR="00160E68">
        <w:rPr>
          <w:rFonts w:eastAsia="Times New Roman" w:cs="Times New Roman"/>
          <w:szCs w:val="24"/>
        </w:rPr>
        <w:lastRenderedPageBreak/>
        <w:t xml:space="preserve">for </w:t>
      </w:r>
      <w:r w:rsidR="00992746">
        <w:rPr>
          <w:rFonts w:eastAsia="Times New Roman" w:cs="Times New Roman"/>
          <w:szCs w:val="24"/>
        </w:rPr>
        <w:t xml:space="preserve">landowners, </w:t>
      </w:r>
      <w:r w:rsidR="00160E68">
        <w:rPr>
          <w:rFonts w:eastAsia="Times New Roman" w:cs="Times New Roman"/>
          <w:szCs w:val="24"/>
        </w:rPr>
        <w:t>Antoinette Cardinale, Anna Louise Palumbo and Maria Palumbo-Aiello, who w</w:t>
      </w:r>
      <w:r w:rsidR="009A4376">
        <w:rPr>
          <w:rFonts w:eastAsia="Times New Roman" w:cs="Times New Roman"/>
          <w:szCs w:val="24"/>
        </w:rPr>
        <w:t>ere</w:t>
      </w:r>
      <w:r w:rsidR="00160E68">
        <w:rPr>
          <w:rFonts w:eastAsia="Times New Roman" w:cs="Times New Roman"/>
          <w:szCs w:val="24"/>
        </w:rPr>
        <w:t xml:space="preserve"> also present.  </w:t>
      </w:r>
      <w:r w:rsidR="00992746">
        <w:rPr>
          <w:rFonts w:eastAsia="Times New Roman" w:cs="Times New Roman"/>
          <w:szCs w:val="24"/>
        </w:rPr>
        <w:t>Landowners, Regina Woodring and Cathleen Scott, each represent</w:t>
      </w:r>
      <w:r w:rsidR="009A4376">
        <w:rPr>
          <w:rFonts w:eastAsia="Times New Roman" w:cs="Times New Roman"/>
          <w:szCs w:val="24"/>
        </w:rPr>
        <w:t>ing</w:t>
      </w:r>
      <w:r w:rsidR="00992746">
        <w:rPr>
          <w:rFonts w:eastAsia="Times New Roman" w:cs="Times New Roman"/>
          <w:szCs w:val="24"/>
        </w:rPr>
        <w:t xml:space="preserve"> herself, were also present for the conference. </w:t>
      </w:r>
    </w:p>
    <w:p w:rsidR="00860829" w:rsidRPr="00860829" w:rsidRDefault="00860829" w:rsidP="00860829">
      <w:pPr>
        <w:spacing w:after="0" w:line="360" w:lineRule="auto"/>
        <w:rPr>
          <w:rFonts w:eastAsia="Times New Roman" w:cs="Times New Roman"/>
          <w:szCs w:val="24"/>
        </w:rPr>
      </w:pPr>
      <w:r w:rsidRPr="00860829">
        <w:rPr>
          <w:rFonts w:eastAsia="Times New Roman" w:cs="Times New Roman"/>
          <w:szCs w:val="24"/>
        </w:rPr>
        <w:tab/>
      </w:r>
    </w:p>
    <w:p w:rsidR="00860829" w:rsidRPr="00860829" w:rsidRDefault="00860829" w:rsidP="00860829">
      <w:pPr>
        <w:spacing w:after="0" w:line="360" w:lineRule="auto"/>
        <w:ind w:firstLine="1440"/>
        <w:rPr>
          <w:rFonts w:eastAsia="Times New Roman" w:cs="Times New Roman"/>
          <w:szCs w:val="24"/>
        </w:rPr>
      </w:pPr>
      <w:r w:rsidRPr="00860829">
        <w:rPr>
          <w:rFonts w:eastAsia="Times New Roman" w:cs="Times New Roman"/>
          <w:szCs w:val="24"/>
        </w:rPr>
        <w:t xml:space="preserve">This Order sets forth the litigation schedule </w:t>
      </w:r>
      <w:r w:rsidR="00992746">
        <w:rPr>
          <w:rFonts w:eastAsia="Times New Roman" w:cs="Times New Roman"/>
          <w:szCs w:val="24"/>
        </w:rPr>
        <w:t xml:space="preserve">as agreed upon during the prehearing conference </w:t>
      </w:r>
      <w:r w:rsidRPr="00860829">
        <w:rPr>
          <w:rFonts w:eastAsia="Times New Roman" w:cs="Times New Roman"/>
          <w:szCs w:val="24"/>
        </w:rPr>
        <w:t xml:space="preserve">and consolidates the </w:t>
      </w:r>
      <w:r w:rsidR="00992746">
        <w:rPr>
          <w:rFonts w:eastAsia="Times New Roman" w:cs="Times New Roman"/>
          <w:szCs w:val="24"/>
        </w:rPr>
        <w:t>above</w:t>
      </w:r>
      <w:r w:rsidR="009A4376">
        <w:rPr>
          <w:rFonts w:eastAsia="Times New Roman" w:cs="Times New Roman"/>
          <w:szCs w:val="24"/>
        </w:rPr>
        <w:t>-</w:t>
      </w:r>
      <w:r w:rsidR="00992746">
        <w:rPr>
          <w:rFonts w:eastAsia="Times New Roman" w:cs="Times New Roman"/>
          <w:szCs w:val="24"/>
        </w:rPr>
        <w:t xml:space="preserve">mentioned Condemnation Applications </w:t>
      </w:r>
      <w:r w:rsidRPr="00860829">
        <w:rPr>
          <w:rFonts w:eastAsia="Times New Roman" w:cs="Times New Roman"/>
          <w:szCs w:val="24"/>
        </w:rPr>
        <w:t xml:space="preserve">with </w:t>
      </w:r>
      <w:r w:rsidR="00992746">
        <w:rPr>
          <w:rFonts w:eastAsia="Times New Roman" w:cs="Times New Roman"/>
          <w:szCs w:val="24"/>
        </w:rPr>
        <w:t>Duquesne Light’</w:t>
      </w:r>
      <w:r w:rsidRPr="00860829">
        <w:rPr>
          <w:rFonts w:eastAsia="Times New Roman" w:cs="Times New Roman"/>
          <w:szCs w:val="24"/>
        </w:rPr>
        <w:t xml:space="preserve">s filing at Docket No. </w:t>
      </w:r>
      <w:r w:rsidR="00992746">
        <w:rPr>
          <w:rFonts w:eastAsia="Times New Roman" w:cs="Times New Roman"/>
          <w:szCs w:val="24"/>
        </w:rPr>
        <w:t>A</w:t>
      </w:r>
      <w:r w:rsidRPr="00860829">
        <w:rPr>
          <w:rFonts w:eastAsia="Times New Roman" w:cs="Times New Roman"/>
          <w:szCs w:val="24"/>
        </w:rPr>
        <w:t>-2018-</w:t>
      </w:r>
      <w:r w:rsidR="00992746">
        <w:rPr>
          <w:rFonts w:eastAsia="Times New Roman" w:cs="Times New Roman"/>
          <w:szCs w:val="24"/>
        </w:rPr>
        <w:t>3000708</w:t>
      </w:r>
      <w:r w:rsidRPr="00860829">
        <w:rPr>
          <w:rFonts w:eastAsia="Times New Roman" w:cs="Times New Roman"/>
          <w:szCs w:val="24"/>
        </w:rPr>
        <w:t xml:space="preserve">. </w:t>
      </w:r>
    </w:p>
    <w:p w:rsidR="00860829" w:rsidRPr="00860829" w:rsidRDefault="00860829" w:rsidP="00860829">
      <w:pPr>
        <w:spacing w:after="0" w:line="360" w:lineRule="auto"/>
        <w:ind w:firstLine="1440"/>
        <w:rPr>
          <w:rFonts w:eastAsia="Times New Roman" w:cs="Times New Roman"/>
          <w:szCs w:val="24"/>
        </w:rPr>
      </w:pPr>
    </w:p>
    <w:p w:rsidR="00860829" w:rsidRPr="00860829" w:rsidRDefault="00860829" w:rsidP="00860829">
      <w:pPr>
        <w:spacing w:after="0" w:line="360" w:lineRule="auto"/>
        <w:jc w:val="center"/>
        <w:rPr>
          <w:rFonts w:eastAsia="Times New Roman" w:cs="Times New Roman"/>
          <w:szCs w:val="24"/>
        </w:rPr>
      </w:pPr>
      <w:r w:rsidRPr="00860829">
        <w:rPr>
          <w:rFonts w:eastAsia="Times New Roman" w:cs="Times New Roman"/>
          <w:b/>
          <w:szCs w:val="24"/>
          <w:u w:val="single"/>
        </w:rPr>
        <w:t>Litigation Schedule</w:t>
      </w:r>
    </w:p>
    <w:p w:rsidR="00860829" w:rsidRPr="00860829" w:rsidRDefault="00860829" w:rsidP="00860829">
      <w:pPr>
        <w:spacing w:after="0" w:line="360" w:lineRule="auto"/>
        <w:rPr>
          <w:rFonts w:eastAsia="Times New Roman" w:cs="Times New Roman"/>
          <w:szCs w:val="24"/>
        </w:rPr>
      </w:pPr>
    </w:p>
    <w:p w:rsidR="00860829" w:rsidRDefault="00860829" w:rsidP="00860829">
      <w:pPr>
        <w:spacing w:after="0" w:line="360" w:lineRule="auto"/>
        <w:rPr>
          <w:rFonts w:eastAsia="Times New Roman" w:cs="Times New Roman"/>
          <w:szCs w:val="24"/>
        </w:rPr>
      </w:pPr>
      <w:r w:rsidRPr="00860829">
        <w:rPr>
          <w:rFonts w:eastAsia="Times New Roman" w:cs="Times New Roman"/>
          <w:szCs w:val="24"/>
        </w:rPr>
        <w:tab/>
      </w:r>
      <w:r w:rsidRPr="00860829">
        <w:rPr>
          <w:rFonts w:eastAsia="Times New Roman" w:cs="Times New Roman"/>
          <w:szCs w:val="24"/>
        </w:rPr>
        <w:tab/>
        <w:t>The litigation schedule will be as follows:</w:t>
      </w:r>
    </w:p>
    <w:p w:rsidR="005F56E8" w:rsidRPr="00860829" w:rsidRDefault="005F56E8" w:rsidP="00860829">
      <w:pPr>
        <w:spacing w:after="0" w:line="360" w:lineRule="auto"/>
        <w:rPr>
          <w:rFonts w:eastAsia="Times New Roman" w:cs="Times New Roman"/>
          <w:szCs w:val="24"/>
        </w:rPr>
      </w:pPr>
    </w:p>
    <w:tbl>
      <w:tblPr>
        <w:tblpPr w:leftFromText="180" w:rightFromText="180" w:vertAnchor="text" w:horzAnchor="margin" w:tblpY="200"/>
        <w:tblW w:w="9576"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98"/>
        <w:gridCol w:w="6678"/>
      </w:tblGrid>
      <w:tr w:rsidR="001C7EC6" w:rsidRPr="0056725F" w:rsidTr="001C7EC6">
        <w:tc>
          <w:tcPr>
            <w:tcW w:w="2898" w:type="dxa"/>
            <w:hideMark/>
          </w:tcPr>
          <w:p w:rsidR="001C7EC6" w:rsidRPr="0056725F" w:rsidRDefault="001C7EC6" w:rsidP="001C7EC6">
            <w:pPr>
              <w:keepNext/>
              <w:keepLines/>
              <w:spacing w:before="120" w:after="12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Date</w:t>
            </w:r>
          </w:p>
        </w:tc>
        <w:tc>
          <w:tcPr>
            <w:tcW w:w="6678" w:type="dxa"/>
            <w:hideMark/>
          </w:tcPr>
          <w:p w:rsidR="001C7EC6" w:rsidRPr="0056725F" w:rsidRDefault="001C7EC6" w:rsidP="001C7EC6">
            <w:pPr>
              <w:keepNext/>
              <w:keepLines/>
              <w:spacing w:before="120" w:after="120"/>
              <w:outlineLvl w:val="1"/>
              <w:rPr>
                <w:rFonts w:asciiTheme="majorHAnsi" w:eastAsiaTheme="majorEastAsia" w:hAnsiTheme="majorHAnsi" w:cstheme="majorBidi"/>
                <w:b/>
                <w:bCs/>
                <w:szCs w:val="24"/>
                <w:u w:val="single"/>
              </w:rPr>
            </w:pPr>
            <w:r w:rsidRPr="0056725F">
              <w:rPr>
                <w:rFonts w:asciiTheme="majorHAnsi" w:eastAsiaTheme="majorEastAsia" w:hAnsiTheme="majorHAnsi" w:cstheme="majorBidi"/>
                <w:b/>
                <w:bCs/>
                <w:szCs w:val="24"/>
                <w:u w:val="single"/>
              </w:rPr>
              <w:t>Event</w:t>
            </w:r>
          </w:p>
        </w:tc>
      </w:tr>
      <w:tr w:rsidR="001C7EC6" w:rsidRPr="0056725F" w:rsidTr="001C7EC6">
        <w:tc>
          <w:tcPr>
            <w:tcW w:w="2898" w:type="dxa"/>
            <w:vAlign w:val="center"/>
            <w:hideMark/>
          </w:tcPr>
          <w:p w:rsidR="001C7EC6" w:rsidRPr="0056725F" w:rsidRDefault="001C7EC6" w:rsidP="001C7EC6">
            <w:pPr>
              <w:spacing w:line="360" w:lineRule="auto"/>
              <w:rPr>
                <w:szCs w:val="24"/>
              </w:rPr>
            </w:pPr>
          </w:p>
        </w:tc>
        <w:tc>
          <w:tcPr>
            <w:tcW w:w="6678" w:type="dxa"/>
            <w:hideMark/>
          </w:tcPr>
          <w:p w:rsidR="001C7EC6" w:rsidRPr="0056725F" w:rsidRDefault="001C7EC6" w:rsidP="001C7EC6">
            <w:pPr>
              <w:spacing w:line="360" w:lineRule="auto"/>
              <w:rPr>
                <w:szCs w:val="24"/>
              </w:rPr>
            </w:pPr>
          </w:p>
        </w:tc>
      </w:tr>
      <w:tr w:rsidR="001C7EC6" w:rsidRPr="0056725F" w:rsidTr="001C7EC6">
        <w:trPr>
          <w:trHeight w:val="359"/>
        </w:trPr>
        <w:tc>
          <w:tcPr>
            <w:tcW w:w="2898" w:type="dxa"/>
            <w:vAlign w:val="center"/>
            <w:hideMark/>
          </w:tcPr>
          <w:p w:rsidR="001C7EC6" w:rsidRPr="0056725F" w:rsidRDefault="001C7EC6" w:rsidP="001C7EC6">
            <w:pPr>
              <w:spacing w:line="360" w:lineRule="auto"/>
              <w:rPr>
                <w:szCs w:val="24"/>
              </w:rPr>
            </w:pPr>
            <w:r>
              <w:rPr>
                <w:szCs w:val="24"/>
              </w:rPr>
              <w:t>June</w:t>
            </w:r>
            <w:r w:rsidRPr="0056725F">
              <w:rPr>
                <w:szCs w:val="24"/>
              </w:rPr>
              <w:t xml:space="preserve"> </w:t>
            </w:r>
            <w:r>
              <w:rPr>
                <w:szCs w:val="24"/>
              </w:rPr>
              <w:t>1</w:t>
            </w:r>
            <w:r w:rsidR="009A4376">
              <w:rPr>
                <w:szCs w:val="24"/>
              </w:rPr>
              <w:t>5</w:t>
            </w:r>
            <w:r w:rsidRPr="0056725F">
              <w:rPr>
                <w:szCs w:val="24"/>
              </w:rPr>
              <w:t>, 201</w:t>
            </w:r>
            <w:r>
              <w:rPr>
                <w:szCs w:val="24"/>
              </w:rPr>
              <w:t>8</w:t>
            </w:r>
          </w:p>
        </w:tc>
        <w:tc>
          <w:tcPr>
            <w:tcW w:w="6678" w:type="dxa"/>
            <w:vAlign w:val="center"/>
            <w:hideMark/>
          </w:tcPr>
          <w:p w:rsidR="001C7EC6" w:rsidRPr="0056725F" w:rsidRDefault="001C7EC6" w:rsidP="001C7EC6">
            <w:pPr>
              <w:spacing w:line="360" w:lineRule="auto"/>
              <w:rPr>
                <w:szCs w:val="24"/>
              </w:rPr>
            </w:pPr>
            <w:r w:rsidRPr="0056725F">
              <w:rPr>
                <w:szCs w:val="24"/>
              </w:rPr>
              <w:t>Prehearing Conference</w:t>
            </w:r>
          </w:p>
        </w:tc>
      </w:tr>
      <w:tr w:rsidR="001C7EC6" w:rsidRPr="0056725F" w:rsidTr="001C7EC6">
        <w:tc>
          <w:tcPr>
            <w:tcW w:w="2898" w:type="dxa"/>
            <w:vAlign w:val="center"/>
            <w:hideMark/>
          </w:tcPr>
          <w:p w:rsidR="001C7EC6" w:rsidRPr="0056725F" w:rsidRDefault="001C7EC6" w:rsidP="001C7EC6">
            <w:pPr>
              <w:spacing w:line="360" w:lineRule="auto"/>
              <w:rPr>
                <w:szCs w:val="24"/>
              </w:rPr>
            </w:pPr>
            <w:r>
              <w:rPr>
                <w:szCs w:val="24"/>
              </w:rPr>
              <w:t>August 1</w:t>
            </w:r>
            <w:r w:rsidRPr="0056725F">
              <w:rPr>
                <w:szCs w:val="24"/>
              </w:rPr>
              <w:t>, 201</w:t>
            </w:r>
            <w:r>
              <w:rPr>
                <w:szCs w:val="24"/>
              </w:rPr>
              <w:t>8</w:t>
            </w:r>
          </w:p>
        </w:tc>
        <w:tc>
          <w:tcPr>
            <w:tcW w:w="6678" w:type="dxa"/>
            <w:vAlign w:val="center"/>
            <w:hideMark/>
          </w:tcPr>
          <w:p w:rsidR="001C7EC6" w:rsidRPr="0056725F" w:rsidRDefault="001C7EC6" w:rsidP="001C7EC6">
            <w:pPr>
              <w:rPr>
                <w:szCs w:val="24"/>
                <w:u w:val="single"/>
              </w:rPr>
            </w:pPr>
            <w:r w:rsidRPr="0056725F">
              <w:rPr>
                <w:szCs w:val="24"/>
              </w:rPr>
              <w:t>Written Direct Testimony of All Non-</w:t>
            </w:r>
            <w:r>
              <w:rPr>
                <w:szCs w:val="24"/>
              </w:rPr>
              <w:t>Duquesne Light</w:t>
            </w:r>
            <w:r w:rsidRPr="0056725F">
              <w:rPr>
                <w:szCs w:val="24"/>
              </w:rPr>
              <w:t xml:space="preserve"> Parties </w:t>
            </w:r>
          </w:p>
        </w:tc>
      </w:tr>
      <w:tr w:rsidR="001C7EC6" w:rsidRPr="0056725F" w:rsidTr="001C7EC6">
        <w:tc>
          <w:tcPr>
            <w:tcW w:w="2898" w:type="dxa"/>
            <w:vAlign w:val="center"/>
            <w:hideMark/>
          </w:tcPr>
          <w:p w:rsidR="001C7EC6" w:rsidRPr="0056725F" w:rsidRDefault="001C7EC6" w:rsidP="001C7EC6">
            <w:pPr>
              <w:spacing w:line="360" w:lineRule="auto"/>
              <w:rPr>
                <w:szCs w:val="24"/>
              </w:rPr>
            </w:pPr>
            <w:r>
              <w:rPr>
                <w:szCs w:val="24"/>
              </w:rPr>
              <w:t>September 12</w:t>
            </w:r>
            <w:r w:rsidRPr="0056725F">
              <w:rPr>
                <w:szCs w:val="24"/>
              </w:rPr>
              <w:t>, 201</w:t>
            </w:r>
            <w:r>
              <w:rPr>
                <w:szCs w:val="24"/>
              </w:rPr>
              <w:t>8</w:t>
            </w:r>
          </w:p>
        </w:tc>
        <w:tc>
          <w:tcPr>
            <w:tcW w:w="6678" w:type="dxa"/>
            <w:vAlign w:val="center"/>
            <w:hideMark/>
          </w:tcPr>
          <w:p w:rsidR="001C7EC6" w:rsidRPr="0056725F" w:rsidRDefault="001C7EC6" w:rsidP="001C7EC6">
            <w:pPr>
              <w:spacing w:line="360" w:lineRule="auto"/>
              <w:rPr>
                <w:szCs w:val="24"/>
              </w:rPr>
            </w:pPr>
            <w:r w:rsidRPr="0056725F">
              <w:rPr>
                <w:szCs w:val="24"/>
              </w:rPr>
              <w:t xml:space="preserve">Written Rebuttal Testimony of All Parties </w:t>
            </w:r>
          </w:p>
        </w:tc>
      </w:tr>
      <w:tr w:rsidR="001C7EC6" w:rsidRPr="0056725F" w:rsidTr="001C7EC6">
        <w:tc>
          <w:tcPr>
            <w:tcW w:w="2898" w:type="dxa"/>
            <w:vAlign w:val="center"/>
          </w:tcPr>
          <w:p w:rsidR="001C7EC6" w:rsidRPr="0056725F" w:rsidRDefault="001C7EC6" w:rsidP="001C7EC6">
            <w:pPr>
              <w:spacing w:line="360" w:lineRule="auto"/>
              <w:rPr>
                <w:szCs w:val="24"/>
              </w:rPr>
            </w:pPr>
            <w:r>
              <w:rPr>
                <w:szCs w:val="24"/>
              </w:rPr>
              <w:t>September 26, 2018</w:t>
            </w:r>
          </w:p>
        </w:tc>
        <w:tc>
          <w:tcPr>
            <w:tcW w:w="6678" w:type="dxa"/>
            <w:vAlign w:val="center"/>
          </w:tcPr>
          <w:p w:rsidR="001C7EC6" w:rsidRPr="0056725F" w:rsidRDefault="001C7EC6" w:rsidP="001C7EC6">
            <w:pPr>
              <w:spacing w:line="360" w:lineRule="auto"/>
              <w:rPr>
                <w:szCs w:val="24"/>
              </w:rPr>
            </w:pPr>
            <w:r w:rsidRPr="0056725F">
              <w:rPr>
                <w:szCs w:val="24"/>
              </w:rPr>
              <w:t xml:space="preserve">Written </w:t>
            </w:r>
            <w:proofErr w:type="spellStart"/>
            <w:r w:rsidRPr="0056725F">
              <w:rPr>
                <w:szCs w:val="24"/>
              </w:rPr>
              <w:t>Surrebuttal</w:t>
            </w:r>
            <w:proofErr w:type="spellEnd"/>
            <w:r w:rsidRPr="0056725F">
              <w:rPr>
                <w:szCs w:val="24"/>
              </w:rPr>
              <w:t xml:space="preserve"> Testimony of All Parties</w:t>
            </w:r>
          </w:p>
        </w:tc>
      </w:tr>
      <w:tr w:rsidR="001C7EC6" w:rsidRPr="0056725F" w:rsidTr="001C7EC6">
        <w:tc>
          <w:tcPr>
            <w:tcW w:w="2898" w:type="dxa"/>
            <w:vAlign w:val="center"/>
            <w:hideMark/>
          </w:tcPr>
          <w:p w:rsidR="001C7EC6" w:rsidRPr="0056725F" w:rsidRDefault="001C7EC6" w:rsidP="001C7EC6">
            <w:pPr>
              <w:spacing w:line="360" w:lineRule="auto"/>
              <w:rPr>
                <w:szCs w:val="24"/>
              </w:rPr>
            </w:pPr>
            <w:r>
              <w:rPr>
                <w:szCs w:val="24"/>
              </w:rPr>
              <w:t>October 3, 2018</w:t>
            </w:r>
          </w:p>
        </w:tc>
        <w:tc>
          <w:tcPr>
            <w:tcW w:w="6678" w:type="dxa"/>
            <w:vAlign w:val="center"/>
            <w:hideMark/>
          </w:tcPr>
          <w:p w:rsidR="001C7EC6" w:rsidRPr="0056725F" w:rsidRDefault="001C7EC6" w:rsidP="001C7EC6">
            <w:pPr>
              <w:spacing w:line="360" w:lineRule="auto"/>
              <w:rPr>
                <w:szCs w:val="24"/>
              </w:rPr>
            </w:pPr>
            <w:r>
              <w:rPr>
                <w:szCs w:val="24"/>
              </w:rPr>
              <w:t>Written Rejoinder</w:t>
            </w:r>
          </w:p>
        </w:tc>
      </w:tr>
      <w:tr w:rsidR="001C7EC6" w:rsidRPr="0056725F" w:rsidTr="001C7EC6">
        <w:tc>
          <w:tcPr>
            <w:tcW w:w="2898" w:type="dxa"/>
            <w:vAlign w:val="center"/>
            <w:hideMark/>
          </w:tcPr>
          <w:p w:rsidR="001C7EC6" w:rsidRPr="0056725F" w:rsidRDefault="001C7EC6" w:rsidP="001C7EC6">
            <w:pPr>
              <w:spacing w:line="360" w:lineRule="auto"/>
              <w:contextualSpacing/>
              <w:rPr>
                <w:szCs w:val="24"/>
              </w:rPr>
            </w:pPr>
            <w:r>
              <w:rPr>
                <w:szCs w:val="24"/>
              </w:rPr>
              <w:t>October 9-10</w:t>
            </w:r>
            <w:r w:rsidRPr="0056725F">
              <w:rPr>
                <w:szCs w:val="24"/>
              </w:rPr>
              <w:t>, 201</w:t>
            </w:r>
            <w:r>
              <w:rPr>
                <w:szCs w:val="24"/>
              </w:rPr>
              <w:t>8</w:t>
            </w:r>
          </w:p>
        </w:tc>
        <w:tc>
          <w:tcPr>
            <w:tcW w:w="6678" w:type="dxa"/>
            <w:vAlign w:val="center"/>
            <w:hideMark/>
          </w:tcPr>
          <w:p w:rsidR="001C7EC6" w:rsidRPr="0056725F" w:rsidRDefault="001C7EC6" w:rsidP="001C7EC6">
            <w:pPr>
              <w:contextualSpacing/>
              <w:rPr>
                <w:color w:val="FF0000"/>
                <w:szCs w:val="24"/>
              </w:rPr>
            </w:pPr>
            <w:r w:rsidRPr="0056725F">
              <w:rPr>
                <w:szCs w:val="24"/>
              </w:rPr>
              <w:t xml:space="preserve">Evidentiary Hearings in </w:t>
            </w:r>
            <w:r>
              <w:rPr>
                <w:szCs w:val="24"/>
              </w:rPr>
              <w:t>Pittsburgh</w:t>
            </w:r>
            <w:r w:rsidRPr="0056725F">
              <w:rPr>
                <w:szCs w:val="24"/>
              </w:rPr>
              <w:t xml:space="preserve"> </w:t>
            </w:r>
            <w:r>
              <w:rPr>
                <w:szCs w:val="24"/>
              </w:rPr>
              <w:t>b</w:t>
            </w:r>
            <w:r w:rsidRPr="0056725F">
              <w:rPr>
                <w:szCs w:val="24"/>
              </w:rPr>
              <w:t xml:space="preserve">eginning at 10:00 a.m. </w:t>
            </w:r>
            <w:r w:rsidRPr="00D7251D">
              <w:rPr>
                <w:szCs w:val="24"/>
              </w:rPr>
              <w:t xml:space="preserve">in </w:t>
            </w:r>
            <w:r>
              <w:rPr>
                <w:szCs w:val="24"/>
              </w:rPr>
              <w:t>2</w:t>
            </w:r>
            <w:r w:rsidRPr="001C7EC6">
              <w:rPr>
                <w:szCs w:val="24"/>
                <w:vertAlign w:val="superscript"/>
              </w:rPr>
              <w:t>nd</w:t>
            </w:r>
            <w:r>
              <w:rPr>
                <w:szCs w:val="24"/>
              </w:rPr>
              <w:t xml:space="preserve"> Floor He</w:t>
            </w:r>
            <w:r w:rsidRPr="00D7251D">
              <w:rPr>
                <w:szCs w:val="24"/>
              </w:rPr>
              <w:t>aring Room</w:t>
            </w:r>
          </w:p>
        </w:tc>
      </w:tr>
      <w:tr w:rsidR="001C7EC6" w:rsidRPr="0056725F" w:rsidTr="001C7EC6">
        <w:tc>
          <w:tcPr>
            <w:tcW w:w="2898" w:type="dxa"/>
            <w:vAlign w:val="center"/>
            <w:hideMark/>
          </w:tcPr>
          <w:p w:rsidR="001C7EC6" w:rsidRPr="0056725F" w:rsidRDefault="001C7EC6" w:rsidP="001C7EC6">
            <w:pPr>
              <w:spacing w:line="360" w:lineRule="auto"/>
              <w:rPr>
                <w:szCs w:val="24"/>
              </w:rPr>
            </w:pPr>
            <w:r>
              <w:rPr>
                <w:szCs w:val="24"/>
              </w:rPr>
              <w:t>November 6,</w:t>
            </w:r>
            <w:r w:rsidRPr="0056725F">
              <w:rPr>
                <w:szCs w:val="24"/>
              </w:rPr>
              <w:t xml:space="preserve"> 201</w:t>
            </w:r>
            <w:r>
              <w:rPr>
                <w:szCs w:val="24"/>
              </w:rPr>
              <w:t>8</w:t>
            </w:r>
          </w:p>
        </w:tc>
        <w:tc>
          <w:tcPr>
            <w:tcW w:w="6678" w:type="dxa"/>
            <w:vAlign w:val="center"/>
            <w:hideMark/>
          </w:tcPr>
          <w:p w:rsidR="001C7EC6" w:rsidRPr="0056725F" w:rsidRDefault="001C7EC6" w:rsidP="001C7EC6">
            <w:pPr>
              <w:spacing w:line="360" w:lineRule="auto"/>
              <w:rPr>
                <w:szCs w:val="24"/>
              </w:rPr>
            </w:pPr>
            <w:r w:rsidRPr="0056725F">
              <w:rPr>
                <w:szCs w:val="24"/>
              </w:rPr>
              <w:t xml:space="preserve">Main Briefs Due </w:t>
            </w:r>
          </w:p>
        </w:tc>
      </w:tr>
      <w:tr w:rsidR="001C7EC6" w:rsidRPr="0056725F" w:rsidTr="001C7EC6">
        <w:tc>
          <w:tcPr>
            <w:tcW w:w="2898" w:type="dxa"/>
            <w:vAlign w:val="center"/>
            <w:hideMark/>
          </w:tcPr>
          <w:p w:rsidR="001C7EC6" w:rsidRPr="0056725F" w:rsidRDefault="005F56E8" w:rsidP="001C7EC6">
            <w:pPr>
              <w:spacing w:line="360" w:lineRule="auto"/>
              <w:rPr>
                <w:szCs w:val="24"/>
              </w:rPr>
            </w:pPr>
            <w:r>
              <w:rPr>
                <w:szCs w:val="24"/>
              </w:rPr>
              <w:t>November 20, 2018</w:t>
            </w:r>
          </w:p>
        </w:tc>
        <w:tc>
          <w:tcPr>
            <w:tcW w:w="6678" w:type="dxa"/>
            <w:vAlign w:val="center"/>
            <w:hideMark/>
          </w:tcPr>
          <w:p w:rsidR="001C7EC6" w:rsidRPr="0056725F" w:rsidRDefault="001C7EC6" w:rsidP="001C7EC6">
            <w:pPr>
              <w:rPr>
                <w:szCs w:val="24"/>
              </w:rPr>
            </w:pPr>
            <w:r w:rsidRPr="0056725F">
              <w:rPr>
                <w:szCs w:val="24"/>
              </w:rPr>
              <w:t xml:space="preserve">Reply Briefs Due </w:t>
            </w:r>
          </w:p>
        </w:tc>
      </w:tr>
    </w:tbl>
    <w:p w:rsidR="00F57225" w:rsidRDefault="00183023" w:rsidP="00F57225">
      <w:pPr>
        <w:tabs>
          <w:tab w:val="left" w:pos="-720"/>
        </w:tabs>
        <w:suppressAutoHyphens/>
        <w:autoSpaceDE w:val="0"/>
        <w:autoSpaceDN w:val="0"/>
        <w:spacing w:after="0" w:line="360" w:lineRule="auto"/>
        <w:rPr>
          <w:rFonts w:eastAsia="Times New Roman" w:cs="Times New Roman"/>
          <w:spacing w:val="-3"/>
          <w:szCs w:val="24"/>
        </w:rPr>
      </w:pPr>
      <w:r w:rsidRPr="00242B2D">
        <w:rPr>
          <w:rFonts w:eastAsia="Times New Roman" w:cs="Times New Roman"/>
          <w:spacing w:val="-3"/>
          <w:szCs w:val="24"/>
        </w:rPr>
        <w:t xml:space="preserve"> </w:t>
      </w:r>
    </w:p>
    <w:p w:rsidR="00F57225" w:rsidRPr="00F57225" w:rsidRDefault="00F57225" w:rsidP="00F57225">
      <w:pPr>
        <w:tabs>
          <w:tab w:val="left" w:pos="-720"/>
        </w:tabs>
        <w:suppressAutoHyphens/>
        <w:autoSpaceDE w:val="0"/>
        <w:autoSpaceDN w:val="0"/>
        <w:spacing w:after="0" w:line="360" w:lineRule="auto"/>
        <w:rPr>
          <w:rFonts w:eastAsia="Times New Roman" w:cs="Times New Roman"/>
          <w:szCs w:val="24"/>
        </w:rPr>
      </w:pPr>
      <w:r w:rsidRPr="00F57225">
        <w:rPr>
          <w:rFonts w:eastAsia="Times New Roman" w:cs="Times New Roman"/>
          <w:szCs w:val="24"/>
        </w:rPr>
        <w:tab/>
      </w:r>
      <w:r w:rsidRPr="00F57225">
        <w:rPr>
          <w:rFonts w:eastAsia="Times New Roman" w:cs="Times New Roman"/>
          <w:szCs w:val="24"/>
        </w:rPr>
        <w:tab/>
        <w:t>For Parties accepting electronic service, the documents described in the litigation schedule referenced above shall be served electronically on the date indicated by 4:00 p.m.</w:t>
      </w:r>
      <w:r w:rsidR="009A4376">
        <w:rPr>
          <w:rFonts w:eastAsia="Times New Roman" w:cs="Times New Roman"/>
          <w:szCs w:val="24"/>
        </w:rPr>
        <w:t>,</w:t>
      </w:r>
      <w:r w:rsidRPr="00F57225">
        <w:rPr>
          <w:rFonts w:eastAsia="Times New Roman" w:cs="Times New Roman"/>
          <w:szCs w:val="24"/>
        </w:rPr>
        <w:t xml:space="preserve"> unless otherwise indicated.  Hard copies will follow by first</w:t>
      </w:r>
      <w:r w:rsidR="009A4376">
        <w:rPr>
          <w:rFonts w:eastAsia="Times New Roman" w:cs="Times New Roman"/>
          <w:szCs w:val="24"/>
        </w:rPr>
        <w:t>-</w:t>
      </w:r>
      <w:r w:rsidRPr="00F57225">
        <w:rPr>
          <w:rFonts w:eastAsia="Times New Roman" w:cs="Times New Roman"/>
          <w:szCs w:val="24"/>
        </w:rPr>
        <w:t xml:space="preserve">class mail postage prepaid to all </w:t>
      </w:r>
      <w:r w:rsidRPr="00F57225">
        <w:rPr>
          <w:rFonts w:eastAsia="Times New Roman" w:cs="Times New Roman"/>
          <w:szCs w:val="24"/>
        </w:rPr>
        <w:lastRenderedPageBreak/>
        <w:t xml:space="preserve">Parties.  For Parties not accepting electronic service, documents are to be served in hand or mailed not later than the due date. </w:t>
      </w:r>
    </w:p>
    <w:p w:rsidR="00183023" w:rsidRPr="00242B2D" w:rsidRDefault="00183023" w:rsidP="008B25AD">
      <w:pPr>
        <w:tabs>
          <w:tab w:val="left" w:pos="-720"/>
        </w:tabs>
        <w:suppressAutoHyphens/>
        <w:autoSpaceDE w:val="0"/>
        <w:autoSpaceDN w:val="0"/>
        <w:spacing w:after="0" w:line="360" w:lineRule="auto"/>
        <w:rPr>
          <w:rFonts w:eastAsia="Times New Roman" w:cs="Times New Roman"/>
          <w:spacing w:val="-3"/>
          <w:szCs w:val="24"/>
        </w:rPr>
      </w:pPr>
    </w:p>
    <w:p w:rsidR="005F56E8" w:rsidRPr="005F56E8" w:rsidRDefault="005F56E8" w:rsidP="005F56E8">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t>Written testimony must be accompanied by all exhibits to which it relates.  Electronic service and service by first</w:t>
      </w:r>
      <w:r w:rsidR="000B2354">
        <w:rPr>
          <w:rFonts w:eastAsia="Times New Roman" w:cs="Times New Roman"/>
          <w:szCs w:val="24"/>
        </w:rPr>
        <w:t>-</w:t>
      </w:r>
      <w:r w:rsidRPr="005F56E8">
        <w:rPr>
          <w:rFonts w:eastAsia="Times New Roman" w:cs="Times New Roman"/>
          <w:szCs w:val="24"/>
        </w:rPr>
        <w:t>class mail shall be provided to the Presiding ALJ.  Service upon the Presiding ALJ by email shall be provided by 4:00 p.m. on the date due and provided the email is followed by sending a hard copy of the same material by first</w:t>
      </w:r>
      <w:r w:rsidR="00AF2358">
        <w:rPr>
          <w:rFonts w:eastAsia="Times New Roman" w:cs="Times New Roman"/>
          <w:szCs w:val="24"/>
        </w:rPr>
        <w:t>-</w:t>
      </w:r>
      <w:r w:rsidRPr="005F56E8">
        <w:rPr>
          <w:rFonts w:eastAsia="Times New Roman" w:cs="Times New Roman"/>
          <w:szCs w:val="24"/>
        </w:rPr>
        <w:t xml:space="preserve">class mail postage prepaid on the same business day.  The email address of the Presiding </w:t>
      </w:r>
      <w:proofErr w:type="spellStart"/>
      <w:r w:rsidRPr="005F56E8">
        <w:rPr>
          <w:rFonts w:eastAsia="Times New Roman" w:cs="Times New Roman"/>
          <w:szCs w:val="24"/>
        </w:rPr>
        <w:t>ALJ</w:t>
      </w:r>
      <w:proofErr w:type="spellEnd"/>
      <w:r w:rsidRPr="005F56E8">
        <w:rPr>
          <w:rFonts w:eastAsia="Times New Roman" w:cs="Times New Roman"/>
          <w:szCs w:val="24"/>
        </w:rPr>
        <w:t xml:space="preserve"> is </w:t>
      </w:r>
      <w:hyperlink r:id="rId8" w:history="1">
        <w:r w:rsidR="000D23FF" w:rsidRPr="00B04EDC">
          <w:rPr>
            <w:rStyle w:val="Hyperlink"/>
            <w:rFonts w:eastAsia="Times New Roman" w:cs="Times New Roman"/>
            <w:szCs w:val="24"/>
          </w:rPr>
          <w:t>cojohnson@pa.gov</w:t>
        </w:r>
      </w:hyperlink>
      <w:r w:rsidRPr="005F56E8">
        <w:rPr>
          <w:rFonts w:eastAsia="Times New Roman" w:cs="Times New Roman"/>
          <w:szCs w:val="24"/>
        </w:rPr>
        <w:t>.  The Presiding ALJ will not accept facsimile transmissions greater than ten pages in length without prior authorization.  If the Parties have any questions, they may call the office of the Presiding ALJ at (412) 565-3550.</w:t>
      </w:r>
    </w:p>
    <w:p w:rsidR="005F56E8" w:rsidRPr="005F56E8" w:rsidRDefault="005F56E8" w:rsidP="005F56E8">
      <w:pPr>
        <w:spacing w:after="0" w:line="360" w:lineRule="auto"/>
        <w:rPr>
          <w:rFonts w:eastAsia="Times New Roman" w:cs="Times New Roman"/>
          <w:szCs w:val="24"/>
        </w:rPr>
      </w:pPr>
    </w:p>
    <w:p w:rsidR="005F56E8" w:rsidRPr="005F56E8" w:rsidRDefault="005F56E8" w:rsidP="005F56E8">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t xml:space="preserve">Any Party, wishing to submit written testimony, pursuant to 52 </w:t>
      </w:r>
      <w:proofErr w:type="gramStart"/>
      <w:r w:rsidRPr="005F56E8">
        <w:rPr>
          <w:rFonts w:eastAsia="Times New Roman" w:cs="Times New Roman"/>
          <w:szCs w:val="24"/>
        </w:rPr>
        <w:t>Pa.Code</w:t>
      </w:r>
      <w:proofErr w:type="gramEnd"/>
      <w:r w:rsidRPr="005F56E8">
        <w:rPr>
          <w:rFonts w:eastAsia="Times New Roman" w:cs="Times New Roman"/>
          <w:szCs w:val="24"/>
        </w:rPr>
        <w:t xml:space="preserve"> § 5.412(f), is advised to comply with the Commission’s requirement concerning the electronic filing of written testimony as specified in the Commission’s Implementation Order, dated January 10, 2013, at Docket No. M-2012-2331973.  Furthermore, the Parties are reminded that Parties serving pre-served testimony in proceedings pending before the Commission pursuant to 52 </w:t>
      </w:r>
      <w:proofErr w:type="gramStart"/>
      <w:r w:rsidRPr="005F56E8">
        <w:rPr>
          <w:rFonts w:eastAsia="Times New Roman" w:cs="Times New Roman"/>
          <w:szCs w:val="24"/>
        </w:rPr>
        <w:t>Pa.Code</w:t>
      </w:r>
      <w:proofErr w:type="gramEnd"/>
      <w:r w:rsidRPr="005F56E8">
        <w:rPr>
          <w:rFonts w:eastAsia="Times New Roman" w:cs="Times New Roman"/>
          <w:szCs w:val="24"/>
        </w:rPr>
        <w:t xml:space="preserve"> § 5.412(f), shall be required, within thirty (30) days after the final hearing in an adjudicatory proceeding (unless such time period is otherwise modified by the </w:t>
      </w:r>
      <w:r w:rsidR="009A4376">
        <w:rPr>
          <w:rFonts w:eastAsia="Times New Roman" w:cs="Times New Roman"/>
          <w:szCs w:val="24"/>
        </w:rPr>
        <w:t>P</w:t>
      </w:r>
      <w:r w:rsidRPr="005F56E8">
        <w:rPr>
          <w:rFonts w:eastAsia="Times New Roman" w:cs="Times New Roman"/>
          <w:szCs w:val="24"/>
        </w:rPr>
        <w:t xml:space="preserve">residing </w:t>
      </w:r>
      <w:proofErr w:type="spellStart"/>
      <w:r w:rsidR="009A4376">
        <w:rPr>
          <w:rFonts w:eastAsia="Times New Roman" w:cs="Times New Roman"/>
          <w:szCs w:val="24"/>
        </w:rPr>
        <w:t>ALJ</w:t>
      </w:r>
      <w:proofErr w:type="spellEnd"/>
      <w:r w:rsidRPr="005F56E8">
        <w:rPr>
          <w:rFonts w:eastAsia="Times New Roman" w:cs="Times New Roman"/>
          <w:szCs w:val="24"/>
        </w:rPr>
        <w:t xml:space="preserve">, to either </w:t>
      </w:r>
      <w:proofErr w:type="spellStart"/>
      <w:r w:rsidRPr="005F56E8">
        <w:rPr>
          <w:rFonts w:eastAsia="Times New Roman" w:cs="Times New Roman"/>
          <w:szCs w:val="24"/>
        </w:rPr>
        <w:t>eFile</w:t>
      </w:r>
      <w:proofErr w:type="spellEnd"/>
      <w:r w:rsidRPr="005F56E8">
        <w:rPr>
          <w:rFonts w:eastAsia="Times New Roman" w:cs="Times New Roman"/>
          <w:szCs w:val="24"/>
        </w:rPr>
        <w:t xml:space="preserve"> with or provide to the Secretary’s Bureau a Compact Disc (CD) containing all testimony furnished to the court reporter during the proceeding.  In addition to the testimony that is electronically submitted to the Commission either by </w:t>
      </w:r>
      <w:proofErr w:type="spellStart"/>
      <w:r w:rsidRPr="005F56E8">
        <w:rPr>
          <w:rFonts w:eastAsia="Times New Roman" w:cs="Times New Roman"/>
          <w:szCs w:val="24"/>
        </w:rPr>
        <w:t>eFiling</w:t>
      </w:r>
      <w:proofErr w:type="spellEnd"/>
      <w:r w:rsidRPr="005F56E8">
        <w:rPr>
          <w:rFonts w:eastAsia="Times New Roman" w:cs="Times New Roman"/>
          <w:szCs w:val="24"/>
        </w:rPr>
        <w:t xml:space="preserve"> or by the submission of a CD to the Secretary’s Bureau, Parties must continue to submit two copies of such testimony to the court reporter at the hearing of this matter.</w:t>
      </w:r>
    </w:p>
    <w:p w:rsidR="005F56E8" w:rsidRPr="005F56E8" w:rsidRDefault="005F56E8" w:rsidP="005F56E8">
      <w:pPr>
        <w:spacing w:after="0" w:line="360" w:lineRule="auto"/>
        <w:jc w:val="both"/>
        <w:rPr>
          <w:rFonts w:eastAsia="Times New Roman" w:cs="Times New Roman"/>
          <w:szCs w:val="24"/>
        </w:rPr>
      </w:pPr>
    </w:p>
    <w:p w:rsidR="005F56E8" w:rsidRPr="005F56E8" w:rsidRDefault="005F56E8" w:rsidP="005F56E8">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t xml:space="preserve">The hearings scheduled for Pittsburgh will begin promptly at 10:00 a.m. each day.  The Parties must confer before commencement of the hearing to schedule their witnesses so as to avoid “holes” or “dead time” during the hearing.  The Parties shall confer to resolve any such issues prior to the date of the hearing.  </w:t>
      </w:r>
    </w:p>
    <w:p w:rsidR="005F56E8" w:rsidRDefault="005F56E8" w:rsidP="005F56E8">
      <w:pPr>
        <w:spacing w:after="0" w:line="360" w:lineRule="auto"/>
        <w:rPr>
          <w:rFonts w:eastAsia="Times New Roman" w:cs="Times New Roman"/>
          <w:szCs w:val="24"/>
        </w:rPr>
      </w:pPr>
    </w:p>
    <w:p w:rsidR="009A4376" w:rsidRPr="005F56E8" w:rsidRDefault="009A4376" w:rsidP="005F56E8">
      <w:pPr>
        <w:spacing w:after="0" w:line="360" w:lineRule="auto"/>
        <w:rPr>
          <w:rFonts w:eastAsia="Times New Roman" w:cs="Times New Roman"/>
          <w:szCs w:val="24"/>
        </w:rPr>
      </w:pPr>
    </w:p>
    <w:p w:rsidR="005F56E8" w:rsidRPr="005F56E8" w:rsidRDefault="005F56E8" w:rsidP="005F56E8">
      <w:pPr>
        <w:spacing w:after="0" w:line="360" w:lineRule="auto"/>
        <w:jc w:val="center"/>
        <w:rPr>
          <w:rFonts w:eastAsia="Times New Roman" w:cs="Times New Roman"/>
          <w:b/>
          <w:szCs w:val="24"/>
          <w:u w:val="single"/>
        </w:rPr>
      </w:pPr>
      <w:r w:rsidRPr="005F56E8">
        <w:rPr>
          <w:rFonts w:eastAsia="Times New Roman" w:cs="Times New Roman"/>
          <w:b/>
          <w:szCs w:val="24"/>
          <w:u w:val="single"/>
        </w:rPr>
        <w:lastRenderedPageBreak/>
        <w:t>Parties</w:t>
      </w:r>
    </w:p>
    <w:p w:rsidR="005F56E8" w:rsidRPr="005F56E8" w:rsidRDefault="005F56E8" w:rsidP="005F56E8">
      <w:pPr>
        <w:spacing w:after="0" w:line="360" w:lineRule="auto"/>
        <w:rPr>
          <w:rFonts w:eastAsia="Times New Roman" w:cs="Times New Roman"/>
          <w:szCs w:val="24"/>
        </w:rPr>
      </w:pPr>
    </w:p>
    <w:p w:rsidR="000D23FF" w:rsidRDefault="005F56E8" w:rsidP="00CF5080">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r>
      <w:r w:rsidR="000D23FF" w:rsidRPr="0056725F">
        <w:rPr>
          <w:szCs w:val="24"/>
        </w:rPr>
        <w:t xml:space="preserve">A Service List of the </w:t>
      </w:r>
      <w:r w:rsidR="000D23FF">
        <w:rPr>
          <w:szCs w:val="24"/>
        </w:rPr>
        <w:t>P</w:t>
      </w:r>
      <w:r w:rsidR="000D23FF" w:rsidRPr="0056725F">
        <w:rPr>
          <w:szCs w:val="24"/>
        </w:rPr>
        <w:t xml:space="preserve">arties is appended to this Order.  </w:t>
      </w:r>
      <w:r w:rsidRPr="005F56E8">
        <w:rPr>
          <w:rFonts w:eastAsia="Times New Roman" w:cs="Times New Roman"/>
          <w:szCs w:val="24"/>
        </w:rPr>
        <w:t xml:space="preserve">The Parties are directed to monitor filings with the Commission’s Secretary’s Bureau and advise the </w:t>
      </w:r>
      <w:r w:rsidR="009A4376">
        <w:rPr>
          <w:rFonts w:eastAsia="Times New Roman" w:cs="Times New Roman"/>
          <w:szCs w:val="24"/>
        </w:rPr>
        <w:t>Presiding</w:t>
      </w:r>
      <w:r w:rsidRPr="005F56E8">
        <w:rPr>
          <w:rFonts w:eastAsia="Times New Roman" w:cs="Times New Roman"/>
          <w:szCs w:val="24"/>
        </w:rPr>
        <w:t xml:space="preserve"> </w:t>
      </w:r>
      <w:proofErr w:type="spellStart"/>
      <w:r w:rsidR="000D23FF">
        <w:rPr>
          <w:rFonts w:eastAsia="Times New Roman" w:cs="Times New Roman"/>
          <w:szCs w:val="24"/>
        </w:rPr>
        <w:t>ALJ</w:t>
      </w:r>
      <w:proofErr w:type="spellEnd"/>
      <w:r w:rsidR="000D23FF">
        <w:rPr>
          <w:rFonts w:eastAsia="Times New Roman" w:cs="Times New Roman"/>
          <w:szCs w:val="24"/>
        </w:rPr>
        <w:t xml:space="preserve"> i</w:t>
      </w:r>
      <w:r w:rsidRPr="005F56E8">
        <w:rPr>
          <w:rFonts w:eastAsia="Times New Roman" w:cs="Times New Roman"/>
          <w:szCs w:val="24"/>
        </w:rPr>
        <w:t xml:space="preserve">f any additional Petitions, Petitions to Intervene, Protests or Complaints are filed after the date of this Order.  </w:t>
      </w:r>
    </w:p>
    <w:p w:rsidR="009A4376" w:rsidRDefault="009A4376" w:rsidP="00CF5080">
      <w:pPr>
        <w:spacing w:after="0" w:line="360" w:lineRule="auto"/>
        <w:jc w:val="center"/>
        <w:rPr>
          <w:b/>
          <w:szCs w:val="24"/>
          <w:u w:val="single"/>
        </w:rPr>
      </w:pPr>
    </w:p>
    <w:p w:rsidR="000508B5" w:rsidRDefault="000508B5" w:rsidP="00CF5080">
      <w:pPr>
        <w:spacing w:after="0" w:line="360" w:lineRule="auto"/>
        <w:jc w:val="center"/>
        <w:rPr>
          <w:b/>
          <w:szCs w:val="24"/>
          <w:u w:val="single"/>
        </w:rPr>
      </w:pPr>
      <w:r w:rsidRPr="0056725F">
        <w:rPr>
          <w:b/>
          <w:szCs w:val="24"/>
          <w:u w:val="single"/>
        </w:rPr>
        <w:t>Consolidation of Complaints</w:t>
      </w:r>
    </w:p>
    <w:p w:rsidR="00AF2358" w:rsidRPr="0056725F" w:rsidRDefault="00AF2358" w:rsidP="00CF5080">
      <w:pPr>
        <w:spacing w:after="0" w:line="360" w:lineRule="auto"/>
        <w:jc w:val="center"/>
        <w:rPr>
          <w:b/>
          <w:szCs w:val="24"/>
          <w:u w:val="single"/>
        </w:rPr>
      </w:pPr>
    </w:p>
    <w:p w:rsidR="000508B5" w:rsidRDefault="000508B5" w:rsidP="00CF5080">
      <w:pPr>
        <w:spacing w:after="0" w:line="360" w:lineRule="auto"/>
        <w:rPr>
          <w:szCs w:val="24"/>
        </w:rPr>
      </w:pPr>
      <w:r w:rsidRPr="0056725F">
        <w:rPr>
          <w:szCs w:val="24"/>
        </w:rPr>
        <w:tab/>
      </w:r>
      <w:r w:rsidRPr="0056725F">
        <w:rPr>
          <w:szCs w:val="24"/>
        </w:rPr>
        <w:tab/>
        <w:t xml:space="preserve">The </w:t>
      </w:r>
      <w:r>
        <w:rPr>
          <w:szCs w:val="24"/>
        </w:rPr>
        <w:t>Condemnation Applications a</w:t>
      </w:r>
      <w:r w:rsidRPr="0056725F">
        <w:rPr>
          <w:szCs w:val="24"/>
        </w:rPr>
        <w:t>t Docket No</w:t>
      </w:r>
      <w:r>
        <w:rPr>
          <w:szCs w:val="24"/>
        </w:rPr>
        <w:t>s</w:t>
      </w:r>
      <w:r w:rsidRPr="0056725F">
        <w:rPr>
          <w:szCs w:val="24"/>
        </w:rPr>
        <w:t>. </w:t>
      </w:r>
      <w:r>
        <w:t xml:space="preserve">Nos. </w:t>
      </w:r>
      <w:r w:rsidRPr="006100C4">
        <w:t>A-2018-3000732</w:t>
      </w:r>
      <w:r>
        <w:t xml:space="preserve">, A-2018-3000733, A-2018-3000743, A-2018-3000747, A-2018-3000754, A-2018-3000755, A-2018-3000756, A-2018-3000766, A-2018-3000768, and A-2018-3000769 </w:t>
      </w:r>
      <w:r w:rsidRPr="0056725F">
        <w:rPr>
          <w:szCs w:val="24"/>
        </w:rPr>
        <w:t xml:space="preserve">are consolidated with </w:t>
      </w:r>
      <w:r>
        <w:rPr>
          <w:szCs w:val="24"/>
        </w:rPr>
        <w:t xml:space="preserve">Duquesne Light’s Full Siting Application at Docket No. </w:t>
      </w:r>
      <w:r w:rsidRPr="004F3135">
        <w:rPr>
          <w:szCs w:val="24"/>
        </w:rPr>
        <w:t>A-2018-3000708</w:t>
      </w:r>
      <w:r>
        <w:rPr>
          <w:szCs w:val="24"/>
        </w:rPr>
        <w:t>.  The full caption of the Condemnation Applications is attached hereto.</w:t>
      </w:r>
      <w:r w:rsidRPr="004F3135">
        <w:rPr>
          <w:szCs w:val="24"/>
        </w:rPr>
        <w:t xml:space="preserve"> </w:t>
      </w:r>
    </w:p>
    <w:p w:rsidR="00AF2358" w:rsidRDefault="00AF2358" w:rsidP="00AF2358">
      <w:pPr>
        <w:spacing w:after="0" w:line="360" w:lineRule="auto"/>
        <w:rPr>
          <w:szCs w:val="24"/>
        </w:rPr>
      </w:pPr>
    </w:p>
    <w:p w:rsidR="005F56E8" w:rsidRPr="005F56E8" w:rsidRDefault="005F56E8" w:rsidP="005F56E8">
      <w:pPr>
        <w:spacing w:after="0" w:line="360" w:lineRule="auto"/>
        <w:jc w:val="center"/>
        <w:rPr>
          <w:rFonts w:eastAsia="Times New Roman" w:cs="Times New Roman"/>
          <w:b/>
          <w:szCs w:val="24"/>
          <w:u w:val="single"/>
        </w:rPr>
      </w:pPr>
      <w:r w:rsidRPr="005F56E8">
        <w:rPr>
          <w:rFonts w:eastAsia="Times New Roman" w:cs="Times New Roman"/>
          <w:b/>
          <w:szCs w:val="24"/>
          <w:u w:val="single"/>
        </w:rPr>
        <w:t>Issues</w:t>
      </w:r>
    </w:p>
    <w:p w:rsidR="000508B5" w:rsidRDefault="005F56E8" w:rsidP="005F56E8">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r>
    </w:p>
    <w:p w:rsidR="005F56E8" w:rsidRDefault="000508B5" w:rsidP="005F56E8">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9A4376">
        <w:rPr>
          <w:rFonts w:eastAsia="Times New Roman" w:cs="Times New Roman"/>
          <w:szCs w:val="24"/>
        </w:rPr>
        <w:t>The</w:t>
      </w:r>
      <w:r w:rsidR="005F56E8" w:rsidRPr="005F56E8">
        <w:rPr>
          <w:rFonts w:eastAsia="Times New Roman" w:cs="Times New Roman"/>
          <w:szCs w:val="24"/>
        </w:rPr>
        <w:t xml:space="preserve"> </w:t>
      </w:r>
      <w:r w:rsidR="000D23FF">
        <w:rPr>
          <w:rFonts w:eastAsia="Times New Roman" w:cs="Times New Roman"/>
          <w:szCs w:val="24"/>
        </w:rPr>
        <w:t xml:space="preserve">Parties filing </w:t>
      </w:r>
      <w:r w:rsidR="005F56E8" w:rsidRPr="005F56E8">
        <w:rPr>
          <w:rFonts w:eastAsia="Times New Roman" w:cs="Times New Roman"/>
          <w:szCs w:val="24"/>
        </w:rPr>
        <w:t>prehearing memorand</w:t>
      </w:r>
      <w:r w:rsidR="009A4376">
        <w:rPr>
          <w:rFonts w:eastAsia="Times New Roman" w:cs="Times New Roman"/>
          <w:szCs w:val="24"/>
        </w:rPr>
        <w:t>um</w:t>
      </w:r>
      <w:r w:rsidR="0085525E">
        <w:rPr>
          <w:rFonts w:eastAsia="Times New Roman" w:cs="Times New Roman"/>
          <w:szCs w:val="24"/>
        </w:rPr>
        <w:t>s</w:t>
      </w:r>
      <w:r w:rsidR="005F56E8" w:rsidRPr="005F56E8">
        <w:rPr>
          <w:rFonts w:eastAsia="Times New Roman" w:cs="Times New Roman"/>
          <w:szCs w:val="24"/>
        </w:rPr>
        <w:t xml:space="preserve"> identified various issues they may wish to pursue.  The reader is directed to th</w:t>
      </w:r>
      <w:r w:rsidR="000D23FF">
        <w:rPr>
          <w:rFonts w:eastAsia="Times New Roman" w:cs="Times New Roman"/>
          <w:szCs w:val="24"/>
        </w:rPr>
        <w:t>o</w:t>
      </w:r>
      <w:r w:rsidR="005F56E8" w:rsidRPr="005F56E8">
        <w:rPr>
          <w:rFonts w:eastAsia="Times New Roman" w:cs="Times New Roman"/>
          <w:szCs w:val="24"/>
        </w:rPr>
        <w:t>se documents to review a recitation of the issues.  Additional issues may arise as the discovery process unfolds.</w:t>
      </w:r>
    </w:p>
    <w:p w:rsidR="000D23FF" w:rsidRPr="005F56E8" w:rsidRDefault="000D23FF" w:rsidP="005F56E8">
      <w:pPr>
        <w:spacing w:after="0" w:line="360" w:lineRule="auto"/>
        <w:rPr>
          <w:rFonts w:eastAsia="Times New Roman" w:cs="Times New Roman"/>
          <w:szCs w:val="24"/>
        </w:rPr>
      </w:pPr>
    </w:p>
    <w:p w:rsidR="005F56E8" w:rsidRPr="005F56E8" w:rsidRDefault="005F56E8" w:rsidP="005F56E8">
      <w:pPr>
        <w:spacing w:after="0" w:line="360" w:lineRule="auto"/>
        <w:jc w:val="center"/>
        <w:rPr>
          <w:rFonts w:eastAsia="Times New Roman" w:cs="Times New Roman"/>
          <w:b/>
          <w:szCs w:val="24"/>
          <w:u w:val="single"/>
        </w:rPr>
      </w:pPr>
      <w:r w:rsidRPr="005F56E8">
        <w:rPr>
          <w:rFonts w:eastAsia="Times New Roman" w:cs="Times New Roman"/>
          <w:b/>
          <w:szCs w:val="24"/>
          <w:u w:val="single"/>
        </w:rPr>
        <w:t>Discovery</w:t>
      </w:r>
    </w:p>
    <w:p w:rsidR="005F56E8" w:rsidRPr="005F56E8" w:rsidRDefault="005F56E8" w:rsidP="005F56E8">
      <w:pPr>
        <w:spacing w:after="0" w:line="240" w:lineRule="auto"/>
        <w:rPr>
          <w:rFonts w:eastAsia="Times New Roman" w:cs="Times New Roman"/>
          <w:szCs w:val="24"/>
        </w:rPr>
      </w:pPr>
    </w:p>
    <w:p w:rsidR="005F56E8" w:rsidRPr="005F56E8" w:rsidRDefault="005F56E8" w:rsidP="005F56E8">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t xml:space="preserve">The Parties shall engage in informal discovery whenever and wherever possible in an attempt to resolve any discovery disputes amicably.  52 </w:t>
      </w:r>
      <w:proofErr w:type="gramStart"/>
      <w:r w:rsidRPr="005F56E8">
        <w:rPr>
          <w:rFonts w:eastAsia="Times New Roman" w:cs="Times New Roman"/>
          <w:szCs w:val="24"/>
        </w:rPr>
        <w:t>Pa.Code</w:t>
      </w:r>
      <w:proofErr w:type="gramEnd"/>
      <w:r w:rsidRPr="005F56E8">
        <w:rPr>
          <w:rFonts w:eastAsia="Times New Roman" w:cs="Times New Roman"/>
          <w:szCs w:val="24"/>
        </w:rPr>
        <w:t xml:space="preserve"> § 5.322.  If this process fails, the Parties have recourse to the Commission’s procedures for formal discovery, as herein modified.  52 </w:t>
      </w:r>
      <w:proofErr w:type="gramStart"/>
      <w:r w:rsidRPr="005F56E8">
        <w:rPr>
          <w:rFonts w:eastAsia="Times New Roman" w:cs="Times New Roman"/>
          <w:szCs w:val="24"/>
        </w:rPr>
        <w:t>Pa.Code</w:t>
      </w:r>
      <w:proofErr w:type="gramEnd"/>
      <w:r w:rsidRPr="005F56E8">
        <w:rPr>
          <w:rFonts w:eastAsia="Times New Roman" w:cs="Times New Roman"/>
          <w:szCs w:val="24"/>
        </w:rPr>
        <w:t xml:space="preserve"> §§ 5.321, </w:t>
      </w:r>
      <w:r w:rsidRPr="005F56E8">
        <w:rPr>
          <w:rFonts w:eastAsia="Times New Roman" w:cs="Times New Roman"/>
          <w:i/>
          <w:szCs w:val="24"/>
        </w:rPr>
        <w:t>et</w:t>
      </w:r>
      <w:r w:rsidRPr="005F56E8">
        <w:rPr>
          <w:rFonts w:eastAsia="Times New Roman" w:cs="Times New Roman"/>
          <w:szCs w:val="24"/>
        </w:rPr>
        <w:t xml:space="preserve"> </w:t>
      </w:r>
      <w:r w:rsidRPr="005F56E8">
        <w:rPr>
          <w:rFonts w:eastAsia="Times New Roman" w:cs="Times New Roman"/>
          <w:i/>
          <w:szCs w:val="24"/>
        </w:rPr>
        <w:t>seq</w:t>
      </w:r>
      <w:r w:rsidRPr="005F56E8">
        <w:rPr>
          <w:rFonts w:eastAsia="Times New Roman" w:cs="Times New Roman"/>
          <w:szCs w:val="24"/>
        </w:rPr>
        <w:t>.  Except as herein allowed, the Parties must not send the Presiding ALJ discovery material or cover letters, unless attached to a motion to compel or a motion for sanctions.  All such motions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rsidR="005F56E8" w:rsidRPr="005F56E8" w:rsidRDefault="005F56E8" w:rsidP="005F56E8">
      <w:pPr>
        <w:spacing w:after="0" w:line="360" w:lineRule="auto"/>
        <w:rPr>
          <w:rFonts w:eastAsia="Times New Roman" w:cs="Times New Roman"/>
          <w:szCs w:val="24"/>
        </w:rPr>
      </w:pPr>
      <w:r w:rsidRPr="005F56E8">
        <w:rPr>
          <w:rFonts w:eastAsia="Times New Roman" w:cs="Times New Roman"/>
          <w:szCs w:val="24"/>
        </w:rPr>
        <w:lastRenderedPageBreak/>
        <w:tab/>
      </w:r>
      <w:r w:rsidRPr="005F56E8">
        <w:rPr>
          <w:rFonts w:eastAsia="Times New Roman" w:cs="Times New Roman"/>
          <w:szCs w:val="24"/>
        </w:rPr>
        <w:tab/>
        <w:t>The discovery procedures set forth in the Rules and Regulations of the Commission shall apply to this case, unless modified by a subsequent order in this proceeding.</w:t>
      </w:r>
    </w:p>
    <w:p w:rsidR="005F56E8" w:rsidRDefault="005F56E8" w:rsidP="005F56E8">
      <w:pPr>
        <w:spacing w:after="0" w:line="360" w:lineRule="auto"/>
        <w:rPr>
          <w:rFonts w:eastAsia="Times New Roman" w:cs="Times New Roman"/>
          <w:szCs w:val="24"/>
        </w:rPr>
      </w:pPr>
      <w:r w:rsidRPr="005F56E8">
        <w:rPr>
          <w:rFonts w:eastAsia="Times New Roman" w:cs="Times New Roman"/>
          <w:szCs w:val="24"/>
        </w:rPr>
        <w:t>The Parties must, in good faith and on an informal basis, attempt to resolve any discovery dispute amicably among themselves, before contacting the Presiding ALJ for resolution.</w:t>
      </w:r>
      <w:r w:rsidRPr="005F56E8">
        <w:rPr>
          <w:rFonts w:eastAsia="Times New Roman" w:cs="Times New Roman"/>
          <w:szCs w:val="24"/>
          <w:vertAlign w:val="superscript"/>
        </w:rPr>
        <w:footnoteReference w:id="1"/>
      </w:r>
    </w:p>
    <w:p w:rsidR="00CF5080" w:rsidRPr="005F56E8" w:rsidRDefault="00CF5080" w:rsidP="005F56E8">
      <w:pPr>
        <w:spacing w:after="0" w:line="360" w:lineRule="auto"/>
        <w:rPr>
          <w:rFonts w:eastAsia="Times New Roman" w:cs="Times New Roman"/>
          <w:szCs w:val="24"/>
        </w:rPr>
      </w:pPr>
    </w:p>
    <w:p w:rsidR="005F56E8" w:rsidRPr="005F56E8" w:rsidRDefault="005F56E8" w:rsidP="005F56E8">
      <w:pPr>
        <w:spacing w:after="0" w:line="360" w:lineRule="auto"/>
        <w:jc w:val="center"/>
        <w:rPr>
          <w:rFonts w:eastAsia="Times New Roman" w:cs="Times New Roman"/>
          <w:szCs w:val="24"/>
        </w:rPr>
      </w:pPr>
      <w:r w:rsidRPr="005F56E8">
        <w:rPr>
          <w:rFonts w:eastAsia="Times New Roman" w:cs="Times New Roman"/>
          <w:b/>
          <w:szCs w:val="24"/>
          <w:u w:val="single"/>
        </w:rPr>
        <w:t>Settlement and Stipulations</w:t>
      </w:r>
    </w:p>
    <w:p w:rsidR="005F56E8" w:rsidRPr="005F56E8" w:rsidRDefault="005F56E8" w:rsidP="005F56E8">
      <w:pPr>
        <w:spacing w:after="0" w:line="360" w:lineRule="auto"/>
        <w:rPr>
          <w:rFonts w:eastAsia="Times New Roman" w:cs="Times New Roman"/>
          <w:szCs w:val="24"/>
        </w:rPr>
      </w:pPr>
    </w:p>
    <w:p w:rsidR="005F56E8" w:rsidRDefault="005F56E8" w:rsidP="005F56E8">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t xml:space="preserve">The Parties are reminded it is the Commission’s policy to encourage settlements.  52 </w:t>
      </w:r>
      <w:proofErr w:type="gramStart"/>
      <w:r w:rsidRPr="005F56E8">
        <w:rPr>
          <w:rFonts w:eastAsia="Times New Roman" w:cs="Times New Roman"/>
          <w:szCs w:val="24"/>
        </w:rPr>
        <w:t>Pa.Code</w:t>
      </w:r>
      <w:proofErr w:type="gramEnd"/>
      <w:r w:rsidRPr="005F56E8">
        <w:rPr>
          <w:rFonts w:eastAsia="Times New Roman" w:cs="Times New Roman"/>
          <w:szCs w:val="24"/>
        </w:rPr>
        <w:t xml:space="preserve"> §5.231(a).  The Parties are strongly urged to seriously explore this possibility.  Submission of a Settlement Petition executed by representatives of </w:t>
      </w:r>
      <w:r w:rsidR="000D23FF">
        <w:rPr>
          <w:rFonts w:eastAsia="Times New Roman" w:cs="Times New Roman"/>
          <w:szCs w:val="24"/>
        </w:rPr>
        <w:t xml:space="preserve">respective </w:t>
      </w:r>
      <w:r w:rsidRPr="005F56E8">
        <w:rPr>
          <w:rFonts w:eastAsia="Times New Roman" w:cs="Times New Roman"/>
          <w:szCs w:val="24"/>
        </w:rPr>
        <w:t xml:space="preserve">Parties, together with </w:t>
      </w:r>
      <w:r w:rsidR="000D23FF">
        <w:rPr>
          <w:rFonts w:eastAsia="Times New Roman" w:cs="Times New Roman"/>
          <w:szCs w:val="24"/>
        </w:rPr>
        <w:t>the</w:t>
      </w:r>
      <w:r w:rsidRPr="005F56E8">
        <w:rPr>
          <w:rFonts w:eastAsia="Times New Roman" w:cs="Times New Roman"/>
          <w:szCs w:val="24"/>
        </w:rPr>
        <w:t xml:space="preserve"> Parties’ Statements </w:t>
      </w:r>
      <w:r w:rsidR="0093149D">
        <w:rPr>
          <w:rFonts w:eastAsia="Times New Roman" w:cs="Times New Roman"/>
          <w:szCs w:val="24"/>
        </w:rPr>
        <w:t>i</w:t>
      </w:r>
      <w:r w:rsidRPr="005F56E8">
        <w:rPr>
          <w:rFonts w:eastAsia="Times New Roman" w:cs="Times New Roman"/>
          <w:szCs w:val="24"/>
        </w:rPr>
        <w:t xml:space="preserve">n Support of Settlement, must be filed with the Secretary for the Commission and received in-hand by the Presiding ALJ not later than the close of business on </w:t>
      </w:r>
      <w:r w:rsidR="000D23FF">
        <w:rPr>
          <w:rFonts w:eastAsia="Times New Roman" w:cs="Times New Roman"/>
          <w:szCs w:val="24"/>
        </w:rPr>
        <w:t>November 20, 2018</w:t>
      </w:r>
      <w:r w:rsidRPr="005F56E8">
        <w:rPr>
          <w:rFonts w:eastAsia="Times New Roman" w:cs="Times New Roman"/>
          <w:szCs w:val="24"/>
        </w:rPr>
        <w:t xml:space="preserve">.  In addition to service of a hard copy, the Secretary must receive these documents on a CD ROM in searchable PDF format.  An electronic version of all pleadings and briefs filed in this proceeding shall be served on the Presiding ALJ and shall be prepared on an IBM compatible system in </w:t>
      </w:r>
      <w:r w:rsidRPr="005F56E8">
        <w:rPr>
          <w:rFonts w:eastAsia="Times New Roman" w:cs="Times New Roman"/>
          <w:szCs w:val="24"/>
          <w:u w:val="single"/>
        </w:rPr>
        <w:t>Microsoft Office Word 2010</w:t>
      </w:r>
      <w:r w:rsidRPr="005F56E8">
        <w:rPr>
          <w:rFonts w:eastAsia="Times New Roman" w:cs="Times New Roman"/>
          <w:szCs w:val="24"/>
        </w:rPr>
        <w:t xml:space="preserve"> format or in an earlier version of this software application.</w:t>
      </w:r>
    </w:p>
    <w:p w:rsidR="000508B5" w:rsidRPr="005F56E8" w:rsidRDefault="000508B5" w:rsidP="005F56E8">
      <w:pPr>
        <w:spacing w:after="0" w:line="360" w:lineRule="auto"/>
        <w:rPr>
          <w:rFonts w:eastAsia="Times New Roman" w:cs="Times New Roman"/>
          <w:szCs w:val="24"/>
        </w:rPr>
      </w:pPr>
    </w:p>
    <w:p w:rsidR="005F56E8" w:rsidRDefault="005F56E8" w:rsidP="005F56E8">
      <w:pPr>
        <w:spacing w:after="0" w:line="360" w:lineRule="auto"/>
        <w:rPr>
          <w:rFonts w:eastAsia="Times New Roman" w:cs="Times New Roman"/>
          <w:szCs w:val="24"/>
        </w:rPr>
      </w:pPr>
      <w:r w:rsidRPr="005F56E8">
        <w:rPr>
          <w:rFonts w:eastAsia="Times New Roman" w:cs="Times New Roman"/>
          <w:szCs w:val="24"/>
        </w:rPr>
        <w:t xml:space="preserve"> </w:t>
      </w:r>
      <w:r w:rsidRPr="005F56E8">
        <w:rPr>
          <w:rFonts w:eastAsia="Times New Roman" w:cs="Times New Roman"/>
          <w:szCs w:val="24"/>
        </w:rPr>
        <w:tab/>
      </w:r>
      <w:r w:rsidRPr="005F56E8">
        <w:rPr>
          <w:rFonts w:eastAsia="Times New Roman" w:cs="Times New Roman"/>
          <w:szCs w:val="24"/>
        </w:rPr>
        <w:tab/>
        <w:t xml:space="preserve">If settlement is not feasible, the Parties are encouraged to stipulate to any matters they reasonably can to expedite this proceeding, lessen the burden of time and expenses in litigation on all Parties and conserve administrative hearing resources.  52 </w:t>
      </w:r>
      <w:proofErr w:type="gramStart"/>
      <w:r w:rsidRPr="005F56E8">
        <w:rPr>
          <w:rFonts w:eastAsia="Times New Roman" w:cs="Times New Roman"/>
          <w:szCs w:val="24"/>
        </w:rPr>
        <w:t>Pa.Code</w:t>
      </w:r>
      <w:proofErr w:type="gramEnd"/>
      <w:r w:rsidRPr="005F56E8">
        <w:rPr>
          <w:rFonts w:eastAsia="Times New Roman" w:cs="Times New Roman"/>
          <w:szCs w:val="24"/>
        </w:rPr>
        <w:t xml:space="preserve"> §§5.232 and 5.234.  All stipulations entered into by the Parties must be reduced to writing, signed by the Parties to be bound thereby, and moved into the record during the hearings in this case.  An exception to this requirement may occur when circumstances of time and expediency warrant.  If so, an oral presentation of a stipulation is </w:t>
      </w:r>
      <w:proofErr w:type="gramStart"/>
      <w:r w:rsidRPr="005F56E8">
        <w:rPr>
          <w:rFonts w:eastAsia="Times New Roman" w:cs="Times New Roman"/>
          <w:szCs w:val="24"/>
        </w:rPr>
        <w:t>permissible, if</w:t>
      </w:r>
      <w:proofErr w:type="gramEnd"/>
      <w:r w:rsidRPr="005F56E8">
        <w:rPr>
          <w:rFonts w:eastAsia="Times New Roman" w:cs="Times New Roman"/>
          <w:szCs w:val="24"/>
        </w:rPr>
        <w:t xml:space="preserve"> it is followed by a reduction to writing as herein directed.</w:t>
      </w:r>
    </w:p>
    <w:p w:rsidR="00CF5080" w:rsidRDefault="00CF5080" w:rsidP="005F56E8">
      <w:pPr>
        <w:spacing w:after="0" w:line="360" w:lineRule="auto"/>
        <w:rPr>
          <w:rFonts w:eastAsia="Times New Roman" w:cs="Times New Roman"/>
          <w:szCs w:val="24"/>
        </w:rPr>
      </w:pPr>
    </w:p>
    <w:p w:rsidR="00CF5080" w:rsidRDefault="00CF5080" w:rsidP="005F56E8">
      <w:pPr>
        <w:spacing w:after="0" w:line="360" w:lineRule="auto"/>
        <w:rPr>
          <w:rFonts w:eastAsia="Times New Roman" w:cs="Times New Roman"/>
          <w:szCs w:val="24"/>
        </w:rPr>
      </w:pPr>
    </w:p>
    <w:p w:rsidR="00CF5080" w:rsidRPr="005F56E8" w:rsidRDefault="00CF5080" w:rsidP="005F56E8">
      <w:pPr>
        <w:spacing w:after="0" w:line="360" w:lineRule="auto"/>
        <w:rPr>
          <w:rFonts w:eastAsia="Times New Roman" w:cs="Times New Roman"/>
          <w:szCs w:val="24"/>
        </w:rPr>
      </w:pPr>
      <w:bookmarkStart w:id="3" w:name="_GoBack"/>
      <w:bookmarkEnd w:id="3"/>
    </w:p>
    <w:p w:rsidR="005F56E8" w:rsidRPr="005F56E8" w:rsidRDefault="005F56E8" w:rsidP="005F56E8">
      <w:pPr>
        <w:spacing w:after="0" w:line="360" w:lineRule="auto"/>
        <w:jc w:val="center"/>
        <w:rPr>
          <w:rFonts w:eastAsia="Times New Roman" w:cs="Times New Roman"/>
          <w:szCs w:val="24"/>
        </w:rPr>
      </w:pPr>
      <w:r w:rsidRPr="005F56E8">
        <w:rPr>
          <w:rFonts w:eastAsia="Times New Roman" w:cs="Times New Roman"/>
          <w:b/>
          <w:szCs w:val="24"/>
          <w:u w:val="single"/>
        </w:rPr>
        <w:lastRenderedPageBreak/>
        <w:t>Briefs</w:t>
      </w:r>
    </w:p>
    <w:p w:rsidR="005F56E8" w:rsidRPr="005F56E8" w:rsidRDefault="005F56E8" w:rsidP="005F56E8">
      <w:pPr>
        <w:spacing w:after="0" w:line="360" w:lineRule="auto"/>
        <w:rPr>
          <w:rFonts w:eastAsia="Times New Roman" w:cs="Times New Roman"/>
          <w:szCs w:val="24"/>
        </w:rPr>
      </w:pPr>
    </w:p>
    <w:p w:rsidR="005F56E8" w:rsidRPr="005F56E8" w:rsidRDefault="005F56E8" w:rsidP="005F56E8">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t xml:space="preserve">The Parties must comply with 52 </w:t>
      </w:r>
      <w:proofErr w:type="gramStart"/>
      <w:r w:rsidRPr="005F56E8">
        <w:rPr>
          <w:rFonts w:eastAsia="Times New Roman" w:cs="Times New Roman"/>
          <w:szCs w:val="24"/>
        </w:rPr>
        <w:t>Pa.Code</w:t>
      </w:r>
      <w:proofErr w:type="gramEnd"/>
      <w:r w:rsidRPr="005F56E8">
        <w:rPr>
          <w:rFonts w:eastAsia="Times New Roman" w:cs="Times New Roman"/>
          <w:szCs w:val="24"/>
        </w:rPr>
        <w:t xml:space="preserve"> §§ 5.501, </w:t>
      </w:r>
      <w:r w:rsidRPr="005F56E8">
        <w:rPr>
          <w:rFonts w:eastAsia="Times New Roman" w:cs="Times New Roman"/>
          <w:i/>
          <w:szCs w:val="24"/>
        </w:rPr>
        <w:t>et</w:t>
      </w:r>
      <w:r w:rsidRPr="005F56E8">
        <w:rPr>
          <w:rFonts w:eastAsia="Times New Roman" w:cs="Times New Roman"/>
          <w:szCs w:val="24"/>
        </w:rPr>
        <w:t xml:space="preserve"> </w:t>
      </w:r>
      <w:r w:rsidRPr="005F56E8">
        <w:rPr>
          <w:rFonts w:eastAsia="Times New Roman" w:cs="Times New Roman"/>
          <w:i/>
          <w:szCs w:val="24"/>
        </w:rPr>
        <w:t>seq</w:t>
      </w:r>
      <w:r w:rsidRPr="005F56E8">
        <w:rPr>
          <w:rFonts w:eastAsia="Times New Roman" w:cs="Times New Roman"/>
          <w:szCs w:val="24"/>
        </w:rPr>
        <w:t xml:space="preserve">., regarding the preparation and filing of briefs.  Page limitations on briefs will be discussed at the hearing.  Where possible, the Parties shall submit to the Presiding ALJ one hard copy of their briefs and one copy by email.  If a Party cannot provide a copy by email or on computer disc, it must submit two hard copies of briefs.  </w:t>
      </w:r>
      <w:r w:rsidRPr="005F56E8">
        <w:rPr>
          <w:rFonts w:eastAsia="Times New Roman" w:cs="Times New Roman"/>
          <w:b/>
          <w:szCs w:val="24"/>
        </w:rPr>
        <w:t xml:space="preserve">The electronic version of a brief must be prepared on an IBM compatible system in </w:t>
      </w:r>
      <w:r w:rsidRPr="005F56E8">
        <w:rPr>
          <w:rFonts w:eastAsia="Times New Roman" w:cs="Times New Roman"/>
          <w:b/>
          <w:szCs w:val="24"/>
          <w:u w:val="single"/>
        </w:rPr>
        <w:t>Microsoft Office Word 2010</w:t>
      </w:r>
      <w:r w:rsidRPr="005F56E8">
        <w:rPr>
          <w:rFonts w:eastAsia="Times New Roman" w:cs="Times New Roman"/>
          <w:b/>
          <w:szCs w:val="24"/>
        </w:rPr>
        <w:t xml:space="preserve"> format or in an earlier version of this software application.</w:t>
      </w:r>
      <w:r w:rsidRPr="005F56E8">
        <w:rPr>
          <w:rFonts w:eastAsia="Times New Roman" w:cs="Times New Roman"/>
          <w:szCs w:val="24"/>
        </w:rPr>
        <w:t xml:space="preserve">  If any questions arise, please call the office of the Presiding ALJ for clarification.</w:t>
      </w:r>
    </w:p>
    <w:p w:rsidR="005F56E8" w:rsidRPr="005F56E8" w:rsidRDefault="005F56E8" w:rsidP="005F56E8">
      <w:pPr>
        <w:spacing w:after="0" w:line="360" w:lineRule="auto"/>
        <w:rPr>
          <w:rFonts w:eastAsia="Times New Roman" w:cs="Times New Roman"/>
          <w:szCs w:val="24"/>
        </w:rPr>
      </w:pPr>
    </w:p>
    <w:p w:rsidR="005F56E8" w:rsidRDefault="005F56E8" w:rsidP="005F56E8">
      <w:pPr>
        <w:spacing w:after="0" w:line="360" w:lineRule="auto"/>
        <w:rPr>
          <w:rFonts w:eastAsia="Times New Roman" w:cs="Times New Roman"/>
          <w:szCs w:val="24"/>
        </w:rPr>
      </w:pPr>
      <w:r w:rsidRPr="005F56E8">
        <w:rPr>
          <w:rFonts w:eastAsia="Times New Roman" w:cs="Times New Roman"/>
          <w:szCs w:val="24"/>
        </w:rPr>
        <w:tab/>
      </w:r>
      <w:r w:rsidRPr="005F56E8">
        <w:rPr>
          <w:rFonts w:eastAsia="Times New Roman" w:cs="Times New Roman"/>
          <w:szCs w:val="24"/>
        </w:rPr>
        <w:tab/>
        <w:t>The Parties shall also confer in order to agree upon a list of common issues which the Parties shall utilize in the organization of all briefs, settlement petitions and statements in support of settlement in these proceedings.</w:t>
      </w:r>
    </w:p>
    <w:p w:rsidR="00261051" w:rsidRDefault="00261051" w:rsidP="005F56E8">
      <w:pPr>
        <w:spacing w:after="0" w:line="360" w:lineRule="auto"/>
        <w:rPr>
          <w:rFonts w:eastAsia="Times New Roman" w:cs="Times New Roman"/>
          <w:szCs w:val="24"/>
        </w:rPr>
      </w:pPr>
    </w:p>
    <w:p w:rsidR="005F56E8" w:rsidRPr="005F56E8" w:rsidRDefault="005F56E8" w:rsidP="005F56E8">
      <w:pPr>
        <w:spacing w:after="0" w:line="360" w:lineRule="auto"/>
        <w:jc w:val="center"/>
        <w:rPr>
          <w:rFonts w:eastAsia="Times New Roman" w:cs="Times New Roman"/>
          <w:szCs w:val="24"/>
        </w:rPr>
      </w:pPr>
      <w:r w:rsidRPr="005F56E8">
        <w:rPr>
          <w:rFonts w:eastAsia="Times New Roman" w:cs="Times New Roman"/>
          <w:b/>
          <w:szCs w:val="24"/>
          <w:u w:val="single"/>
        </w:rPr>
        <w:t>Modification</w:t>
      </w:r>
    </w:p>
    <w:p w:rsidR="005F56E8" w:rsidRPr="005F56E8" w:rsidRDefault="005F56E8" w:rsidP="005F56E8">
      <w:pPr>
        <w:spacing w:after="0" w:line="360" w:lineRule="auto"/>
        <w:rPr>
          <w:rFonts w:eastAsia="Times New Roman" w:cs="Times New Roman"/>
          <w:szCs w:val="24"/>
        </w:rPr>
      </w:pPr>
    </w:p>
    <w:p w:rsidR="005F56E8" w:rsidRPr="005F56E8" w:rsidRDefault="005F56E8" w:rsidP="005F56E8">
      <w:pPr>
        <w:spacing w:after="0" w:line="360" w:lineRule="auto"/>
        <w:rPr>
          <w:rFonts w:eastAsia="Times New Roman" w:cs="Times New Roman"/>
          <w:spacing w:val="-3"/>
          <w:szCs w:val="24"/>
        </w:rPr>
      </w:pPr>
      <w:r w:rsidRPr="005F56E8">
        <w:rPr>
          <w:rFonts w:eastAsia="Times New Roman" w:cs="Times New Roman"/>
          <w:szCs w:val="24"/>
        </w:rPr>
        <w:tab/>
      </w:r>
      <w:r w:rsidRPr="005F56E8">
        <w:rPr>
          <w:rFonts w:eastAsia="Times New Roman" w:cs="Times New Roman"/>
          <w:szCs w:val="24"/>
        </w:rPr>
        <w:tab/>
        <w:t xml:space="preserve">Any of the provisions of this </w:t>
      </w:r>
      <w:r w:rsidRPr="005F56E8">
        <w:rPr>
          <w:rFonts w:eastAsia="Times New Roman" w:cs="Times New Roman"/>
          <w:spacing w:val="-3"/>
          <w:szCs w:val="24"/>
        </w:rPr>
        <w:t>Prehearing Order may be modified upon motion and good cause shown by any Party in interest.</w:t>
      </w:r>
    </w:p>
    <w:p w:rsidR="005F56E8" w:rsidRPr="005F56E8" w:rsidRDefault="005F56E8" w:rsidP="005F56E8">
      <w:pPr>
        <w:spacing w:after="0" w:line="360" w:lineRule="auto"/>
        <w:rPr>
          <w:rFonts w:eastAsia="Times New Roman" w:cs="Times New Roman"/>
          <w:spacing w:val="-3"/>
          <w:szCs w:val="24"/>
        </w:rPr>
      </w:pPr>
    </w:p>
    <w:p w:rsidR="00183023" w:rsidRPr="00242B2D" w:rsidRDefault="00BE7AE0" w:rsidP="00183023">
      <w:pPr>
        <w:tabs>
          <w:tab w:val="left" w:pos="-720"/>
        </w:tabs>
        <w:suppressAutoHyphens/>
        <w:autoSpaceDE w:val="0"/>
        <w:autoSpaceDN w:val="0"/>
        <w:spacing w:after="0" w:line="360" w:lineRule="auto"/>
        <w:ind w:firstLine="1440"/>
        <w:rPr>
          <w:rFonts w:eastAsia="Times New Roman" w:cs="Times New Roman"/>
          <w:spacing w:val="-3"/>
          <w:szCs w:val="24"/>
        </w:rPr>
      </w:pPr>
      <w:r w:rsidRPr="00242B2D">
        <w:rPr>
          <w:rFonts w:eastAsia="Times New Roman" w:cs="Times New Roman"/>
          <w:noProof/>
          <w:sz w:val="20"/>
          <w:szCs w:val="20"/>
        </w:rPr>
        <w:drawing>
          <wp:anchor distT="0" distB="0" distL="114300" distR="114300" simplePos="0" relativeHeight="251659264" behindDoc="1" locked="0" layoutInCell="1" allowOverlap="1" wp14:anchorId="451A55A5" wp14:editId="1E548411">
            <wp:simplePos x="0" y="0"/>
            <wp:positionH relativeFrom="column">
              <wp:posOffset>3086100</wp:posOffset>
            </wp:positionH>
            <wp:positionV relativeFrom="paragraph">
              <wp:posOffset>177165</wp:posOffset>
            </wp:positionV>
            <wp:extent cx="2438400" cy="1057275"/>
            <wp:effectExtent l="0" t="0" r="0" b="9525"/>
            <wp:wrapNone/>
            <wp:docPr id="1" name="Picture 1" descr="Description: 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AJ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3023" w:rsidRPr="00242B2D" w:rsidRDefault="00183023" w:rsidP="00183023">
      <w:pPr>
        <w:tabs>
          <w:tab w:val="left" w:pos="-720"/>
        </w:tabs>
        <w:suppressAutoHyphens/>
        <w:autoSpaceDE w:val="0"/>
        <w:autoSpaceDN w:val="0"/>
        <w:spacing w:after="0" w:line="240" w:lineRule="auto"/>
        <w:rPr>
          <w:rFonts w:eastAsia="Times New Roman" w:cs="Times New Roman"/>
          <w:spacing w:val="-3"/>
          <w:szCs w:val="24"/>
        </w:rPr>
      </w:pPr>
      <w:r w:rsidRPr="00242B2D">
        <w:rPr>
          <w:rFonts w:eastAsia="Times New Roman" w:cs="Times New Roman"/>
          <w:spacing w:val="-3"/>
          <w:szCs w:val="24"/>
        </w:rPr>
        <w:t>Date:</w:t>
      </w:r>
      <w:r w:rsidR="00E32F82">
        <w:rPr>
          <w:rFonts w:eastAsia="Times New Roman" w:cs="Times New Roman"/>
          <w:spacing w:val="-3"/>
          <w:szCs w:val="24"/>
        </w:rPr>
        <w:t xml:space="preserve">  </w:t>
      </w:r>
      <w:r w:rsidR="000508B5" w:rsidRPr="000508B5">
        <w:rPr>
          <w:rFonts w:eastAsia="Times New Roman" w:cs="Times New Roman"/>
          <w:spacing w:val="-3"/>
          <w:szCs w:val="24"/>
          <w:u w:val="single"/>
        </w:rPr>
        <w:t>July</w:t>
      </w:r>
      <w:r w:rsidR="000508B5">
        <w:rPr>
          <w:rFonts w:eastAsia="Times New Roman" w:cs="Times New Roman"/>
          <w:spacing w:val="-3"/>
          <w:szCs w:val="24"/>
          <w:u w:val="single"/>
        </w:rPr>
        <w:t xml:space="preserve"> </w:t>
      </w:r>
      <w:r w:rsidR="00E32F82">
        <w:rPr>
          <w:rFonts w:eastAsia="Times New Roman" w:cs="Times New Roman"/>
          <w:spacing w:val="-3"/>
          <w:szCs w:val="24"/>
          <w:u w:val="single"/>
        </w:rPr>
        <w:t>2</w:t>
      </w:r>
      <w:r w:rsidR="00587403" w:rsidRPr="00242B2D">
        <w:rPr>
          <w:rFonts w:eastAsia="Times New Roman" w:cs="Times New Roman"/>
          <w:spacing w:val="-3"/>
          <w:szCs w:val="24"/>
          <w:u w:val="single"/>
        </w:rPr>
        <w:t>, 201</w:t>
      </w:r>
      <w:r w:rsidR="00004ECC" w:rsidRPr="00242B2D">
        <w:rPr>
          <w:rFonts w:eastAsia="Times New Roman" w:cs="Times New Roman"/>
          <w:spacing w:val="-3"/>
          <w:szCs w:val="24"/>
          <w:u w:val="single"/>
        </w:rPr>
        <w:t>8</w:t>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rsidR="00274378" w:rsidRDefault="00274378" w:rsidP="00BE7AE0">
      <w:pPr>
        <w:tabs>
          <w:tab w:val="left" w:pos="-720"/>
        </w:tabs>
        <w:suppressAutoHyphens/>
        <w:autoSpaceDE w:val="0"/>
        <w:autoSpaceDN w:val="0"/>
        <w:spacing w:after="0" w:line="240" w:lineRule="auto"/>
        <w:rPr>
          <w:rFonts w:eastAsia="Times New Roman" w:cs="Times New Roman"/>
          <w:spacing w:val="-3"/>
          <w:szCs w:val="24"/>
        </w:rPr>
      </w:pPr>
    </w:p>
    <w:p w:rsidR="00274378" w:rsidRDefault="00274378">
      <w:pPr>
        <w:rPr>
          <w:rFonts w:eastAsia="Times New Roman" w:cs="Times New Roman"/>
          <w:spacing w:val="-3"/>
          <w:szCs w:val="24"/>
        </w:rPr>
      </w:pPr>
      <w:r>
        <w:rPr>
          <w:rFonts w:eastAsia="Times New Roman" w:cs="Times New Roman"/>
          <w:spacing w:val="-3"/>
          <w:szCs w:val="24"/>
        </w:rPr>
        <w:br w:type="page"/>
      </w:r>
    </w:p>
    <w:p w:rsidR="00274378" w:rsidRPr="00274378" w:rsidRDefault="00274378" w:rsidP="00274378">
      <w:pPr>
        <w:jc w:val="center"/>
        <w:rPr>
          <w:rFonts w:cs="Times New Roman"/>
          <w:szCs w:val="24"/>
        </w:rPr>
      </w:pPr>
      <w:r w:rsidRPr="00274378">
        <w:rPr>
          <w:rFonts w:cs="Times New Roman"/>
          <w:b/>
          <w:szCs w:val="24"/>
          <w:u w:val="single"/>
        </w:rPr>
        <w:lastRenderedPageBreak/>
        <w:t xml:space="preserve">LIST OF </w:t>
      </w:r>
      <w:r w:rsidR="00FC693C">
        <w:rPr>
          <w:rFonts w:cs="Times New Roman"/>
          <w:b/>
          <w:szCs w:val="24"/>
          <w:u w:val="single"/>
        </w:rPr>
        <w:t xml:space="preserve">CONDEMNATION </w:t>
      </w:r>
      <w:r w:rsidRPr="00274378">
        <w:rPr>
          <w:rFonts w:cs="Times New Roman"/>
          <w:b/>
          <w:szCs w:val="24"/>
          <w:u w:val="single"/>
        </w:rPr>
        <w:t>CASES</w:t>
      </w: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A-2018-3000732</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w:t>
      </w:r>
      <w:proofErr w:type="spellStart"/>
      <w:r w:rsidRPr="00274378">
        <w:rPr>
          <w:rFonts w:cs="Times New Roman"/>
          <w:spacing w:val="-3"/>
          <w:szCs w:val="24"/>
        </w:rPr>
        <w:t>Javaid</w:t>
      </w:r>
      <w:proofErr w:type="spellEnd"/>
      <w:r w:rsidRPr="00274378">
        <w:rPr>
          <w:rFonts w:cs="Times New Roman"/>
          <w:spacing w:val="-3"/>
          <w:szCs w:val="24"/>
        </w:rPr>
        <w:t xml:space="preserve"> </w:t>
      </w:r>
      <w:proofErr w:type="spellStart"/>
      <w:r w:rsidRPr="00274378">
        <w:rPr>
          <w:rFonts w:cs="Times New Roman"/>
          <w:spacing w:val="-3"/>
          <w:szCs w:val="24"/>
        </w:rPr>
        <w:t>Alvi</w:t>
      </w:r>
      <w:proofErr w:type="spellEnd"/>
      <w:r w:rsidRPr="00274378">
        <w:rPr>
          <w:rFonts w:cs="Times New Roman"/>
          <w:spacing w:val="-3"/>
          <w:szCs w:val="24"/>
        </w:rPr>
        <w:t xml:space="preserve">, Pervaiz </w:t>
      </w:r>
      <w:proofErr w:type="spellStart"/>
      <w:r w:rsidRPr="00274378">
        <w:rPr>
          <w:rFonts w:cs="Times New Roman"/>
          <w:spacing w:val="-3"/>
          <w:szCs w:val="24"/>
        </w:rPr>
        <w:t>Alvi</w:t>
      </w:r>
      <w:proofErr w:type="spellEnd"/>
      <w:r w:rsidRPr="00274378">
        <w:rPr>
          <w:rFonts w:cs="Times New Roman"/>
          <w:spacing w:val="-3"/>
          <w:szCs w:val="24"/>
        </w:rPr>
        <w:t xml:space="preserve"> and Walter </w:t>
      </w:r>
      <w:proofErr w:type="spellStart"/>
      <w:r w:rsidRPr="00274378">
        <w:rPr>
          <w:rFonts w:cs="Times New Roman"/>
          <w:spacing w:val="-3"/>
          <w:szCs w:val="24"/>
        </w:rPr>
        <w:t>Lorence</w:t>
      </w:r>
      <w:proofErr w:type="spellEnd"/>
      <w:r w:rsidRPr="00274378">
        <w:rPr>
          <w:rFonts w:cs="Times New Roman"/>
          <w:spacing w:val="-3"/>
          <w:szCs w:val="24"/>
        </w:rPr>
        <w:t xml:space="preserve"> in Penn Hills Township and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A-2018-3000733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Sampson Brothers, Inc. in Monroeville,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A-2018-3000743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Jeffrey G. Woodring and Regina M. Woodring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A-2018-3000747 </w:t>
      </w:r>
      <w:r w:rsidRPr="00274378">
        <w:rPr>
          <w:rFonts w:cs="Times New Roman"/>
          <w:spacing w:val="-3"/>
          <w:szCs w:val="24"/>
        </w:rPr>
        <w:t xml:space="preserve">-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Maria </w:t>
      </w:r>
      <w:proofErr w:type="spellStart"/>
      <w:r w:rsidRPr="00274378">
        <w:rPr>
          <w:rFonts w:cs="Times New Roman"/>
          <w:spacing w:val="-3"/>
          <w:szCs w:val="24"/>
        </w:rPr>
        <w:t>Palombo</w:t>
      </w:r>
      <w:proofErr w:type="spellEnd"/>
      <w:r w:rsidRPr="00274378">
        <w:rPr>
          <w:rFonts w:cs="Times New Roman"/>
          <w:spacing w:val="-3"/>
          <w:szCs w:val="24"/>
        </w:rPr>
        <w:t xml:space="preserve"> Aiello, Antoinette Cardinale and Anna Louise </w:t>
      </w:r>
      <w:proofErr w:type="spellStart"/>
      <w:r w:rsidRPr="00274378">
        <w:rPr>
          <w:rFonts w:cs="Times New Roman"/>
          <w:spacing w:val="-3"/>
          <w:szCs w:val="24"/>
        </w:rPr>
        <w:t>Palombo</w:t>
      </w:r>
      <w:proofErr w:type="spellEnd"/>
      <w:r w:rsidRPr="00274378">
        <w:rPr>
          <w:rFonts w:cs="Times New Roman"/>
          <w:spacing w:val="-3"/>
          <w:szCs w:val="24"/>
        </w:rPr>
        <w:t xml:space="preserve">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 xml:space="preserve">A-2018-3000754 - </w:t>
      </w:r>
      <w:r w:rsidRPr="00274378">
        <w:rPr>
          <w:rFonts w:cs="Times New Roman"/>
          <w:spacing w:val="-3"/>
          <w:szCs w:val="24"/>
        </w:rPr>
        <w:t xml:space="preserve">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United States Steel Corporation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b/>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lastRenderedPageBreak/>
        <w:t xml:space="preserve">A-2018-3000755 </w:t>
      </w:r>
      <w:r w:rsidRPr="00274378">
        <w:rPr>
          <w:rFonts w:cs="Times New Roman"/>
          <w:spacing w:val="-3"/>
          <w:szCs w:val="24"/>
        </w:rPr>
        <w:t xml:space="preserve">- Application of Duquesne Light Company </w:t>
      </w:r>
      <w:r w:rsidRPr="00274378">
        <w:rPr>
          <w:rFonts w:eastAsia="Calibri" w:cs="Times New Roman"/>
          <w:szCs w:val="24"/>
        </w:rPr>
        <w:t xml:space="preserve">under 15 Pa.C.S. §1511(c) For A Finding </w:t>
      </w:r>
      <w:proofErr w:type="gramStart"/>
      <w:r w:rsidRPr="00274378">
        <w:rPr>
          <w:rFonts w:eastAsia="Calibri" w:cs="Times New Roman"/>
          <w:szCs w:val="24"/>
        </w:rPr>
        <w:t>And</w:t>
      </w:r>
      <w:proofErr w:type="gramEnd"/>
      <w:r w:rsidRPr="00274378">
        <w:rPr>
          <w:rFonts w:eastAsia="Calibri" w:cs="Times New Roman"/>
          <w:szCs w:val="24"/>
        </w:rPr>
        <w:t xml:space="preserve">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Davidson Property Co., LLC.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w:t>
      </w:r>
      <w:r w:rsidRPr="00274378">
        <w:rPr>
          <w:rFonts w:cs="Times New Roman"/>
          <w:spacing w:val="-3"/>
          <w:szCs w:val="24"/>
        </w:rPr>
        <w:t>-</w:t>
      </w:r>
      <w:r w:rsidRPr="00274378">
        <w:rPr>
          <w:rFonts w:cs="Times New Roman"/>
          <w:b/>
          <w:spacing w:val="-3"/>
          <w:szCs w:val="24"/>
        </w:rPr>
        <w:t>2018-3000756</w:t>
      </w:r>
      <w:r w:rsidRPr="00274378">
        <w:rPr>
          <w:rFonts w:cs="Times New Roman"/>
          <w:spacing w:val="-3"/>
          <w:szCs w:val="24"/>
        </w:rPr>
        <w:t xml:space="preserve"> - Application of Duquesne Light Company </w:t>
      </w:r>
      <w:r w:rsidRPr="00274378">
        <w:rPr>
          <w:rFonts w:eastAsia="Calibri" w:cs="Times New Roman"/>
          <w:szCs w:val="24"/>
        </w:rPr>
        <w:t xml:space="preserve">under 15 Pa.C.S. §1511(c) For A Finding </w:t>
      </w:r>
      <w:proofErr w:type="gramStart"/>
      <w:r w:rsidRPr="00274378">
        <w:rPr>
          <w:rFonts w:eastAsia="Calibri" w:cs="Times New Roman"/>
          <w:szCs w:val="24"/>
        </w:rPr>
        <w:t>And</w:t>
      </w:r>
      <w:proofErr w:type="gramEnd"/>
      <w:r w:rsidRPr="00274378">
        <w:rPr>
          <w:rFonts w:eastAsia="Calibri" w:cs="Times New Roman"/>
          <w:szCs w:val="24"/>
        </w:rPr>
        <w:t xml:space="preserve">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w:t>
      </w:r>
      <w:proofErr w:type="spellStart"/>
      <w:r w:rsidRPr="00274378">
        <w:rPr>
          <w:rFonts w:cs="Times New Roman"/>
          <w:spacing w:val="-3"/>
          <w:szCs w:val="24"/>
        </w:rPr>
        <w:t>Consol</w:t>
      </w:r>
      <w:proofErr w:type="spellEnd"/>
      <w:r w:rsidRPr="00274378">
        <w:rPr>
          <w:rFonts w:cs="Times New Roman"/>
          <w:spacing w:val="-3"/>
          <w:szCs w:val="24"/>
        </w:rPr>
        <w:t xml:space="preserve"> Mining Company, LLC. in Monroeville,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A-2018-3000766</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Parkway Associates, Inc. in Penn Hills Township,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A-2018-3000768</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Cathleen L. Scott in Plum Borough, Allegheny County, Pennsylvania for the siting and construction of transmission lines associated with the proposed Universal-Plum project is necessary or proper for the service, accommodation, convenience or safety of the public.</w:t>
      </w: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p>
    <w:p w:rsidR="00274378" w:rsidRPr="00274378" w:rsidRDefault="00274378" w:rsidP="00274378">
      <w:pPr>
        <w:tabs>
          <w:tab w:val="left" w:pos="-720"/>
        </w:tabs>
        <w:suppressAutoHyphens/>
        <w:spacing w:after="0" w:line="240" w:lineRule="auto"/>
        <w:rPr>
          <w:rFonts w:cs="Times New Roman"/>
          <w:spacing w:val="-3"/>
          <w:szCs w:val="24"/>
        </w:rPr>
      </w:pPr>
      <w:r w:rsidRPr="00274378">
        <w:rPr>
          <w:rFonts w:cs="Times New Roman"/>
          <w:b/>
          <w:spacing w:val="-3"/>
          <w:szCs w:val="24"/>
        </w:rPr>
        <w:t>A-2018-3000769</w:t>
      </w:r>
      <w:r w:rsidRPr="00274378">
        <w:rPr>
          <w:rFonts w:cs="Times New Roman"/>
          <w:spacing w:val="-3"/>
          <w:szCs w:val="24"/>
        </w:rPr>
        <w:t xml:space="preserve"> – Application of Duquesne Light Company </w:t>
      </w:r>
      <w:r w:rsidRPr="00274378">
        <w:rPr>
          <w:rFonts w:eastAsia="Calibri" w:cs="Times New Roman"/>
          <w:szCs w:val="24"/>
        </w:rPr>
        <w:t>under 15 Pa.C.S. §1511(c) For A Finding And Determination That The Service To Be Furnished By The Applicant Through Its Proposed Exercise Of The Power Of Eminent Domain To Acquire</w:t>
      </w:r>
      <w:r w:rsidRPr="00274378">
        <w:rPr>
          <w:rFonts w:cs="Times New Roman"/>
          <w:spacing w:val="-3"/>
          <w:szCs w:val="24"/>
        </w:rPr>
        <w:t xml:space="preserve"> a certain portion of the lands of Union Railroad Company in Monroeville and Penn Hills Township, Allegheny County, Pennsylvania for the siting and construction of transmission lines associated with the proposed Universal-Plum project is necessary or proper for the service, accommodation, convenience or safety of the public.</w:t>
      </w:r>
    </w:p>
    <w:p w:rsidR="007866F2" w:rsidRPr="00242B2D" w:rsidRDefault="00183023" w:rsidP="00BE7AE0">
      <w:pPr>
        <w:tabs>
          <w:tab w:val="left" w:pos="-720"/>
        </w:tabs>
        <w:suppressAutoHyphens/>
        <w:autoSpaceDE w:val="0"/>
        <w:autoSpaceDN w:val="0"/>
        <w:spacing w:after="0" w:line="240" w:lineRule="auto"/>
        <w:rPr>
          <w:rFonts w:eastAsia="Times New Roman" w:cs="Times New Roman"/>
          <w:spacing w:val="-3"/>
          <w:szCs w:val="24"/>
        </w:rPr>
        <w:sectPr w:rsidR="007866F2" w:rsidRPr="00242B2D" w:rsidSect="004622AD">
          <w:footerReference w:type="even" r:id="rId10"/>
          <w:footerReference w:type="default" r:id="rId11"/>
          <w:pgSz w:w="12240" w:h="15840"/>
          <w:pgMar w:top="1296" w:right="1440" w:bottom="1440" w:left="1440" w:header="720" w:footer="720" w:gutter="0"/>
          <w:pgNumType w:start="1"/>
          <w:cols w:space="720"/>
          <w:titlePg/>
          <w:docGrid w:linePitch="326"/>
        </w:sectPr>
      </w:pP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r w:rsidRPr="00242B2D">
        <w:rPr>
          <w:rFonts w:eastAsia="Times New Roman" w:cs="Times New Roman"/>
          <w:spacing w:val="-3"/>
          <w:szCs w:val="24"/>
        </w:rPr>
        <w:tab/>
      </w:r>
    </w:p>
    <w:p w:rsidR="00004ECC" w:rsidRPr="00242B2D" w:rsidRDefault="00004ECC" w:rsidP="00004ECC">
      <w:pPr>
        <w:spacing w:after="0" w:line="240" w:lineRule="auto"/>
        <w:contextualSpacing/>
        <w:rPr>
          <w:rFonts w:ascii="Microsoft Sans Serif" w:eastAsia="Times New Roman" w:cs="Times New Roman"/>
          <w:b/>
          <w:szCs w:val="20"/>
          <w:u w:val="single"/>
        </w:rPr>
      </w:pPr>
      <w:r w:rsidRPr="00242B2D">
        <w:rPr>
          <w:rFonts w:ascii="Microsoft Sans Serif" w:eastAsia="Times New Roman" w:cs="Times New Roman"/>
          <w:b/>
          <w:szCs w:val="20"/>
          <w:u w:val="single"/>
        </w:rPr>
        <w:lastRenderedPageBreak/>
        <w:t xml:space="preserve">A-2018-3000708 </w:t>
      </w:r>
      <w:r w:rsidRPr="00242B2D">
        <w:rPr>
          <w:rFonts w:ascii="Microsoft Sans Serif" w:eastAsia="Times New Roman" w:cs="Times New Roman"/>
          <w:b/>
          <w:szCs w:val="20"/>
          <w:u w:val="single"/>
        </w:rPr>
        <w:t>–</w:t>
      </w:r>
      <w:r w:rsidRPr="00242B2D">
        <w:rPr>
          <w:rFonts w:ascii="Microsoft Sans Serif" w:eastAsia="Times New Roman" w:cs="Times New Roman"/>
          <w:b/>
          <w:szCs w:val="20"/>
          <w:u w:val="single"/>
        </w:rPr>
        <w:t xml:space="preserve"> APPLICATION OF DUQUESNE LIGHT COMPANY FILED PURSUANT TO 52 PA. CODE CHAPTER 57, SUBCHAPTER G, FOR APPROVAL OF THE SITING AND CONSTRUCTION OF THE 138 KV TRANSMISSION LINES ASSOCIATED WITH THE UNIVERSAL -PLUM PROJECT IN PENN HILLS, MONROEVILLE, AND PLUM BOROUGH, ALLEGHENY COUNTY PENNSYLVANIA</w:t>
      </w: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5A5BDA" w:rsidP="00004ECC">
      <w:pPr>
        <w:spacing w:after="0" w:line="240" w:lineRule="auto"/>
        <w:contextualSpacing/>
        <w:rPr>
          <w:rFonts w:ascii="Microsoft Sans Serif" w:eastAsia="Times New Roman" w:cs="Times New Roman"/>
          <w:i/>
          <w:szCs w:val="20"/>
        </w:rPr>
      </w:pPr>
      <w:r>
        <w:rPr>
          <w:rFonts w:ascii="Microsoft Sans Serif" w:eastAsia="Times New Roman" w:cs="Times New Roman"/>
          <w:i/>
          <w:szCs w:val="20"/>
        </w:rPr>
        <w:t>Revised</w:t>
      </w:r>
      <w:r w:rsidR="00004ECC" w:rsidRPr="00242B2D">
        <w:rPr>
          <w:rFonts w:ascii="Microsoft Sans Serif" w:eastAsia="Times New Roman" w:cs="Times New Roman"/>
          <w:i/>
          <w:szCs w:val="20"/>
        </w:rPr>
        <w:t xml:space="preserve"> </w:t>
      </w:r>
      <w:r w:rsidR="00FC693C">
        <w:rPr>
          <w:rFonts w:ascii="Microsoft Sans Serif" w:eastAsia="Times New Roman" w:cs="Times New Roman"/>
          <w:i/>
          <w:szCs w:val="20"/>
        </w:rPr>
        <w:t>July 2</w:t>
      </w:r>
      <w:r w:rsidR="00004ECC" w:rsidRPr="00242B2D">
        <w:rPr>
          <w:rFonts w:ascii="Microsoft Sans Serif" w:eastAsia="Times New Roman" w:cs="Times New Roman"/>
          <w:i/>
          <w:szCs w:val="20"/>
        </w:rPr>
        <w:t>, 2018</w:t>
      </w: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sectPr w:rsidR="00004ECC" w:rsidRPr="00242B2D" w:rsidSect="00860829">
          <w:footerReference w:type="default" r:id="rId12"/>
          <w:pgSz w:w="12240" w:h="15840" w:code="1"/>
          <w:pgMar w:top="864" w:right="720" w:bottom="576" w:left="720" w:header="720" w:footer="720" w:gutter="0"/>
          <w:pgNumType w:start="1"/>
          <w:cols w:space="720"/>
        </w:sectPr>
      </w:pP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t>ANTHONY D KANAGY ESQUIRE</w:t>
      </w:r>
      <w:r w:rsidRPr="00242B2D">
        <w:rPr>
          <w:rFonts w:ascii="Microsoft Sans Serif" w:eastAsia="Times New Roman" w:cs="Times New Roman"/>
          <w:szCs w:val="20"/>
        </w:rPr>
        <w:cr/>
        <w:t>GARRETT P LENT, ESQUIRE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hAnsi="Calibri" w:cs="Times New Roman"/>
        </w:rPr>
        <w:t>POST &amp; SCHELL, P.C</w:t>
      </w:r>
    </w:p>
    <w:p w:rsidR="00004ECC" w:rsidRPr="00242B2D" w:rsidRDefault="00004ECC" w:rsidP="00004ECC">
      <w:pPr>
        <w:spacing w:after="0" w:line="240" w:lineRule="auto"/>
        <w:contextualSpacing/>
        <w:rPr>
          <w:rFonts w:ascii="Microsoft Sans Serif" w:eastAsia="Times New Roman" w:cs="Times New Roman"/>
          <w:b/>
          <w:szCs w:val="20"/>
        </w:rPr>
      </w:pPr>
      <w:r w:rsidRPr="00242B2D">
        <w:rPr>
          <w:rFonts w:ascii="Microsoft Sans Serif" w:eastAsia="Times New Roman" w:cs="Times New Roman"/>
          <w:szCs w:val="20"/>
        </w:rPr>
        <w:t>17 NORTH SECOND STREET</w:t>
      </w:r>
      <w:r w:rsidRPr="00242B2D">
        <w:rPr>
          <w:rFonts w:ascii="Microsoft Sans Serif" w:eastAsia="Times New Roman" w:cs="Times New Roman"/>
          <w:szCs w:val="20"/>
        </w:rPr>
        <w:cr/>
        <w:t>12TH FLOOR</w:t>
      </w:r>
      <w:r w:rsidRPr="00242B2D">
        <w:rPr>
          <w:rFonts w:ascii="Microsoft Sans Serif" w:eastAsia="Times New Roman" w:cs="Times New Roman"/>
          <w:szCs w:val="20"/>
        </w:rPr>
        <w:cr/>
        <w:t>HARRISBURG PA  17101-1601</w:t>
      </w:r>
      <w:r w:rsidRPr="00242B2D">
        <w:rPr>
          <w:rFonts w:ascii="Microsoft Sans Serif" w:eastAsia="Times New Roman" w:cs="Times New Roman"/>
          <w:szCs w:val="20"/>
        </w:rPr>
        <w:cr/>
      </w:r>
      <w:r w:rsidRPr="00242B2D">
        <w:rPr>
          <w:rFonts w:ascii="Microsoft Sans Serif" w:eastAsia="Times New Roman" w:cs="Times New Roman"/>
          <w:b/>
          <w:szCs w:val="20"/>
        </w:rPr>
        <w:t>717.612.6034</w:t>
      </w:r>
    </w:p>
    <w:p w:rsidR="00004ECC" w:rsidRPr="00242B2D" w:rsidRDefault="00004ECC" w:rsidP="00004ECC">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i/>
          <w:szCs w:val="20"/>
        </w:rPr>
        <w:t>Accepts E-service</w:t>
      </w:r>
    </w:p>
    <w:p w:rsidR="00004ECC" w:rsidRPr="00242B2D"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i/>
          <w:szCs w:val="20"/>
        </w:rPr>
        <w:t>Representing Duquesne Light Company</w:t>
      </w:r>
      <w:r w:rsidRPr="00242B2D">
        <w:rPr>
          <w:rFonts w:ascii="Microsoft Sans Serif" w:eastAsia="Times New Roman" w:cs="Times New Roman"/>
          <w:i/>
          <w:szCs w:val="20"/>
        </w:rPr>
        <w:cr/>
      </w:r>
      <w:r w:rsidRPr="00242B2D">
        <w:rPr>
          <w:rFonts w:ascii="Microsoft Sans Serif" w:eastAsia="Times New Roman" w:cs="Times New Roman"/>
          <w:szCs w:val="20"/>
        </w:rPr>
        <w:cr/>
        <w:t>MICHAEL ZIMMERMAN, ESQUIRE</w:t>
      </w:r>
    </w:p>
    <w:p w:rsidR="00004ECC" w:rsidRPr="00242B2D" w:rsidRDefault="00004ECC" w:rsidP="00004ECC">
      <w:pPr>
        <w:spacing w:after="0" w:line="240" w:lineRule="auto"/>
        <w:contextualSpacing/>
        <w:rPr>
          <w:rFonts w:ascii="Microsoft Sans Serif" w:eastAsia="Times New Roman" w:cs="Times New Roman"/>
          <w:i/>
          <w:szCs w:val="20"/>
        </w:rPr>
      </w:pPr>
      <w:r w:rsidRPr="00242B2D">
        <w:rPr>
          <w:rFonts w:ascii="Microsoft Sans Serif" w:eastAsia="Times New Roman" w:cs="Times New Roman"/>
          <w:szCs w:val="20"/>
        </w:rPr>
        <w:t>TISHEKIA WILLIAMS ESQUIRE</w:t>
      </w:r>
      <w:r w:rsidRPr="00242B2D">
        <w:rPr>
          <w:rFonts w:ascii="Microsoft Sans Serif" w:eastAsia="Times New Roman" w:cs="Times New Roman"/>
          <w:szCs w:val="20"/>
        </w:rPr>
        <w:cr/>
        <w:t>DUQUESNE LIGHT COMPANY</w:t>
      </w:r>
      <w:r w:rsidRPr="00242B2D">
        <w:rPr>
          <w:rFonts w:ascii="Microsoft Sans Serif" w:eastAsia="Times New Roman" w:cs="Times New Roman"/>
          <w:szCs w:val="20"/>
        </w:rPr>
        <w:cr/>
        <w:t>411 SEVENTH AVENUE 16TH FLOOR</w:t>
      </w:r>
      <w:r w:rsidRPr="00242B2D">
        <w:rPr>
          <w:rFonts w:ascii="Microsoft Sans Serif" w:eastAsia="Times New Roman" w:cs="Times New Roman"/>
          <w:szCs w:val="20"/>
        </w:rPr>
        <w:cr/>
        <w:t>PITTSBURGH PA  15219</w:t>
      </w:r>
      <w:r w:rsidRPr="00242B2D">
        <w:rPr>
          <w:rFonts w:ascii="Microsoft Sans Serif" w:eastAsia="Times New Roman" w:cs="Times New Roman"/>
          <w:szCs w:val="20"/>
        </w:rPr>
        <w:cr/>
        <w:t>412-393-1541</w:t>
      </w:r>
      <w:r w:rsidRPr="00242B2D">
        <w:rPr>
          <w:rFonts w:ascii="Microsoft Sans Serif" w:eastAsia="Times New Roman" w:cs="Times New Roman"/>
          <w:szCs w:val="20"/>
        </w:rPr>
        <w:cr/>
      </w:r>
      <w:r w:rsidRPr="00242B2D">
        <w:rPr>
          <w:rFonts w:ascii="Microsoft Sans Serif" w:eastAsia="Times New Roman" w:cs="Times New Roman"/>
          <w:i/>
          <w:szCs w:val="20"/>
        </w:rPr>
        <w:t>Accepts E-service</w:t>
      </w:r>
    </w:p>
    <w:p w:rsidR="00FC693C" w:rsidRDefault="00004ECC" w:rsidP="00004ECC">
      <w:pPr>
        <w:spacing w:after="0" w:line="240" w:lineRule="auto"/>
        <w:contextualSpacing/>
        <w:rPr>
          <w:rFonts w:ascii="Microsoft Sans Serif" w:eastAsia="Times New Roman" w:cs="Times New Roman"/>
          <w:szCs w:val="20"/>
        </w:rPr>
      </w:pPr>
      <w:r w:rsidRPr="00242B2D">
        <w:rPr>
          <w:rFonts w:ascii="Microsoft Sans Serif" w:eastAsia="Times New Roman" w:cs="Times New Roman"/>
          <w:szCs w:val="20"/>
        </w:rPr>
        <w:cr/>
      </w:r>
    </w:p>
    <w:p w:rsidR="00FC693C" w:rsidRDefault="00FC693C" w:rsidP="00004ECC">
      <w:pPr>
        <w:spacing w:after="0" w:line="240" w:lineRule="auto"/>
        <w:contextualSpacing/>
        <w:rPr>
          <w:rFonts w:ascii="Microsoft Sans Serif" w:eastAsia="Times New Roman" w:cs="Times New Roman"/>
          <w:szCs w:val="20"/>
        </w:rPr>
      </w:pPr>
      <w:r>
        <w:rPr>
          <w:rFonts w:ascii="Microsoft Sans Serif" w:eastAsia="Times New Roman" w:cs="Times New Roman"/>
          <w:szCs w:val="20"/>
        </w:rPr>
        <w:t>GARY KALMEYER, ESQUIRE</w:t>
      </w:r>
    </w:p>
    <w:p w:rsidR="00FC693C" w:rsidRDefault="00FC693C" w:rsidP="00004ECC">
      <w:pPr>
        <w:spacing w:after="0" w:line="240" w:lineRule="auto"/>
        <w:contextualSpacing/>
        <w:rPr>
          <w:rFonts w:ascii="Microsoft Sans Serif" w:eastAsia="Times New Roman" w:cs="Times New Roman"/>
          <w:szCs w:val="20"/>
        </w:rPr>
      </w:pPr>
      <w:r>
        <w:rPr>
          <w:rFonts w:ascii="Microsoft Sans Serif" w:eastAsia="Times New Roman" w:cs="Times New Roman"/>
          <w:szCs w:val="20"/>
        </w:rPr>
        <w:t>KALMEYER AND KALMEYER</w:t>
      </w:r>
    </w:p>
    <w:p w:rsidR="00FC693C" w:rsidRDefault="00FC693C" w:rsidP="00004ECC">
      <w:pPr>
        <w:spacing w:after="0" w:line="240" w:lineRule="auto"/>
        <w:contextualSpacing/>
        <w:rPr>
          <w:rFonts w:ascii="Microsoft Sans Serif" w:eastAsia="Times New Roman" w:cs="Times New Roman"/>
          <w:szCs w:val="20"/>
        </w:rPr>
      </w:pPr>
      <w:r>
        <w:rPr>
          <w:rFonts w:ascii="Microsoft Sans Serif" w:eastAsia="Times New Roman" w:cs="Times New Roman"/>
          <w:szCs w:val="20"/>
        </w:rPr>
        <w:t>410 RODI ROAD</w:t>
      </w:r>
    </w:p>
    <w:p w:rsidR="00FC693C" w:rsidRDefault="00FC693C" w:rsidP="00004ECC">
      <w:pPr>
        <w:spacing w:after="0" w:line="240" w:lineRule="auto"/>
        <w:contextualSpacing/>
        <w:rPr>
          <w:rFonts w:ascii="Microsoft Sans Serif" w:eastAsia="Times New Roman" w:cs="Times New Roman"/>
          <w:szCs w:val="20"/>
        </w:rPr>
      </w:pPr>
      <w:r>
        <w:rPr>
          <w:rFonts w:ascii="Microsoft Sans Serif" w:eastAsia="Times New Roman" w:cs="Times New Roman"/>
          <w:szCs w:val="20"/>
        </w:rPr>
        <w:t>PITTSBURGH PA 15235</w:t>
      </w:r>
    </w:p>
    <w:p w:rsidR="00004ECC" w:rsidRDefault="00FC693C" w:rsidP="00004ECC">
      <w:pPr>
        <w:spacing w:after="0" w:line="240" w:lineRule="auto"/>
        <w:contextualSpacing/>
        <w:rPr>
          <w:rFonts w:ascii="Microsoft Sans Serif" w:eastAsia="Times New Roman" w:cs="Times New Roman"/>
          <w:b/>
          <w:szCs w:val="20"/>
        </w:rPr>
      </w:pPr>
      <w:r>
        <w:rPr>
          <w:rFonts w:ascii="Microsoft Sans Serif" w:eastAsia="Times New Roman" w:cs="Times New Roman"/>
          <w:b/>
          <w:szCs w:val="20"/>
        </w:rPr>
        <w:t>412</w:t>
      </w:r>
      <w:r w:rsidR="00004ECC" w:rsidRPr="00242B2D">
        <w:rPr>
          <w:rFonts w:ascii="Microsoft Sans Serif" w:eastAsia="Times New Roman" w:cs="Times New Roman"/>
          <w:b/>
          <w:szCs w:val="20"/>
        </w:rPr>
        <w:t>.</w:t>
      </w:r>
      <w:r>
        <w:rPr>
          <w:rFonts w:ascii="Microsoft Sans Serif" w:eastAsia="Times New Roman" w:cs="Times New Roman"/>
          <w:b/>
          <w:szCs w:val="20"/>
        </w:rPr>
        <w:t>371</w:t>
      </w:r>
      <w:r w:rsidR="00004ECC" w:rsidRPr="00242B2D">
        <w:rPr>
          <w:rFonts w:ascii="Microsoft Sans Serif" w:eastAsia="Times New Roman" w:cs="Times New Roman"/>
          <w:b/>
          <w:szCs w:val="20"/>
        </w:rPr>
        <w:t>.</w:t>
      </w:r>
      <w:r>
        <w:rPr>
          <w:rFonts w:ascii="Microsoft Sans Serif" w:eastAsia="Times New Roman" w:cs="Times New Roman"/>
          <w:b/>
          <w:szCs w:val="20"/>
        </w:rPr>
        <w:t>6059</w:t>
      </w:r>
    </w:p>
    <w:p w:rsidR="005D68F1" w:rsidRPr="005D68F1" w:rsidRDefault="005D68F1" w:rsidP="005D68F1">
      <w:pPr>
        <w:spacing w:after="0" w:line="240" w:lineRule="auto"/>
        <w:contextualSpacing/>
        <w:rPr>
          <w:rFonts w:ascii="Microsoft Sans Serif" w:eastAsia="Times New Roman" w:hAnsi="Microsoft Sans Serif" w:cs="Microsoft Sans Serif"/>
          <w:i/>
          <w:szCs w:val="24"/>
        </w:rPr>
      </w:pPr>
      <w:r w:rsidRPr="005D68F1">
        <w:rPr>
          <w:rFonts w:ascii="Microsoft Sans Serif" w:eastAsia="Times New Roman" w:cs="Times New Roman"/>
          <w:i/>
          <w:szCs w:val="20"/>
        </w:rPr>
        <w:t xml:space="preserve">Representing </w:t>
      </w:r>
      <w:r w:rsidRPr="005D68F1">
        <w:rPr>
          <w:rFonts w:ascii="Microsoft Sans Serif" w:eastAsia="Times New Roman" w:hAnsi="Microsoft Sans Serif" w:cs="Microsoft Sans Serif"/>
          <w:i/>
          <w:szCs w:val="24"/>
        </w:rPr>
        <w:t xml:space="preserve">Maria </w:t>
      </w:r>
      <w:proofErr w:type="spellStart"/>
      <w:r w:rsidRPr="005D68F1">
        <w:rPr>
          <w:rFonts w:ascii="Microsoft Sans Serif" w:eastAsia="Times New Roman" w:hAnsi="Microsoft Sans Serif" w:cs="Microsoft Sans Serif"/>
          <w:i/>
          <w:szCs w:val="24"/>
        </w:rPr>
        <w:t>Palombo</w:t>
      </w:r>
      <w:proofErr w:type="spellEnd"/>
      <w:r w:rsidRPr="005D68F1">
        <w:rPr>
          <w:rFonts w:ascii="Microsoft Sans Serif" w:eastAsia="Times New Roman" w:hAnsi="Microsoft Sans Serif" w:cs="Microsoft Sans Serif"/>
          <w:i/>
          <w:szCs w:val="24"/>
        </w:rPr>
        <w:t xml:space="preserve"> Aiello and Antoinette Cardinale</w:t>
      </w:r>
    </w:p>
    <w:p w:rsidR="005D68F1" w:rsidRPr="005D68F1" w:rsidRDefault="005D68F1" w:rsidP="005D68F1">
      <w:pPr>
        <w:spacing w:after="0" w:line="240" w:lineRule="auto"/>
        <w:contextualSpacing/>
        <w:rPr>
          <w:rFonts w:ascii="Microsoft Sans Serif" w:eastAsia="Times New Roman" w:hAnsi="Microsoft Sans Serif" w:cs="Microsoft Sans Serif"/>
          <w:i/>
          <w:szCs w:val="24"/>
        </w:rPr>
      </w:pPr>
      <w:r w:rsidRPr="005D68F1">
        <w:rPr>
          <w:rFonts w:ascii="Microsoft Sans Serif" w:eastAsia="Times New Roman" w:hAnsi="Microsoft Sans Serif" w:cs="Microsoft Sans Serif"/>
          <w:i/>
          <w:szCs w:val="24"/>
        </w:rPr>
        <w:t xml:space="preserve">and Anna Louise </w:t>
      </w:r>
      <w:proofErr w:type="spellStart"/>
      <w:r w:rsidRPr="005D68F1">
        <w:rPr>
          <w:rFonts w:ascii="Microsoft Sans Serif" w:eastAsia="Times New Roman" w:hAnsi="Microsoft Sans Serif" w:cs="Microsoft Sans Serif"/>
          <w:i/>
          <w:szCs w:val="24"/>
        </w:rPr>
        <w:t>Palombo</w:t>
      </w:r>
      <w:proofErr w:type="spellEnd"/>
    </w:p>
    <w:p w:rsidR="005D68F1" w:rsidRPr="005D68F1" w:rsidRDefault="005D68F1" w:rsidP="00004ECC">
      <w:pPr>
        <w:spacing w:after="0" w:line="240" w:lineRule="auto"/>
        <w:contextualSpacing/>
        <w:rPr>
          <w:rFonts w:ascii="Microsoft Sans Serif" w:eastAsia="Times New Roman" w:hAnsi="Microsoft Sans Serif" w:cs="Microsoft Sans Serif"/>
          <w:b/>
          <w:i/>
          <w:szCs w:val="20"/>
        </w:rPr>
      </w:pPr>
      <w:r>
        <w:rPr>
          <w:rFonts w:ascii="Microsoft Sans Serif" w:eastAsia="Times New Roman" w:cs="Times New Roman"/>
          <w:i/>
          <w:szCs w:val="20"/>
        </w:rPr>
        <w:t>Docket No</w:t>
      </w:r>
      <w:r w:rsidRPr="005D68F1">
        <w:rPr>
          <w:rFonts w:ascii="Microsoft Sans Serif" w:eastAsia="Times New Roman" w:hAnsi="Microsoft Sans Serif" w:cs="Microsoft Sans Serif"/>
          <w:b/>
          <w:i/>
          <w:szCs w:val="20"/>
        </w:rPr>
        <w:t>.</w:t>
      </w:r>
      <w:r w:rsidRPr="005D68F1">
        <w:rPr>
          <w:rFonts w:ascii="Microsoft Sans Serif" w:hAnsi="Microsoft Sans Serif" w:cs="Microsoft Sans Serif"/>
          <w:b/>
          <w:spacing w:val="-3"/>
          <w:szCs w:val="24"/>
        </w:rPr>
        <w:t xml:space="preserve"> </w:t>
      </w:r>
      <w:r w:rsidRPr="005D68F1">
        <w:rPr>
          <w:rFonts w:ascii="Microsoft Sans Serif" w:hAnsi="Microsoft Sans Serif" w:cs="Microsoft Sans Serif"/>
          <w:i/>
          <w:spacing w:val="-3"/>
          <w:szCs w:val="24"/>
        </w:rPr>
        <w:t>A-2018-3000747</w:t>
      </w:r>
    </w:p>
    <w:p w:rsidR="00FC693C" w:rsidRPr="005D68F1" w:rsidRDefault="00FC693C" w:rsidP="00FC693C">
      <w:pPr>
        <w:spacing w:after="0" w:line="240" w:lineRule="auto"/>
        <w:rPr>
          <w:rFonts w:ascii="Microsoft Sans Serif" w:eastAsia="Times New Roman" w:hAnsi="Microsoft Sans Serif" w:cs="Microsoft Sans Serif"/>
          <w:b/>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FC693C" w:rsidRDefault="00FC693C" w:rsidP="00FC693C">
      <w:pPr>
        <w:spacing w:after="0" w:line="240" w:lineRule="auto"/>
        <w:rPr>
          <w:rFonts w:ascii="Microsoft Sans Serif" w:eastAsia="Times New Roman" w:cs="Times New Roman"/>
          <w:szCs w:val="20"/>
        </w:rPr>
      </w:pPr>
    </w:p>
    <w:p w:rsidR="00004ECC" w:rsidRPr="00242B2D" w:rsidRDefault="00004ECC" w:rsidP="00FC693C">
      <w:pPr>
        <w:spacing w:after="0" w:line="240" w:lineRule="auto"/>
        <w:rPr>
          <w:rFonts w:ascii="Microsoft Sans Serif" w:eastAsia="Times New Roman" w:cs="Times New Roman"/>
          <w:b/>
          <w:szCs w:val="20"/>
        </w:rPr>
      </w:pPr>
      <w:r w:rsidRPr="00242B2D">
        <w:rPr>
          <w:rFonts w:ascii="Microsoft Sans Serif" w:eastAsia="Times New Roman" w:cs="Times New Roman"/>
          <w:szCs w:val="20"/>
        </w:rPr>
        <w:cr/>
      </w:r>
    </w:p>
    <w:p w:rsidR="00004ECC" w:rsidRPr="00242B2D" w:rsidRDefault="00004ECC"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3C6F98" w:rsidRPr="00242B2D" w:rsidRDefault="003C6F98"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cs="Times New Roman"/>
          <w:szCs w:val="20"/>
        </w:rPr>
      </w:pPr>
    </w:p>
    <w:p w:rsidR="00004ECC" w:rsidRPr="00242B2D" w:rsidRDefault="00004ECC" w:rsidP="00004ECC">
      <w:pPr>
        <w:spacing w:after="0" w:line="240" w:lineRule="auto"/>
        <w:contextualSpacing/>
        <w:rPr>
          <w:rFonts w:ascii="Microsoft Sans Serif" w:eastAsia="Times New Roman" w:hAnsi="Microsoft Sans Serif" w:cs="Microsoft Sans Serif"/>
          <w:szCs w:val="24"/>
        </w:rPr>
        <w:sectPr w:rsidR="00004ECC" w:rsidRPr="00242B2D" w:rsidSect="00860829">
          <w:type w:val="continuous"/>
          <w:pgSz w:w="12240" w:h="15840" w:code="1"/>
          <w:pgMar w:top="864" w:right="720" w:bottom="576" w:left="720" w:header="720" w:footer="720" w:gutter="0"/>
          <w:pgNumType w:start="1"/>
          <w:cols w:num="2" w:space="720"/>
        </w:sectPr>
      </w:pPr>
    </w:p>
    <w:tbl>
      <w:tblPr>
        <w:tblW w:w="0" w:type="auto"/>
        <w:tblInd w:w="285" w:type="dxa"/>
        <w:tblLayout w:type="fixed"/>
        <w:tblCellMar>
          <w:left w:w="15" w:type="dxa"/>
          <w:right w:w="15" w:type="dxa"/>
        </w:tblCellMar>
        <w:tblLook w:val="0000" w:firstRow="0" w:lastRow="0" w:firstColumn="0" w:lastColumn="0" w:noHBand="0" w:noVBand="0"/>
      </w:tblPr>
      <w:tblGrid>
        <w:gridCol w:w="5499"/>
        <w:gridCol w:w="270"/>
        <w:gridCol w:w="4535"/>
      </w:tblGrid>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lastRenderedPageBreak/>
              <w:t>Sampson Bros Inc.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133 Jefferson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roofErr w:type="spellStart"/>
            <w:r w:rsidRPr="00FD5C97">
              <w:rPr>
                <w:rFonts w:ascii="Microsoft Sans Serif" w:eastAsia="Times New Roman" w:hAnsi="Microsoft Sans Serif" w:cs="Microsoft Sans Serif"/>
                <w:szCs w:val="24"/>
              </w:rPr>
              <w:t>Javaid</w:t>
            </w:r>
            <w:proofErr w:type="spellEnd"/>
            <w:r w:rsidRPr="00FD5C97">
              <w:rPr>
                <w:rFonts w:ascii="Microsoft Sans Serif" w:eastAsia="Times New Roman" w:hAnsi="Microsoft Sans Serif" w:cs="Microsoft Sans Serif"/>
                <w:szCs w:val="24"/>
              </w:rPr>
              <w:t xml:space="preserve"> M. </w:t>
            </w:r>
            <w:proofErr w:type="spellStart"/>
            <w:r w:rsidRPr="00FD5C97">
              <w:rPr>
                <w:rFonts w:ascii="Microsoft Sans Serif" w:eastAsia="Times New Roman" w:hAnsi="Microsoft Sans Serif" w:cs="Microsoft Sans Serif"/>
                <w:szCs w:val="24"/>
              </w:rPr>
              <w:t>Alvi</w:t>
            </w:r>
            <w:proofErr w:type="spellEnd"/>
            <w:r w:rsidRPr="00FD5C97">
              <w:rPr>
                <w:rFonts w:ascii="Microsoft Sans Serif" w:eastAsia="Times New Roman" w:hAnsi="Microsoft Sans Serif" w:cs="Microsoft Sans Serif"/>
                <w:szCs w:val="24"/>
              </w:rPr>
              <w:t xml:space="preserve"> and Pervaiz M. </w:t>
            </w:r>
            <w:proofErr w:type="spellStart"/>
            <w:r w:rsidRPr="00FD5C97">
              <w:rPr>
                <w:rFonts w:ascii="Microsoft Sans Serif" w:eastAsia="Times New Roman" w:hAnsi="Microsoft Sans Serif" w:cs="Microsoft Sans Serif"/>
                <w:szCs w:val="24"/>
              </w:rPr>
              <w:t>Alvi</w:t>
            </w:r>
            <w:proofErr w:type="spellEnd"/>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and Walter M. </w:t>
            </w:r>
            <w:proofErr w:type="spellStart"/>
            <w:r w:rsidRPr="00FD5C97">
              <w:rPr>
                <w:rFonts w:ascii="Microsoft Sans Serif" w:eastAsia="Times New Roman" w:hAnsi="Microsoft Sans Serif" w:cs="Microsoft Sans Serif"/>
                <w:szCs w:val="24"/>
              </w:rPr>
              <w:t>Lorence</w:t>
            </w:r>
            <w:proofErr w:type="spellEnd"/>
            <w:r w:rsidRPr="00FD5C97">
              <w:rPr>
                <w:rFonts w:ascii="Microsoft Sans Serif" w:eastAsia="Times New Roman" w:hAnsi="Microsoft Sans Serif" w:cs="Microsoft Sans Serif"/>
                <w:szCs w:val="24"/>
              </w:rPr>
              <w:t xml:space="preserve"> </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660 Munir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Elizabeth, PA 15037</w:t>
            </w:r>
          </w:p>
        </w:tc>
      </w:tr>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Benjamin Sampson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Sampson Morris Group</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2500 </w:t>
            </w:r>
            <w:proofErr w:type="spellStart"/>
            <w:r w:rsidRPr="00FD5C97">
              <w:rPr>
                <w:rFonts w:ascii="Microsoft Sans Serif" w:eastAsia="Times New Roman" w:hAnsi="Microsoft Sans Serif" w:cs="Microsoft Sans Serif"/>
                <w:szCs w:val="24"/>
              </w:rPr>
              <w:t>Eldo</w:t>
            </w:r>
            <w:proofErr w:type="spellEnd"/>
            <w:r w:rsidRPr="00FD5C97">
              <w:rPr>
                <w:rFonts w:ascii="Microsoft Sans Serif" w:eastAsia="Times New Roman" w:hAnsi="Microsoft Sans Serif" w:cs="Microsoft Sans Serif"/>
                <w:szCs w:val="24"/>
              </w:rPr>
              <w:t xml:space="preserve">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Monroeville, PA  15146</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bookmarkStart w:id="4" w:name="_Hlk518053482"/>
            <w:r w:rsidRPr="00FD5C97">
              <w:rPr>
                <w:rFonts w:ascii="Microsoft Sans Serif" w:eastAsia="Times New Roman" w:hAnsi="Microsoft Sans Serif" w:cs="Microsoft Sans Serif"/>
                <w:szCs w:val="24"/>
              </w:rPr>
              <w:t xml:space="preserve">Maria </w:t>
            </w:r>
            <w:proofErr w:type="spellStart"/>
            <w:r w:rsidRPr="00FD5C97">
              <w:rPr>
                <w:rFonts w:ascii="Microsoft Sans Serif" w:eastAsia="Times New Roman" w:hAnsi="Microsoft Sans Serif" w:cs="Microsoft Sans Serif"/>
                <w:szCs w:val="24"/>
              </w:rPr>
              <w:t>Palombo</w:t>
            </w:r>
            <w:proofErr w:type="spellEnd"/>
            <w:r w:rsidRPr="00FD5C97">
              <w:rPr>
                <w:rFonts w:ascii="Microsoft Sans Serif" w:eastAsia="Times New Roman" w:hAnsi="Microsoft Sans Serif" w:cs="Microsoft Sans Serif"/>
                <w:szCs w:val="24"/>
              </w:rPr>
              <w:t xml:space="preserve"> Aiello and Antoinette Cardinale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and Anna Louise </w:t>
            </w:r>
            <w:proofErr w:type="spellStart"/>
            <w:r w:rsidRPr="00FD5C97">
              <w:rPr>
                <w:rFonts w:ascii="Microsoft Sans Serif" w:eastAsia="Times New Roman" w:hAnsi="Microsoft Sans Serif" w:cs="Microsoft Sans Serif"/>
                <w:szCs w:val="24"/>
              </w:rPr>
              <w:t>Palombo</w:t>
            </w:r>
            <w:proofErr w:type="spellEnd"/>
          </w:p>
          <w:bookmarkEnd w:id="4"/>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370 Hamilton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15235</w:t>
            </w:r>
          </w:p>
        </w:tc>
      </w:tr>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roofErr w:type="spellStart"/>
            <w:r w:rsidRPr="00FD5C97">
              <w:rPr>
                <w:rFonts w:ascii="Microsoft Sans Serif" w:eastAsia="Times New Roman" w:hAnsi="Microsoft Sans Serif" w:cs="Microsoft Sans Serif"/>
                <w:szCs w:val="24"/>
              </w:rPr>
              <w:t>Consol</w:t>
            </w:r>
            <w:proofErr w:type="spellEnd"/>
            <w:r w:rsidRPr="00FD5C97">
              <w:rPr>
                <w:rFonts w:ascii="Microsoft Sans Serif" w:eastAsia="Times New Roman" w:hAnsi="Microsoft Sans Serif" w:cs="Microsoft Sans Serif"/>
                <w:szCs w:val="24"/>
              </w:rPr>
              <w:t xml:space="preserve"> Mining Company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 xml:space="preserve">1000 </w:t>
            </w:r>
            <w:proofErr w:type="spellStart"/>
            <w:r w:rsidRPr="00FD5C97">
              <w:rPr>
                <w:rFonts w:ascii="Microsoft Sans Serif" w:eastAsia="Times New Roman" w:hAnsi="Microsoft Sans Serif" w:cs="Microsoft Sans Serif"/>
                <w:szCs w:val="24"/>
              </w:rPr>
              <w:t>Consol</w:t>
            </w:r>
            <w:proofErr w:type="spellEnd"/>
            <w:r w:rsidRPr="00FD5C97">
              <w:rPr>
                <w:rFonts w:ascii="Microsoft Sans Serif" w:eastAsia="Times New Roman" w:hAnsi="Microsoft Sans Serif" w:cs="Microsoft Sans Serif"/>
                <w:szCs w:val="24"/>
              </w:rPr>
              <w:t xml:space="preserve"> Energy Drive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Canonsburg, PA  15317</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Jeffrey G. and Reginal M. Woodring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420 Edwards Road</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New Kensington, PA  15068</w:t>
            </w:r>
          </w:p>
        </w:tc>
      </w:tr>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Steel Corporation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600 Grant Street, Suite 1381</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Davidson Property Co., LLC</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3335 Boulevard of the Allies</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15213</w:t>
            </w:r>
          </w:p>
        </w:tc>
      </w:tr>
      <w:tr w:rsidR="00FD5C97" w:rsidRPr="00FD5C97" w:rsidTr="007E7CF4">
        <w:trPr>
          <w:cantSplit/>
          <w:trHeight w:hRule="exact" w:val="1905"/>
        </w:trPr>
        <w:tc>
          <w:tcPr>
            <w:tcW w:w="5499"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Matthew J. Fearing</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United States Steel Corporation</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U.S. Steel Tower</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600 Grant Street, Suite 1500</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Pittsburgh, PA  15219</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Cathleen L. Scott</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995 Wills Avenue</w:t>
            </w:r>
          </w:p>
          <w:p w:rsidR="00FD5C97" w:rsidRPr="00FD5C97" w:rsidRDefault="00FD5C97" w:rsidP="00FD5C97">
            <w:pPr>
              <w:spacing w:after="0" w:line="240" w:lineRule="auto"/>
              <w:contextualSpacing/>
              <w:rPr>
                <w:rFonts w:ascii="Microsoft Sans Serif" w:eastAsia="Times New Roman" w:hAnsi="Microsoft Sans Serif" w:cs="Microsoft Sans Serif"/>
                <w:szCs w:val="24"/>
              </w:rPr>
            </w:pPr>
            <w:r w:rsidRPr="00FD5C97">
              <w:rPr>
                <w:rFonts w:ascii="Microsoft Sans Serif" w:eastAsia="Times New Roman" w:hAnsi="Microsoft Sans Serif" w:cs="Microsoft Sans Serif"/>
                <w:szCs w:val="24"/>
              </w:rPr>
              <w:t>New Kensington, PA  15068</w:t>
            </w:r>
          </w:p>
        </w:tc>
      </w:tr>
      <w:tr w:rsidR="00FD5C97" w:rsidRPr="00FD5C97" w:rsidTr="007E7CF4">
        <w:trPr>
          <w:cantSplit/>
          <w:trHeight w:hRule="exact" w:val="1905"/>
        </w:trPr>
        <w:tc>
          <w:tcPr>
            <w:tcW w:w="5499" w:type="dxa"/>
            <w:vAlign w:val="center"/>
          </w:tcPr>
          <w:p w:rsidR="00FC693C" w:rsidRPr="00FC693C" w:rsidRDefault="00FC693C" w:rsidP="00FC693C">
            <w:pPr>
              <w:spacing w:after="0" w:line="240" w:lineRule="auto"/>
              <w:contextualSpacing/>
              <w:rPr>
                <w:rFonts w:ascii="Microsoft Sans Serif" w:eastAsia="Times New Roman" w:hAnsi="Microsoft Sans Serif" w:cs="Microsoft Sans Serif"/>
                <w:szCs w:val="24"/>
              </w:rPr>
            </w:pPr>
            <w:proofErr w:type="spellStart"/>
            <w:r w:rsidRPr="00FC693C">
              <w:rPr>
                <w:rFonts w:ascii="Microsoft Sans Serif" w:eastAsia="Times New Roman" w:hAnsi="Microsoft Sans Serif" w:cs="Microsoft Sans Serif"/>
                <w:szCs w:val="24"/>
              </w:rPr>
              <w:t>Transtar</w:t>
            </w:r>
            <w:proofErr w:type="spellEnd"/>
            <w:r w:rsidRPr="00FC693C">
              <w:rPr>
                <w:rFonts w:ascii="Microsoft Sans Serif" w:eastAsia="Times New Roman" w:hAnsi="Microsoft Sans Serif" w:cs="Microsoft Sans Serif"/>
                <w:szCs w:val="24"/>
              </w:rPr>
              <w:t>, LLC/Union Railroad, LLC</w:t>
            </w:r>
          </w:p>
          <w:p w:rsidR="00FC693C" w:rsidRPr="00FC693C" w:rsidRDefault="00FC693C" w:rsidP="00FC693C">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1350 Penn Avenue, Suite 200</w:t>
            </w:r>
          </w:p>
          <w:p w:rsidR="00FC693C" w:rsidRPr="00FC693C" w:rsidRDefault="00FC693C" w:rsidP="00FC693C">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Pittsburgh, PA 152222</w:t>
            </w:r>
          </w:p>
          <w:p w:rsidR="00FD5C97" w:rsidRPr="00FD5C97" w:rsidRDefault="00FC693C" w:rsidP="00FC693C">
            <w:pPr>
              <w:spacing w:after="0" w:line="240" w:lineRule="auto"/>
              <w:contextualSpacing/>
              <w:rPr>
                <w:rFonts w:ascii="Microsoft Sans Serif" w:eastAsia="Times New Roman" w:hAnsi="Microsoft Sans Serif" w:cs="Microsoft Sans Serif"/>
                <w:szCs w:val="24"/>
              </w:rPr>
            </w:pPr>
            <w:r w:rsidRPr="00FC693C">
              <w:rPr>
                <w:rFonts w:ascii="Microsoft Sans Serif" w:eastAsia="Times New Roman" w:hAnsi="Microsoft Sans Serif" w:cs="Microsoft Sans Serif"/>
                <w:szCs w:val="24"/>
              </w:rPr>
              <w:t>Attn.: Cathy Connelly</w:t>
            </w:r>
          </w:p>
        </w:tc>
        <w:tc>
          <w:tcPr>
            <w:tcW w:w="270" w:type="dxa"/>
            <w:vAlign w:val="center"/>
          </w:tcPr>
          <w:p w:rsidR="00FD5C97" w:rsidRPr="00FD5C97" w:rsidRDefault="00FD5C97" w:rsidP="00FD5C97">
            <w:pPr>
              <w:spacing w:after="0" w:line="240" w:lineRule="auto"/>
              <w:contextualSpacing/>
              <w:rPr>
                <w:rFonts w:ascii="Microsoft Sans Serif" w:eastAsia="Times New Roman" w:hAnsi="Microsoft Sans Serif" w:cs="Microsoft Sans Serif"/>
                <w:szCs w:val="24"/>
              </w:rPr>
            </w:pPr>
          </w:p>
        </w:tc>
        <w:tc>
          <w:tcPr>
            <w:tcW w:w="4535" w:type="dxa"/>
            <w:vAlign w:val="center"/>
          </w:tcPr>
          <w:p w:rsidR="005D68F1" w:rsidRPr="00004ECC" w:rsidRDefault="005D68F1" w:rsidP="005D68F1">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Robert Verona</w:t>
            </w:r>
          </w:p>
          <w:p w:rsidR="005D68F1" w:rsidRPr="00004ECC" w:rsidRDefault="005D68F1" w:rsidP="005D68F1">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rsidR="005D68F1" w:rsidRPr="00004ECC" w:rsidRDefault="005D68F1" w:rsidP="005D68F1">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rsidR="00FD5C97" w:rsidRPr="00FD5C97" w:rsidRDefault="005D68F1" w:rsidP="005D68F1">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r>
      <w:tr w:rsidR="0085525E" w:rsidRPr="00FD5C97" w:rsidTr="007E7CF4">
        <w:trPr>
          <w:cantSplit/>
          <w:trHeight w:hRule="exact" w:val="1905"/>
        </w:trPr>
        <w:tc>
          <w:tcPr>
            <w:tcW w:w="5499" w:type="dxa"/>
            <w:vAlign w:val="center"/>
          </w:tcPr>
          <w:p w:rsidR="0085525E" w:rsidRDefault="0085525E" w:rsidP="0085525E">
            <w:pPr>
              <w:spacing w:after="0" w:line="240" w:lineRule="auto"/>
              <w:contextualSpacing/>
              <w:rPr>
                <w:rFonts w:ascii="Microsoft Sans Serif" w:eastAsia="Times New Roman" w:hAnsi="Microsoft Sans Serif" w:cs="Microsoft Sans Serif"/>
                <w:szCs w:val="24"/>
              </w:rPr>
            </w:pPr>
            <w:r>
              <w:rPr>
                <w:rFonts w:ascii="Microsoft Sans Serif" w:eastAsia="Times New Roman" w:hAnsi="Microsoft Sans Serif" w:cs="Microsoft Sans Serif"/>
                <w:szCs w:val="24"/>
              </w:rPr>
              <w:t>Richard C. Crawford</w:t>
            </w:r>
          </w:p>
          <w:p w:rsidR="0085525E" w:rsidRPr="00004ECC"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rsidR="0085525E" w:rsidRPr="00004ECC"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rsidR="0085525E" w:rsidRPr="00FD5C97"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c>
          <w:tcPr>
            <w:tcW w:w="270" w:type="dxa"/>
            <w:vAlign w:val="center"/>
          </w:tcPr>
          <w:p w:rsidR="0085525E" w:rsidRPr="00FD5C97" w:rsidRDefault="0085525E" w:rsidP="0085525E">
            <w:pPr>
              <w:spacing w:after="0" w:line="240" w:lineRule="auto"/>
              <w:contextualSpacing/>
              <w:rPr>
                <w:rFonts w:ascii="Microsoft Sans Serif" w:eastAsia="Times New Roman" w:hAnsi="Microsoft Sans Serif" w:cs="Microsoft Sans Serif"/>
                <w:szCs w:val="24"/>
              </w:rPr>
            </w:pPr>
          </w:p>
        </w:tc>
        <w:tc>
          <w:tcPr>
            <w:tcW w:w="4535" w:type="dxa"/>
            <w:vAlign w:val="center"/>
          </w:tcPr>
          <w:p w:rsidR="0085525E" w:rsidRPr="00004ECC"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Parkway Associates</w:t>
            </w:r>
          </w:p>
          <w:p w:rsidR="0085525E" w:rsidRPr="00004ECC"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4117 Old William Penn Highway</w:t>
            </w:r>
          </w:p>
          <w:p w:rsidR="0085525E" w:rsidRPr="00FD5C97" w:rsidRDefault="0085525E" w:rsidP="0085525E">
            <w:pPr>
              <w:spacing w:after="0" w:line="240" w:lineRule="auto"/>
              <w:contextualSpacing/>
              <w:rPr>
                <w:rFonts w:ascii="Microsoft Sans Serif" w:eastAsia="Times New Roman" w:hAnsi="Microsoft Sans Serif" w:cs="Microsoft Sans Serif"/>
                <w:szCs w:val="24"/>
              </w:rPr>
            </w:pPr>
            <w:r w:rsidRPr="00004ECC">
              <w:rPr>
                <w:rFonts w:ascii="Microsoft Sans Serif" w:eastAsia="Times New Roman" w:hAnsi="Microsoft Sans Serif" w:cs="Microsoft Sans Serif"/>
                <w:szCs w:val="24"/>
              </w:rPr>
              <w:t>Murrysville, PA  15668-1920</w:t>
            </w:r>
          </w:p>
        </w:tc>
      </w:tr>
    </w:tbl>
    <w:p w:rsidR="003C6F98" w:rsidRPr="00261051" w:rsidRDefault="003C6F98" w:rsidP="007E7CF4">
      <w:pPr>
        <w:rPr>
          <w:rFonts w:ascii="Microsoft Sans Serif" w:hAnsi="Microsoft Sans Serif" w:cs="Microsoft Sans Serif"/>
        </w:rPr>
      </w:pPr>
    </w:p>
    <w:sectPr w:rsidR="003C6F98" w:rsidRPr="00261051" w:rsidSect="00FD5C97">
      <w:type w:val="continuous"/>
      <w:pgSz w:w="12240" w:h="15840"/>
      <w:pgMar w:top="1195"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6D9" w:rsidRDefault="005C56D9">
      <w:pPr>
        <w:spacing w:after="0" w:line="240" w:lineRule="auto"/>
      </w:pPr>
      <w:r>
        <w:separator/>
      </w:r>
    </w:p>
  </w:endnote>
  <w:endnote w:type="continuationSeparator" w:id="0">
    <w:p w:rsidR="005C56D9" w:rsidRDefault="005C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29" w:rsidRDefault="00860829" w:rsidP="00FF3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0829" w:rsidRDefault="00860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934017"/>
      <w:docPartObj>
        <w:docPartGallery w:val="Page Numbers (Bottom of Page)"/>
        <w:docPartUnique/>
      </w:docPartObj>
    </w:sdtPr>
    <w:sdtEndPr>
      <w:rPr>
        <w:noProof/>
      </w:rPr>
    </w:sdtEndPr>
    <w:sdtContent>
      <w:p w:rsidR="00860829" w:rsidRDefault="00860829">
        <w:pPr>
          <w:pStyle w:val="Footer"/>
          <w:jc w:val="center"/>
        </w:pPr>
        <w:r w:rsidRPr="009A4230">
          <w:rPr>
            <w:sz w:val="20"/>
            <w:szCs w:val="20"/>
          </w:rPr>
          <w:fldChar w:fldCharType="begin"/>
        </w:r>
        <w:r w:rsidRPr="009A4230">
          <w:rPr>
            <w:sz w:val="20"/>
            <w:szCs w:val="20"/>
          </w:rPr>
          <w:instrText xml:space="preserve"> PAGE   \* MERGEFORMAT </w:instrText>
        </w:r>
        <w:r w:rsidRPr="009A4230">
          <w:rPr>
            <w:sz w:val="20"/>
            <w:szCs w:val="20"/>
          </w:rPr>
          <w:fldChar w:fldCharType="separate"/>
        </w:r>
        <w:r w:rsidRPr="009A4230">
          <w:rPr>
            <w:noProof/>
            <w:sz w:val="20"/>
            <w:szCs w:val="20"/>
          </w:rPr>
          <w:t>4</w:t>
        </w:r>
        <w:r w:rsidRPr="009A423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829" w:rsidRDefault="008608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6D9" w:rsidRDefault="005C56D9">
      <w:pPr>
        <w:spacing w:after="0" w:line="240" w:lineRule="auto"/>
      </w:pPr>
      <w:r>
        <w:separator/>
      </w:r>
    </w:p>
  </w:footnote>
  <w:footnote w:type="continuationSeparator" w:id="0">
    <w:p w:rsidR="005C56D9" w:rsidRDefault="005C56D9">
      <w:pPr>
        <w:spacing w:after="0" w:line="240" w:lineRule="auto"/>
      </w:pPr>
      <w:r>
        <w:continuationSeparator/>
      </w:r>
    </w:p>
  </w:footnote>
  <w:footnote w:id="1">
    <w:p w:rsidR="005F56E8" w:rsidRDefault="005F56E8" w:rsidP="005F56E8">
      <w:pPr>
        <w:pStyle w:val="FootnoteText"/>
      </w:pPr>
      <w:r w:rsidRPr="009327A5">
        <w:rPr>
          <w:rStyle w:val="FootnoteReference"/>
        </w:rPr>
        <w:footnoteRef/>
      </w:r>
      <w:r w:rsidRPr="00805C94">
        <w:rPr>
          <w:vertAlign w:val="superscript"/>
        </w:rPr>
        <w:t xml:space="preserve"> </w:t>
      </w:r>
      <w:r>
        <w:tab/>
        <w:t>If the Parties cannot resolve their discovery dispute informally, they may request to confer informally with the Presiding ALJ to resolve any outstanding discovery disputes.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4F6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2" w15:restartNumberingAfterBreak="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F81E89"/>
    <w:multiLevelType w:val="singleLevel"/>
    <w:tmpl w:val="E0EEA8E4"/>
    <w:name w:val="zzmpPleading2||Pleading2|2|1|1|4|0|45||1|0|37||1|0|32||1|0|32||1|0|32||1|0|32||1|0|32||1|0|32||1|0|32||"/>
    <w:lvl w:ilvl="0">
      <w:start w:val="1"/>
      <w:numFmt w:val="decimal"/>
      <w:pStyle w:val="ListNumber"/>
      <w:lvlText w:val="%1."/>
      <w:lvlJc w:val="left"/>
      <w:pPr>
        <w:tabs>
          <w:tab w:val="num" w:pos="1554"/>
        </w:tabs>
        <w:ind w:left="474"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23"/>
    <w:rsid w:val="00004ECC"/>
    <w:rsid w:val="00013975"/>
    <w:rsid w:val="00026B79"/>
    <w:rsid w:val="00040012"/>
    <w:rsid w:val="000508B5"/>
    <w:rsid w:val="0005373B"/>
    <w:rsid w:val="00081141"/>
    <w:rsid w:val="00094EF1"/>
    <w:rsid w:val="00095121"/>
    <w:rsid w:val="000B2354"/>
    <w:rsid w:val="000D23FF"/>
    <w:rsid w:val="000E0369"/>
    <w:rsid w:val="000F499E"/>
    <w:rsid w:val="00160E68"/>
    <w:rsid w:val="00183023"/>
    <w:rsid w:val="00185C55"/>
    <w:rsid w:val="0019365B"/>
    <w:rsid w:val="001C7DF5"/>
    <w:rsid w:val="001C7EC6"/>
    <w:rsid w:val="002362EA"/>
    <w:rsid w:val="00236A9D"/>
    <w:rsid w:val="00236EEF"/>
    <w:rsid w:val="00242B2D"/>
    <w:rsid w:val="00253832"/>
    <w:rsid w:val="00261051"/>
    <w:rsid w:val="002639C8"/>
    <w:rsid w:val="0026497E"/>
    <w:rsid w:val="00265FD8"/>
    <w:rsid w:val="00273F38"/>
    <w:rsid w:val="00274378"/>
    <w:rsid w:val="00274825"/>
    <w:rsid w:val="0029434E"/>
    <w:rsid w:val="002C41FF"/>
    <w:rsid w:val="002D76DF"/>
    <w:rsid w:val="002E6223"/>
    <w:rsid w:val="00306AD0"/>
    <w:rsid w:val="003805AF"/>
    <w:rsid w:val="00386DFC"/>
    <w:rsid w:val="003C34B4"/>
    <w:rsid w:val="003C6F98"/>
    <w:rsid w:val="003D123C"/>
    <w:rsid w:val="003D54D1"/>
    <w:rsid w:val="003E27EC"/>
    <w:rsid w:val="003E4ACF"/>
    <w:rsid w:val="00454322"/>
    <w:rsid w:val="004622AD"/>
    <w:rsid w:val="004E68E9"/>
    <w:rsid w:val="004F3135"/>
    <w:rsid w:val="0052132A"/>
    <w:rsid w:val="00536510"/>
    <w:rsid w:val="005745D9"/>
    <w:rsid w:val="00587019"/>
    <w:rsid w:val="00587403"/>
    <w:rsid w:val="00592308"/>
    <w:rsid w:val="005A5BDA"/>
    <w:rsid w:val="005C56D9"/>
    <w:rsid w:val="005D12F3"/>
    <w:rsid w:val="005D4CF2"/>
    <w:rsid w:val="005D68F1"/>
    <w:rsid w:val="005E3986"/>
    <w:rsid w:val="005F56E8"/>
    <w:rsid w:val="00622468"/>
    <w:rsid w:val="00644259"/>
    <w:rsid w:val="006D4597"/>
    <w:rsid w:val="00735346"/>
    <w:rsid w:val="00757A5A"/>
    <w:rsid w:val="00776F5A"/>
    <w:rsid w:val="007866F2"/>
    <w:rsid w:val="007A5312"/>
    <w:rsid w:val="007C2867"/>
    <w:rsid w:val="007D03FE"/>
    <w:rsid w:val="007D2337"/>
    <w:rsid w:val="007E7CF4"/>
    <w:rsid w:val="007F736C"/>
    <w:rsid w:val="0083445E"/>
    <w:rsid w:val="008410C7"/>
    <w:rsid w:val="008460FA"/>
    <w:rsid w:val="0085525E"/>
    <w:rsid w:val="00860829"/>
    <w:rsid w:val="0087706A"/>
    <w:rsid w:val="00880A6D"/>
    <w:rsid w:val="008A5A5F"/>
    <w:rsid w:val="008B25AD"/>
    <w:rsid w:val="008B74CD"/>
    <w:rsid w:val="008C77DD"/>
    <w:rsid w:val="008E33E8"/>
    <w:rsid w:val="008E3960"/>
    <w:rsid w:val="008E3AB8"/>
    <w:rsid w:val="00900E9B"/>
    <w:rsid w:val="00913C7F"/>
    <w:rsid w:val="0091476C"/>
    <w:rsid w:val="0093149D"/>
    <w:rsid w:val="00985E36"/>
    <w:rsid w:val="00992746"/>
    <w:rsid w:val="009A4230"/>
    <w:rsid w:val="009A4376"/>
    <w:rsid w:val="009B0A73"/>
    <w:rsid w:val="009B164D"/>
    <w:rsid w:val="009B7F88"/>
    <w:rsid w:val="009F0146"/>
    <w:rsid w:val="009F72C0"/>
    <w:rsid w:val="00AC5EE5"/>
    <w:rsid w:val="00AE4BAD"/>
    <w:rsid w:val="00AE656A"/>
    <w:rsid w:val="00AF2358"/>
    <w:rsid w:val="00B0433A"/>
    <w:rsid w:val="00B2306A"/>
    <w:rsid w:val="00B53F6A"/>
    <w:rsid w:val="00B72CCF"/>
    <w:rsid w:val="00B819E2"/>
    <w:rsid w:val="00B974B5"/>
    <w:rsid w:val="00BA0B28"/>
    <w:rsid w:val="00BB62D7"/>
    <w:rsid w:val="00BC1AA3"/>
    <w:rsid w:val="00BE130F"/>
    <w:rsid w:val="00BE7AE0"/>
    <w:rsid w:val="00BF662D"/>
    <w:rsid w:val="00C3391F"/>
    <w:rsid w:val="00C672E9"/>
    <w:rsid w:val="00C7174B"/>
    <w:rsid w:val="00C953EA"/>
    <w:rsid w:val="00CC3D4C"/>
    <w:rsid w:val="00CF5080"/>
    <w:rsid w:val="00D3714B"/>
    <w:rsid w:val="00D40D5A"/>
    <w:rsid w:val="00DB3BBF"/>
    <w:rsid w:val="00DB6D76"/>
    <w:rsid w:val="00DC0E5F"/>
    <w:rsid w:val="00DC307A"/>
    <w:rsid w:val="00DD2A65"/>
    <w:rsid w:val="00DE7E0A"/>
    <w:rsid w:val="00E3216F"/>
    <w:rsid w:val="00E32F82"/>
    <w:rsid w:val="00E41D78"/>
    <w:rsid w:val="00E42DCD"/>
    <w:rsid w:val="00E60EB7"/>
    <w:rsid w:val="00E64A2F"/>
    <w:rsid w:val="00E869DE"/>
    <w:rsid w:val="00EC1462"/>
    <w:rsid w:val="00F03DDD"/>
    <w:rsid w:val="00F040EB"/>
    <w:rsid w:val="00F1326F"/>
    <w:rsid w:val="00F41945"/>
    <w:rsid w:val="00F4688E"/>
    <w:rsid w:val="00F57225"/>
    <w:rsid w:val="00F82906"/>
    <w:rsid w:val="00F95CE7"/>
    <w:rsid w:val="00FA78AF"/>
    <w:rsid w:val="00FB1220"/>
    <w:rsid w:val="00FC693C"/>
    <w:rsid w:val="00FC7D7D"/>
    <w:rsid w:val="00FD5C97"/>
    <w:rsid w:val="00FD61B7"/>
    <w:rsid w:val="00FF3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2ED07"/>
  <w15:docId w15:val="{A9E253DC-26AB-46AF-89E0-0367ED9D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023"/>
  </w:style>
  <w:style w:type="character" w:styleId="PageNumber">
    <w:name w:val="page number"/>
    <w:basedOn w:val="DefaultParagraphFont"/>
    <w:rsid w:val="00183023"/>
  </w:style>
  <w:style w:type="character" w:styleId="Hyperlink">
    <w:name w:val="Hyperlink"/>
    <w:basedOn w:val="DefaultParagraphFont"/>
    <w:rsid w:val="0091476C"/>
    <w:rPr>
      <w:color w:val="0000FF"/>
      <w:u w:val="single"/>
    </w:rPr>
  </w:style>
  <w:style w:type="paragraph" w:styleId="Header">
    <w:name w:val="header"/>
    <w:basedOn w:val="Normal"/>
    <w:link w:val="HeaderChar"/>
    <w:uiPriority w:val="99"/>
    <w:unhideWhenUsed/>
    <w:rsid w:val="00786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6F2"/>
  </w:style>
  <w:style w:type="paragraph" w:styleId="BalloonText">
    <w:name w:val="Balloon Text"/>
    <w:basedOn w:val="Normal"/>
    <w:link w:val="BalloonTextChar"/>
    <w:uiPriority w:val="99"/>
    <w:semiHidden/>
    <w:unhideWhenUsed/>
    <w:rsid w:val="0087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06A"/>
    <w:rPr>
      <w:rFonts w:ascii="Tahoma" w:hAnsi="Tahoma" w:cs="Tahoma"/>
      <w:sz w:val="16"/>
      <w:szCs w:val="16"/>
    </w:rPr>
  </w:style>
  <w:style w:type="paragraph" w:styleId="FootnoteText">
    <w:name w:val="footnote text"/>
    <w:basedOn w:val="Normal"/>
    <w:link w:val="FootnoteTextChar"/>
    <w:uiPriority w:val="99"/>
    <w:semiHidden/>
    <w:unhideWhenUsed/>
    <w:rsid w:val="00F419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945"/>
    <w:rPr>
      <w:sz w:val="20"/>
      <w:szCs w:val="20"/>
    </w:rPr>
  </w:style>
  <w:style w:type="character" w:styleId="FootnoteReference">
    <w:name w:val="footnote reference"/>
    <w:basedOn w:val="DefaultParagraphFont"/>
    <w:uiPriority w:val="99"/>
    <w:semiHidden/>
    <w:unhideWhenUsed/>
    <w:rsid w:val="00F41945"/>
    <w:rPr>
      <w:vertAlign w:val="superscript"/>
    </w:rPr>
  </w:style>
  <w:style w:type="paragraph" w:styleId="ListNumber">
    <w:name w:val="List Number"/>
    <w:basedOn w:val="Normal"/>
    <w:qFormat/>
    <w:rsid w:val="002639C8"/>
    <w:pPr>
      <w:numPr>
        <w:numId w:val="4"/>
      </w:numPr>
      <w:spacing w:after="0" w:line="480" w:lineRule="auto"/>
      <w:jc w:val="both"/>
    </w:pPr>
    <w:rPr>
      <w:szCs w:val="24"/>
    </w:rPr>
  </w:style>
  <w:style w:type="paragraph" w:styleId="ListBullet">
    <w:name w:val="List Bullet"/>
    <w:basedOn w:val="Normal"/>
    <w:qFormat/>
    <w:rsid w:val="002639C8"/>
    <w:pPr>
      <w:numPr>
        <w:numId w:val="3"/>
      </w:numPr>
      <w:spacing w:after="240" w:line="240" w:lineRule="auto"/>
      <w:jc w:val="both"/>
    </w:pPr>
    <w:rPr>
      <w:szCs w:val="24"/>
    </w:rPr>
  </w:style>
  <w:style w:type="paragraph" w:styleId="ListBullet2">
    <w:name w:val="List Bullet 2"/>
    <w:aliases w:val="b2"/>
    <w:basedOn w:val="Normal"/>
    <w:rsid w:val="002639C8"/>
    <w:pPr>
      <w:numPr>
        <w:ilvl w:val="1"/>
        <w:numId w:val="3"/>
      </w:numPr>
      <w:spacing w:after="240" w:line="240" w:lineRule="auto"/>
      <w:jc w:val="both"/>
    </w:pPr>
    <w:rPr>
      <w:szCs w:val="24"/>
    </w:rPr>
  </w:style>
  <w:style w:type="paragraph" w:styleId="ListBullet3">
    <w:name w:val="List Bullet 3"/>
    <w:basedOn w:val="Normal"/>
    <w:uiPriority w:val="2"/>
    <w:rsid w:val="002639C8"/>
    <w:pPr>
      <w:numPr>
        <w:ilvl w:val="2"/>
        <w:numId w:val="3"/>
      </w:numPr>
      <w:spacing w:after="240" w:line="240" w:lineRule="auto"/>
      <w:jc w:val="both"/>
    </w:pPr>
    <w:rPr>
      <w:szCs w:val="24"/>
    </w:rPr>
  </w:style>
  <w:style w:type="paragraph" w:styleId="ListBullet4">
    <w:name w:val="List Bullet 4"/>
    <w:basedOn w:val="Normal"/>
    <w:uiPriority w:val="2"/>
    <w:rsid w:val="002639C8"/>
    <w:pPr>
      <w:numPr>
        <w:ilvl w:val="3"/>
        <w:numId w:val="3"/>
      </w:numPr>
      <w:spacing w:after="240" w:line="240" w:lineRule="auto"/>
      <w:jc w:val="both"/>
    </w:pPr>
    <w:rPr>
      <w:szCs w:val="24"/>
    </w:rPr>
  </w:style>
  <w:style w:type="paragraph" w:styleId="ListBullet5">
    <w:name w:val="List Bullet 5"/>
    <w:basedOn w:val="Normal"/>
    <w:uiPriority w:val="2"/>
    <w:rsid w:val="002639C8"/>
    <w:pPr>
      <w:numPr>
        <w:ilvl w:val="4"/>
        <w:numId w:val="3"/>
      </w:numPr>
      <w:spacing w:after="240" w:line="240" w:lineRule="auto"/>
      <w:jc w:val="both"/>
    </w:pPr>
    <w:rPr>
      <w:szCs w:val="24"/>
    </w:rPr>
  </w:style>
  <w:style w:type="numbering" w:customStyle="1" w:styleId="ListBullets">
    <w:name w:val="List Bullets"/>
    <w:uiPriority w:val="99"/>
    <w:rsid w:val="002639C8"/>
    <w:pPr>
      <w:numPr>
        <w:numId w:val="3"/>
      </w:numPr>
    </w:pPr>
  </w:style>
  <w:style w:type="character" w:styleId="UnresolvedMention">
    <w:name w:val="Unresolved Mention"/>
    <w:basedOn w:val="DefaultParagraphFont"/>
    <w:uiPriority w:val="99"/>
    <w:semiHidden/>
    <w:unhideWhenUsed/>
    <w:rsid w:val="000D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johnson@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CDC2-D4E8-4E35-BF24-4F21101D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13</Pages>
  <Words>3416</Words>
  <Characters>19475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Pallas, Dan</cp:lastModifiedBy>
  <cp:revision>7</cp:revision>
  <cp:lastPrinted>2018-07-02T17:05:00Z</cp:lastPrinted>
  <dcterms:created xsi:type="dcterms:W3CDTF">2018-07-02T11:57:00Z</dcterms:created>
  <dcterms:modified xsi:type="dcterms:W3CDTF">2018-07-02T17:21:00Z</dcterms:modified>
</cp:coreProperties>
</file>