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78B" w:rsidRPr="00E84792" w:rsidRDefault="0053078B">
      <w:pPr>
        <w:pStyle w:val="Title"/>
      </w:pPr>
      <w:r w:rsidRPr="00E84792">
        <w:t>BEFORE THE</w:t>
      </w:r>
    </w:p>
    <w:p w:rsidR="0053078B" w:rsidRPr="00E84792" w:rsidRDefault="0053078B">
      <w:pPr>
        <w:pStyle w:val="Subtitle"/>
      </w:pPr>
      <w:r w:rsidRPr="00E84792">
        <w:t>PENNSYLVANIA PUBLIC UTILITY COMMISSION</w:t>
      </w:r>
    </w:p>
    <w:p w:rsidR="0053078B" w:rsidRPr="00E84792" w:rsidRDefault="0053078B" w:rsidP="008F576F"/>
    <w:p w:rsidR="0053078B" w:rsidRPr="00E84792" w:rsidRDefault="0053078B" w:rsidP="008F576F"/>
    <w:p w:rsidR="00E84792" w:rsidRPr="00E84792" w:rsidRDefault="00E84792" w:rsidP="008F576F"/>
    <w:p w:rsidR="0053078B" w:rsidRPr="00E84792" w:rsidRDefault="0053078B" w:rsidP="008F576F">
      <w:r w:rsidRPr="00E84792">
        <w:t>Pennsylvania Public Utility</w:t>
      </w:r>
      <w:r w:rsidR="00291421" w:rsidRPr="00E84792">
        <w:t xml:space="preserve"> Commission</w:t>
      </w:r>
      <w:r w:rsidRPr="00E84792">
        <w:tab/>
      </w:r>
      <w:r w:rsidRPr="00E84792">
        <w:tab/>
        <w:t>:</w:t>
      </w:r>
      <w:r w:rsidR="00C46564" w:rsidRPr="00E84792">
        <w:tab/>
      </w:r>
      <w:r w:rsidR="00C46564" w:rsidRPr="00E84792">
        <w:tab/>
      </w:r>
      <w:r w:rsidR="00BA1ADC" w:rsidRPr="00E84792">
        <w:t>R-201</w:t>
      </w:r>
      <w:r w:rsidR="00D83E73">
        <w:t>8-3000164</w:t>
      </w:r>
    </w:p>
    <w:p w:rsidR="0053078B" w:rsidRPr="00E84792" w:rsidRDefault="00291421" w:rsidP="008F576F">
      <w:r w:rsidRPr="00E84792">
        <w:t>Office of Consumer Advocate</w:t>
      </w:r>
      <w:r w:rsidR="0053078B" w:rsidRPr="00E84792">
        <w:tab/>
      </w:r>
      <w:r w:rsidR="0053078B" w:rsidRPr="00E84792">
        <w:tab/>
      </w:r>
      <w:r w:rsidR="0053078B" w:rsidRPr="00E84792">
        <w:tab/>
        <w:t>:</w:t>
      </w:r>
      <w:r w:rsidR="003E5586" w:rsidRPr="00E84792">
        <w:tab/>
      </w:r>
      <w:r w:rsidR="003E5586" w:rsidRPr="00E84792">
        <w:tab/>
      </w:r>
      <w:bookmarkStart w:id="0" w:name="_Hlk511388369"/>
      <w:r w:rsidR="00F3447D" w:rsidRPr="00E84792">
        <w:t>C-201</w:t>
      </w:r>
      <w:r w:rsidR="00D83E73">
        <w:t>8-3001112</w:t>
      </w:r>
      <w:bookmarkEnd w:id="0"/>
    </w:p>
    <w:p w:rsidR="007A76D4" w:rsidRDefault="007A76D4" w:rsidP="008F576F">
      <w:r w:rsidRPr="00E84792">
        <w:t>Office of Small Business Advocate</w:t>
      </w:r>
      <w:r w:rsidRPr="00E84792">
        <w:tab/>
      </w:r>
      <w:r w:rsidRPr="00E84792">
        <w:tab/>
      </w:r>
      <w:r w:rsidRPr="00E84792">
        <w:tab/>
        <w:t>:</w:t>
      </w:r>
      <w:r w:rsidRPr="00E84792">
        <w:tab/>
      </w:r>
      <w:r w:rsidRPr="00E84792">
        <w:tab/>
      </w:r>
      <w:r w:rsidR="001B7EB7" w:rsidRPr="00E84792">
        <w:t>C-201</w:t>
      </w:r>
      <w:r w:rsidR="00D83E73">
        <w:t>8-3001043</w:t>
      </w:r>
    </w:p>
    <w:p w:rsidR="006B353C" w:rsidRPr="006B353C" w:rsidRDefault="006B353C" w:rsidP="008F576F">
      <w:r w:rsidRPr="006B353C">
        <w:t>Philadelphia Area Industrial Energy Users Group</w:t>
      </w:r>
      <w:r w:rsidRPr="006B353C">
        <w:tab/>
        <w:t>:</w:t>
      </w:r>
      <w:r w:rsidRPr="006B353C">
        <w:tab/>
      </w:r>
      <w:r w:rsidRPr="006B353C">
        <w:tab/>
        <w:t>C-2018-3001471</w:t>
      </w:r>
    </w:p>
    <w:p w:rsidR="006B353C" w:rsidRDefault="006B353C" w:rsidP="008F576F">
      <w:r w:rsidRPr="006B353C">
        <w:t>Trustees of the University of Pennsylvania</w:t>
      </w:r>
      <w:r w:rsidRPr="006B353C">
        <w:tab/>
      </w:r>
      <w:r w:rsidRPr="006B353C">
        <w:tab/>
        <w:t>:</w:t>
      </w:r>
      <w:r w:rsidRPr="006B353C">
        <w:tab/>
      </w:r>
      <w:r w:rsidRPr="006B353C">
        <w:tab/>
        <w:t>C-2018-3001636</w:t>
      </w:r>
    </w:p>
    <w:p w:rsidR="00434857" w:rsidRPr="006B353C" w:rsidRDefault="00434857" w:rsidP="008F576F">
      <w:r>
        <w:t>West Norriton Township</w:t>
      </w:r>
      <w:r>
        <w:tab/>
      </w:r>
      <w:r>
        <w:tab/>
      </w:r>
      <w:r>
        <w:tab/>
      </w:r>
      <w:r>
        <w:tab/>
        <w:t>:</w:t>
      </w:r>
      <w:r>
        <w:tab/>
      </w:r>
      <w:r>
        <w:tab/>
        <w:t>C-2018-3003149</w:t>
      </w:r>
    </w:p>
    <w:p w:rsidR="00A83166" w:rsidRDefault="00E84792" w:rsidP="008F576F">
      <w:r w:rsidRPr="00E84792">
        <w:tab/>
      </w:r>
      <w:r w:rsidR="00A83166">
        <w:tab/>
      </w:r>
      <w:r w:rsidR="00A83166">
        <w:tab/>
      </w:r>
      <w:r w:rsidR="00A83166">
        <w:tab/>
      </w:r>
      <w:r w:rsidR="00A83166">
        <w:tab/>
      </w:r>
      <w:r w:rsidR="00A83166">
        <w:tab/>
      </w:r>
      <w:r w:rsidR="00A83166">
        <w:tab/>
        <w:t>:</w:t>
      </w:r>
    </w:p>
    <w:p w:rsidR="001A0BF4" w:rsidRPr="00E84792" w:rsidRDefault="00E84792" w:rsidP="008F576F">
      <w:pPr>
        <w:ind w:firstLine="720"/>
      </w:pPr>
      <w:r w:rsidRPr="00E84792">
        <w:t>v.</w:t>
      </w:r>
      <w:r w:rsidRPr="00E84792">
        <w:tab/>
      </w:r>
      <w:r w:rsidRPr="00E84792">
        <w:tab/>
      </w:r>
      <w:r w:rsidRPr="00E84792">
        <w:tab/>
      </w:r>
      <w:r w:rsidRPr="00E84792">
        <w:tab/>
      </w:r>
      <w:r w:rsidRPr="00E84792">
        <w:tab/>
      </w:r>
      <w:r w:rsidRPr="00E84792">
        <w:tab/>
        <w:t>:</w:t>
      </w:r>
    </w:p>
    <w:p w:rsidR="0053078B" w:rsidRPr="00E84792" w:rsidRDefault="0053078B" w:rsidP="008F576F">
      <w:r w:rsidRPr="00E84792">
        <w:tab/>
      </w:r>
      <w:r w:rsidRPr="00E84792">
        <w:tab/>
      </w:r>
      <w:r w:rsidRPr="00E84792">
        <w:tab/>
      </w:r>
      <w:r w:rsidRPr="00E84792">
        <w:tab/>
      </w:r>
      <w:r w:rsidRPr="00E84792">
        <w:tab/>
      </w:r>
      <w:r w:rsidRPr="00E84792">
        <w:tab/>
      </w:r>
      <w:r w:rsidRPr="00E84792">
        <w:tab/>
        <w:t>:</w:t>
      </w:r>
    </w:p>
    <w:p w:rsidR="0053078B" w:rsidRPr="00E84792" w:rsidRDefault="00DC1F38" w:rsidP="008F576F">
      <w:r w:rsidRPr="00E84792">
        <w:t>P</w:t>
      </w:r>
      <w:r w:rsidR="00D83E73">
        <w:t>ECO Energy Company</w:t>
      </w:r>
      <w:r w:rsidR="005B48AD" w:rsidRPr="00E84792">
        <w:tab/>
      </w:r>
      <w:r w:rsidR="00CD2BF8" w:rsidRPr="00E84792">
        <w:tab/>
      </w:r>
      <w:r w:rsidR="00291421" w:rsidRPr="00E84792">
        <w:tab/>
      </w:r>
      <w:r w:rsidR="00291421" w:rsidRPr="00E84792">
        <w:tab/>
      </w:r>
      <w:r w:rsidR="0053078B" w:rsidRPr="00E84792">
        <w:t>:</w:t>
      </w:r>
    </w:p>
    <w:p w:rsidR="0053078B" w:rsidRPr="00E84792" w:rsidRDefault="0053078B" w:rsidP="008F576F"/>
    <w:p w:rsidR="0053078B" w:rsidRDefault="0053078B" w:rsidP="008F576F"/>
    <w:p w:rsidR="00775C74" w:rsidRPr="00E84792" w:rsidRDefault="00775C74" w:rsidP="008F576F"/>
    <w:p w:rsidR="0053078B" w:rsidRPr="00E84792" w:rsidRDefault="0053078B" w:rsidP="008F576F">
      <w:pPr>
        <w:pStyle w:val="Heading1"/>
        <w:keepNext w:val="0"/>
        <w:spacing w:line="360" w:lineRule="auto"/>
        <w:rPr>
          <w:b/>
        </w:rPr>
      </w:pPr>
      <w:r w:rsidRPr="00E84792">
        <w:rPr>
          <w:b/>
        </w:rPr>
        <w:t xml:space="preserve">PREHEARING </w:t>
      </w:r>
      <w:r w:rsidR="001540E0" w:rsidRPr="00E84792">
        <w:rPr>
          <w:b/>
        </w:rPr>
        <w:t>OR</w:t>
      </w:r>
      <w:r w:rsidR="004D430D" w:rsidRPr="00E84792">
        <w:rPr>
          <w:b/>
        </w:rPr>
        <w:t>D</w:t>
      </w:r>
      <w:r w:rsidR="001540E0" w:rsidRPr="00E84792">
        <w:rPr>
          <w:b/>
        </w:rPr>
        <w:t>E</w:t>
      </w:r>
      <w:r w:rsidR="004D430D" w:rsidRPr="00E84792">
        <w:rPr>
          <w:b/>
        </w:rPr>
        <w:t>R</w:t>
      </w:r>
      <w:r w:rsidR="005D647B">
        <w:rPr>
          <w:b/>
        </w:rPr>
        <w:t xml:space="preserve"> #</w:t>
      </w:r>
      <w:r w:rsidR="00902FBC">
        <w:rPr>
          <w:b/>
        </w:rPr>
        <w:t>4</w:t>
      </w:r>
    </w:p>
    <w:p w:rsidR="0053078B" w:rsidRDefault="0053078B" w:rsidP="00C50831">
      <w:pPr>
        <w:spacing w:line="360" w:lineRule="auto"/>
        <w:jc w:val="center"/>
      </w:pPr>
    </w:p>
    <w:p w:rsidR="00D83E73" w:rsidRPr="00D83E73" w:rsidRDefault="00D83E73" w:rsidP="00D83E73">
      <w:pPr>
        <w:spacing w:line="360" w:lineRule="auto"/>
        <w:ind w:firstLine="1440"/>
        <w:rPr>
          <w:szCs w:val="24"/>
        </w:rPr>
      </w:pPr>
      <w:r w:rsidRPr="00D83E73">
        <w:rPr>
          <w:color w:val="000000"/>
          <w:szCs w:val="24"/>
        </w:rPr>
        <w:t xml:space="preserve">On March 29, 2018, PECO Energy Company (PECO) filed proposed Tariff Electric-Pa. P.U.C. No. 6 to become effective May 28, 2018.  </w:t>
      </w:r>
      <w:r w:rsidRPr="00D83E73">
        <w:rPr>
          <w:color w:val="000000"/>
          <w:kern w:val="1"/>
          <w:szCs w:val="24"/>
        </w:rPr>
        <w:t>Tariff No. 6 sets forth proposed rates designed to produce an increase in PECO’s annual distribution revenue of approximately $82 million</w:t>
      </w:r>
      <w:r w:rsidRPr="00D83E73">
        <w:rPr>
          <w:color w:val="000000"/>
          <w:kern w:val="1"/>
          <w:szCs w:val="24"/>
          <w:vertAlign w:val="superscript"/>
        </w:rPr>
        <w:footnoteReference w:id="1"/>
      </w:r>
      <w:r w:rsidRPr="00D83E73">
        <w:rPr>
          <w:color w:val="000000"/>
          <w:kern w:val="1"/>
          <w:szCs w:val="24"/>
        </w:rPr>
        <w:t>, or 2.2% on the basis of total Pennsylvania jurisdictional operating revenue.</w:t>
      </w:r>
      <w:r w:rsidR="004A5C36">
        <w:rPr>
          <w:color w:val="000000"/>
          <w:kern w:val="1"/>
          <w:szCs w:val="24"/>
        </w:rPr>
        <w:t xml:space="preserve">  </w:t>
      </w:r>
    </w:p>
    <w:p w:rsidR="00D83E73" w:rsidRDefault="00D83E73" w:rsidP="008F576F">
      <w:pPr>
        <w:spacing w:line="360" w:lineRule="auto"/>
        <w:ind w:firstLine="1440"/>
        <w:rPr>
          <w:szCs w:val="24"/>
        </w:rPr>
      </w:pPr>
    </w:p>
    <w:p w:rsidR="00D83E73" w:rsidRDefault="00D83E73" w:rsidP="008F576F">
      <w:pPr>
        <w:spacing w:line="360" w:lineRule="auto"/>
        <w:ind w:firstLine="1440"/>
        <w:rPr>
          <w:szCs w:val="24"/>
        </w:rPr>
      </w:pPr>
      <w:r>
        <w:rPr>
          <w:szCs w:val="24"/>
        </w:rPr>
        <w:t xml:space="preserve">On April 4, 2018, </w:t>
      </w:r>
      <w:r w:rsidRPr="00E84792">
        <w:t xml:space="preserve">Carrie B. Wright, Esq., </w:t>
      </w:r>
      <w:r w:rsidRPr="00E84792">
        <w:rPr>
          <w:szCs w:val="24"/>
        </w:rPr>
        <w:t>entered a Notice of Appearance on behalf of the Commission’s Bureau of Investigation and Enforcement (I&amp;E).</w:t>
      </w:r>
      <w:r w:rsidR="004A5C36">
        <w:rPr>
          <w:szCs w:val="24"/>
        </w:rPr>
        <w:t xml:space="preserve">  </w:t>
      </w:r>
    </w:p>
    <w:p w:rsidR="00D83E73" w:rsidRPr="00D83E73" w:rsidRDefault="00D83E73" w:rsidP="008F576F">
      <w:pPr>
        <w:spacing w:line="360" w:lineRule="auto"/>
        <w:ind w:firstLine="1440"/>
        <w:rPr>
          <w:szCs w:val="24"/>
        </w:rPr>
      </w:pPr>
    </w:p>
    <w:p w:rsidR="00D83E73" w:rsidRDefault="00D83E73" w:rsidP="008F576F">
      <w:pPr>
        <w:spacing w:line="360" w:lineRule="auto"/>
        <w:ind w:firstLine="1440"/>
        <w:rPr>
          <w:szCs w:val="24"/>
        </w:rPr>
      </w:pPr>
      <w:r w:rsidRPr="00E84792">
        <w:rPr>
          <w:szCs w:val="24"/>
        </w:rPr>
        <w:t xml:space="preserve">On </w:t>
      </w:r>
      <w:r>
        <w:rPr>
          <w:szCs w:val="24"/>
        </w:rPr>
        <w:t>April 9, 201</w:t>
      </w:r>
      <w:r w:rsidR="00AE3AD7">
        <w:rPr>
          <w:szCs w:val="24"/>
        </w:rPr>
        <w:t>8</w:t>
      </w:r>
      <w:r w:rsidRPr="00E84792">
        <w:rPr>
          <w:szCs w:val="24"/>
        </w:rPr>
        <w:t xml:space="preserve">, the Office of Small Business Advocate (OSBA) filed a Verification, Public Statement, a Notice of Appearance on behalf of </w:t>
      </w:r>
      <w:r>
        <w:rPr>
          <w:szCs w:val="24"/>
        </w:rPr>
        <w:t>Elizabeth Rose Triscari</w:t>
      </w:r>
      <w:r w:rsidRPr="00E84792">
        <w:rPr>
          <w:szCs w:val="24"/>
        </w:rPr>
        <w:t xml:space="preserve">, Esq., and a formal Complaint.  The Complaint was docketed at </w:t>
      </w:r>
      <w:r w:rsidRPr="00E84792">
        <w:t>C-201</w:t>
      </w:r>
      <w:r>
        <w:t>8-3001043</w:t>
      </w:r>
      <w:r w:rsidRPr="00E84792">
        <w:rPr>
          <w:szCs w:val="24"/>
        </w:rPr>
        <w:t>.</w:t>
      </w:r>
      <w:r w:rsidR="004A5C36">
        <w:rPr>
          <w:szCs w:val="24"/>
        </w:rPr>
        <w:t xml:space="preserve">  </w:t>
      </w:r>
    </w:p>
    <w:p w:rsidR="00D83E73" w:rsidRDefault="00D83E73" w:rsidP="008F576F">
      <w:pPr>
        <w:spacing w:line="360" w:lineRule="auto"/>
        <w:ind w:firstLine="1440"/>
        <w:rPr>
          <w:szCs w:val="24"/>
        </w:rPr>
      </w:pPr>
    </w:p>
    <w:p w:rsidR="00A736DC" w:rsidRDefault="00AE3AD7" w:rsidP="008F576F">
      <w:pPr>
        <w:spacing w:line="360" w:lineRule="auto"/>
        <w:ind w:firstLine="1440"/>
        <w:rPr>
          <w:szCs w:val="24"/>
        </w:rPr>
      </w:pPr>
      <w:r>
        <w:rPr>
          <w:szCs w:val="24"/>
        </w:rPr>
        <w:t>On April 10, 2018, the Coalition for Affordable Utility Services and Energy Efficiency in Pennsylvania (CAUSE-PA)</w:t>
      </w:r>
      <w:r w:rsidRPr="00AE3AD7">
        <w:t xml:space="preserve"> </w:t>
      </w:r>
      <w:r>
        <w:t>filed a Petition to Intervene in this proceeding.</w:t>
      </w:r>
      <w:r w:rsidR="004A5C36">
        <w:t xml:space="preserve">  </w:t>
      </w:r>
    </w:p>
    <w:p w:rsidR="00A736DC" w:rsidRDefault="00A736DC" w:rsidP="008F576F">
      <w:pPr>
        <w:spacing w:line="360" w:lineRule="auto"/>
        <w:ind w:firstLine="1440"/>
      </w:pPr>
    </w:p>
    <w:p w:rsidR="00D83E73" w:rsidRDefault="00D83E73" w:rsidP="008F576F">
      <w:pPr>
        <w:spacing w:line="360" w:lineRule="auto"/>
        <w:ind w:firstLine="1440"/>
      </w:pPr>
      <w:r w:rsidRPr="00E84792">
        <w:lastRenderedPageBreak/>
        <w:t xml:space="preserve">On </w:t>
      </w:r>
      <w:r>
        <w:t>April 12, 2018</w:t>
      </w:r>
      <w:r w:rsidRPr="00E84792">
        <w:t xml:space="preserve">, the Office of Consumer Advocate (OCA) filed a Public Statement, a Notice of Appearance on behalf of </w:t>
      </w:r>
      <w:r>
        <w:t>Christy M. Appleby</w:t>
      </w:r>
      <w:r w:rsidRPr="00E84792">
        <w:t xml:space="preserve">, Esq., </w:t>
      </w:r>
      <w:r>
        <w:t>Hayley Dunn</w:t>
      </w:r>
      <w:r w:rsidRPr="00E84792">
        <w:t xml:space="preserve">, Esq., and </w:t>
      </w:r>
      <w:r>
        <w:t>Aron J. Beatty</w:t>
      </w:r>
      <w:r w:rsidRPr="00E84792">
        <w:t xml:space="preserve"> and a formal Complaint.  The Complaint was docketed at C-201</w:t>
      </w:r>
      <w:r>
        <w:t>8-3001112</w:t>
      </w:r>
      <w:r w:rsidRPr="00E84792">
        <w:t>.</w:t>
      </w:r>
      <w:r w:rsidR="00B96F41">
        <w:t xml:space="preserve">  </w:t>
      </w:r>
    </w:p>
    <w:p w:rsidR="00A736DC" w:rsidRPr="00A736DC" w:rsidRDefault="00A736DC" w:rsidP="008F576F">
      <w:pPr>
        <w:spacing w:line="360" w:lineRule="auto"/>
        <w:ind w:firstLine="1440"/>
        <w:rPr>
          <w:szCs w:val="24"/>
        </w:rPr>
      </w:pPr>
    </w:p>
    <w:p w:rsidR="00601CD8" w:rsidRDefault="00B05AA7" w:rsidP="008F576F">
      <w:pPr>
        <w:spacing w:line="360" w:lineRule="auto"/>
        <w:ind w:firstLine="1440"/>
        <w:rPr>
          <w:szCs w:val="24"/>
        </w:rPr>
      </w:pPr>
      <w:r>
        <w:rPr>
          <w:szCs w:val="24"/>
        </w:rPr>
        <w:t>On April 17, 2018, the International Brotherhood of Electrical Workers, Local 614 (IBEW) filed a Petition to Intervene in this proceeding.</w:t>
      </w:r>
      <w:r w:rsidR="00B96F41">
        <w:rPr>
          <w:szCs w:val="24"/>
        </w:rPr>
        <w:t xml:space="preserve">  </w:t>
      </w:r>
    </w:p>
    <w:p w:rsidR="00D83E73" w:rsidRDefault="00D83E73" w:rsidP="008F576F">
      <w:pPr>
        <w:spacing w:line="360" w:lineRule="auto"/>
        <w:ind w:firstLine="1440"/>
        <w:rPr>
          <w:szCs w:val="24"/>
        </w:rPr>
      </w:pPr>
    </w:p>
    <w:p w:rsidR="00D83E73" w:rsidRDefault="00AE3AD7" w:rsidP="008F576F">
      <w:pPr>
        <w:spacing w:line="360" w:lineRule="auto"/>
        <w:ind w:firstLine="1440"/>
        <w:rPr>
          <w:szCs w:val="24"/>
        </w:rPr>
      </w:pPr>
      <w:r>
        <w:rPr>
          <w:szCs w:val="24"/>
        </w:rPr>
        <w:t xml:space="preserve">By Order entered April 19, 2018, the </w:t>
      </w:r>
      <w:r w:rsidRPr="00E84792">
        <w:t>Pennsylvania Public Utility Commission (Commission) instituted an investigation into the lawfulness, justness, and reasonableness of the proposed rate increase.</w:t>
      </w:r>
      <w:r w:rsidRPr="00AE3AD7">
        <w:t xml:space="preserve"> </w:t>
      </w:r>
      <w:r>
        <w:t xml:space="preserve"> </w:t>
      </w:r>
      <w:r w:rsidRPr="00E84792">
        <w:t>Pursuant to Section 1308(d) of the Public Utility Code, 66 Pa. C.S.A. § 1308(d),</w:t>
      </w:r>
      <w:r w:rsidRPr="00AE3AD7">
        <w:rPr>
          <w:color w:val="000000"/>
          <w:szCs w:val="24"/>
        </w:rPr>
        <w:t xml:space="preserve"> </w:t>
      </w:r>
      <w:r w:rsidRPr="00D83E73">
        <w:rPr>
          <w:color w:val="000000"/>
          <w:szCs w:val="24"/>
        </w:rPr>
        <w:t>Tariff Electric-Pa. P.U.C. No. 6</w:t>
      </w:r>
      <w:r>
        <w:rPr>
          <w:color w:val="000000"/>
          <w:szCs w:val="24"/>
        </w:rPr>
        <w:t xml:space="preserve"> was </w:t>
      </w:r>
      <w:r w:rsidRPr="00AC1019">
        <w:t xml:space="preserve">suspended by operation of law until </w:t>
      </w:r>
      <w:r>
        <w:t>December</w:t>
      </w:r>
      <w:r w:rsidR="00187352">
        <w:t> </w:t>
      </w:r>
      <w:r>
        <w:t>28, 2018</w:t>
      </w:r>
      <w:r w:rsidRPr="00AC1019">
        <w:t>, unless permitted by Commission Order to become effective at an earlier date</w:t>
      </w:r>
      <w:r>
        <w:t xml:space="preserve">.  </w:t>
      </w:r>
      <w:r w:rsidRPr="00E84792">
        <w:t xml:space="preserve">In addition, the Commission ordered that the investigation include consideration of the lawfulness, justness and reasonableness of </w:t>
      </w:r>
      <w:r w:rsidR="006E3CA0">
        <w:t>PECO</w:t>
      </w:r>
      <w:r w:rsidRPr="00E84792">
        <w:t>’s existing rates, rules, and regulations.  The matter was assigned to the Office of Administrative Law Judge for the prompt scheduling of hearings culminating in the issuance of a Recommended Decision.</w:t>
      </w:r>
      <w:r w:rsidR="001B2340">
        <w:t xml:space="preserve">  </w:t>
      </w:r>
    </w:p>
    <w:p w:rsidR="00D83E73" w:rsidRPr="00D83E73" w:rsidRDefault="00D83E73" w:rsidP="008F576F">
      <w:pPr>
        <w:spacing w:line="360" w:lineRule="auto"/>
        <w:ind w:firstLine="1440"/>
        <w:rPr>
          <w:szCs w:val="24"/>
        </w:rPr>
      </w:pPr>
    </w:p>
    <w:p w:rsidR="000F1256" w:rsidRDefault="00E020A9" w:rsidP="008F576F">
      <w:pPr>
        <w:pStyle w:val="Footer"/>
        <w:tabs>
          <w:tab w:val="clear" w:pos="4320"/>
          <w:tab w:val="clear" w:pos="8640"/>
        </w:tabs>
        <w:spacing w:line="360" w:lineRule="auto"/>
      </w:pPr>
      <w:r w:rsidRPr="00E84792">
        <w:rPr>
          <w:szCs w:val="24"/>
        </w:rPr>
        <w:tab/>
      </w:r>
      <w:r w:rsidRPr="00E84792">
        <w:rPr>
          <w:szCs w:val="24"/>
        </w:rPr>
        <w:tab/>
      </w:r>
      <w:r w:rsidR="000F1256" w:rsidRPr="00E84792">
        <w:t xml:space="preserve">In accordance with the Commission’s </w:t>
      </w:r>
      <w:r w:rsidR="00E33ECF">
        <w:rPr>
          <w:szCs w:val="24"/>
        </w:rPr>
        <w:t>April 19, 2018</w:t>
      </w:r>
      <w:r w:rsidR="006E29FE" w:rsidRPr="00E84792">
        <w:t xml:space="preserve">, </w:t>
      </w:r>
      <w:r w:rsidR="000F1256" w:rsidRPr="00E84792">
        <w:t xml:space="preserve">Order, the matter was assigned to </w:t>
      </w:r>
      <w:r w:rsidR="001E3873" w:rsidRPr="00E84792">
        <w:t xml:space="preserve">Deputy Chief </w:t>
      </w:r>
      <w:r w:rsidR="000F1256" w:rsidRPr="00E84792">
        <w:t>Administrative Law Judge Christopher P. Pell</w:t>
      </w:r>
      <w:r w:rsidR="001E3873" w:rsidRPr="00E84792">
        <w:t xml:space="preserve"> and Administrative Law Judge </w:t>
      </w:r>
      <w:r w:rsidR="00AE3AD7">
        <w:t>F. Joseph Brady</w:t>
      </w:r>
      <w:r w:rsidR="000F1256" w:rsidRPr="00E84792">
        <w:t>.</w:t>
      </w:r>
      <w:r w:rsidR="0085596A">
        <w:t xml:space="preserve">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tab/>
      </w:r>
      <w:r>
        <w:tab/>
        <w:t>On April 23, 2018, the Community Action Association of Pennsylvania (CAAP) filed a Petition to Intervene in this proceeding.</w:t>
      </w:r>
      <w:r w:rsidR="00D72F56">
        <w:t xml:space="preserve">  </w:t>
      </w:r>
    </w:p>
    <w:p w:rsidR="00BF75B6" w:rsidRDefault="00BF75B6" w:rsidP="008F576F">
      <w:pPr>
        <w:pStyle w:val="Footer"/>
        <w:tabs>
          <w:tab w:val="clear" w:pos="4320"/>
          <w:tab w:val="clear" w:pos="8640"/>
        </w:tabs>
        <w:spacing w:line="360" w:lineRule="auto"/>
      </w:pPr>
    </w:p>
    <w:p w:rsidR="00BF75B6" w:rsidRDefault="00BF75B6" w:rsidP="008F576F">
      <w:pPr>
        <w:pStyle w:val="Footer"/>
        <w:tabs>
          <w:tab w:val="clear" w:pos="4320"/>
          <w:tab w:val="clear" w:pos="8640"/>
        </w:tabs>
        <w:spacing w:line="360" w:lineRule="auto"/>
      </w:pPr>
      <w:r>
        <w:tab/>
      </w:r>
      <w:r>
        <w:tab/>
        <w:t xml:space="preserve">On April 26, 2018, the </w:t>
      </w:r>
      <w:bookmarkStart w:id="1" w:name="_Hlk513712251"/>
      <w:r>
        <w:t>Philadelphia Area Industrial Energy Users Group</w:t>
      </w:r>
      <w:bookmarkEnd w:id="1"/>
      <w:r>
        <w:t xml:space="preserve"> (PAIEUG) filed </w:t>
      </w:r>
      <w:r w:rsidRPr="00E84792">
        <w:rPr>
          <w:szCs w:val="24"/>
        </w:rPr>
        <w:t xml:space="preserve">a formal Complaint.  The Complaint was docketed at </w:t>
      </w:r>
      <w:r w:rsidRPr="00E84792">
        <w:t>C-201</w:t>
      </w:r>
      <w:r>
        <w:t>8-3001471.</w:t>
      </w:r>
      <w:r w:rsidR="00D72F56">
        <w:t xml:space="preserve">  </w:t>
      </w:r>
    </w:p>
    <w:p w:rsidR="00DF3240" w:rsidRDefault="00DF3240" w:rsidP="008F576F">
      <w:pPr>
        <w:pStyle w:val="Footer"/>
        <w:tabs>
          <w:tab w:val="clear" w:pos="4320"/>
          <w:tab w:val="clear" w:pos="8640"/>
        </w:tabs>
        <w:spacing w:line="360" w:lineRule="auto"/>
      </w:pPr>
    </w:p>
    <w:p w:rsidR="00DF3240" w:rsidRDefault="00DF3240" w:rsidP="008F576F">
      <w:pPr>
        <w:pStyle w:val="Footer"/>
        <w:tabs>
          <w:tab w:val="clear" w:pos="4320"/>
          <w:tab w:val="clear" w:pos="8640"/>
        </w:tabs>
        <w:spacing w:line="360" w:lineRule="auto"/>
      </w:pPr>
      <w:r>
        <w:tab/>
      </w:r>
      <w:r>
        <w:tab/>
        <w:t>In compliance with the Commission’s April 19, 2018</w:t>
      </w:r>
      <w:r w:rsidR="00D72F56">
        <w:t>,</w:t>
      </w:r>
      <w:r>
        <w:t xml:space="preserve"> Order, PECO filed Supplement No. 1 to Tariff Electric No. 6 </w:t>
      </w:r>
      <w:r w:rsidR="00344575">
        <w:t>on April 27, 2018</w:t>
      </w:r>
      <w:r w:rsidR="00D72F56">
        <w:t>,</w:t>
      </w:r>
      <w:r w:rsidR="00344575">
        <w:t xml:space="preserve"> </w:t>
      </w:r>
      <w:r>
        <w:t xml:space="preserve">to reflect the suspension of Tariff No. 6 until December 28, 2018.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lastRenderedPageBreak/>
        <w:tab/>
      </w:r>
      <w:r>
        <w:tab/>
        <w:t>On April 27, 2018, the Delaware Valley Regional Planning Commission (DVRPC) filed a Petition to Intervene in this proceeding.</w:t>
      </w:r>
      <w:r w:rsidR="00B8522B">
        <w:t xml:space="preserve">  </w:t>
      </w:r>
    </w:p>
    <w:p w:rsidR="00DF3240" w:rsidRDefault="00DF3240" w:rsidP="008F576F">
      <w:pPr>
        <w:pStyle w:val="Footer"/>
        <w:tabs>
          <w:tab w:val="clear" w:pos="4320"/>
          <w:tab w:val="clear" w:pos="8640"/>
        </w:tabs>
        <w:spacing w:line="360" w:lineRule="auto"/>
      </w:pPr>
    </w:p>
    <w:p w:rsidR="00DF3240" w:rsidRDefault="00DF3240" w:rsidP="008F576F">
      <w:pPr>
        <w:pStyle w:val="Footer"/>
        <w:tabs>
          <w:tab w:val="clear" w:pos="4320"/>
          <w:tab w:val="clear" w:pos="8640"/>
        </w:tabs>
        <w:spacing w:line="360" w:lineRule="auto"/>
      </w:pPr>
      <w:r>
        <w:tab/>
      </w:r>
      <w:r w:rsidR="00B61763">
        <w:tab/>
        <w:t>On May 2, 2018, the Trustees of the University of Pennsylvania (UPenn) filed a formal Complaint.  The Complaint was docketed at C-2018-3001636.</w:t>
      </w:r>
      <w:r w:rsidR="00B8522B">
        <w:t xml:space="preserve">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tab/>
      </w:r>
      <w:r>
        <w:tab/>
        <w:t>On May 3, 2018, the Tenant Union Representative Network and Action Alliance of Senior Citizens of Greater Philadelphia (</w:t>
      </w:r>
      <w:r w:rsidR="000027E8">
        <w:t xml:space="preserve">collectively, </w:t>
      </w:r>
      <w:r>
        <w:t>TURN et al.) filed a Petition to Intervene in this proceeding.</w:t>
      </w:r>
      <w:r w:rsidR="00B8522B">
        <w:t xml:space="preserve">  </w:t>
      </w:r>
    </w:p>
    <w:p w:rsidR="000027E8" w:rsidRDefault="000027E8" w:rsidP="008F576F">
      <w:pPr>
        <w:pStyle w:val="Footer"/>
        <w:tabs>
          <w:tab w:val="clear" w:pos="4320"/>
          <w:tab w:val="clear" w:pos="8640"/>
        </w:tabs>
        <w:spacing w:line="360" w:lineRule="auto"/>
      </w:pPr>
    </w:p>
    <w:p w:rsidR="000027E8" w:rsidRDefault="000027E8" w:rsidP="008F576F">
      <w:pPr>
        <w:pStyle w:val="Footer"/>
        <w:tabs>
          <w:tab w:val="clear" w:pos="4320"/>
          <w:tab w:val="clear" w:pos="8640"/>
        </w:tabs>
        <w:spacing w:line="360" w:lineRule="auto"/>
      </w:pPr>
      <w:r>
        <w:tab/>
      </w:r>
      <w:r>
        <w:tab/>
        <w:t xml:space="preserve">On </w:t>
      </w:r>
      <w:r w:rsidRPr="00D242A3">
        <w:t>May 3,</w:t>
      </w:r>
      <w:r w:rsidR="00D242A3">
        <w:t xml:space="preserve"> </w:t>
      </w:r>
      <w:r w:rsidRPr="00D242A3">
        <w:t>2018</w:t>
      </w:r>
      <w:r>
        <w:t>, Tesla, Inc. (Tesla) filed a Petition to Intervene in this proceeding.</w:t>
      </w:r>
      <w:r w:rsidR="00B8522B">
        <w:t xml:space="preserve">  </w:t>
      </w:r>
    </w:p>
    <w:p w:rsidR="000027E8" w:rsidRDefault="000027E8" w:rsidP="008F576F">
      <w:pPr>
        <w:pStyle w:val="Footer"/>
        <w:tabs>
          <w:tab w:val="clear" w:pos="4320"/>
          <w:tab w:val="clear" w:pos="8640"/>
        </w:tabs>
        <w:spacing w:line="360" w:lineRule="auto"/>
      </w:pPr>
    </w:p>
    <w:p w:rsidR="000027E8" w:rsidRDefault="000027E8" w:rsidP="008F576F">
      <w:pPr>
        <w:pStyle w:val="Footer"/>
        <w:tabs>
          <w:tab w:val="clear" w:pos="4320"/>
          <w:tab w:val="clear" w:pos="8640"/>
        </w:tabs>
        <w:spacing w:line="360" w:lineRule="auto"/>
      </w:pPr>
      <w:r>
        <w:tab/>
      </w:r>
      <w:r>
        <w:tab/>
        <w:t>On May 3,</w:t>
      </w:r>
      <w:r w:rsidR="00D242A3">
        <w:t xml:space="preserve"> </w:t>
      </w:r>
      <w:r>
        <w:t>2018, Wal-Mart Stores East, LP and Sam’s East, Inc. (collectively, Walmart) filed a Petition to Intervene in this proceeding.</w:t>
      </w:r>
      <w:r w:rsidR="00B8522B">
        <w:t xml:space="preserve">  </w:t>
      </w:r>
    </w:p>
    <w:p w:rsidR="00344575" w:rsidRDefault="00344575" w:rsidP="008F576F">
      <w:pPr>
        <w:pStyle w:val="Footer"/>
        <w:tabs>
          <w:tab w:val="clear" w:pos="4320"/>
          <w:tab w:val="clear" w:pos="8640"/>
        </w:tabs>
        <w:spacing w:line="360" w:lineRule="auto"/>
      </w:pPr>
    </w:p>
    <w:p w:rsidR="000027E8" w:rsidRDefault="00344575" w:rsidP="008F576F">
      <w:pPr>
        <w:pStyle w:val="Footer"/>
        <w:tabs>
          <w:tab w:val="clear" w:pos="4320"/>
          <w:tab w:val="clear" w:pos="8640"/>
        </w:tabs>
        <w:spacing w:line="360" w:lineRule="auto"/>
      </w:pPr>
      <w:r>
        <w:tab/>
      </w:r>
      <w:r>
        <w:tab/>
        <w:t xml:space="preserve">On May 4, 2018, the Retail Energy Supply Association (RESA) filed a Petition to Intervene in this proceeding.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tab/>
      </w:r>
      <w:r>
        <w:tab/>
        <w:t xml:space="preserve">On May 4, 2018, </w:t>
      </w:r>
      <w:bookmarkStart w:id="2" w:name="_Hlk515441353"/>
      <w:r>
        <w:t>NRG Energy, Inc. (NRG)</w:t>
      </w:r>
      <w:bookmarkEnd w:id="2"/>
      <w:r>
        <w:t xml:space="preserve"> filed a Petition to Intervene in this proceeding.</w:t>
      </w:r>
      <w:r w:rsidR="00B8522B">
        <w:t xml:space="preserve">  </w:t>
      </w:r>
    </w:p>
    <w:p w:rsidR="00BF75B6" w:rsidRDefault="00BF75B6" w:rsidP="008F576F">
      <w:pPr>
        <w:pStyle w:val="Footer"/>
        <w:tabs>
          <w:tab w:val="clear" w:pos="4320"/>
          <w:tab w:val="clear" w:pos="8640"/>
        </w:tabs>
        <w:spacing w:line="360" w:lineRule="auto"/>
      </w:pPr>
    </w:p>
    <w:p w:rsidR="00BF75B6" w:rsidRPr="00E84792" w:rsidRDefault="00BF75B6" w:rsidP="008F576F">
      <w:pPr>
        <w:pStyle w:val="Footer"/>
        <w:tabs>
          <w:tab w:val="clear" w:pos="4320"/>
          <w:tab w:val="clear" w:pos="8640"/>
        </w:tabs>
        <w:spacing w:line="360" w:lineRule="auto"/>
        <w:ind w:firstLine="1440"/>
      </w:pPr>
      <w:r w:rsidRPr="00143C72">
        <w:rPr>
          <w:szCs w:val="24"/>
        </w:rPr>
        <w:t xml:space="preserve">In accordance with a Prehearing Conference Order dated </w:t>
      </w:r>
      <w:r>
        <w:rPr>
          <w:szCs w:val="24"/>
        </w:rPr>
        <w:t>April 20, 2018</w:t>
      </w:r>
      <w:r w:rsidRPr="00143C72">
        <w:rPr>
          <w:szCs w:val="24"/>
        </w:rPr>
        <w:t xml:space="preserve">, </w:t>
      </w:r>
      <w:r>
        <w:rPr>
          <w:rFonts w:cs="CG Times"/>
          <w:szCs w:val="24"/>
        </w:rPr>
        <w:t>PECO, I&amp;E, OSBA, OCA, CAUSE-PA, IBEW,</w:t>
      </w:r>
      <w:r w:rsidR="005054C4">
        <w:rPr>
          <w:rFonts w:cs="CG Times"/>
          <w:szCs w:val="24"/>
        </w:rPr>
        <w:t xml:space="preserve"> CAAP,</w:t>
      </w:r>
      <w:r>
        <w:rPr>
          <w:rFonts w:cs="CG Times"/>
          <w:szCs w:val="24"/>
        </w:rPr>
        <w:t xml:space="preserve"> PAEIUG, DVRPC, UPenn, TURN, et. al., Tesla, Walmart, NRG, and RESA</w:t>
      </w:r>
      <w:r>
        <w:rPr>
          <w:szCs w:val="24"/>
        </w:rPr>
        <w:t xml:space="preserve"> </w:t>
      </w:r>
      <w:r w:rsidRPr="00143C72">
        <w:rPr>
          <w:szCs w:val="24"/>
        </w:rPr>
        <w:t>submitted prehearing memoranda to the presiding officers.</w:t>
      </w:r>
      <w:r w:rsidR="00B8522B">
        <w:rPr>
          <w:szCs w:val="24"/>
        </w:rPr>
        <w:t xml:space="preserve">  </w:t>
      </w:r>
    </w:p>
    <w:p w:rsidR="00FC4952" w:rsidRPr="00E84792" w:rsidRDefault="00FC4952" w:rsidP="008F576F">
      <w:pPr>
        <w:pStyle w:val="Footer"/>
        <w:tabs>
          <w:tab w:val="clear" w:pos="4320"/>
          <w:tab w:val="clear" w:pos="8640"/>
        </w:tabs>
        <w:spacing w:line="360" w:lineRule="auto"/>
      </w:pPr>
    </w:p>
    <w:p w:rsidR="004B01C5" w:rsidRDefault="00D208E8" w:rsidP="008F576F">
      <w:pPr>
        <w:tabs>
          <w:tab w:val="left" w:pos="-720"/>
        </w:tabs>
        <w:suppressAutoHyphens/>
        <w:autoSpaceDE w:val="0"/>
        <w:autoSpaceDN w:val="0"/>
        <w:spacing w:line="360" w:lineRule="auto"/>
        <w:ind w:firstLine="1440"/>
        <w:rPr>
          <w:szCs w:val="24"/>
        </w:rPr>
      </w:pPr>
      <w:r w:rsidRPr="00E84792">
        <w:rPr>
          <w:spacing w:val="-3"/>
          <w:szCs w:val="24"/>
        </w:rPr>
        <w:t xml:space="preserve">A </w:t>
      </w:r>
      <w:r w:rsidR="005D647B">
        <w:rPr>
          <w:spacing w:val="-3"/>
          <w:szCs w:val="24"/>
        </w:rPr>
        <w:t xml:space="preserve">dual location </w:t>
      </w:r>
      <w:r w:rsidRPr="00E84792">
        <w:rPr>
          <w:spacing w:val="-3"/>
          <w:szCs w:val="24"/>
        </w:rPr>
        <w:t xml:space="preserve">Prehearing Conference </w:t>
      </w:r>
      <w:r w:rsidR="005D647B">
        <w:rPr>
          <w:spacing w:val="-3"/>
          <w:szCs w:val="24"/>
        </w:rPr>
        <w:t>wa</w:t>
      </w:r>
      <w:r w:rsidRPr="00E84792">
        <w:rPr>
          <w:spacing w:val="-3"/>
          <w:szCs w:val="24"/>
        </w:rPr>
        <w:t xml:space="preserve">s </w:t>
      </w:r>
      <w:r w:rsidR="005D647B">
        <w:rPr>
          <w:spacing w:val="-3"/>
          <w:szCs w:val="24"/>
        </w:rPr>
        <w:t xml:space="preserve">held on </w:t>
      </w:r>
      <w:r w:rsidRPr="005D647B">
        <w:rPr>
          <w:spacing w:val="-3"/>
          <w:szCs w:val="24"/>
        </w:rPr>
        <w:t>Ma</w:t>
      </w:r>
      <w:r w:rsidR="00AE3AD7" w:rsidRPr="005D647B">
        <w:rPr>
          <w:spacing w:val="-3"/>
          <w:szCs w:val="24"/>
        </w:rPr>
        <w:t>y</w:t>
      </w:r>
      <w:r w:rsidRPr="005D647B">
        <w:rPr>
          <w:spacing w:val="-3"/>
          <w:szCs w:val="24"/>
        </w:rPr>
        <w:t xml:space="preserve"> </w:t>
      </w:r>
      <w:r w:rsidR="003A7F98" w:rsidRPr="005D647B">
        <w:rPr>
          <w:spacing w:val="-3"/>
          <w:szCs w:val="24"/>
        </w:rPr>
        <w:t>8</w:t>
      </w:r>
      <w:r w:rsidRPr="005D647B">
        <w:rPr>
          <w:spacing w:val="-3"/>
          <w:szCs w:val="24"/>
        </w:rPr>
        <w:t>, 201</w:t>
      </w:r>
      <w:r w:rsidR="00AE3AD7" w:rsidRPr="005D647B">
        <w:rPr>
          <w:spacing w:val="-3"/>
          <w:szCs w:val="24"/>
        </w:rPr>
        <w:t>8</w:t>
      </w:r>
      <w:r w:rsidRPr="005D647B">
        <w:rPr>
          <w:spacing w:val="-3"/>
          <w:szCs w:val="24"/>
        </w:rPr>
        <w:t>.</w:t>
      </w:r>
      <w:r w:rsidRPr="00E84792">
        <w:rPr>
          <w:spacing w:val="-3"/>
          <w:szCs w:val="24"/>
        </w:rPr>
        <w:t xml:space="preserve">  </w:t>
      </w:r>
      <w:r w:rsidR="005D647B">
        <w:rPr>
          <w:rFonts w:cs="CG Times"/>
          <w:szCs w:val="24"/>
        </w:rPr>
        <w:t xml:space="preserve">Counsel for </w:t>
      </w:r>
      <w:r w:rsidR="00BF75B6">
        <w:rPr>
          <w:rFonts w:cs="CG Times"/>
          <w:szCs w:val="24"/>
        </w:rPr>
        <w:t>PECO, I&amp;E, OSBA, OCA, CAUSE-PA, IBEW, PAEIUG, DVRPC, UPenn, TURN, et. al., Tesla, Walmart, NRG, and RESA</w:t>
      </w:r>
      <w:r w:rsidR="009D2145">
        <w:rPr>
          <w:rFonts w:cs="CG Times"/>
          <w:szCs w:val="24"/>
        </w:rPr>
        <w:t xml:space="preserve"> participated</w:t>
      </w:r>
      <w:r w:rsidR="003A7F98" w:rsidRPr="004B2554">
        <w:rPr>
          <w:szCs w:val="24"/>
        </w:rPr>
        <w:t>.</w:t>
      </w:r>
      <w:r w:rsidR="00BF75B6">
        <w:rPr>
          <w:rStyle w:val="FootnoteReference"/>
          <w:szCs w:val="24"/>
        </w:rPr>
        <w:footnoteReference w:id="2"/>
      </w:r>
      <w:r w:rsidR="00F4504E">
        <w:rPr>
          <w:szCs w:val="24"/>
        </w:rPr>
        <w:t xml:space="preserve">  </w:t>
      </w:r>
    </w:p>
    <w:p w:rsidR="009648CD" w:rsidRDefault="00D95C88" w:rsidP="008F576F">
      <w:pPr>
        <w:pStyle w:val="Footer"/>
        <w:tabs>
          <w:tab w:val="clear" w:pos="4320"/>
          <w:tab w:val="clear" w:pos="8640"/>
        </w:tabs>
        <w:spacing w:line="360" w:lineRule="auto"/>
        <w:ind w:firstLine="1440"/>
        <w:rPr>
          <w:szCs w:val="24"/>
        </w:rPr>
      </w:pPr>
      <w:r>
        <w:lastRenderedPageBreak/>
        <w:t xml:space="preserve">No party opposed the Petitions to Intervene filed by </w:t>
      </w:r>
      <w:r>
        <w:rPr>
          <w:szCs w:val="24"/>
        </w:rPr>
        <w:t xml:space="preserve">Walmart, Tesla, TURN et. al., IBEW, CAUSE-PA, and CAAP.  Accordingly, we granted these parties’ Petitions during the prehearing conference and memorialized their status as Intervenors in our May </w:t>
      </w:r>
      <w:r w:rsidR="00DB3AC6">
        <w:rPr>
          <w:szCs w:val="24"/>
        </w:rPr>
        <w:t>10</w:t>
      </w:r>
      <w:r w:rsidR="00E0435A">
        <w:rPr>
          <w:szCs w:val="24"/>
        </w:rPr>
        <w:t>, 2018</w:t>
      </w:r>
      <w:r>
        <w:rPr>
          <w:szCs w:val="24"/>
        </w:rPr>
        <w:t xml:space="preserve">, Prehearing Order #1.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rPr>
          <w:szCs w:val="24"/>
        </w:rPr>
      </w:pPr>
      <w:r>
        <w:t xml:space="preserve">During the Prehearing Conference, PECO indicated that it intended to file answers to the Petitions to Intervene filed by </w:t>
      </w:r>
      <w:r>
        <w:rPr>
          <w:szCs w:val="24"/>
        </w:rPr>
        <w:t>RESA, NRG, and DVRPC.  We instructed PECO to file its answers to all three Petitions with the Commission’s Secretary by the close of business on May 16, 2018.</w:t>
      </w:r>
      <w:r w:rsidR="00EF5CBA">
        <w:rPr>
          <w:szCs w:val="24"/>
        </w:rPr>
        <w:t xml:space="preserve">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pPr>
      <w:r>
        <w:t xml:space="preserve">On May </w:t>
      </w:r>
      <w:r w:rsidR="003554E1">
        <w:t>16</w:t>
      </w:r>
      <w:r>
        <w:t xml:space="preserve">, 2018, the DVRPC </w:t>
      </w:r>
      <w:r w:rsidR="00B45915">
        <w:t>filed a letter with the Commission requesting to withdraw its Petition to Int</w:t>
      </w:r>
      <w:r w:rsidR="00F05F00">
        <w:t>e</w:t>
      </w:r>
      <w:r w:rsidR="00B45915">
        <w:t>rvene</w:t>
      </w:r>
      <w:r>
        <w:t>.</w:t>
      </w:r>
      <w:r w:rsidR="00EF5CBA">
        <w:t xml:space="preserve">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pPr>
      <w:r>
        <w:t xml:space="preserve">On May 16, 2018, PECO filed its Answers to the Petitions to Intervene of RESA and NRG.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pPr>
      <w:r>
        <w:t xml:space="preserve">On May </w:t>
      </w:r>
      <w:r w:rsidR="00E16D8B">
        <w:t>23</w:t>
      </w:r>
      <w:r>
        <w:t xml:space="preserve">, 2018, NRG </w:t>
      </w:r>
      <w:r w:rsidR="005217F8">
        <w:t xml:space="preserve">filed a response to PECO’s </w:t>
      </w:r>
      <w:r w:rsidR="00E16D8B">
        <w:rPr>
          <w:szCs w:val="24"/>
        </w:rPr>
        <w:t>Answer of PECO Energy Company to the Petition to Intervene of NRG Energy, Inc</w:t>
      </w:r>
      <w:r w:rsidR="005217F8">
        <w:t xml:space="preserve">.  </w:t>
      </w:r>
    </w:p>
    <w:p w:rsidR="00E16D8B" w:rsidRDefault="00E16D8B" w:rsidP="008F576F">
      <w:pPr>
        <w:pStyle w:val="Footer"/>
        <w:tabs>
          <w:tab w:val="clear" w:pos="4320"/>
          <w:tab w:val="clear" w:pos="8640"/>
        </w:tabs>
        <w:spacing w:line="360" w:lineRule="auto"/>
        <w:ind w:firstLine="1440"/>
      </w:pPr>
    </w:p>
    <w:p w:rsidR="00E16D8B" w:rsidRDefault="00E16D8B" w:rsidP="008F576F">
      <w:pPr>
        <w:pStyle w:val="Footer"/>
        <w:tabs>
          <w:tab w:val="clear" w:pos="4320"/>
          <w:tab w:val="clear" w:pos="8640"/>
        </w:tabs>
        <w:spacing w:line="360" w:lineRule="auto"/>
        <w:ind w:firstLine="1440"/>
      </w:pPr>
      <w:r>
        <w:t xml:space="preserve">On May 24, 2018, RESA filed a response to PECO’s </w:t>
      </w:r>
      <w:r>
        <w:rPr>
          <w:szCs w:val="24"/>
        </w:rPr>
        <w:t xml:space="preserve">Answer of PECO Energy Company to the Petition to Intervene of the Retail Energy Supply Association.  </w:t>
      </w:r>
    </w:p>
    <w:p w:rsidR="005217F8" w:rsidRDefault="005217F8" w:rsidP="008F576F">
      <w:pPr>
        <w:spacing w:after="200" w:line="360" w:lineRule="auto"/>
        <w:contextualSpacing/>
        <w:rPr>
          <w:szCs w:val="24"/>
        </w:rPr>
      </w:pPr>
    </w:p>
    <w:p w:rsidR="00B20AB3" w:rsidRDefault="00277815" w:rsidP="008F576F">
      <w:pPr>
        <w:spacing w:after="200" w:line="360" w:lineRule="auto"/>
        <w:contextualSpacing/>
        <w:rPr>
          <w:szCs w:val="24"/>
        </w:rPr>
      </w:pPr>
      <w:r>
        <w:rPr>
          <w:szCs w:val="24"/>
        </w:rPr>
        <w:tab/>
      </w:r>
      <w:r>
        <w:rPr>
          <w:szCs w:val="24"/>
        </w:rPr>
        <w:tab/>
        <w:t>By Prehearing Order #2 dated June 1, 2018, we granted NRG’s and RESA’s Petitions to Intervene.</w:t>
      </w:r>
    </w:p>
    <w:p w:rsidR="00277815" w:rsidRDefault="00277815" w:rsidP="008F576F">
      <w:pPr>
        <w:spacing w:after="200" w:line="360" w:lineRule="auto"/>
        <w:contextualSpacing/>
        <w:rPr>
          <w:szCs w:val="24"/>
        </w:rPr>
      </w:pPr>
    </w:p>
    <w:p w:rsidR="009D6C8F" w:rsidRDefault="00277815" w:rsidP="009D6C8F">
      <w:pPr>
        <w:spacing w:after="200" w:line="360" w:lineRule="auto"/>
        <w:contextualSpacing/>
        <w:rPr>
          <w:szCs w:val="24"/>
        </w:rPr>
      </w:pPr>
      <w:r>
        <w:rPr>
          <w:szCs w:val="24"/>
        </w:rPr>
        <w:tab/>
      </w:r>
      <w:r>
        <w:rPr>
          <w:szCs w:val="24"/>
        </w:rPr>
        <w:tab/>
        <w:t xml:space="preserve">On June 12, 2018, PECO filed the Motion of PECO Energy Company for Leave to File the Supplemental Direct Testimony of Richard A. Schlesinger.  </w:t>
      </w:r>
    </w:p>
    <w:p w:rsidR="009D6C8F" w:rsidRDefault="009D6C8F" w:rsidP="009D6C8F">
      <w:pPr>
        <w:spacing w:after="200" w:line="360" w:lineRule="auto"/>
        <w:contextualSpacing/>
        <w:rPr>
          <w:szCs w:val="24"/>
        </w:rPr>
      </w:pPr>
    </w:p>
    <w:p w:rsidR="009D6C8F" w:rsidRDefault="009D6C8F" w:rsidP="009D6C8F">
      <w:pPr>
        <w:spacing w:after="200" w:line="360" w:lineRule="auto"/>
        <w:contextualSpacing/>
        <w:rPr>
          <w:szCs w:val="24"/>
        </w:rPr>
      </w:pPr>
      <w:r>
        <w:rPr>
          <w:szCs w:val="24"/>
        </w:rPr>
        <w:tab/>
      </w:r>
      <w:r>
        <w:rPr>
          <w:szCs w:val="24"/>
        </w:rPr>
        <w:tab/>
        <w:t xml:space="preserve">By </w:t>
      </w:r>
      <w:r w:rsidR="002E50BD">
        <w:rPr>
          <w:szCs w:val="24"/>
        </w:rPr>
        <w:t xml:space="preserve">Prehearing </w:t>
      </w:r>
      <w:r>
        <w:rPr>
          <w:szCs w:val="24"/>
        </w:rPr>
        <w:t xml:space="preserve">Order </w:t>
      </w:r>
      <w:r w:rsidR="002E50BD">
        <w:rPr>
          <w:szCs w:val="24"/>
        </w:rPr>
        <w:t xml:space="preserve">#3 </w:t>
      </w:r>
      <w:r>
        <w:rPr>
          <w:szCs w:val="24"/>
        </w:rPr>
        <w:t xml:space="preserve">dated June </w:t>
      </w:r>
      <w:r w:rsidR="00810767">
        <w:rPr>
          <w:szCs w:val="24"/>
        </w:rPr>
        <w:t>26</w:t>
      </w:r>
      <w:r>
        <w:rPr>
          <w:szCs w:val="24"/>
        </w:rPr>
        <w:t>, 2018, we granted PECO’s Motion.</w:t>
      </w:r>
      <w:r w:rsidR="00C50831">
        <w:rPr>
          <w:szCs w:val="24"/>
        </w:rPr>
        <w:t xml:space="preserve">  </w:t>
      </w:r>
    </w:p>
    <w:p w:rsidR="009D6C8F" w:rsidRDefault="009D6C8F" w:rsidP="009D6C8F">
      <w:pPr>
        <w:spacing w:after="200" w:line="360" w:lineRule="auto"/>
        <w:contextualSpacing/>
        <w:rPr>
          <w:szCs w:val="24"/>
        </w:rPr>
      </w:pPr>
    </w:p>
    <w:p w:rsidR="009D6C8F" w:rsidRDefault="009D6C8F" w:rsidP="009D6C8F">
      <w:pPr>
        <w:spacing w:after="200" w:line="360" w:lineRule="auto"/>
        <w:contextualSpacing/>
        <w:rPr>
          <w:szCs w:val="24"/>
        </w:rPr>
      </w:pPr>
      <w:r>
        <w:rPr>
          <w:szCs w:val="24"/>
        </w:rPr>
        <w:lastRenderedPageBreak/>
        <w:tab/>
      </w:r>
      <w:r>
        <w:rPr>
          <w:szCs w:val="24"/>
        </w:rPr>
        <w:tab/>
        <w:t xml:space="preserve">On June </w:t>
      </w:r>
      <w:r w:rsidR="00810767">
        <w:rPr>
          <w:szCs w:val="24"/>
        </w:rPr>
        <w:t>26</w:t>
      </w:r>
      <w:r>
        <w:rPr>
          <w:szCs w:val="24"/>
        </w:rPr>
        <w:t>, 2018, West Norriton Township filed a formal Complaint.</w:t>
      </w:r>
      <w:r w:rsidR="00810767" w:rsidRPr="00810767">
        <w:rPr>
          <w:szCs w:val="24"/>
        </w:rPr>
        <w:t xml:space="preserve"> </w:t>
      </w:r>
      <w:r w:rsidR="00810767">
        <w:rPr>
          <w:szCs w:val="24"/>
        </w:rPr>
        <w:t xml:space="preserve"> </w:t>
      </w:r>
      <w:r w:rsidR="00810767" w:rsidRPr="00E84792">
        <w:rPr>
          <w:szCs w:val="24"/>
        </w:rPr>
        <w:t>The Complaint was docketed at</w:t>
      </w:r>
      <w:r w:rsidR="00810767">
        <w:rPr>
          <w:szCs w:val="24"/>
        </w:rPr>
        <w:t xml:space="preserve"> </w:t>
      </w:r>
      <w:r w:rsidR="00810767">
        <w:t>C-2018-3003149.</w:t>
      </w:r>
      <w:r w:rsidR="00C50831">
        <w:t xml:space="preserve">  </w:t>
      </w:r>
    </w:p>
    <w:p w:rsidR="00A97947" w:rsidRDefault="00A97947" w:rsidP="008F576F">
      <w:pPr>
        <w:spacing w:after="200" w:line="360" w:lineRule="auto"/>
        <w:contextualSpacing/>
        <w:rPr>
          <w:szCs w:val="24"/>
        </w:rPr>
      </w:pPr>
    </w:p>
    <w:p w:rsidR="009D6C8F" w:rsidRPr="009D6C8F" w:rsidRDefault="009D6C8F" w:rsidP="009D6C8F">
      <w:pPr>
        <w:tabs>
          <w:tab w:val="left" w:pos="-720"/>
        </w:tabs>
        <w:suppressAutoHyphens/>
        <w:autoSpaceDE w:val="0"/>
        <w:autoSpaceDN w:val="0"/>
        <w:spacing w:line="360" w:lineRule="auto"/>
        <w:ind w:firstLine="1440"/>
        <w:rPr>
          <w:szCs w:val="24"/>
        </w:rPr>
      </w:pPr>
      <w:r w:rsidRPr="009D6C8F">
        <w:rPr>
          <w:szCs w:val="24"/>
        </w:rPr>
        <w:t xml:space="preserve">The Commission’s regulations concerning representation and notice of appearance are set forth in 52 Pa.Code §§ 1.21-1.24.  The Commission’s regulations require partnerships, corporations, </w:t>
      </w:r>
      <w:r w:rsidRPr="009D6C8F">
        <w:rPr>
          <w:spacing w:val="-3"/>
          <w:szCs w:val="24"/>
        </w:rPr>
        <w:t>other business organizations,</w:t>
      </w:r>
      <w:r w:rsidRPr="009D6C8F">
        <w:rPr>
          <w:szCs w:val="24"/>
        </w:rPr>
        <w:t xml:space="preserve"> trusts, associations, agencies, political subdivisions and </w:t>
      </w:r>
      <w:r w:rsidRPr="009D6C8F">
        <w:rPr>
          <w:szCs w:val="24"/>
          <w:u w:val="single"/>
        </w:rPr>
        <w:t>government entities</w:t>
      </w:r>
      <w:r w:rsidRPr="009D6C8F">
        <w:rPr>
          <w:szCs w:val="24"/>
        </w:rPr>
        <w:t xml:space="preserve"> to be represented by attorneys in adversarial proceedings before the Commission.  52 Pa.Code §§ 1.21-1.23.  </w:t>
      </w:r>
    </w:p>
    <w:p w:rsidR="009D6C8F" w:rsidRPr="009D6C8F" w:rsidRDefault="009D6C8F" w:rsidP="009D6C8F">
      <w:pPr>
        <w:tabs>
          <w:tab w:val="left" w:pos="-720"/>
        </w:tabs>
        <w:suppressAutoHyphens/>
        <w:autoSpaceDE w:val="0"/>
        <w:autoSpaceDN w:val="0"/>
        <w:spacing w:line="360" w:lineRule="auto"/>
        <w:ind w:firstLine="1440"/>
        <w:rPr>
          <w:szCs w:val="24"/>
        </w:rPr>
      </w:pPr>
    </w:p>
    <w:p w:rsidR="009D6C8F" w:rsidRPr="009D6C8F" w:rsidRDefault="009D6C8F" w:rsidP="009D6C8F">
      <w:pPr>
        <w:tabs>
          <w:tab w:val="left" w:pos="-720"/>
        </w:tabs>
        <w:suppressAutoHyphens/>
        <w:autoSpaceDN w:val="0"/>
        <w:spacing w:line="360" w:lineRule="auto"/>
        <w:rPr>
          <w:snapToGrid w:val="0"/>
          <w:spacing w:val="-3"/>
          <w:szCs w:val="24"/>
        </w:rPr>
      </w:pPr>
      <w:r w:rsidRPr="009D6C8F">
        <w:rPr>
          <w:snapToGrid w:val="0"/>
          <w:spacing w:val="-3"/>
          <w:szCs w:val="24"/>
        </w:rPr>
        <w:tab/>
      </w:r>
      <w:r w:rsidRPr="009D6C8F">
        <w:rPr>
          <w:snapToGrid w:val="0"/>
          <w:spacing w:val="-3"/>
          <w:szCs w:val="24"/>
        </w:rPr>
        <w:tab/>
        <w:t>The Commission regulations at 52 Pa.Code §§ 1.21-1.24 provide in pertinent part:</w:t>
      </w:r>
    </w:p>
    <w:p w:rsidR="009D6C8F" w:rsidRPr="009D6C8F" w:rsidRDefault="009D6C8F" w:rsidP="009D6C8F">
      <w:pPr>
        <w:autoSpaceDE w:val="0"/>
        <w:autoSpaceDN w:val="0"/>
        <w:spacing w:line="360" w:lineRule="auto"/>
        <w:ind w:left="432" w:right="432"/>
        <w:rPr>
          <w:szCs w:val="24"/>
        </w:rPr>
      </w:pPr>
    </w:p>
    <w:p w:rsidR="009D6C8F" w:rsidRPr="009D6C8F" w:rsidRDefault="009D6C8F" w:rsidP="009D6C8F">
      <w:pPr>
        <w:autoSpaceDE w:val="0"/>
        <w:autoSpaceDN w:val="0"/>
        <w:spacing w:line="360" w:lineRule="auto"/>
        <w:ind w:left="1440" w:right="1440"/>
        <w:rPr>
          <w:b/>
          <w:szCs w:val="24"/>
        </w:rPr>
      </w:pPr>
      <w:r w:rsidRPr="009D6C8F">
        <w:rPr>
          <w:b/>
          <w:szCs w:val="24"/>
        </w:rPr>
        <w:t>§ 1.21. Appearance</w:t>
      </w:r>
    </w:p>
    <w:p w:rsidR="009D6C8F" w:rsidRPr="009D6C8F" w:rsidRDefault="009D6C8F" w:rsidP="00C50831">
      <w:pPr>
        <w:autoSpaceDE w:val="0"/>
        <w:autoSpaceDN w:val="0"/>
        <w:ind w:left="1440" w:right="1440"/>
        <w:rPr>
          <w:szCs w:val="24"/>
        </w:rPr>
      </w:pPr>
    </w:p>
    <w:p w:rsidR="009D6C8F" w:rsidRPr="009D6C8F" w:rsidRDefault="009D6C8F" w:rsidP="009D6C8F">
      <w:pPr>
        <w:autoSpaceDE w:val="0"/>
        <w:autoSpaceDN w:val="0"/>
        <w:ind w:left="1440" w:right="1440"/>
        <w:rPr>
          <w:szCs w:val="24"/>
        </w:rPr>
      </w:pPr>
      <w:r w:rsidRPr="009D6C8F">
        <w:rPr>
          <w:szCs w:val="24"/>
        </w:rPr>
        <w:t xml:space="preserve">   (a)  Individuals may represent themselves. </w:t>
      </w:r>
    </w:p>
    <w:p w:rsidR="009D6C8F" w:rsidRPr="009D6C8F" w:rsidRDefault="009D6C8F" w:rsidP="009D6C8F">
      <w:pPr>
        <w:autoSpaceDE w:val="0"/>
        <w:autoSpaceDN w:val="0"/>
        <w:ind w:left="1440" w:right="1440"/>
        <w:rPr>
          <w:szCs w:val="24"/>
        </w:rPr>
      </w:pPr>
    </w:p>
    <w:p w:rsidR="009D6C8F" w:rsidRPr="009D6C8F" w:rsidRDefault="009D6C8F" w:rsidP="009D6C8F">
      <w:pPr>
        <w:autoSpaceDE w:val="0"/>
        <w:autoSpaceDN w:val="0"/>
        <w:ind w:left="1440" w:right="1440"/>
        <w:rPr>
          <w:szCs w:val="24"/>
        </w:rPr>
      </w:pPr>
      <w:r w:rsidRPr="009D6C8F">
        <w:rPr>
          <w:szCs w:val="24"/>
        </w:rPr>
        <w:t xml:space="preserve">   (b)  Except as provided in subsection (a), persons in adversarial proceedings shall be represented in accordance with § 1.22 (relating to appearance by attorneys and legal intern).  For purposes of this section, any request for a general rate increase under §1307(f) or §1308(d) of the act (relating to sliding scale of rates; adjustments; and voluntary changes in rates) shall be considered to be an adversarial proceeding. </w:t>
      </w:r>
      <w:r w:rsidR="00C50831">
        <w:rPr>
          <w:szCs w:val="24"/>
        </w:rPr>
        <w:t xml:space="preserve"> </w:t>
      </w:r>
    </w:p>
    <w:p w:rsidR="009D6C8F" w:rsidRPr="009D6C8F" w:rsidRDefault="009D6C8F" w:rsidP="009D6C8F">
      <w:pPr>
        <w:autoSpaceDE w:val="0"/>
        <w:autoSpaceDN w:val="0"/>
        <w:ind w:left="1440" w:right="1440"/>
        <w:rPr>
          <w:szCs w:val="24"/>
        </w:rPr>
      </w:pPr>
    </w:p>
    <w:p w:rsidR="009D6C8F" w:rsidRPr="009D6C8F" w:rsidRDefault="009D6C8F" w:rsidP="009D6C8F">
      <w:pPr>
        <w:autoSpaceDE w:val="0"/>
        <w:autoSpaceDN w:val="0"/>
        <w:ind w:left="1440" w:right="1440"/>
        <w:rPr>
          <w:b/>
          <w:szCs w:val="24"/>
        </w:rPr>
      </w:pPr>
      <w:bookmarkStart w:id="3" w:name="1.22."/>
      <w:bookmarkStart w:id="4" w:name="1.23."/>
      <w:bookmarkEnd w:id="3"/>
      <w:bookmarkEnd w:id="4"/>
      <w:r w:rsidRPr="009D6C8F">
        <w:rPr>
          <w:b/>
          <w:szCs w:val="24"/>
        </w:rPr>
        <w:t>§ 1.24. Notice of appearance or withdrawal.</w:t>
      </w:r>
    </w:p>
    <w:p w:rsidR="009D6C8F" w:rsidRPr="009D6C8F" w:rsidRDefault="009D6C8F" w:rsidP="00C50831">
      <w:pPr>
        <w:autoSpaceDE w:val="0"/>
        <w:autoSpaceDN w:val="0"/>
        <w:ind w:left="1440" w:right="1440"/>
        <w:rPr>
          <w:szCs w:val="24"/>
        </w:rPr>
      </w:pPr>
    </w:p>
    <w:p w:rsidR="009D6C8F" w:rsidRPr="009D6C8F" w:rsidRDefault="009D6C8F" w:rsidP="009D6C8F">
      <w:pPr>
        <w:autoSpaceDE w:val="0"/>
        <w:autoSpaceDN w:val="0"/>
        <w:ind w:left="1440" w:right="1440"/>
        <w:jc w:val="center"/>
        <w:rPr>
          <w:szCs w:val="24"/>
        </w:rPr>
      </w:pPr>
      <w:r w:rsidRPr="009D6C8F">
        <w:rPr>
          <w:szCs w:val="24"/>
        </w:rPr>
        <w:t>***</w:t>
      </w:r>
    </w:p>
    <w:p w:rsidR="009D6C8F" w:rsidRPr="009D6C8F" w:rsidRDefault="009D6C8F" w:rsidP="009D6C8F">
      <w:pPr>
        <w:autoSpaceDE w:val="0"/>
        <w:autoSpaceDN w:val="0"/>
        <w:ind w:left="1440" w:right="1440"/>
        <w:rPr>
          <w:szCs w:val="24"/>
        </w:rPr>
      </w:pPr>
      <w:r w:rsidRPr="009D6C8F">
        <w:rPr>
          <w:szCs w:val="24"/>
        </w:rPr>
        <w:t xml:space="preserve">   (b)  </w:t>
      </w:r>
      <w:r w:rsidRPr="009D6C8F">
        <w:rPr>
          <w:i/>
          <w:iCs/>
          <w:szCs w:val="24"/>
        </w:rPr>
        <w:t>Attorneys</w:t>
      </w:r>
      <w:r w:rsidRPr="009D6C8F">
        <w:rPr>
          <w:szCs w:val="24"/>
        </w:rPr>
        <w:t xml:space="preserve">. </w:t>
      </w:r>
      <w:r w:rsidR="00C50831">
        <w:rPr>
          <w:szCs w:val="24"/>
        </w:rPr>
        <w:t xml:space="preserve"> </w:t>
      </w:r>
    </w:p>
    <w:p w:rsidR="009D6C8F" w:rsidRPr="009D6C8F" w:rsidRDefault="009D6C8F" w:rsidP="009D6C8F">
      <w:pPr>
        <w:autoSpaceDE w:val="0"/>
        <w:autoSpaceDN w:val="0"/>
        <w:ind w:left="1440" w:right="1440"/>
        <w:rPr>
          <w:szCs w:val="24"/>
        </w:rPr>
      </w:pPr>
    </w:p>
    <w:p w:rsidR="009D6C8F" w:rsidRPr="009D6C8F" w:rsidRDefault="009D6C8F" w:rsidP="009D6C8F">
      <w:pPr>
        <w:autoSpaceDE w:val="0"/>
        <w:autoSpaceDN w:val="0"/>
        <w:ind w:left="2160" w:right="1440"/>
        <w:rPr>
          <w:szCs w:val="24"/>
        </w:rPr>
      </w:pPr>
      <w:r w:rsidRPr="009D6C8F">
        <w:rPr>
          <w:szCs w:val="24"/>
        </w:rPr>
        <w:t xml:space="preserve">   (1)  </w:t>
      </w:r>
      <w:r w:rsidRPr="009D6C8F">
        <w:rPr>
          <w:i/>
          <w:iCs/>
          <w:szCs w:val="24"/>
        </w:rPr>
        <w:t>Appearance by initial pleading</w:t>
      </w:r>
      <w:r w:rsidRPr="009D6C8F">
        <w:rPr>
          <w:szCs w:val="24"/>
        </w:rPr>
        <w:t xml:space="preserve">. An attorney who signs an initial pleading in a representative capacity shall be considered to have entered an appearance in that proceeding. </w:t>
      </w:r>
      <w:r w:rsidR="00C50831">
        <w:rPr>
          <w:szCs w:val="24"/>
        </w:rPr>
        <w:t xml:space="preserve"> </w:t>
      </w:r>
    </w:p>
    <w:p w:rsidR="009D6C8F" w:rsidRPr="009D6C8F" w:rsidRDefault="009D6C8F" w:rsidP="00C50831">
      <w:pPr>
        <w:autoSpaceDE w:val="0"/>
        <w:autoSpaceDN w:val="0"/>
        <w:ind w:left="2160" w:right="1440"/>
        <w:rPr>
          <w:szCs w:val="24"/>
        </w:rPr>
      </w:pPr>
    </w:p>
    <w:p w:rsidR="009D6C8F" w:rsidRPr="009D6C8F" w:rsidRDefault="009D6C8F" w:rsidP="009D6C8F">
      <w:pPr>
        <w:autoSpaceDE w:val="0"/>
        <w:autoSpaceDN w:val="0"/>
        <w:ind w:left="2160" w:right="1440"/>
        <w:rPr>
          <w:szCs w:val="24"/>
        </w:rPr>
      </w:pPr>
      <w:r w:rsidRPr="009D6C8F">
        <w:rPr>
          <w:szCs w:val="24"/>
        </w:rPr>
        <w:t xml:space="preserve">   (2)  </w:t>
      </w:r>
      <w:r w:rsidRPr="009D6C8F">
        <w:rPr>
          <w:i/>
          <w:iCs/>
          <w:szCs w:val="24"/>
        </w:rPr>
        <w:t>Appearance in all other instances</w:t>
      </w:r>
      <w:r w:rsidRPr="009D6C8F">
        <w:rPr>
          <w:szCs w:val="24"/>
        </w:rPr>
        <w:t xml:space="preserve">. An attorney shall file with the Secretary a written notice of appearance. </w:t>
      </w:r>
      <w:r w:rsidR="00C50831">
        <w:rPr>
          <w:szCs w:val="24"/>
        </w:rPr>
        <w:t xml:space="preserve"> </w:t>
      </w:r>
    </w:p>
    <w:p w:rsidR="009D6C8F" w:rsidRPr="009D6C8F" w:rsidRDefault="009D6C8F" w:rsidP="009D6C8F">
      <w:pPr>
        <w:autoSpaceDE w:val="0"/>
        <w:autoSpaceDN w:val="0"/>
        <w:ind w:left="2160" w:right="1440"/>
        <w:rPr>
          <w:szCs w:val="24"/>
        </w:rPr>
      </w:pPr>
    </w:p>
    <w:p w:rsidR="009D6C8F" w:rsidRPr="009D6C8F" w:rsidRDefault="009D6C8F" w:rsidP="009D6C8F">
      <w:pPr>
        <w:tabs>
          <w:tab w:val="left" w:pos="3600"/>
        </w:tabs>
        <w:autoSpaceDE w:val="0"/>
        <w:autoSpaceDN w:val="0"/>
        <w:ind w:left="2880" w:right="1440"/>
        <w:rPr>
          <w:szCs w:val="24"/>
        </w:rPr>
      </w:pPr>
      <w:r w:rsidRPr="009D6C8F">
        <w:rPr>
          <w:szCs w:val="24"/>
        </w:rPr>
        <w:tab/>
        <w:t xml:space="preserve">(i)  </w:t>
      </w:r>
      <w:r w:rsidRPr="009D6C8F">
        <w:rPr>
          <w:i/>
          <w:iCs/>
          <w:szCs w:val="24"/>
        </w:rPr>
        <w:t>Content of notice</w:t>
      </w:r>
      <w:r w:rsidRPr="009D6C8F">
        <w:rPr>
          <w:szCs w:val="24"/>
        </w:rPr>
        <w:t xml:space="preserve">. Initial pleadings, entries of appearance and notices of withdrawal must include: </w:t>
      </w:r>
    </w:p>
    <w:p w:rsidR="009D6C8F" w:rsidRPr="009D6C8F" w:rsidRDefault="009D6C8F" w:rsidP="009D6C8F">
      <w:pPr>
        <w:autoSpaceDE w:val="0"/>
        <w:autoSpaceDN w:val="0"/>
        <w:ind w:left="2880" w:right="1440"/>
        <w:rPr>
          <w:szCs w:val="24"/>
        </w:rPr>
      </w:pPr>
    </w:p>
    <w:p w:rsidR="009D6C8F" w:rsidRPr="009D6C8F" w:rsidRDefault="009D6C8F" w:rsidP="009D6C8F">
      <w:pPr>
        <w:autoSpaceDE w:val="0"/>
        <w:autoSpaceDN w:val="0"/>
        <w:ind w:left="3600" w:right="1440"/>
        <w:rPr>
          <w:szCs w:val="24"/>
        </w:rPr>
      </w:pPr>
      <w:r w:rsidRPr="009D6C8F">
        <w:rPr>
          <w:szCs w:val="24"/>
        </w:rPr>
        <w:lastRenderedPageBreak/>
        <w:t xml:space="preserve">       (A)  The attorney’s name, mailing address and electronic mailing address, if available. </w:t>
      </w:r>
      <w:r w:rsidR="00C50831">
        <w:rPr>
          <w:szCs w:val="24"/>
        </w:rPr>
        <w:t xml:space="preserve"> </w:t>
      </w:r>
    </w:p>
    <w:p w:rsidR="009D6C8F" w:rsidRPr="009D6C8F" w:rsidRDefault="009D6C8F" w:rsidP="009D6C8F">
      <w:pPr>
        <w:autoSpaceDE w:val="0"/>
        <w:autoSpaceDN w:val="0"/>
        <w:ind w:left="3600" w:right="1440"/>
        <w:rPr>
          <w:szCs w:val="24"/>
        </w:rPr>
      </w:pPr>
      <w:r w:rsidRPr="009D6C8F">
        <w:rPr>
          <w:szCs w:val="24"/>
        </w:rPr>
        <w:t xml:space="preserve">       (B)  Pennsylvania attorney identification number or, if not licensed in this Commonwealth, identification of the jurisdictions in which the attorney is licensed to practice law. </w:t>
      </w:r>
      <w:r w:rsidR="00C50831">
        <w:rPr>
          <w:szCs w:val="24"/>
        </w:rPr>
        <w:t xml:space="preserve"> </w:t>
      </w:r>
    </w:p>
    <w:p w:rsidR="009D6C8F" w:rsidRPr="009D6C8F" w:rsidRDefault="009D6C8F" w:rsidP="009D6C8F">
      <w:pPr>
        <w:autoSpaceDE w:val="0"/>
        <w:autoSpaceDN w:val="0"/>
        <w:ind w:left="3600" w:right="1440"/>
        <w:rPr>
          <w:szCs w:val="24"/>
        </w:rPr>
      </w:pPr>
      <w:r w:rsidRPr="009D6C8F">
        <w:rPr>
          <w:szCs w:val="24"/>
        </w:rPr>
        <w:t xml:space="preserve">       (C)  Telephone number and telefacsimile number, if applicable. </w:t>
      </w:r>
      <w:r w:rsidR="00C50831">
        <w:rPr>
          <w:szCs w:val="24"/>
        </w:rPr>
        <w:t xml:space="preserve"> </w:t>
      </w:r>
    </w:p>
    <w:p w:rsidR="009D6C8F" w:rsidRPr="009D6C8F" w:rsidRDefault="009D6C8F" w:rsidP="009D6C8F">
      <w:pPr>
        <w:autoSpaceDE w:val="0"/>
        <w:autoSpaceDN w:val="0"/>
        <w:ind w:left="3600" w:right="1440"/>
        <w:rPr>
          <w:szCs w:val="24"/>
        </w:rPr>
      </w:pPr>
      <w:r w:rsidRPr="009D6C8F">
        <w:rPr>
          <w:szCs w:val="24"/>
        </w:rPr>
        <w:t xml:space="preserve">       (D)  The name and address of the person represented. </w:t>
      </w:r>
      <w:r w:rsidR="00C50831">
        <w:rPr>
          <w:szCs w:val="24"/>
        </w:rPr>
        <w:t xml:space="preserve"> </w:t>
      </w:r>
    </w:p>
    <w:p w:rsidR="009D6C8F" w:rsidRPr="009D6C8F" w:rsidRDefault="009D6C8F" w:rsidP="009D6C8F">
      <w:pPr>
        <w:autoSpaceDE w:val="0"/>
        <w:autoSpaceDN w:val="0"/>
        <w:ind w:left="2160" w:right="1440"/>
        <w:rPr>
          <w:szCs w:val="24"/>
        </w:rPr>
      </w:pPr>
    </w:p>
    <w:p w:rsidR="009D6C8F" w:rsidRPr="009D6C8F" w:rsidRDefault="009D6C8F" w:rsidP="009D6C8F">
      <w:pPr>
        <w:tabs>
          <w:tab w:val="left" w:pos="3600"/>
        </w:tabs>
        <w:autoSpaceDE w:val="0"/>
        <w:autoSpaceDN w:val="0"/>
        <w:ind w:left="2880" w:right="1440" w:firstLine="720"/>
        <w:rPr>
          <w:szCs w:val="24"/>
        </w:rPr>
      </w:pPr>
      <w:r w:rsidRPr="009D6C8F">
        <w:rPr>
          <w:szCs w:val="24"/>
        </w:rPr>
        <w:t xml:space="preserve">(ii)  </w:t>
      </w:r>
      <w:r w:rsidRPr="009D6C8F">
        <w:rPr>
          <w:i/>
          <w:iCs/>
          <w:szCs w:val="24"/>
        </w:rPr>
        <w:t>Filing</w:t>
      </w:r>
      <w:r w:rsidRPr="009D6C8F">
        <w:rPr>
          <w:szCs w:val="24"/>
        </w:rPr>
        <w:t xml:space="preserve">. </w:t>
      </w:r>
      <w:r w:rsidR="00C50831">
        <w:rPr>
          <w:szCs w:val="24"/>
        </w:rPr>
        <w:t xml:space="preserve"> </w:t>
      </w:r>
    </w:p>
    <w:p w:rsidR="009D6C8F" w:rsidRPr="009D6C8F" w:rsidRDefault="009D6C8F" w:rsidP="009D6C8F">
      <w:pPr>
        <w:autoSpaceDE w:val="0"/>
        <w:autoSpaceDN w:val="0"/>
        <w:ind w:left="1440" w:right="1440"/>
        <w:rPr>
          <w:szCs w:val="24"/>
        </w:rPr>
      </w:pPr>
    </w:p>
    <w:p w:rsidR="009D6C8F" w:rsidRPr="009D6C8F" w:rsidRDefault="009D6C8F" w:rsidP="009D6C8F">
      <w:pPr>
        <w:autoSpaceDE w:val="0"/>
        <w:autoSpaceDN w:val="0"/>
        <w:ind w:left="3600" w:right="1440"/>
        <w:rPr>
          <w:szCs w:val="24"/>
        </w:rPr>
      </w:pPr>
      <w:r w:rsidRPr="009D6C8F">
        <w:rPr>
          <w:szCs w:val="24"/>
        </w:rPr>
        <w:t xml:space="preserve">       (A)  </w:t>
      </w:r>
      <w:r w:rsidRPr="009D6C8F">
        <w:rPr>
          <w:i/>
          <w:iCs/>
          <w:szCs w:val="24"/>
        </w:rPr>
        <w:t>Appearance</w:t>
      </w:r>
      <w:r w:rsidRPr="009D6C8F">
        <w:rPr>
          <w:szCs w:val="24"/>
        </w:rPr>
        <w:t xml:space="preserve">. The notice of appearance shall be served on the parties to the proceeding, and a certificate of service shall be filed with the Secretary. </w:t>
      </w:r>
      <w:r w:rsidR="00C50831">
        <w:rPr>
          <w:szCs w:val="24"/>
        </w:rPr>
        <w:t xml:space="preserve"> </w:t>
      </w:r>
    </w:p>
    <w:p w:rsidR="009D6C8F" w:rsidRPr="009D6C8F" w:rsidRDefault="009D6C8F" w:rsidP="009D6C8F">
      <w:pPr>
        <w:autoSpaceDE w:val="0"/>
        <w:autoSpaceDN w:val="0"/>
        <w:spacing w:line="360" w:lineRule="auto"/>
        <w:ind w:left="2160"/>
        <w:rPr>
          <w:spacing w:val="-3"/>
          <w:szCs w:val="24"/>
        </w:rPr>
      </w:pPr>
      <w:bookmarkStart w:id="5" w:name="1.24."/>
      <w:bookmarkEnd w:id="5"/>
    </w:p>
    <w:p w:rsidR="009D6C8F" w:rsidRPr="009D6C8F" w:rsidRDefault="009D6C8F" w:rsidP="009D6C8F">
      <w:pPr>
        <w:autoSpaceDE w:val="0"/>
        <w:autoSpaceDN w:val="0"/>
        <w:spacing w:line="360" w:lineRule="auto"/>
        <w:rPr>
          <w:spacing w:val="-3"/>
          <w:szCs w:val="24"/>
        </w:rPr>
      </w:pPr>
      <w:r w:rsidRPr="009D6C8F">
        <w:rPr>
          <w:spacing w:val="-3"/>
          <w:szCs w:val="24"/>
        </w:rPr>
        <w:tab/>
      </w:r>
      <w:r w:rsidRPr="009D6C8F">
        <w:rPr>
          <w:spacing w:val="-3"/>
          <w:szCs w:val="24"/>
        </w:rPr>
        <w:tab/>
        <w:t>In 52 Pa.Code § 1.8, the term “adversarial proceeding” is defined as “</w:t>
      </w:r>
      <w:r w:rsidRPr="009D6C8F">
        <w:rPr>
          <w:szCs w:val="24"/>
        </w:rPr>
        <w:t>[a] proceeding initiated by a person to seek authority, approvals, tariff changes, enforcement, fines, remedies or other relief from the Commission which is contested by one or more other persons and which will be decided on the basis of a formal record.”</w:t>
      </w:r>
      <w:r w:rsidRPr="009D6C8F">
        <w:rPr>
          <w:spacing w:val="-3"/>
          <w:szCs w:val="24"/>
        </w:rPr>
        <w:t xml:space="preserve">  Additionally, the term “person” is defined as “individuals, corporations, partnerships, associations, joint ventures, other business organizations, trusts, trustees, legal representatives, receivers, agencies, </w:t>
      </w:r>
      <w:r w:rsidRPr="009D6C8F">
        <w:rPr>
          <w:spacing w:val="-3"/>
          <w:szCs w:val="24"/>
          <w:u w:val="single"/>
        </w:rPr>
        <w:t>governmental entities</w:t>
      </w:r>
      <w:r w:rsidRPr="009D6C8F">
        <w:rPr>
          <w:spacing w:val="-3"/>
          <w:szCs w:val="24"/>
        </w:rPr>
        <w:t xml:space="preserve">, municipalities or other political subdivisions.”  </w:t>
      </w:r>
      <w:r w:rsidRPr="009D6C8F">
        <w:rPr>
          <w:i/>
          <w:spacing w:val="-3"/>
          <w:szCs w:val="24"/>
        </w:rPr>
        <w:t>Id</w:t>
      </w:r>
      <w:r w:rsidRPr="009D6C8F">
        <w:rPr>
          <w:spacing w:val="-3"/>
          <w:szCs w:val="24"/>
        </w:rPr>
        <w:t xml:space="preserve">. </w:t>
      </w:r>
    </w:p>
    <w:p w:rsidR="009D6C8F" w:rsidRPr="009D6C8F" w:rsidRDefault="009D6C8F" w:rsidP="009D6C8F">
      <w:pPr>
        <w:autoSpaceDE w:val="0"/>
        <w:autoSpaceDN w:val="0"/>
        <w:spacing w:line="360" w:lineRule="auto"/>
        <w:rPr>
          <w:spacing w:val="-3"/>
          <w:szCs w:val="24"/>
        </w:rPr>
      </w:pPr>
    </w:p>
    <w:p w:rsidR="009D6C8F" w:rsidRDefault="009D6C8F" w:rsidP="009D6C8F">
      <w:pPr>
        <w:spacing w:after="200" w:line="360" w:lineRule="auto"/>
        <w:contextualSpacing/>
        <w:rPr>
          <w:szCs w:val="24"/>
        </w:rPr>
      </w:pPr>
      <w:r w:rsidRPr="009D6C8F">
        <w:rPr>
          <w:spacing w:val="-3"/>
          <w:szCs w:val="24"/>
        </w:rPr>
        <w:tab/>
      </w:r>
      <w:r>
        <w:rPr>
          <w:spacing w:val="-3"/>
          <w:szCs w:val="24"/>
        </w:rPr>
        <w:tab/>
        <w:t xml:space="preserve">This matter meets the definition of an “adversarial proceeding” as PECO’s requested rate increase has been contested by a number of parties.  </w:t>
      </w:r>
      <w:r w:rsidR="00770D44">
        <w:rPr>
          <w:spacing w:val="-3"/>
          <w:szCs w:val="24"/>
        </w:rPr>
        <w:t>West Norriton Township is a governmental entity and as such, the Commission’s regulations require that it be represented by an attorney in this proceeding</w:t>
      </w:r>
      <w:r w:rsidRPr="009D6C8F">
        <w:rPr>
          <w:spacing w:val="-3"/>
          <w:szCs w:val="24"/>
        </w:rPr>
        <w:t>.</w:t>
      </w:r>
      <w:r w:rsidRPr="009D6C8F">
        <w:rPr>
          <w:spacing w:val="-3"/>
          <w:szCs w:val="24"/>
          <w:vertAlign w:val="superscript"/>
        </w:rPr>
        <w:footnoteReference w:id="3"/>
      </w:r>
      <w:r w:rsidRPr="009D6C8F">
        <w:rPr>
          <w:spacing w:val="-3"/>
          <w:szCs w:val="24"/>
        </w:rPr>
        <w:t xml:space="preserve">   </w:t>
      </w:r>
      <w:r w:rsidR="00810767" w:rsidRPr="000F441C">
        <w:rPr>
          <w:color w:val="000000" w:themeColor="text1"/>
          <w:spacing w:val="-3"/>
          <w:szCs w:val="24"/>
        </w:rPr>
        <w:t>It is not apparent from West Norriton Township’s Complaint that it is represented by an attorney in this matter.</w:t>
      </w:r>
      <w:r w:rsidR="00810767">
        <w:rPr>
          <w:spacing w:val="-3"/>
          <w:szCs w:val="24"/>
        </w:rPr>
        <w:t xml:space="preserve">  </w:t>
      </w:r>
      <w:r w:rsidRPr="009D6C8F">
        <w:rPr>
          <w:spacing w:val="-3"/>
          <w:szCs w:val="24"/>
        </w:rPr>
        <w:t xml:space="preserve">It is important to note that the absence of an attorney where one is </w:t>
      </w:r>
      <w:r w:rsidRPr="009D6C8F">
        <w:rPr>
          <w:spacing w:val="-3"/>
          <w:szCs w:val="24"/>
        </w:rPr>
        <w:lastRenderedPageBreak/>
        <w:t>required actually deprives the forum, the Commission in this instance, of jurisdiction to adjudicate the matter.</w:t>
      </w:r>
      <w:r w:rsidRPr="009D6C8F">
        <w:rPr>
          <w:spacing w:val="-3"/>
          <w:szCs w:val="24"/>
          <w:vertAlign w:val="superscript"/>
        </w:rPr>
        <w:footnoteReference w:id="4"/>
      </w:r>
    </w:p>
    <w:p w:rsidR="009648CD" w:rsidRPr="006002F5" w:rsidRDefault="009648CD" w:rsidP="008F576F">
      <w:pPr>
        <w:pStyle w:val="Heading1"/>
        <w:keepNext w:val="0"/>
        <w:spacing w:line="360" w:lineRule="auto"/>
        <w:rPr>
          <w:szCs w:val="24"/>
        </w:rPr>
      </w:pPr>
      <w:r w:rsidRPr="006002F5">
        <w:rPr>
          <w:szCs w:val="24"/>
        </w:rPr>
        <w:t>ORDER</w:t>
      </w:r>
    </w:p>
    <w:p w:rsidR="008F24CB" w:rsidRDefault="008F24CB" w:rsidP="008F576F">
      <w:pPr>
        <w:pStyle w:val="Footer"/>
        <w:tabs>
          <w:tab w:val="clear" w:pos="4320"/>
          <w:tab w:val="clear" w:pos="8640"/>
        </w:tabs>
        <w:spacing w:line="360" w:lineRule="auto"/>
        <w:jc w:val="center"/>
      </w:pPr>
    </w:p>
    <w:p w:rsidR="00C50831" w:rsidRDefault="00C50831" w:rsidP="008F576F">
      <w:pPr>
        <w:pStyle w:val="Footer"/>
        <w:tabs>
          <w:tab w:val="clear" w:pos="4320"/>
          <w:tab w:val="clear" w:pos="8640"/>
        </w:tabs>
        <w:spacing w:line="360" w:lineRule="auto"/>
        <w:jc w:val="center"/>
      </w:pPr>
    </w:p>
    <w:p w:rsidR="009648CD" w:rsidRDefault="009648CD" w:rsidP="009648CD">
      <w:pPr>
        <w:pStyle w:val="Footer"/>
        <w:tabs>
          <w:tab w:val="clear" w:pos="4320"/>
          <w:tab w:val="clear" w:pos="8640"/>
        </w:tabs>
        <w:spacing w:line="360" w:lineRule="auto"/>
      </w:pPr>
      <w:r>
        <w:tab/>
      </w:r>
      <w:r>
        <w:tab/>
        <w:t>THERERFORE,</w:t>
      </w:r>
    </w:p>
    <w:p w:rsidR="009648CD" w:rsidRDefault="009648CD" w:rsidP="009648CD">
      <w:pPr>
        <w:pStyle w:val="Footer"/>
        <w:tabs>
          <w:tab w:val="clear" w:pos="4320"/>
          <w:tab w:val="clear" w:pos="8640"/>
        </w:tabs>
        <w:spacing w:line="360" w:lineRule="auto"/>
      </w:pPr>
    </w:p>
    <w:p w:rsidR="009648CD" w:rsidRDefault="009648CD" w:rsidP="009648CD">
      <w:pPr>
        <w:spacing w:line="360" w:lineRule="auto"/>
      </w:pPr>
      <w:r>
        <w:tab/>
      </w:r>
      <w:r>
        <w:tab/>
        <w:t>IT IS ORDERED:</w:t>
      </w:r>
    </w:p>
    <w:p w:rsidR="009648CD" w:rsidRDefault="009648CD" w:rsidP="009648CD">
      <w:pPr>
        <w:spacing w:line="360" w:lineRule="auto"/>
        <w:rPr>
          <w:szCs w:val="24"/>
          <w:u w:val="single"/>
        </w:rPr>
      </w:pPr>
    </w:p>
    <w:p w:rsidR="00D56BD4" w:rsidRPr="00770D44" w:rsidRDefault="00E107BF" w:rsidP="00601271">
      <w:pPr>
        <w:numPr>
          <w:ilvl w:val="0"/>
          <w:numId w:val="2"/>
        </w:numPr>
        <w:spacing w:line="360" w:lineRule="auto"/>
        <w:ind w:left="0" w:firstLine="1440"/>
        <w:rPr>
          <w:spacing w:val="-3"/>
        </w:rPr>
      </w:pPr>
      <w:r w:rsidRPr="00A752E4">
        <w:t xml:space="preserve">That </w:t>
      </w:r>
      <w:r w:rsidR="00770D44">
        <w:t xml:space="preserve">West Norriton Township have an attorney licensed to practice law in the Commonwealth of Pennsylvania enter an appearance to represent it in this proceeding on or before the close of business on July </w:t>
      </w:r>
      <w:r w:rsidR="00810767">
        <w:t>17</w:t>
      </w:r>
      <w:r w:rsidR="00770D44">
        <w:t>, 2018; and</w:t>
      </w:r>
    </w:p>
    <w:p w:rsidR="00770D44" w:rsidRPr="00770D44" w:rsidRDefault="00770D44" w:rsidP="00770D44">
      <w:pPr>
        <w:spacing w:line="360" w:lineRule="auto"/>
        <w:ind w:left="1440"/>
        <w:rPr>
          <w:spacing w:val="-3"/>
        </w:rPr>
      </w:pPr>
    </w:p>
    <w:p w:rsidR="00770D44" w:rsidRPr="00277815" w:rsidRDefault="00770D44" w:rsidP="00601271">
      <w:pPr>
        <w:numPr>
          <w:ilvl w:val="0"/>
          <w:numId w:val="2"/>
        </w:numPr>
        <w:spacing w:line="360" w:lineRule="auto"/>
        <w:ind w:left="0" w:firstLine="1440"/>
        <w:rPr>
          <w:spacing w:val="-3"/>
        </w:rPr>
      </w:pPr>
      <w:r>
        <w:rPr>
          <w:spacing w:val="-3"/>
        </w:rPr>
        <w:t>That if West Norriton Township fails to have an attorney licensed to practice law in the Commonwealth of Pennsylvania enter an appearance to represent it in this proceeding on or before the close of business on July 1</w:t>
      </w:r>
      <w:r w:rsidR="00810767">
        <w:rPr>
          <w:spacing w:val="-3"/>
        </w:rPr>
        <w:t>7</w:t>
      </w:r>
      <w:r>
        <w:rPr>
          <w:spacing w:val="-3"/>
        </w:rPr>
        <w:t>, 2018, the Complaint shall be subject to dismissal.</w:t>
      </w:r>
    </w:p>
    <w:p w:rsidR="00277815" w:rsidRPr="00277815" w:rsidRDefault="00277815" w:rsidP="00C50831">
      <w:pPr>
        <w:spacing w:line="360" w:lineRule="auto"/>
        <w:rPr>
          <w:spacing w:val="-3"/>
        </w:rPr>
      </w:pPr>
    </w:p>
    <w:p w:rsidR="00D948C2" w:rsidRPr="008F576F" w:rsidRDefault="00D948C2" w:rsidP="008F576F">
      <w:pPr>
        <w:spacing w:line="360" w:lineRule="auto"/>
        <w:rPr>
          <w:spacing w:val="-3"/>
        </w:rPr>
      </w:pPr>
    </w:p>
    <w:p w:rsidR="007D4040" w:rsidRPr="00E84792" w:rsidRDefault="007D4040" w:rsidP="00A123F6">
      <w:pPr>
        <w:pStyle w:val="Footer"/>
        <w:tabs>
          <w:tab w:val="clear" w:pos="4320"/>
          <w:tab w:val="clear" w:pos="8640"/>
        </w:tabs>
      </w:pPr>
      <w:r w:rsidRPr="00E84792">
        <w:t>Date:</w:t>
      </w:r>
      <w:r w:rsidRPr="00E84792">
        <w:tab/>
      </w:r>
      <w:r w:rsidR="00C50831">
        <w:rPr>
          <w:u w:val="single"/>
        </w:rPr>
        <w:t>July 3, 2018</w:t>
      </w:r>
      <w:r w:rsidRPr="00E84792">
        <w:tab/>
      </w:r>
      <w:r w:rsidRPr="00E84792">
        <w:tab/>
      </w:r>
      <w:r w:rsidRPr="00E84792">
        <w:tab/>
      </w:r>
      <w:r w:rsidRPr="00E84792">
        <w:tab/>
      </w:r>
      <w:r w:rsidR="00C50831">
        <w:rPr>
          <w:u w:val="single"/>
        </w:rPr>
        <w:tab/>
        <w:t>/s/</w:t>
      </w:r>
      <w:r w:rsidR="00C50831">
        <w:rPr>
          <w:u w:val="single"/>
        </w:rPr>
        <w:tab/>
      </w:r>
      <w:r w:rsidR="00C50831">
        <w:rPr>
          <w:u w:val="single"/>
        </w:rPr>
        <w:tab/>
      </w:r>
      <w:r w:rsidR="00C50831">
        <w:rPr>
          <w:u w:val="single"/>
        </w:rPr>
        <w:tab/>
      </w:r>
      <w:r w:rsidR="00C50831">
        <w:rPr>
          <w:u w:val="single"/>
        </w:rPr>
        <w:tab/>
      </w:r>
      <w:r w:rsidR="00C50831">
        <w:rPr>
          <w:u w:val="single"/>
        </w:rPr>
        <w:tab/>
      </w:r>
    </w:p>
    <w:p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t>Christopher P. Pell</w:t>
      </w:r>
    </w:p>
    <w:p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404CC2" w:rsidRPr="00E84792">
        <w:t xml:space="preserve">Deputy Chief </w:t>
      </w:r>
      <w:r w:rsidRPr="00E84792">
        <w:t>Administrative Law Judge</w:t>
      </w:r>
    </w:p>
    <w:p w:rsidR="00404CC2" w:rsidRPr="00E84792" w:rsidRDefault="00404CC2" w:rsidP="00A123F6">
      <w:pPr>
        <w:pStyle w:val="Footer"/>
        <w:tabs>
          <w:tab w:val="clear" w:pos="4320"/>
          <w:tab w:val="clear" w:pos="8640"/>
        </w:tabs>
      </w:pPr>
    </w:p>
    <w:p w:rsidR="00404CC2" w:rsidRPr="00E84792" w:rsidRDefault="00404CC2" w:rsidP="00A123F6">
      <w:pPr>
        <w:pStyle w:val="Footer"/>
        <w:tabs>
          <w:tab w:val="clear" w:pos="4320"/>
          <w:tab w:val="clear" w:pos="8640"/>
        </w:tabs>
      </w:pPr>
    </w:p>
    <w:p w:rsidR="00404CC2" w:rsidRP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C50831">
        <w:rPr>
          <w:u w:val="single"/>
        </w:rPr>
        <w:tab/>
        <w:t>/s/</w:t>
      </w:r>
      <w:r w:rsidR="00C50831">
        <w:rPr>
          <w:u w:val="single"/>
        </w:rPr>
        <w:tab/>
      </w:r>
      <w:r w:rsidR="00C50831">
        <w:rPr>
          <w:u w:val="single"/>
        </w:rPr>
        <w:tab/>
      </w:r>
      <w:r w:rsidR="00C50831">
        <w:rPr>
          <w:u w:val="single"/>
        </w:rPr>
        <w:tab/>
      </w:r>
      <w:r w:rsidR="00C50831">
        <w:rPr>
          <w:u w:val="single"/>
        </w:rPr>
        <w:tab/>
      </w:r>
      <w:r w:rsidR="00C50831">
        <w:rPr>
          <w:u w:val="single"/>
        </w:rPr>
        <w:tab/>
      </w:r>
    </w:p>
    <w:p w:rsidR="00404CC2" w:rsidRP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6C0ED9">
        <w:t>F. Joseph Brady</w:t>
      </w:r>
    </w:p>
    <w:p w:rsidR="009D0787" w:rsidRDefault="00404CC2" w:rsidP="00680C28">
      <w:pPr>
        <w:pStyle w:val="Footer"/>
        <w:tabs>
          <w:tab w:val="clear" w:pos="4320"/>
          <w:tab w:val="clear" w:pos="8640"/>
        </w:tabs>
      </w:pPr>
      <w:r w:rsidRPr="00E84792">
        <w:tab/>
      </w:r>
      <w:r w:rsidRPr="00E84792">
        <w:tab/>
      </w:r>
      <w:r w:rsidRPr="00E84792">
        <w:tab/>
      </w:r>
      <w:r w:rsidRPr="00E84792">
        <w:tab/>
      </w:r>
      <w:r w:rsidRPr="00E84792">
        <w:tab/>
      </w:r>
      <w:r w:rsidRPr="00E84792">
        <w:tab/>
        <w:t>Administrative Law Judge</w:t>
      </w:r>
    </w:p>
    <w:p w:rsidR="00C50831" w:rsidRDefault="00C50831">
      <w:r>
        <w:br w:type="page"/>
      </w:r>
    </w:p>
    <w:p w:rsidR="00A37D1C" w:rsidRPr="00E84792" w:rsidRDefault="00A37D1C" w:rsidP="00A37D1C">
      <w:pPr>
        <w:pStyle w:val="Footer"/>
        <w:tabs>
          <w:tab w:val="left" w:pos="720"/>
        </w:tabs>
      </w:pPr>
      <w:r w:rsidRPr="00E84792">
        <w:lastRenderedPageBreak/>
        <w:t>Pennsylvania Public Utility Commission v. P</w:t>
      </w:r>
      <w:r>
        <w:t>ECO Energy Company</w:t>
      </w:r>
    </w:p>
    <w:p w:rsidR="00A37D1C" w:rsidRPr="00C12966" w:rsidRDefault="00A37D1C" w:rsidP="00A37D1C">
      <w:r w:rsidRPr="00E84792">
        <w:t>Docket Number R-201</w:t>
      </w:r>
      <w:r>
        <w:t>8-3000164</w:t>
      </w:r>
    </w:p>
    <w:p w:rsidR="00A37D1C" w:rsidRDefault="00A37D1C" w:rsidP="00A37D1C"/>
    <w:p w:rsidR="00A37D1C" w:rsidRPr="00C12966" w:rsidRDefault="00A37D1C" w:rsidP="004342BA">
      <w:pPr>
        <w:pStyle w:val="Heading1"/>
        <w:keepNext w:val="0"/>
      </w:pPr>
      <w:bookmarkStart w:id="6" w:name="_GoBack"/>
      <w:bookmarkEnd w:id="6"/>
      <w:r w:rsidRPr="00C12966">
        <w:t>SERVICE LIST</w:t>
      </w:r>
    </w:p>
    <w:p w:rsidR="00A37D1C" w:rsidRDefault="00A37D1C" w:rsidP="00A37D1C"/>
    <w:p w:rsidR="00A37D1C" w:rsidRDefault="00A37D1C" w:rsidP="00A37D1C">
      <w:r>
        <w:t>Romulo L. Diaz, Jr. Esquire</w:t>
      </w:r>
    </w:p>
    <w:p w:rsidR="00A37D1C" w:rsidRDefault="00A37D1C" w:rsidP="00A37D1C">
      <w:hyperlink r:id="rId8" w:history="1">
        <w:r w:rsidRPr="00A37DC2">
          <w:rPr>
            <w:rStyle w:val="Hyperlink"/>
          </w:rPr>
          <w:t>romulo.diaz@exeloncorp.com</w:t>
        </w:r>
      </w:hyperlink>
    </w:p>
    <w:p w:rsidR="00A37D1C" w:rsidRDefault="00A37D1C" w:rsidP="00A37D1C">
      <w:r>
        <w:t>Jack R. Garfinkle, Esquire</w:t>
      </w:r>
    </w:p>
    <w:p w:rsidR="00A37D1C" w:rsidRDefault="00A37D1C" w:rsidP="00A37D1C">
      <w:hyperlink r:id="rId9" w:history="1">
        <w:r w:rsidRPr="00A37DC2">
          <w:rPr>
            <w:rStyle w:val="Hyperlink"/>
          </w:rPr>
          <w:t>jack.garfinkle@exeloncorp.com</w:t>
        </w:r>
      </w:hyperlink>
    </w:p>
    <w:p w:rsidR="00A37D1C" w:rsidRDefault="00A37D1C" w:rsidP="00A37D1C">
      <w:r>
        <w:t>W. Craig Williams, Esquire</w:t>
      </w:r>
    </w:p>
    <w:p w:rsidR="00A37D1C" w:rsidRDefault="00A37D1C" w:rsidP="00A37D1C">
      <w:hyperlink r:id="rId10" w:history="1">
        <w:r w:rsidRPr="00A37DC2">
          <w:rPr>
            <w:rStyle w:val="Hyperlink"/>
          </w:rPr>
          <w:t>craig.williams@exeloncorp.com</w:t>
        </w:r>
      </w:hyperlink>
    </w:p>
    <w:p w:rsidR="00A37D1C" w:rsidRDefault="00A37D1C" w:rsidP="00A37D1C">
      <w:r>
        <w:t xml:space="preserve">Michael S. </w:t>
      </w:r>
      <w:proofErr w:type="spellStart"/>
      <w:r>
        <w:t>Swerling</w:t>
      </w:r>
      <w:proofErr w:type="spellEnd"/>
    </w:p>
    <w:p w:rsidR="00A37D1C" w:rsidRDefault="00A37D1C" w:rsidP="00A37D1C">
      <w:hyperlink r:id="rId11" w:history="1">
        <w:r w:rsidRPr="00A37DC2">
          <w:rPr>
            <w:rStyle w:val="Hyperlink"/>
          </w:rPr>
          <w:t>michael.swerling@exeloncorp.com</w:t>
        </w:r>
      </w:hyperlink>
    </w:p>
    <w:p w:rsidR="00A37D1C" w:rsidRDefault="00A37D1C" w:rsidP="00A37D1C">
      <w:r>
        <w:t>PECO Energy Company</w:t>
      </w:r>
    </w:p>
    <w:p w:rsidR="00A37D1C" w:rsidRDefault="00A37D1C" w:rsidP="00A37D1C">
      <w:r>
        <w:t>2301 Market Street</w:t>
      </w:r>
    </w:p>
    <w:p w:rsidR="00A37D1C" w:rsidRDefault="00A37D1C" w:rsidP="00A37D1C">
      <w:r>
        <w:t>P.O. Box 8699</w:t>
      </w:r>
    </w:p>
    <w:p w:rsidR="00A37D1C" w:rsidRDefault="00A37D1C" w:rsidP="00A37D1C">
      <w:r>
        <w:t>Philadelphia, PA 19101</w:t>
      </w:r>
    </w:p>
    <w:p w:rsidR="00A37D1C" w:rsidRDefault="00A37D1C" w:rsidP="00A37D1C"/>
    <w:p w:rsidR="00A37D1C" w:rsidRDefault="00A37D1C" w:rsidP="00A37D1C">
      <w:r>
        <w:t>Kenneth M. Kulak, Esquire</w:t>
      </w:r>
    </w:p>
    <w:p w:rsidR="00A37D1C" w:rsidRDefault="00A37D1C" w:rsidP="00A37D1C">
      <w:hyperlink r:id="rId12" w:history="1">
        <w:r w:rsidRPr="00A37DC2">
          <w:rPr>
            <w:rStyle w:val="Hyperlink"/>
          </w:rPr>
          <w:t>ken.kulak@morganlewis.com</w:t>
        </w:r>
      </w:hyperlink>
    </w:p>
    <w:p w:rsidR="00A37D1C" w:rsidRDefault="00A37D1C" w:rsidP="00A37D1C">
      <w:r>
        <w:t xml:space="preserve">Anthony C. </w:t>
      </w:r>
      <w:proofErr w:type="spellStart"/>
      <w:r>
        <w:t>DeCusatis</w:t>
      </w:r>
      <w:proofErr w:type="spellEnd"/>
      <w:r>
        <w:t>, Esquire</w:t>
      </w:r>
    </w:p>
    <w:p w:rsidR="00A37D1C" w:rsidRDefault="00A37D1C" w:rsidP="00A37D1C">
      <w:hyperlink r:id="rId13" w:history="1">
        <w:r w:rsidRPr="00A37DC2">
          <w:rPr>
            <w:rStyle w:val="Hyperlink"/>
          </w:rPr>
          <w:t>anthony.decusatis@morganlewis.com</w:t>
        </w:r>
      </w:hyperlink>
    </w:p>
    <w:p w:rsidR="00A37D1C" w:rsidRDefault="00A37D1C" w:rsidP="00A37D1C">
      <w:r>
        <w:t>Catherine G. Vasudevan</w:t>
      </w:r>
    </w:p>
    <w:p w:rsidR="00A37D1C" w:rsidRDefault="00A37D1C" w:rsidP="00A37D1C">
      <w:hyperlink r:id="rId14" w:history="1">
        <w:r w:rsidRPr="00974203">
          <w:rPr>
            <w:rStyle w:val="Hyperlink"/>
          </w:rPr>
          <w:t>catherine.vasudevan@morganlewis.com</w:t>
        </w:r>
      </w:hyperlink>
    </w:p>
    <w:p w:rsidR="00A37D1C" w:rsidRDefault="00A37D1C" w:rsidP="00A37D1C">
      <w:r>
        <w:t>Morgan, Lewis &amp; Bockius LLP</w:t>
      </w:r>
    </w:p>
    <w:p w:rsidR="00A37D1C" w:rsidRDefault="00A37D1C" w:rsidP="00A37D1C">
      <w:r>
        <w:t>1701 Market Street</w:t>
      </w:r>
    </w:p>
    <w:p w:rsidR="00A37D1C" w:rsidRDefault="00A37D1C" w:rsidP="00A37D1C">
      <w:r>
        <w:t>Philadelphia, PA  19103</w:t>
      </w:r>
    </w:p>
    <w:p w:rsidR="00A37D1C" w:rsidRDefault="00A37D1C" w:rsidP="00A37D1C"/>
    <w:p w:rsidR="00A37D1C" w:rsidRDefault="00A37D1C" w:rsidP="00A37D1C">
      <w:r>
        <w:t>Carrie B. Wright, Esquire</w:t>
      </w:r>
    </w:p>
    <w:p w:rsidR="00A37D1C" w:rsidRDefault="00A37D1C" w:rsidP="00A37D1C">
      <w:hyperlink r:id="rId15" w:history="1">
        <w:r w:rsidRPr="00A37DC2">
          <w:rPr>
            <w:rStyle w:val="Hyperlink"/>
          </w:rPr>
          <w:t>carwright@pa.gov</w:t>
        </w:r>
      </w:hyperlink>
    </w:p>
    <w:p w:rsidR="00A37D1C" w:rsidRDefault="00A37D1C" w:rsidP="00A37D1C">
      <w:r>
        <w:t>Bureau of Investigation &amp; Enforcement</w:t>
      </w:r>
    </w:p>
    <w:p w:rsidR="00A37D1C" w:rsidRDefault="00A37D1C" w:rsidP="00A37D1C">
      <w:r>
        <w:t>Pennsylvania Public Utility Commission</w:t>
      </w:r>
    </w:p>
    <w:p w:rsidR="00A37D1C" w:rsidRDefault="00A37D1C" w:rsidP="00A37D1C">
      <w:r>
        <w:t>Post Office Box 3265</w:t>
      </w:r>
    </w:p>
    <w:p w:rsidR="00A37D1C" w:rsidRDefault="00A37D1C" w:rsidP="00A37D1C">
      <w:r>
        <w:t>Harrisburg, PA  17105-3265</w:t>
      </w:r>
    </w:p>
    <w:p w:rsidR="00A37D1C" w:rsidRDefault="00A37D1C" w:rsidP="00A37D1C"/>
    <w:p w:rsidR="00A37D1C" w:rsidRDefault="00A37D1C" w:rsidP="00A37D1C">
      <w:r>
        <w:t xml:space="preserve">Elizabeth Rose </w:t>
      </w:r>
      <w:proofErr w:type="spellStart"/>
      <w:r>
        <w:t>Triscari</w:t>
      </w:r>
      <w:proofErr w:type="spellEnd"/>
      <w:r>
        <w:t>, Esquire</w:t>
      </w:r>
    </w:p>
    <w:p w:rsidR="00A37D1C" w:rsidRDefault="00A37D1C" w:rsidP="00A37D1C">
      <w:hyperlink r:id="rId16" w:history="1">
        <w:r w:rsidRPr="00A37DC2">
          <w:rPr>
            <w:rStyle w:val="Hyperlink"/>
          </w:rPr>
          <w:t>etriscari@pa.gov</w:t>
        </w:r>
      </w:hyperlink>
    </w:p>
    <w:p w:rsidR="00A37D1C" w:rsidRDefault="00A37D1C" w:rsidP="00A37D1C">
      <w:r>
        <w:t>Office of Small Business Advocate</w:t>
      </w:r>
    </w:p>
    <w:p w:rsidR="00A37D1C" w:rsidRDefault="00A37D1C" w:rsidP="00A37D1C">
      <w:r w:rsidRPr="009D7F42">
        <w:rPr>
          <w:color w:val="000000"/>
        </w:rPr>
        <w:t xml:space="preserve">300 North Second Street - Suite </w:t>
      </w:r>
      <w:r>
        <w:rPr>
          <w:color w:val="000000"/>
        </w:rPr>
        <w:t>2</w:t>
      </w:r>
      <w:r w:rsidRPr="009D7F42">
        <w:rPr>
          <w:color w:val="000000"/>
        </w:rPr>
        <w:t xml:space="preserve">02 </w:t>
      </w:r>
      <w:r w:rsidRPr="009D7F42">
        <w:rPr>
          <w:color w:val="000000"/>
        </w:rPr>
        <w:br/>
        <w:t>Harrisburg, PA  17101</w:t>
      </w:r>
    </w:p>
    <w:p w:rsidR="00A37D1C" w:rsidRDefault="00A37D1C" w:rsidP="00A37D1C"/>
    <w:p w:rsidR="00A37D1C" w:rsidRDefault="00A37D1C" w:rsidP="00A37D1C"/>
    <w:p w:rsidR="00A37D1C" w:rsidRDefault="00A37D1C" w:rsidP="00A37D1C"/>
    <w:p w:rsidR="00A37D1C" w:rsidRDefault="00A37D1C" w:rsidP="00A37D1C"/>
    <w:p w:rsidR="00A37D1C" w:rsidRDefault="00A37D1C" w:rsidP="00A37D1C"/>
    <w:p w:rsidR="00A37D1C" w:rsidRDefault="00A37D1C" w:rsidP="00A37D1C"/>
    <w:p w:rsidR="00A37D1C" w:rsidRDefault="00A37D1C" w:rsidP="00A37D1C">
      <w:r w:rsidRPr="00583BE9">
        <w:lastRenderedPageBreak/>
        <w:t>Christy M. Appleby, Esquire</w:t>
      </w:r>
    </w:p>
    <w:p w:rsidR="00A37D1C" w:rsidRDefault="00A37D1C" w:rsidP="00A37D1C">
      <w:hyperlink r:id="rId17" w:history="1">
        <w:r w:rsidRPr="00A37DC2">
          <w:rPr>
            <w:rStyle w:val="Hyperlink"/>
          </w:rPr>
          <w:t>CAppleby@paoca.org</w:t>
        </w:r>
      </w:hyperlink>
    </w:p>
    <w:p w:rsidR="00A37D1C" w:rsidRDefault="00A37D1C" w:rsidP="00A37D1C">
      <w:r>
        <w:t>Hayley Dunn, Esquire</w:t>
      </w:r>
    </w:p>
    <w:p w:rsidR="00A37D1C" w:rsidRDefault="00A37D1C" w:rsidP="00A37D1C">
      <w:hyperlink r:id="rId18" w:history="1">
        <w:r w:rsidRPr="00A37DC2">
          <w:rPr>
            <w:rStyle w:val="Hyperlink"/>
          </w:rPr>
          <w:t>HDunn@paoca.org</w:t>
        </w:r>
      </w:hyperlink>
    </w:p>
    <w:p w:rsidR="00A37D1C" w:rsidRDefault="00A37D1C" w:rsidP="00A37D1C">
      <w:r>
        <w:t>Aron J. Beatty, Esquire</w:t>
      </w:r>
    </w:p>
    <w:p w:rsidR="00A37D1C" w:rsidRDefault="00A37D1C" w:rsidP="00A37D1C">
      <w:hyperlink r:id="rId19" w:history="1">
        <w:r w:rsidRPr="00A37DC2">
          <w:rPr>
            <w:rStyle w:val="Hyperlink"/>
          </w:rPr>
          <w:t>ABeatty@paoca.org</w:t>
        </w:r>
      </w:hyperlink>
    </w:p>
    <w:p w:rsidR="00A37D1C" w:rsidRPr="00583BE9" w:rsidRDefault="00A37D1C" w:rsidP="00A37D1C">
      <w:r w:rsidRPr="00583BE9">
        <w:t>Office of Consumer Advocate</w:t>
      </w:r>
    </w:p>
    <w:p w:rsidR="00A37D1C" w:rsidRPr="00583BE9" w:rsidRDefault="00A37D1C" w:rsidP="00A37D1C">
      <w:smartTag w:uri="urn:schemas-microsoft-com:office:smarttags" w:element="Street">
        <w:smartTag w:uri="urn:schemas-microsoft-com:office:smarttags" w:element="address">
          <w:r w:rsidRPr="00583BE9">
            <w:t>555 Walnut Street</w:t>
          </w:r>
        </w:smartTag>
      </w:smartTag>
      <w:r w:rsidRPr="00583BE9">
        <w:t>, 5</w:t>
      </w:r>
      <w:r w:rsidRPr="00583BE9">
        <w:rPr>
          <w:vertAlign w:val="superscript"/>
        </w:rPr>
        <w:t>th</w:t>
      </w:r>
      <w:r w:rsidRPr="00583BE9">
        <w:t xml:space="preserve"> Fl, </w:t>
      </w:r>
      <w:smartTag w:uri="urn:schemas-microsoft-com:office:smarttags" w:element="Street">
        <w:smartTag w:uri="urn:schemas-microsoft-com:office:smarttags" w:element="address">
          <w:r w:rsidRPr="00583BE9">
            <w:t>Forum Place</w:t>
          </w:r>
        </w:smartTag>
      </w:smartTag>
    </w:p>
    <w:p w:rsidR="00A37D1C" w:rsidRDefault="00A37D1C" w:rsidP="00A37D1C">
      <w:smartTag w:uri="urn:schemas-microsoft-com:office:smarttags" w:element="City">
        <w:r w:rsidRPr="00583BE9">
          <w:t>Harrisburg</w:t>
        </w:r>
      </w:smartTag>
      <w:r w:rsidRPr="00583BE9">
        <w:t xml:space="preserve">, </w:t>
      </w:r>
      <w:smartTag w:uri="urn:schemas-microsoft-com:office:smarttags" w:element="State">
        <w:r w:rsidRPr="00583BE9">
          <w:t>PA</w:t>
        </w:r>
      </w:smartTag>
      <w:r w:rsidRPr="00583BE9">
        <w:t xml:space="preserve"> 17101-1923</w:t>
      </w:r>
    </w:p>
    <w:p w:rsidR="00A37D1C" w:rsidRDefault="00A37D1C" w:rsidP="00A37D1C"/>
    <w:p w:rsidR="00A37D1C" w:rsidRDefault="00A37D1C" w:rsidP="00A37D1C">
      <w:r>
        <w:t>Patrick M. Cicero, Esquire</w:t>
      </w:r>
    </w:p>
    <w:p w:rsidR="00A37D1C" w:rsidRDefault="00A37D1C" w:rsidP="00A37D1C">
      <w:r>
        <w:t>Elizabeth R. Marx, Esquire</w:t>
      </w:r>
    </w:p>
    <w:p w:rsidR="00A37D1C" w:rsidRDefault="00A37D1C" w:rsidP="00A37D1C">
      <w:r>
        <w:t>Kadeem G. Morris, Esquire</w:t>
      </w:r>
    </w:p>
    <w:p w:rsidR="00A37D1C" w:rsidRDefault="00A37D1C" w:rsidP="00A37D1C">
      <w:hyperlink r:id="rId20" w:history="1">
        <w:r w:rsidRPr="00A37DC2">
          <w:rPr>
            <w:rStyle w:val="Hyperlink"/>
          </w:rPr>
          <w:t>pulp@palegalaid.net</w:t>
        </w:r>
      </w:hyperlink>
    </w:p>
    <w:p w:rsidR="00A37D1C" w:rsidRDefault="00A37D1C" w:rsidP="00A37D1C">
      <w:r>
        <w:t>118 Locust Street</w:t>
      </w:r>
    </w:p>
    <w:p w:rsidR="00A37D1C" w:rsidRDefault="00A37D1C" w:rsidP="00A37D1C">
      <w:r>
        <w:t>Harrisburg, PA  17101</w:t>
      </w:r>
    </w:p>
    <w:p w:rsidR="00A37D1C" w:rsidRPr="00260D66" w:rsidRDefault="00A37D1C" w:rsidP="00A37D1C">
      <w:pPr>
        <w:rPr>
          <w:i/>
        </w:rPr>
      </w:pPr>
      <w:r w:rsidRPr="00260D66">
        <w:rPr>
          <w:i/>
        </w:rPr>
        <w:t>Counsel for the Coalition for Affordable</w:t>
      </w:r>
    </w:p>
    <w:p w:rsidR="00A37D1C" w:rsidRPr="00260D66" w:rsidRDefault="00A37D1C" w:rsidP="00A37D1C">
      <w:pPr>
        <w:rPr>
          <w:i/>
        </w:rPr>
      </w:pPr>
      <w:r w:rsidRPr="00260D66">
        <w:rPr>
          <w:i/>
        </w:rPr>
        <w:t>Utility Services and Energy Efficiency</w:t>
      </w:r>
    </w:p>
    <w:p w:rsidR="00A37D1C" w:rsidRDefault="00A37D1C" w:rsidP="00A37D1C">
      <w:pPr>
        <w:rPr>
          <w:i/>
        </w:rPr>
      </w:pPr>
      <w:r w:rsidRPr="00260D66">
        <w:rPr>
          <w:i/>
        </w:rPr>
        <w:t>in Pennsylvania</w:t>
      </w:r>
    </w:p>
    <w:p w:rsidR="00A37D1C" w:rsidRDefault="00A37D1C" w:rsidP="00A37D1C"/>
    <w:p w:rsidR="00A37D1C" w:rsidRDefault="00A37D1C" w:rsidP="00A37D1C">
      <w:r>
        <w:t>Scott J. Rubin, Esquire</w:t>
      </w:r>
    </w:p>
    <w:p w:rsidR="00A37D1C" w:rsidRDefault="00A37D1C" w:rsidP="00A37D1C">
      <w:hyperlink r:id="rId21" w:history="1">
        <w:r w:rsidRPr="00A37DC2">
          <w:rPr>
            <w:rStyle w:val="Hyperlink"/>
          </w:rPr>
          <w:t>Scott.j.rubin@gmail.com</w:t>
        </w:r>
      </w:hyperlink>
    </w:p>
    <w:p w:rsidR="00A37D1C" w:rsidRDefault="00A37D1C" w:rsidP="00A37D1C">
      <w:r>
        <w:t>333 Oak Lane</w:t>
      </w:r>
    </w:p>
    <w:p w:rsidR="00A37D1C" w:rsidRDefault="00A37D1C" w:rsidP="00A37D1C">
      <w:r>
        <w:t>Bloomsburg, PA  17815</w:t>
      </w:r>
    </w:p>
    <w:p w:rsidR="00A37D1C" w:rsidRPr="00642675" w:rsidRDefault="00A37D1C" w:rsidP="00A37D1C">
      <w:pPr>
        <w:rPr>
          <w:i/>
        </w:rPr>
      </w:pPr>
      <w:r w:rsidRPr="00642675">
        <w:rPr>
          <w:i/>
        </w:rPr>
        <w:t>Counsel for the International</w:t>
      </w:r>
    </w:p>
    <w:p w:rsidR="00A37D1C" w:rsidRPr="00642675" w:rsidRDefault="00A37D1C" w:rsidP="00A37D1C">
      <w:pPr>
        <w:rPr>
          <w:i/>
        </w:rPr>
      </w:pPr>
      <w:r w:rsidRPr="00642675">
        <w:rPr>
          <w:i/>
        </w:rPr>
        <w:t>Brotherhood of Electrical Workers,</w:t>
      </w:r>
    </w:p>
    <w:p w:rsidR="00A37D1C" w:rsidRDefault="00A37D1C" w:rsidP="00A37D1C">
      <w:pPr>
        <w:rPr>
          <w:i/>
        </w:rPr>
      </w:pPr>
      <w:r w:rsidRPr="00642675">
        <w:rPr>
          <w:i/>
        </w:rPr>
        <w:t>Local 614</w:t>
      </w:r>
    </w:p>
    <w:p w:rsidR="00A37D1C" w:rsidRDefault="00A37D1C" w:rsidP="00A37D1C"/>
    <w:p w:rsidR="00A37D1C" w:rsidRPr="004F2B17" w:rsidRDefault="00A37D1C" w:rsidP="00A37D1C">
      <w:r w:rsidRPr="004F2B17">
        <w:t>Charles T. Joyce, Esquire</w:t>
      </w:r>
    </w:p>
    <w:p w:rsidR="00A37D1C" w:rsidRPr="004F2B17" w:rsidRDefault="00A37D1C" w:rsidP="00A37D1C">
      <w:hyperlink r:id="rId22" w:history="1">
        <w:r w:rsidRPr="004F2B17">
          <w:rPr>
            <w:rStyle w:val="Hyperlink"/>
          </w:rPr>
          <w:t>ctjoyce@spearwilderman.com</w:t>
        </w:r>
      </w:hyperlink>
    </w:p>
    <w:p w:rsidR="00A37D1C" w:rsidRPr="004F2B17" w:rsidRDefault="00A37D1C" w:rsidP="00A37D1C">
      <w:r w:rsidRPr="004F2B17">
        <w:t xml:space="preserve">Spear </w:t>
      </w:r>
      <w:proofErr w:type="spellStart"/>
      <w:r w:rsidRPr="004F2B17">
        <w:t>Wilderman</w:t>
      </w:r>
      <w:proofErr w:type="spellEnd"/>
      <w:r w:rsidRPr="004F2B17">
        <w:t>, P.C.</w:t>
      </w:r>
    </w:p>
    <w:p w:rsidR="00A37D1C" w:rsidRPr="004F2B17" w:rsidRDefault="00A37D1C" w:rsidP="00A37D1C">
      <w:r w:rsidRPr="004F2B17">
        <w:t>230 South Broad Street, Suite 140</w:t>
      </w:r>
    </w:p>
    <w:p w:rsidR="00A37D1C" w:rsidRPr="004F2B17" w:rsidRDefault="00A37D1C" w:rsidP="00A37D1C">
      <w:r w:rsidRPr="004F2B17">
        <w:t>Philadelphia, PA  19102</w:t>
      </w:r>
    </w:p>
    <w:p w:rsidR="00A37D1C" w:rsidRPr="004F2B17" w:rsidRDefault="00A37D1C" w:rsidP="00A37D1C">
      <w:pPr>
        <w:rPr>
          <w:i/>
        </w:rPr>
      </w:pPr>
      <w:r w:rsidRPr="004F2B17">
        <w:rPr>
          <w:i/>
        </w:rPr>
        <w:t>Counsel for the International</w:t>
      </w:r>
    </w:p>
    <w:p w:rsidR="00A37D1C" w:rsidRPr="004F2B17" w:rsidRDefault="00A37D1C" w:rsidP="00A37D1C">
      <w:pPr>
        <w:rPr>
          <w:i/>
        </w:rPr>
      </w:pPr>
      <w:r w:rsidRPr="004F2B17">
        <w:rPr>
          <w:i/>
        </w:rPr>
        <w:t>Brotherhood of Electrical Workers,</w:t>
      </w:r>
    </w:p>
    <w:p w:rsidR="00A37D1C" w:rsidRDefault="00A37D1C" w:rsidP="00A37D1C">
      <w:pPr>
        <w:rPr>
          <w:i/>
        </w:rPr>
      </w:pPr>
      <w:r w:rsidRPr="004F2B17">
        <w:rPr>
          <w:i/>
        </w:rPr>
        <w:t>Local 614</w:t>
      </w:r>
    </w:p>
    <w:p w:rsidR="00A37D1C" w:rsidRDefault="00A37D1C" w:rsidP="00A37D1C"/>
    <w:p w:rsidR="00A37D1C" w:rsidRDefault="00A37D1C" w:rsidP="00A37D1C">
      <w:r>
        <w:t xml:space="preserve">Joseph L. </w:t>
      </w:r>
      <w:proofErr w:type="spellStart"/>
      <w:r>
        <w:t>Vullo</w:t>
      </w:r>
      <w:proofErr w:type="spellEnd"/>
      <w:r>
        <w:t>, Esquire</w:t>
      </w:r>
    </w:p>
    <w:p w:rsidR="00A37D1C" w:rsidRDefault="00A37D1C" w:rsidP="00A37D1C">
      <w:hyperlink r:id="rId23" w:history="1">
        <w:r w:rsidRPr="008B44F9">
          <w:rPr>
            <w:rStyle w:val="Hyperlink"/>
          </w:rPr>
          <w:t>jlvullo@bvrrlaw.com</w:t>
        </w:r>
      </w:hyperlink>
    </w:p>
    <w:p w:rsidR="00A37D1C" w:rsidRDefault="00A37D1C" w:rsidP="00A37D1C">
      <w:r>
        <w:t>1460 Wyoming Avenue</w:t>
      </w:r>
    </w:p>
    <w:p w:rsidR="00A37D1C" w:rsidRDefault="00A37D1C" w:rsidP="00A37D1C">
      <w:r>
        <w:t>Forty Fort, PA  18704</w:t>
      </w:r>
    </w:p>
    <w:p w:rsidR="00A37D1C" w:rsidRPr="00EA52E3" w:rsidRDefault="00A37D1C" w:rsidP="00A37D1C">
      <w:pPr>
        <w:rPr>
          <w:i/>
        </w:rPr>
      </w:pPr>
      <w:r w:rsidRPr="00EA52E3">
        <w:rPr>
          <w:i/>
        </w:rPr>
        <w:t>Counsel for the Community Action</w:t>
      </w:r>
    </w:p>
    <w:p w:rsidR="00A37D1C" w:rsidRDefault="00A37D1C" w:rsidP="00A37D1C">
      <w:pPr>
        <w:rPr>
          <w:i/>
        </w:rPr>
      </w:pPr>
      <w:r w:rsidRPr="00EA52E3">
        <w:rPr>
          <w:i/>
        </w:rPr>
        <w:t>Association of Pennsylvania</w:t>
      </w:r>
    </w:p>
    <w:p w:rsidR="00A37D1C" w:rsidRDefault="00A37D1C" w:rsidP="00A37D1C"/>
    <w:p w:rsidR="00A37D1C" w:rsidRDefault="00A37D1C" w:rsidP="00A37D1C"/>
    <w:p w:rsidR="00A37D1C" w:rsidRDefault="00A37D1C" w:rsidP="00A37D1C"/>
    <w:p w:rsidR="00A37D1C" w:rsidRDefault="00A37D1C" w:rsidP="00A37D1C">
      <w:r>
        <w:lastRenderedPageBreak/>
        <w:t xml:space="preserve">Charis </w:t>
      </w:r>
      <w:proofErr w:type="spellStart"/>
      <w:r>
        <w:t>Mincavage</w:t>
      </w:r>
      <w:proofErr w:type="spellEnd"/>
      <w:r>
        <w:t>, Esquire</w:t>
      </w:r>
    </w:p>
    <w:p w:rsidR="00A37D1C" w:rsidRDefault="00A37D1C" w:rsidP="00A37D1C">
      <w:hyperlink r:id="rId24" w:history="1">
        <w:r w:rsidRPr="00433FC9">
          <w:rPr>
            <w:rStyle w:val="Hyperlink"/>
          </w:rPr>
          <w:t>cmincavage@mcneeslaw.com</w:t>
        </w:r>
      </w:hyperlink>
    </w:p>
    <w:p w:rsidR="00A37D1C" w:rsidRDefault="00A37D1C" w:rsidP="00A37D1C">
      <w:proofErr w:type="spellStart"/>
      <w:r>
        <w:t>Adeolu</w:t>
      </w:r>
      <w:proofErr w:type="spellEnd"/>
      <w:r>
        <w:t xml:space="preserve"> Bakare, Esquire</w:t>
      </w:r>
    </w:p>
    <w:p w:rsidR="00A37D1C" w:rsidRDefault="00A37D1C" w:rsidP="00A37D1C">
      <w:hyperlink r:id="rId25" w:history="1">
        <w:r w:rsidRPr="00433FC9">
          <w:rPr>
            <w:rStyle w:val="Hyperlink"/>
          </w:rPr>
          <w:t>abakare@mcneeslaw.com</w:t>
        </w:r>
      </w:hyperlink>
    </w:p>
    <w:p w:rsidR="00A37D1C" w:rsidRDefault="00A37D1C" w:rsidP="00A37D1C">
      <w:r>
        <w:t xml:space="preserve">Alessandra </w:t>
      </w:r>
      <w:proofErr w:type="spellStart"/>
      <w:r>
        <w:t>Hylander</w:t>
      </w:r>
      <w:proofErr w:type="spellEnd"/>
      <w:r>
        <w:t>, Esquire</w:t>
      </w:r>
    </w:p>
    <w:p w:rsidR="00A37D1C" w:rsidRDefault="00A37D1C" w:rsidP="00A37D1C">
      <w:hyperlink r:id="rId26" w:history="1">
        <w:r w:rsidRPr="00433FC9">
          <w:rPr>
            <w:rStyle w:val="Hyperlink"/>
          </w:rPr>
          <w:t>ahylander@mcneeslaw.com</w:t>
        </w:r>
      </w:hyperlink>
    </w:p>
    <w:p w:rsidR="00A37D1C" w:rsidRDefault="00A37D1C" w:rsidP="00A37D1C">
      <w:r>
        <w:t>100 Pine Street</w:t>
      </w:r>
    </w:p>
    <w:p w:rsidR="00A37D1C" w:rsidRDefault="00A37D1C" w:rsidP="00A37D1C">
      <w:r>
        <w:t>P.O. Box 1166</w:t>
      </w:r>
    </w:p>
    <w:p w:rsidR="00A37D1C" w:rsidRDefault="00A37D1C" w:rsidP="00A37D1C">
      <w:r>
        <w:t>Harrisburg, PA  17108-1166</w:t>
      </w:r>
    </w:p>
    <w:p w:rsidR="00A37D1C" w:rsidRPr="000E57A8" w:rsidRDefault="00A37D1C" w:rsidP="00A37D1C">
      <w:pPr>
        <w:rPr>
          <w:i/>
        </w:rPr>
      </w:pPr>
      <w:r w:rsidRPr="000E57A8">
        <w:rPr>
          <w:i/>
        </w:rPr>
        <w:t>Counsel for the Philadelphia Area</w:t>
      </w:r>
    </w:p>
    <w:p w:rsidR="00A37D1C" w:rsidRDefault="00A37D1C" w:rsidP="00A37D1C">
      <w:pPr>
        <w:rPr>
          <w:i/>
        </w:rPr>
      </w:pPr>
      <w:r w:rsidRPr="000E57A8">
        <w:rPr>
          <w:i/>
        </w:rPr>
        <w:t>Industrial Energy Users Group</w:t>
      </w:r>
    </w:p>
    <w:p w:rsidR="00A37D1C" w:rsidRDefault="00A37D1C" w:rsidP="00A37D1C"/>
    <w:p w:rsidR="00A37D1C" w:rsidRDefault="00A37D1C" w:rsidP="00A37D1C">
      <w:r>
        <w:t>Roger E. Clark, Esquire</w:t>
      </w:r>
    </w:p>
    <w:p w:rsidR="00A37D1C" w:rsidRDefault="00A37D1C" w:rsidP="00A37D1C">
      <w:hyperlink r:id="rId27" w:history="1">
        <w:r w:rsidRPr="00CD7E2A">
          <w:rPr>
            <w:rStyle w:val="Hyperlink"/>
          </w:rPr>
          <w:t>roger@rogerclarkconsulting.com</w:t>
        </w:r>
      </w:hyperlink>
    </w:p>
    <w:p w:rsidR="00A37D1C" w:rsidRDefault="00A37D1C" w:rsidP="00A37D1C">
      <w:r>
        <w:t xml:space="preserve">905 </w:t>
      </w:r>
      <w:proofErr w:type="spellStart"/>
      <w:r>
        <w:t>Denston</w:t>
      </w:r>
      <w:proofErr w:type="spellEnd"/>
      <w:r>
        <w:t xml:space="preserve"> Drive</w:t>
      </w:r>
    </w:p>
    <w:p w:rsidR="00A37D1C" w:rsidRDefault="00A37D1C" w:rsidP="00A37D1C">
      <w:r>
        <w:t>Ambler, PA  19002</w:t>
      </w:r>
    </w:p>
    <w:p w:rsidR="00A37D1C" w:rsidRPr="00EE4719" w:rsidRDefault="00A37D1C" w:rsidP="00A37D1C">
      <w:pPr>
        <w:rPr>
          <w:i/>
        </w:rPr>
      </w:pPr>
      <w:r w:rsidRPr="00EE4719">
        <w:rPr>
          <w:i/>
        </w:rPr>
        <w:t>Counsel for the Delaware Valley</w:t>
      </w:r>
    </w:p>
    <w:p w:rsidR="00A37D1C" w:rsidRDefault="00A37D1C" w:rsidP="00A37D1C">
      <w:pPr>
        <w:rPr>
          <w:i/>
        </w:rPr>
      </w:pPr>
      <w:r w:rsidRPr="00EE4719">
        <w:rPr>
          <w:i/>
        </w:rPr>
        <w:t>Regional Planning Commission</w:t>
      </w:r>
    </w:p>
    <w:p w:rsidR="00A37D1C" w:rsidRDefault="00A37D1C" w:rsidP="00A37D1C"/>
    <w:p w:rsidR="00A37D1C" w:rsidRDefault="00A37D1C" w:rsidP="00A37D1C">
      <w:r>
        <w:t xml:space="preserve">David P. </w:t>
      </w:r>
      <w:proofErr w:type="spellStart"/>
      <w:r>
        <w:t>Zambito</w:t>
      </w:r>
      <w:proofErr w:type="spellEnd"/>
      <w:r>
        <w:t>, Esquire</w:t>
      </w:r>
    </w:p>
    <w:p w:rsidR="00A37D1C" w:rsidRDefault="00A37D1C" w:rsidP="00A37D1C">
      <w:hyperlink r:id="rId28" w:history="1">
        <w:r w:rsidRPr="002D4F8E">
          <w:rPr>
            <w:rStyle w:val="Hyperlink"/>
          </w:rPr>
          <w:t>dzambito@cozen.com</w:t>
        </w:r>
      </w:hyperlink>
    </w:p>
    <w:p w:rsidR="00A37D1C" w:rsidRDefault="00A37D1C" w:rsidP="00A37D1C">
      <w:r>
        <w:t xml:space="preserve">Jonathan P. </w:t>
      </w:r>
      <w:proofErr w:type="spellStart"/>
      <w:r>
        <w:t>Nase</w:t>
      </w:r>
      <w:proofErr w:type="spellEnd"/>
    </w:p>
    <w:p w:rsidR="00A37D1C" w:rsidRDefault="00A37D1C" w:rsidP="00A37D1C">
      <w:hyperlink r:id="rId29" w:history="1">
        <w:r w:rsidRPr="002D4F8E">
          <w:rPr>
            <w:rStyle w:val="Hyperlink"/>
          </w:rPr>
          <w:t>jnase@cozen.com</w:t>
        </w:r>
      </w:hyperlink>
    </w:p>
    <w:p w:rsidR="00A37D1C" w:rsidRDefault="00A37D1C" w:rsidP="00A37D1C">
      <w:r>
        <w:t>17 North Second Street, Suite 1410</w:t>
      </w:r>
    </w:p>
    <w:p w:rsidR="00A37D1C" w:rsidRDefault="00A37D1C" w:rsidP="00A37D1C">
      <w:r>
        <w:t>Harrisburg, PA  17101</w:t>
      </w:r>
    </w:p>
    <w:p w:rsidR="00A37D1C" w:rsidRPr="00541412" w:rsidRDefault="00A37D1C" w:rsidP="00A37D1C">
      <w:pPr>
        <w:rPr>
          <w:i/>
        </w:rPr>
      </w:pPr>
      <w:r w:rsidRPr="00541412">
        <w:rPr>
          <w:i/>
        </w:rPr>
        <w:t xml:space="preserve">Counsel for the Trustees of the </w:t>
      </w:r>
    </w:p>
    <w:p w:rsidR="00A37D1C" w:rsidRDefault="00A37D1C" w:rsidP="00A37D1C">
      <w:r w:rsidRPr="00541412">
        <w:rPr>
          <w:i/>
        </w:rPr>
        <w:t>University of Pennsylvania</w:t>
      </w:r>
    </w:p>
    <w:p w:rsidR="00A37D1C" w:rsidRDefault="00A37D1C" w:rsidP="00A37D1C"/>
    <w:p w:rsidR="00A37D1C" w:rsidRDefault="00A37D1C" w:rsidP="00A37D1C">
      <w:r>
        <w:t xml:space="preserve">Roman </w:t>
      </w:r>
      <w:proofErr w:type="spellStart"/>
      <w:r>
        <w:t>Petyk</w:t>
      </w:r>
      <w:proofErr w:type="spellEnd"/>
      <w:r>
        <w:t>, Esquire</w:t>
      </w:r>
    </w:p>
    <w:p w:rsidR="00A37D1C" w:rsidRDefault="00A37D1C" w:rsidP="00A37D1C">
      <w:hyperlink r:id="rId30" w:history="1">
        <w:r w:rsidRPr="00974203">
          <w:rPr>
            <w:rStyle w:val="Hyperlink"/>
          </w:rPr>
          <w:t>Roman.petyk@ogc.upenn.edu</w:t>
        </w:r>
      </w:hyperlink>
    </w:p>
    <w:p w:rsidR="00A37D1C" w:rsidRDefault="00A37D1C" w:rsidP="00A37D1C">
      <w:r>
        <w:t>2929 Walnut Street</w:t>
      </w:r>
    </w:p>
    <w:p w:rsidR="00A37D1C" w:rsidRDefault="00A37D1C" w:rsidP="00A37D1C">
      <w:r>
        <w:t>FMC Tower, Suite 400</w:t>
      </w:r>
    </w:p>
    <w:p w:rsidR="00A37D1C" w:rsidRDefault="00A37D1C" w:rsidP="00A37D1C">
      <w:r>
        <w:t>Philadelphia, PA  19104-5099</w:t>
      </w:r>
    </w:p>
    <w:p w:rsidR="00A37D1C" w:rsidRPr="00541412" w:rsidRDefault="00A37D1C" w:rsidP="00A37D1C">
      <w:pPr>
        <w:rPr>
          <w:i/>
        </w:rPr>
      </w:pPr>
      <w:r w:rsidRPr="00541412">
        <w:rPr>
          <w:i/>
        </w:rPr>
        <w:t xml:space="preserve">Counsel for the Trustees of the </w:t>
      </w:r>
    </w:p>
    <w:p w:rsidR="00A37D1C" w:rsidRDefault="00A37D1C" w:rsidP="00A37D1C">
      <w:pPr>
        <w:rPr>
          <w:i/>
        </w:rPr>
      </w:pPr>
      <w:r w:rsidRPr="00541412">
        <w:rPr>
          <w:i/>
        </w:rPr>
        <w:t>University of Pennsylvania</w:t>
      </w:r>
    </w:p>
    <w:p w:rsidR="00A37D1C" w:rsidRDefault="00A37D1C" w:rsidP="00A37D1C"/>
    <w:p w:rsidR="00A37D1C" w:rsidRDefault="00A37D1C" w:rsidP="00A37D1C">
      <w:pPr>
        <w:rPr>
          <w:rFonts w:eastAsia="Calibri"/>
        </w:rPr>
      </w:pPr>
      <w:r>
        <w:rPr>
          <w:rFonts w:eastAsia="Calibri"/>
        </w:rPr>
        <w:t>Joline R. Price, Esquire</w:t>
      </w:r>
    </w:p>
    <w:p w:rsidR="00A37D1C" w:rsidRDefault="00A37D1C" w:rsidP="00A37D1C">
      <w:pPr>
        <w:rPr>
          <w:rFonts w:eastAsia="Calibri"/>
        </w:rPr>
      </w:pPr>
      <w:hyperlink r:id="rId31" w:history="1">
        <w:r w:rsidRPr="002D4F8E">
          <w:rPr>
            <w:rStyle w:val="Hyperlink"/>
            <w:rFonts w:eastAsia="Calibri"/>
          </w:rPr>
          <w:t>jprice@clsphila.org</w:t>
        </w:r>
      </w:hyperlink>
    </w:p>
    <w:p w:rsidR="00A37D1C" w:rsidRDefault="00A37D1C" w:rsidP="00A37D1C">
      <w:pPr>
        <w:rPr>
          <w:rFonts w:eastAsia="Calibri"/>
        </w:rPr>
      </w:pPr>
      <w:r>
        <w:rPr>
          <w:rFonts w:eastAsia="Calibri"/>
        </w:rPr>
        <w:t>Robert W. Ballenger, Esquire</w:t>
      </w:r>
    </w:p>
    <w:p w:rsidR="00A37D1C" w:rsidRDefault="00A37D1C" w:rsidP="00A37D1C">
      <w:pPr>
        <w:rPr>
          <w:rFonts w:eastAsia="Calibri"/>
        </w:rPr>
      </w:pPr>
      <w:hyperlink r:id="rId32" w:history="1">
        <w:r w:rsidRPr="002D4F8E">
          <w:rPr>
            <w:rStyle w:val="Hyperlink"/>
            <w:rFonts w:eastAsia="Calibri"/>
          </w:rPr>
          <w:t>rballenger@clsphila.org</w:t>
        </w:r>
      </w:hyperlink>
    </w:p>
    <w:p w:rsidR="00A37D1C" w:rsidRPr="0020175D" w:rsidRDefault="00A37D1C" w:rsidP="00A37D1C">
      <w:pPr>
        <w:rPr>
          <w:rFonts w:eastAsia="Calibri"/>
        </w:rPr>
      </w:pPr>
      <w:r w:rsidRPr="0020175D">
        <w:rPr>
          <w:rFonts w:eastAsia="Calibri"/>
        </w:rPr>
        <w:t>Community Legal Services of Philadelphia</w:t>
      </w:r>
    </w:p>
    <w:p w:rsidR="00A37D1C" w:rsidRPr="0020175D" w:rsidRDefault="00A37D1C" w:rsidP="00A37D1C">
      <w:r w:rsidRPr="0020175D">
        <w:t>1424 Chestnut Street</w:t>
      </w:r>
    </w:p>
    <w:p w:rsidR="00A37D1C" w:rsidRDefault="00A37D1C" w:rsidP="00A37D1C">
      <w:r w:rsidRPr="0020175D">
        <w:t>Philadelphia, PA   19102</w:t>
      </w:r>
    </w:p>
    <w:p w:rsidR="00A37D1C" w:rsidRPr="003C7225" w:rsidRDefault="00A37D1C" w:rsidP="00A37D1C">
      <w:pPr>
        <w:rPr>
          <w:i/>
        </w:rPr>
      </w:pPr>
      <w:r w:rsidRPr="003C7225">
        <w:rPr>
          <w:i/>
        </w:rPr>
        <w:t xml:space="preserve">Counsel for Tenant Union Representative </w:t>
      </w:r>
    </w:p>
    <w:p w:rsidR="00A37D1C" w:rsidRPr="003C7225" w:rsidRDefault="00A37D1C" w:rsidP="00A37D1C">
      <w:pPr>
        <w:rPr>
          <w:i/>
        </w:rPr>
      </w:pPr>
      <w:r w:rsidRPr="003C7225">
        <w:rPr>
          <w:i/>
        </w:rPr>
        <w:t xml:space="preserve">Network and Action Alliance of Senior </w:t>
      </w:r>
    </w:p>
    <w:p w:rsidR="00A37D1C" w:rsidRDefault="00A37D1C" w:rsidP="00A37D1C">
      <w:pPr>
        <w:rPr>
          <w:i/>
        </w:rPr>
      </w:pPr>
      <w:r w:rsidRPr="003C7225">
        <w:rPr>
          <w:i/>
        </w:rPr>
        <w:t>Citizens of Greater Philadelphia</w:t>
      </w:r>
    </w:p>
    <w:p w:rsidR="00A37D1C" w:rsidRDefault="00A37D1C" w:rsidP="00A37D1C">
      <w:r>
        <w:lastRenderedPageBreak/>
        <w:t>Mark C. Hammond, Esquire</w:t>
      </w:r>
    </w:p>
    <w:p w:rsidR="00A37D1C" w:rsidRDefault="00A37D1C" w:rsidP="00A37D1C">
      <w:hyperlink r:id="rId33" w:history="1">
        <w:r w:rsidRPr="00D20DDD">
          <w:rPr>
            <w:rStyle w:val="Hyperlink"/>
          </w:rPr>
          <w:t>mhammond@landairwater.com</w:t>
        </w:r>
      </w:hyperlink>
    </w:p>
    <w:p w:rsidR="00A37D1C" w:rsidRDefault="00A37D1C" w:rsidP="00A37D1C">
      <w:r>
        <w:t>Land Air Water Legal Solutions, LLC</w:t>
      </w:r>
    </w:p>
    <w:p w:rsidR="00A37D1C" w:rsidRDefault="00A37D1C" w:rsidP="00A37D1C">
      <w:r>
        <w:t xml:space="preserve">1000 </w:t>
      </w:r>
      <w:proofErr w:type="spellStart"/>
      <w:r>
        <w:t>Westlakes</w:t>
      </w:r>
      <w:proofErr w:type="spellEnd"/>
      <w:r>
        <w:t xml:space="preserve"> Dr., Suite 150</w:t>
      </w:r>
    </w:p>
    <w:p w:rsidR="00A37D1C" w:rsidRDefault="00A37D1C" w:rsidP="00A37D1C">
      <w:r>
        <w:t>Berwyn, PA  19312</w:t>
      </w:r>
    </w:p>
    <w:p w:rsidR="00A37D1C" w:rsidRDefault="00A37D1C" w:rsidP="00A37D1C">
      <w:r w:rsidRPr="00584EC4">
        <w:rPr>
          <w:i/>
        </w:rPr>
        <w:t>Counsel for Tesla, Inc</w:t>
      </w:r>
      <w:r>
        <w:t xml:space="preserve">. </w:t>
      </w:r>
    </w:p>
    <w:p w:rsidR="00A37D1C" w:rsidRDefault="00A37D1C" w:rsidP="00A37D1C"/>
    <w:p w:rsidR="00A37D1C" w:rsidRDefault="00A37D1C" w:rsidP="00A37D1C">
      <w:r>
        <w:t>Donald R. Wagner, Esquire</w:t>
      </w:r>
    </w:p>
    <w:p w:rsidR="00A37D1C" w:rsidRDefault="00A37D1C" w:rsidP="00A37D1C">
      <w:hyperlink r:id="rId34" w:history="1">
        <w:r w:rsidRPr="00D20DDD">
          <w:rPr>
            <w:rStyle w:val="Hyperlink"/>
          </w:rPr>
          <w:t>drw@stevenslee.com</w:t>
        </w:r>
      </w:hyperlink>
    </w:p>
    <w:p w:rsidR="00A37D1C" w:rsidRDefault="00A37D1C" w:rsidP="00A37D1C">
      <w:r>
        <w:t>Linda R. Evers, Esquire</w:t>
      </w:r>
    </w:p>
    <w:p w:rsidR="00A37D1C" w:rsidRDefault="00A37D1C" w:rsidP="00A37D1C">
      <w:hyperlink r:id="rId35" w:history="1">
        <w:r w:rsidRPr="00D20DDD">
          <w:rPr>
            <w:rStyle w:val="Hyperlink"/>
          </w:rPr>
          <w:t>lre@stevenslee.com</w:t>
        </w:r>
      </w:hyperlink>
    </w:p>
    <w:p w:rsidR="00A37D1C" w:rsidRDefault="00A37D1C" w:rsidP="00A37D1C">
      <w:r>
        <w:t xml:space="preserve">Michael A. </w:t>
      </w:r>
      <w:proofErr w:type="spellStart"/>
      <w:r>
        <w:t>Gruin</w:t>
      </w:r>
      <w:proofErr w:type="spellEnd"/>
      <w:r>
        <w:t>, Esquire</w:t>
      </w:r>
    </w:p>
    <w:p w:rsidR="00A37D1C" w:rsidRDefault="00A37D1C" w:rsidP="00A37D1C">
      <w:hyperlink r:id="rId36" w:history="1">
        <w:r w:rsidRPr="00D20DDD">
          <w:rPr>
            <w:rStyle w:val="Hyperlink"/>
          </w:rPr>
          <w:t>mag@stevenslee.com</w:t>
        </w:r>
      </w:hyperlink>
    </w:p>
    <w:p w:rsidR="00A37D1C" w:rsidRDefault="00A37D1C" w:rsidP="00A37D1C">
      <w:r>
        <w:t>Stevens &amp; Lee</w:t>
      </w:r>
    </w:p>
    <w:p w:rsidR="00A37D1C" w:rsidRDefault="00A37D1C" w:rsidP="00A37D1C">
      <w:r>
        <w:t>111 N. Sixth Street</w:t>
      </w:r>
    </w:p>
    <w:p w:rsidR="00A37D1C" w:rsidRDefault="00A37D1C" w:rsidP="00A37D1C">
      <w:r>
        <w:t>Reading, PA  19601</w:t>
      </w:r>
    </w:p>
    <w:p w:rsidR="00A37D1C" w:rsidRDefault="00A37D1C" w:rsidP="00A37D1C">
      <w:pPr>
        <w:rPr>
          <w:i/>
        </w:rPr>
      </w:pPr>
      <w:r w:rsidRPr="00584EC4">
        <w:rPr>
          <w:i/>
        </w:rPr>
        <w:t>Counsel for Walmart</w:t>
      </w:r>
    </w:p>
    <w:p w:rsidR="00A37D1C" w:rsidRDefault="00A37D1C" w:rsidP="00A37D1C">
      <w:pPr>
        <w:rPr>
          <w:i/>
        </w:rPr>
      </w:pPr>
    </w:p>
    <w:p w:rsidR="00A37D1C" w:rsidRDefault="00A37D1C" w:rsidP="00A37D1C">
      <w:r>
        <w:t xml:space="preserve">Karen O. </w:t>
      </w:r>
      <w:proofErr w:type="spellStart"/>
      <w:r>
        <w:t>Moury</w:t>
      </w:r>
      <w:proofErr w:type="spellEnd"/>
      <w:r>
        <w:t>, Esquire</w:t>
      </w:r>
    </w:p>
    <w:p w:rsidR="00A37D1C" w:rsidRDefault="00A37D1C" w:rsidP="00A37D1C">
      <w:hyperlink r:id="rId37" w:history="1">
        <w:r w:rsidRPr="00D20DDD">
          <w:rPr>
            <w:rStyle w:val="Hyperlink"/>
          </w:rPr>
          <w:t>kmoury@eckertseamans.com</w:t>
        </w:r>
      </w:hyperlink>
    </w:p>
    <w:p w:rsidR="00A37D1C" w:rsidRDefault="00A37D1C" w:rsidP="00A37D1C">
      <w:r>
        <w:t xml:space="preserve">Kristine E. </w:t>
      </w:r>
      <w:proofErr w:type="spellStart"/>
      <w:r>
        <w:t>Marsilio</w:t>
      </w:r>
      <w:proofErr w:type="spellEnd"/>
      <w:r>
        <w:t>, Esquire</w:t>
      </w:r>
    </w:p>
    <w:p w:rsidR="00A37D1C" w:rsidRDefault="00A37D1C" w:rsidP="00A37D1C">
      <w:hyperlink r:id="rId38" w:history="1">
        <w:r w:rsidRPr="00C96161">
          <w:rPr>
            <w:rStyle w:val="Hyperlink"/>
          </w:rPr>
          <w:t>kmarsilio@eckertseamans.com</w:t>
        </w:r>
      </w:hyperlink>
    </w:p>
    <w:p w:rsidR="00A37D1C" w:rsidRDefault="00A37D1C" w:rsidP="00A37D1C">
      <w:r>
        <w:t xml:space="preserve">Eckert Seamans </w:t>
      </w:r>
      <w:proofErr w:type="spellStart"/>
      <w:r>
        <w:t>Cherin</w:t>
      </w:r>
      <w:proofErr w:type="spellEnd"/>
      <w:r>
        <w:t xml:space="preserve"> &amp; Mellott, LLC</w:t>
      </w:r>
    </w:p>
    <w:p w:rsidR="00A37D1C" w:rsidRDefault="00A37D1C" w:rsidP="00A37D1C">
      <w:r>
        <w:t>213 Market Street, 8</w:t>
      </w:r>
      <w:r w:rsidRPr="000E72E3">
        <w:rPr>
          <w:vertAlign w:val="superscript"/>
        </w:rPr>
        <w:t>th</w:t>
      </w:r>
      <w:r>
        <w:t xml:space="preserve"> Floor</w:t>
      </w:r>
    </w:p>
    <w:p w:rsidR="00A37D1C" w:rsidRDefault="00A37D1C" w:rsidP="00A37D1C">
      <w:r>
        <w:t>Harrisburg, PA  17101</w:t>
      </w:r>
    </w:p>
    <w:p w:rsidR="00A37D1C" w:rsidRDefault="00A37D1C" w:rsidP="00A37D1C">
      <w:pPr>
        <w:rPr>
          <w:i/>
        </w:rPr>
      </w:pPr>
      <w:r w:rsidRPr="000E72E3">
        <w:rPr>
          <w:i/>
        </w:rPr>
        <w:t xml:space="preserve">Counsel for NRG Energy, Inc. </w:t>
      </w:r>
    </w:p>
    <w:p w:rsidR="00A37D1C" w:rsidRDefault="00A37D1C" w:rsidP="00A37D1C">
      <w:pPr>
        <w:rPr>
          <w:i/>
        </w:rPr>
      </w:pPr>
    </w:p>
    <w:p w:rsidR="00A37D1C" w:rsidRDefault="00A37D1C" w:rsidP="00A37D1C">
      <w:r>
        <w:t>Deanne M. O’Dell, Esquire</w:t>
      </w:r>
    </w:p>
    <w:p w:rsidR="00A37D1C" w:rsidRDefault="00A37D1C" w:rsidP="00A37D1C">
      <w:hyperlink r:id="rId39" w:history="1">
        <w:r w:rsidRPr="00613465">
          <w:rPr>
            <w:rStyle w:val="Hyperlink"/>
          </w:rPr>
          <w:t>dodell@eckertseamans.com</w:t>
        </w:r>
      </w:hyperlink>
    </w:p>
    <w:p w:rsidR="00A37D1C" w:rsidRDefault="00A37D1C" w:rsidP="00A37D1C">
      <w:r>
        <w:t>Sarah C. Stoner, Esquire</w:t>
      </w:r>
    </w:p>
    <w:p w:rsidR="00A37D1C" w:rsidRDefault="00A37D1C" w:rsidP="00A37D1C">
      <w:hyperlink r:id="rId40" w:history="1">
        <w:r w:rsidRPr="00613465">
          <w:rPr>
            <w:rStyle w:val="Hyperlink"/>
          </w:rPr>
          <w:t>sstoner@eckertseamans.com</w:t>
        </w:r>
      </w:hyperlink>
    </w:p>
    <w:p w:rsidR="00A37D1C" w:rsidRDefault="00A37D1C" w:rsidP="00A37D1C">
      <w:r>
        <w:t xml:space="preserve">Eckert Seamans </w:t>
      </w:r>
      <w:proofErr w:type="spellStart"/>
      <w:r>
        <w:t>Cherin</w:t>
      </w:r>
      <w:proofErr w:type="spellEnd"/>
      <w:r>
        <w:t xml:space="preserve"> &amp; Mellott, LLC</w:t>
      </w:r>
    </w:p>
    <w:p w:rsidR="00A37D1C" w:rsidRDefault="00A37D1C" w:rsidP="00A37D1C">
      <w:r>
        <w:t>213 Market Street, 8</w:t>
      </w:r>
      <w:r w:rsidRPr="000E72E3">
        <w:rPr>
          <w:vertAlign w:val="superscript"/>
        </w:rPr>
        <w:t>th</w:t>
      </w:r>
      <w:r>
        <w:t xml:space="preserve"> Floor</w:t>
      </w:r>
    </w:p>
    <w:p w:rsidR="00A37D1C" w:rsidRDefault="00A37D1C" w:rsidP="00A37D1C">
      <w:r>
        <w:t>Harrisburg, PA  17101</w:t>
      </w:r>
    </w:p>
    <w:p w:rsidR="00A37D1C" w:rsidRDefault="00A37D1C" w:rsidP="00A37D1C">
      <w:pPr>
        <w:rPr>
          <w:i/>
        </w:rPr>
      </w:pPr>
      <w:r w:rsidRPr="000E72E3">
        <w:rPr>
          <w:i/>
        </w:rPr>
        <w:t>Counsel for</w:t>
      </w:r>
      <w:r>
        <w:rPr>
          <w:i/>
        </w:rPr>
        <w:t xml:space="preserve"> the Retail Energy</w:t>
      </w:r>
    </w:p>
    <w:p w:rsidR="00A37D1C" w:rsidRPr="00994B80" w:rsidRDefault="00A37D1C" w:rsidP="00A37D1C">
      <w:pPr>
        <w:rPr>
          <w:i/>
        </w:rPr>
      </w:pPr>
      <w:r>
        <w:rPr>
          <w:i/>
        </w:rPr>
        <w:t>Supply Association</w:t>
      </w:r>
    </w:p>
    <w:p w:rsidR="00A37D1C" w:rsidRDefault="00A37D1C" w:rsidP="00A37D1C"/>
    <w:p w:rsidR="00A37D1C" w:rsidRDefault="00A37D1C" w:rsidP="00A37D1C">
      <w:r>
        <w:t xml:space="preserve">Mark </w:t>
      </w:r>
      <w:proofErr w:type="spellStart"/>
      <w:r>
        <w:t>Belland</w:t>
      </w:r>
      <w:proofErr w:type="spellEnd"/>
      <w:r>
        <w:t>, Esquire</w:t>
      </w:r>
    </w:p>
    <w:p w:rsidR="00A37D1C" w:rsidRDefault="00A37D1C" w:rsidP="00A37D1C">
      <w:hyperlink r:id="rId41" w:history="1">
        <w:r w:rsidRPr="004F02B8">
          <w:rPr>
            <w:rStyle w:val="Hyperlink"/>
          </w:rPr>
          <w:t>mbelland@obbblaw.com</w:t>
        </w:r>
      </w:hyperlink>
    </w:p>
    <w:p w:rsidR="00A37D1C" w:rsidRDefault="00A37D1C" w:rsidP="00A37D1C">
      <w:r>
        <w:t xml:space="preserve">O’Brien, </w:t>
      </w:r>
      <w:proofErr w:type="spellStart"/>
      <w:r>
        <w:t>Belland</w:t>
      </w:r>
      <w:proofErr w:type="spellEnd"/>
      <w:r>
        <w:t xml:space="preserve"> &amp; </w:t>
      </w:r>
      <w:proofErr w:type="spellStart"/>
      <w:r>
        <w:t>Bushinsky</w:t>
      </w:r>
      <w:proofErr w:type="spellEnd"/>
      <w:r>
        <w:t>, LLC</w:t>
      </w:r>
    </w:p>
    <w:p w:rsidR="00A37D1C" w:rsidRDefault="00A37D1C" w:rsidP="00A37D1C">
      <w:r>
        <w:t>500-506 North 6</w:t>
      </w:r>
      <w:r w:rsidRPr="0023578F">
        <w:rPr>
          <w:vertAlign w:val="superscript"/>
        </w:rPr>
        <w:t>th</w:t>
      </w:r>
      <w:r>
        <w:t xml:space="preserve"> Street</w:t>
      </w:r>
    </w:p>
    <w:p w:rsidR="00A37D1C" w:rsidRDefault="00A37D1C" w:rsidP="00A37D1C">
      <w:r>
        <w:t>Philadelphia, PA  19123</w:t>
      </w:r>
    </w:p>
    <w:p w:rsidR="00A37D1C" w:rsidRPr="0023578F" w:rsidRDefault="00A37D1C" w:rsidP="00A37D1C">
      <w:pPr>
        <w:rPr>
          <w:i/>
        </w:rPr>
      </w:pPr>
      <w:r w:rsidRPr="0023578F">
        <w:rPr>
          <w:i/>
        </w:rPr>
        <w:t>Counsel for Laborers International</w:t>
      </w:r>
    </w:p>
    <w:p w:rsidR="00A37D1C" w:rsidRDefault="00A37D1C" w:rsidP="00A37D1C">
      <w:r w:rsidRPr="0023578F">
        <w:rPr>
          <w:i/>
        </w:rPr>
        <w:t>Union of North America, Local 57</w:t>
      </w:r>
    </w:p>
    <w:p w:rsidR="00A37D1C" w:rsidRDefault="00A37D1C" w:rsidP="00A37D1C"/>
    <w:p w:rsidR="00A37D1C" w:rsidRDefault="00A37D1C" w:rsidP="00A37D1C">
      <w:r>
        <w:t>Charles E. Thomas, III, Esquire</w:t>
      </w:r>
    </w:p>
    <w:p w:rsidR="00A37D1C" w:rsidRDefault="00A37D1C" w:rsidP="00A37D1C">
      <w:hyperlink r:id="rId42" w:history="1">
        <w:r w:rsidRPr="004F02B8">
          <w:rPr>
            <w:rStyle w:val="Hyperlink"/>
          </w:rPr>
          <w:t>Cet3@tntlawfirm.com</w:t>
        </w:r>
      </w:hyperlink>
    </w:p>
    <w:p w:rsidR="00A37D1C" w:rsidRDefault="00A37D1C" w:rsidP="00A37D1C">
      <w:r>
        <w:t xml:space="preserve">Thomas, </w:t>
      </w:r>
      <w:proofErr w:type="spellStart"/>
      <w:r>
        <w:t>Niesen</w:t>
      </w:r>
      <w:proofErr w:type="spellEnd"/>
      <w:r>
        <w:t xml:space="preserve"> &amp; Thomas, LLC</w:t>
      </w:r>
    </w:p>
    <w:p w:rsidR="00A37D1C" w:rsidRDefault="00A37D1C" w:rsidP="00A37D1C">
      <w:r>
        <w:t>212 Locust Street, Suite 302</w:t>
      </w:r>
    </w:p>
    <w:p w:rsidR="00A37D1C" w:rsidRDefault="00A37D1C" w:rsidP="00A37D1C">
      <w:r>
        <w:t>Harrisburg, PA  17101</w:t>
      </w:r>
    </w:p>
    <w:p w:rsidR="00A37D1C" w:rsidRPr="00B909F2" w:rsidRDefault="00A37D1C" w:rsidP="00A37D1C">
      <w:pPr>
        <w:rPr>
          <w:i/>
        </w:rPr>
      </w:pPr>
      <w:r w:rsidRPr="00B909F2">
        <w:rPr>
          <w:i/>
        </w:rPr>
        <w:t>Counsel for Calpine Energy</w:t>
      </w:r>
    </w:p>
    <w:p w:rsidR="00A37D1C" w:rsidRDefault="00A37D1C" w:rsidP="00A37D1C">
      <w:r w:rsidRPr="00B909F2">
        <w:rPr>
          <w:i/>
        </w:rPr>
        <w:t>Solutions, LLC</w:t>
      </w:r>
    </w:p>
    <w:p w:rsidR="00A37D1C" w:rsidRDefault="00A37D1C" w:rsidP="00A37D1C"/>
    <w:p w:rsidR="00A37D1C" w:rsidRDefault="00A37D1C" w:rsidP="00A37D1C">
      <w:r>
        <w:t>Derrick Price Williamson, Esquire</w:t>
      </w:r>
    </w:p>
    <w:p w:rsidR="00A37D1C" w:rsidRDefault="00A37D1C" w:rsidP="00A37D1C">
      <w:hyperlink r:id="rId43" w:history="1">
        <w:r w:rsidRPr="004F02B8">
          <w:rPr>
            <w:rStyle w:val="Hyperlink"/>
          </w:rPr>
          <w:t>dwilliamson@spilmanlaw.com</w:t>
        </w:r>
      </w:hyperlink>
    </w:p>
    <w:p w:rsidR="00A37D1C" w:rsidRDefault="00A37D1C" w:rsidP="00A37D1C">
      <w:r>
        <w:t xml:space="preserve">Barry A. </w:t>
      </w:r>
      <w:proofErr w:type="spellStart"/>
      <w:r>
        <w:t>Naum</w:t>
      </w:r>
      <w:proofErr w:type="spellEnd"/>
      <w:r>
        <w:t>, Esquire</w:t>
      </w:r>
    </w:p>
    <w:p w:rsidR="00A37D1C" w:rsidRDefault="00A37D1C" w:rsidP="00A37D1C">
      <w:hyperlink r:id="rId44" w:history="1">
        <w:r w:rsidRPr="004F02B8">
          <w:rPr>
            <w:rStyle w:val="Hyperlink"/>
          </w:rPr>
          <w:t>bnaum@spilmanlaw.com</w:t>
        </w:r>
      </w:hyperlink>
    </w:p>
    <w:p w:rsidR="00A37D1C" w:rsidRDefault="00A37D1C" w:rsidP="00A37D1C">
      <w:proofErr w:type="spellStart"/>
      <w:r>
        <w:t>Spilman</w:t>
      </w:r>
      <w:proofErr w:type="spellEnd"/>
      <w:r>
        <w:t xml:space="preserve"> Thomas &amp; Battle, PLLC</w:t>
      </w:r>
    </w:p>
    <w:p w:rsidR="00A37D1C" w:rsidRDefault="00A37D1C" w:rsidP="00A37D1C">
      <w:r>
        <w:t>1100 Bent Creek Boulevard, Suite 101</w:t>
      </w:r>
    </w:p>
    <w:p w:rsidR="00A37D1C" w:rsidRDefault="00A37D1C" w:rsidP="00A37D1C">
      <w:r>
        <w:t>Mechanicsburg, PA  17050</w:t>
      </w:r>
    </w:p>
    <w:p w:rsidR="00A37D1C" w:rsidRPr="007511BF" w:rsidRDefault="00A37D1C" w:rsidP="00A37D1C">
      <w:pPr>
        <w:rPr>
          <w:i/>
        </w:rPr>
      </w:pPr>
      <w:r w:rsidRPr="007511BF">
        <w:rPr>
          <w:i/>
        </w:rPr>
        <w:t>Counsel for ArcelorMittal USA LLC</w:t>
      </w:r>
    </w:p>
    <w:p w:rsidR="00A37D1C" w:rsidRDefault="00A37D1C" w:rsidP="00A37D1C"/>
    <w:p w:rsidR="00A37D1C" w:rsidRDefault="00A37D1C" w:rsidP="00A37D1C">
      <w:r>
        <w:t>Jason Bobst</w:t>
      </w:r>
    </w:p>
    <w:p w:rsidR="00A37D1C" w:rsidRDefault="00A37D1C" w:rsidP="00A37D1C">
      <w:r>
        <w:t>1630 West Marshall Street</w:t>
      </w:r>
    </w:p>
    <w:p w:rsidR="00A37D1C" w:rsidRPr="004F2B17" w:rsidRDefault="00A37D1C" w:rsidP="00A37D1C">
      <w:r>
        <w:t>Jeffersonville, PA  19403</w:t>
      </w:r>
    </w:p>
    <w:p w:rsidR="00C50831" w:rsidRDefault="00C50831" w:rsidP="00680C28">
      <w:pPr>
        <w:pStyle w:val="Footer"/>
        <w:tabs>
          <w:tab w:val="clear" w:pos="4320"/>
          <w:tab w:val="clear" w:pos="8640"/>
        </w:tabs>
      </w:pPr>
    </w:p>
    <w:sectPr w:rsidR="00C50831" w:rsidSect="004342BA">
      <w:footerReference w:type="even" r:id="rId45"/>
      <w:footerReference w:type="default" r:id="rId46"/>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01F" w:rsidRDefault="0051701F">
      <w:r>
        <w:separator/>
      </w:r>
    </w:p>
  </w:endnote>
  <w:endnote w:type="continuationSeparator" w:id="0">
    <w:p w:rsidR="0051701F" w:rsidRDefault="0051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2" w:rsidRDefault="009F2D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F2DB2" w:rsidRDefault="009F2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2" w:rsidRDefault="009F2DB2" w:rsidP="00E84792">
    <w:pPr>
      <w:pStyle w:val="Footer"/>
      <w:framePr w:wrap="around" w:vAnchor="text" w:hAnchor="margin" w:xAlign="center" w:y="1"/>
      <w:jc w:val="center"/>
      <w:rPr>
        <w:rStyle w:val="PageNumber"/>
      </w:rPr>
    </w:pPr>
    <w:r w:rsidRPr="00E84792">
      <w:rPr>
        <w:rStyle w:val="PageNumber"/>
        <w:sz w:val="20"/>
      </w:rPr>
      <w:fldChar w:fldCharType="begin"/>
    </w:r>
    <w:r w:rsidRPr="00E84792">
      <w:rPr>
        <w:rStyle w:val="PageNumber"/>
        <w:sz w:val="20"/>
      </w:rPr>
      <w:instrText xml:space="preserve">PAGE  </w:instrText>
    </w:r>
    <w:r w:rsidRPr="00E84792">
      <w:rPr>
        <w:rStyle w:val="PageNumber"/>
        <w:sz w:val="20"/>
      </w:rPr>
      <w:fldChar w:fldCharType="separate"/>
    </w:r>
    <w:r>
      <w:rPr>
        <w:rStyle w:val="PageNumber"/>
        <w:noProof/>
        <w:sz w:val="20"/>
      </w:rPr>
      <w:t>5</w:t>
    </w:r>
    <w:r w:rsidRPr="00E84792">
      <w:rPr>
        <w:rStyle w:val="PageNumber"/>
        <w:sz w:val="20"/>
      </w:rPr>
      <w:fldChar w:fldCharType="end"/>
    </w:r>
  </w:p>
  <w:p w:rsidR="009F2DB2" w:rsidRDefault="009F2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01F" w:rsidRDefault="0051701F">
      <w:r>
        <w:separator/>
      </w:r>
    </w:p>
  </w:footnote>
  <w:footnote w:type="continuationSeparator" w:id="0">
    <w:p w:rsidR="0051701F" w:rsidRDefault="0051701F">
      <w:r>
        <w:continuationSeparator/>
      </w:r>
    </w:p>
  </w:footnote>
  <w:footnote w:id="1">
    <w:p w:rsidR="009F2DB2" w:rsidRPr="00D83E73" w:rsidRDefault="009F2DB2" w:rsidP="008F576F">
      <w:pPr>
        <w:pStyle w:val="FootnoteText"/>
        <w:rPr>
          <w:rFonts w:ascii="Times New Roman" w:hAnsi="Times New Roman" w:cs="Times New Roman"/>
          <w:sz w:val="20"/>
          <w:szCs w:val="20"/>
        </w:rPr>
      </w:pPr>
      <w:r w:rsidRPr="00D83E73">
        <w:rPr>
          <w:rStyle w:val="FootnoteReference"/>
          <w:rFonts w:ascii="Times New Roman" w:hAnsi="Times New Roman" w:cs="Times New Roman"/>
          <w:sz w:val="20"/>
          <w:szCs w:val="20"/>
        </w:rPr>
        <w:footnoteRef/>
      </w:r>
      <w:r w:rsidRPr="00D83E73">
        <w:rPr>
          <w:rFonts w:ascii="Times New Roman" w:hAnsi="Times New Roman" w:cs="Times New Roman"/>
          <w:sz w:val="20"/>
          <w:szCs w:val="20"/>
        </w:rPr>
        <w:t xml:space="preserve"> </w:t>
      </w:r>
      <w:r>
        <w:rPr>
          <w:rFonts w:ascii="Times New Roman" w:hAnsi="Times New Roman" w:cs="Times New Roman"/>
          <w:sz w:val="20"/>
          <w:szCs w:val="20"/>
        </w:rPr>
        <w:tab/>
      </w:r>
      <w:r w:rsidRPr="00D83E73">
        <w:rPr>
          <w:rFonts w:ascii="Times New Roman" w:hAnsi="Times New Roman" w:cs="Times New Roman"/>
          <w:sz w:val="20"/>
          <w:szCs w:val="20"/>
        </w:rPr>
        <w:t>PECO’s proposed rate increase reflects $71 million savings in 2019 from changes in the Federal Income Tax Law, effective January 1, 2018.</w:t>
      </w:r>
      <w:r w:rsidR="00A72EEB">
        <w:rPr>
          <w:rFonts w:ascii="Times New Roman" w:hAnsi="Times New Roman" w:cs="Times New Roman"/>
          <w:sz w:val="20"/>
          <w:szCs w:val="20"/>
        </w:rPr>
        <w:t xml:space="preserve">  </w:t>
      </w:r>
    </w:p>
  </w:footnote>
  <w:footnote w:id="2">
    <w:p w:rsidR="009F2DB2" w:rsidRPr="00BF75B6" w:rsidRDefault="009F2DB2" w:rsidP="008F576F">
      <w:pPr>
        <w:pStyle w:val="FootnoteText"/>
        <w:rPr>
          <w:rFonts w:ascii="Times New Roman" w:hAnsi="Times New Roman" w:cs="Times New Roman"/>
          <w:sz w:val="20"/>
          <w:szCs w:val="20"/>
        </w:rPr>
      </w:pPr>
      <w:r w:rsidRPr="00BF75B6">
        <w:rPr>
          <w:rStyle w:val="FootnoteReference"/>
          <w:rFonts w:ascii="Times New Roman" w:hAnsi="Times New Roman" w:cs="Times New Roman"/>
          <w:sz w:val="20"/>
          <w:szCs w:val="20"/>
        </w:rPr>
        <w:footnoteRef/>
      </w:r>
      <w:r w:rsidRPr="00BF75B6">
        <w:rPr>
          <w:rFonts w:ascii="Times New Roman" w:hAnsi="Times New Roman" w:cs="Times New Roman"/>
          <w:sz w:val="20"/>
          <w:szCs w:val="20"/>
        </w:rPr>
        <w:t xml:space="preserve"> </w:t>
      </w:r>
      <w:r w:rsidRPr="00BF75B6">
        <w:rPr>
          <w:rFonts w:ascii="Times New Roman" w:hAnsi="Times New Roman" w:cs="Times New Roman"/>
          <w:sz w:val="20"/>
          <w:szCs w:val="20"/>
        </w:rPr>
        <w:tab/>
        <w:t>Due to a conflict, Joseph Vullo, Esq., counsel for CAAP, was excused from attending the Prehearing</w:t>
      </w:r>
      <w:r w:rsidR="00733A7A">
        <w:rPr>
          <w:rFonts w:ascii="Times New Roman" w:hAnsi="Times New Roman" w:cs="Times New Roman"/>
          <w:sz w:val="20"/>
          <w:szCs w:val="20"/>
        </w:rPr>
        <w:t> </w:t>
      </w:r>
      <w:r w:rsidRPr="00BF75B6">
        <w:rPr>
          <w:rFonts w:ascii="Times New Roman" w:hAnsi="Times New Roman" w:cs="Times New Roman"/>
          <w:sz w:val="20"/>
          <w:szCs w:val="20"/>
        </w:rPr>
        <w:t xml:space="preserve">Conference.  </w:t>
      </w:r>
    </w:p>
  </w:footnote>
  <w:footnote w:id="3">
    <w:p w:rsidR="009D6C8F" w:rsidRPr="00B8087B" w:rsidRDefault="009D6C8F" w:rsidP="00C50831">
      <w:pPr>
        <w:pStyle w:val="FootnoteText"/>
        <w:rPr>
          <w:rFonts w:ascii="Times New Roman" w:hAnsi="Times New Roman" w:cs="Times New Roman"/>
          <w:sz w:val="20"/>
          <w:szCs w:val="20"/>
        </w:rPr>
      </w:pPr>
      <w:r w:rsidRPr="00B8087B">
        <w:rPr>
          <w:rStyle w:val="FootnoteReference"/>
          <w:rFonts w:ascii="Times New Roman" w:hAnsi="Times New Roman" w:cs="Times New Roman"/>
          <w:sz w:val="20"/>
          <w:szCs w:val="20"/>
        </w:rPr>
        <w:footnoteRef/>
      </w:r>
      <w:r w:rsidRPr="00B8087B">
        <w:rPr>
          <w:rFonts w:ascii="Times New Roman" w:hAnsi="Times New Roman" w:cs="Times New Roman"/>
          <w:sz w:val="20"/>
          <w:szCs w:val="20"/>
        </w:rPr>
        <w:t xml:space="preserve"> </w:t>
      </w:r>
      <w:r w:rsidRPr="00B8087B">
        <w:rPr>
          <w:rFonts w:ascii="Times New Roman" w:hAnsi="Times New Roman" w:cs="Times New Roman"/>
          <w:sz w:val="20"/>
          <w:szCs w:val="20"/>
        </w:rPr>
        <w:tab/>
      </w:r>
      <w:r w:rsidR="00770D44">
        <w:rPr>
          <w:rFonts w:ascii="Times New Roman" w:hAnsi="Times New Roman" w:cs="Times New Roman"/>
          <w:sz w:val="20"/>
          <w:szCs w:val="20"/>
        </w:rPr>
        <w:t>We</w:t>
      </w:r>
      <w:r w:rsidRPr="00B8087B">
        <w:rPr>
          <w:rFonts w:ascii="Times New Roman" w:hAnsi="Times New Roman" w:cs="Times New Roman"/>
          <w:sz w:val="20"/>
          <w:szCs w:val="20"/>
        </w:rPr>
        <w:t xml:space="preserve"> note that paragraph </w:t>
      </w:r>
      <w:r w:rsidR="00770D44">
        <w:rPr>
          <w:rFonts w:ascii="Times New Roman" w:hAnsi="Times New Roman" w:cs="Times New Roman"/>
          <w:sz w:val="20"/>
          <w:szCs w:val="20"/>
        </w:rPr>
        <w:t>6</w:t>
      </w:r>
      <w:r w:rsidRPr="00B8087B">
        <w:rPr>
          <w:rFonts w:ascii="Times New Roman" w:hAnsi="Times New Roman" w:cs="Times New Roman"/>
          <w:sz w:val="20"/>
          <w:szCs w:val="20"/>
        </w:rPr>
        <w:t xml:space="preserve"> of </w:t>
      </w:r>
      <w:r w:rsidR="00770D44">
        <w:rPr>
          <w:rFonts w:ascii="Times New Roman" w:hAnsi="Times New Roman" w:cs="Times New Roman"/>
          <w:sz w:val="20"/>
          <w:szCs w:val="20"/>
        </w:rPr>
        <w:t>our</w:t>
      </w:r>
      <w:r w:rsidRPr="00B8087B">
        <w:rPr>
          <w:rFonts w:ascii="Times New Roman" w:hAnsi="Times New Roman" w:cs="Times New Roman"/>
          <w:sz w:val="20"/>
          <w:szCs w:val="20"/>
        </w:rPr>
        <w:t xml:space="preserve"> </w:t>
      </w:r>
      <w:r w:rsidR="00770D44">
        <w:rPr>
          <w:rFonts w:ascii="Times New Roman" w:hAnsi="Times New Roman" w:cs="Times New Roman"/>
          <w:sz w:val="20"/>
          <w:szCs w:val="20"/>
        </w:rPr>
        <w:t>April 20, 2018</w:t>
      </w:r>
      <w:r w:rsidR="00C50831">
        <w:rPr>
          <w:rFonts w:ascii="Times New Roman" w:hAnsi="Times New Roman" w:cs="Times New Roman"/>
          <w:sz w:val="20"/>
          <w:szCs w:val="20"/>
        </w:rPr>
        <w:t>,</w:t>
      </w:r>
      <w:r>
        <w:rPr>
          <w:rFonts w:ascii="Times New Roman" w:hAnsi="Times New Roman" w:cs="Times New Roman"/>
          <w:sz w:val="20"/>
          <w:szCs w:val="20"/>
        </w:rPr>
        <w:t xml:space="preserve"> Prehearing </w:t>
      </w:r>
      <w:r w:rsidR="00770D44">
        <w:rPr>
          <w:rFonts w:ascii="Times New Roman" w:hAnsi="Times New Roman" w:cs="Times New Roman"/>
          <w:sz w:val="20"/>
          <w:szCs w:val="20"/>
        </w:rPr>
        <w:t xml:space="preserve">Conference </w:t>
      </w:r>
      <w:r>
        <w:rPr>
          <w:rFonts w:ascii="Times New Roman" w:hAnsi="Times New Roman" w:cs="Times New Roman"/>
          <w:sz w:val="20"/>
          <w:szCs w:val="20"/>
        </w:rPr>
        <w:t>Order</w:t>
      </w:r>
      <w:r w:rsidRPr="00B8087B">
        <w:rPr>
          <w:rFonts w:ascii="Times New Roman" w:hAnsi="Times New Roman" w:cs="Times New Roman"/>
          <w:sz w:val="20"/>
          <w:szCs w:val="20"/>
        </w:rPr>
        <w:t xml:space="preserve"> advised the parties that </w:t>
      </w:r>
      <w:r w:rsidRPr="00B8087B">
        <w:rPr>
          <w:rFonts w:ascii="Times New Roman" w:hAnsi="Times New Roman" w:cs="Times New Roman"/>
          <w:spacing w:val="-3"/>
          <w:sz w:val="20"/>
          <w:szCs w:val="20"/>
        </w:rPr>
        <w:t xml:space="preserve">if you are a partnership, corporation, </w:t>
      </w:r>
      <w:r w:rsidRPr="00FC5B4C">
        <w:rPr>
          <w:rFonts w:ascii="Times New Roman" w:hAnsi="Times New Roman" w:cs="Times New Roman"/>
          <w:spacing w:val="-3"/>
          <w:sz w:val="20"/>
          <w:szCs w:val="20"/>
        </w:rPr>
        <w:t>trust</w:t>
      </w:r>
      <w:r w:rsidRPr="00B8087B">
        <w:rPr>
          <w:rFonts w:ascii="Times New Roman" w:hAnsi="Times New Roman" w:cs="Times New Roman"/>
          <w:spacing w:val="-3"/>
          <w:sz w:val="20"/>
          <w:szCs w:val="20"/>
        </w:rPr>
        <w:t xml:space="preserve">, association, or governmental </w:t>
      </w:r>
      <w:r w:rsidR="00770D44">
        <w:rPr>
          <w:rFonts w:ascii="Times New Roman" w:hAnsi="Times New Roman" w:cs="Times New Roman"/>
          <w:spacing w:val="-3"/>
          <w:sz w:val="20"/>
          <w:szCs w:val="20"/>
        </w:rPr>
        <w:t>entity</w:t>
      </w:r>
      <w:r w:rsidRPr="00B8087B">
        <w:rPr>
          <w:rFonts w:ascii="Times New Roman" w:hAnsi="Times New Roman" w:cs="Times New Roman"/>
          <w:spacing w:val="-3"/>
          <w:sz w:val="20"/>
          <w:szCs w:val="20"/>
        </w:rPr>
        <w:t xml:space="preserve"> or subdivision, you must have an attorney licensed to practice law in the Commonwealth of Pennsylvania, or admitted </w:t>
      </w:r>
      <w:r w:rsidRPr="00B8087B">
        <w:rPr>
          <w:rFonts w:ascii="Times New Roman" w:hAnsi="Times New Roman" w:cs="Times New Roman"/>
          <w:i/>
          <w:iCs/>
          <w:spacing w:val="-3"/>
          <w:sz w:val="20"/>
          <w:szCs w:val="20"/>
        </w:rPr>
        <w:t>Pro Hac Vice</w:t>
      </w:r>
      <w:r w:rsidRPr="00B8087B">
        <w:rPr>
          <w:rFonts w:ascii="Times New Roman" w:hAnsi="Times New Roman" w:cs="Times New Roman"/>
          <w:spacing w:val="-3"/>
          <w:sz w:val="20"/>
          <w:szCs w:val="20"/>
        </w:rPr>
        <w:t>, represent you in this proceeding.</w:t>
      </w:r>
      <w:r w:rsidR="00C50831">
        <w:rPr>
          <w:rFonts w:ascii="Times New Roman" w:hAnsi="Times New Roman" w:cs="Times New Roman"/>
          <w:spacing w:val="-3"/>
          <w:sz w:val="20"/>
          <w:szCs w:val="20"/>
        </w:rPr>
        <w:t xml:space="preserve">  </w:t>
      </w:r>
    </w:p>
  </w:footnote>
  <w:footnote w:id="4">
    <w:p w:rsidR="009D6C8F" w:rsidRDefault="009D6C8F" w:rsidP="00C50831">
      <w:pPr>
        <w:pStyle w:val="FootnoteText"/>
        <w:rPr>
          <w:rFonts w:ascii="Times New Roman" w:hAnsi="Times New Roman" w:cs="Times New Roman"/>
          <w:sz w:val="20"/>
          <w:szCs w:val="20"/>
        </w:rPr>
      </w:pPr>
      <w:r w:rsidRPr="00C850D4">
        <w:rPr>
          <w:rStyle w:val="FootnoteReference"/>
          <w:rFonts w:ascii="Times New Roman" w:hAnsi="Times New Roman" w:cs="Times New Roman"/>
          <w:sz w:val="20"/>
          <w:szCs w:val="20"/>
        </w:rPr>
        <w:footnoteRef/>
      </w:r>
      <w:r w:rsidRPr="00C850D4">
        <w:rPr>
          <w:rFonts w:ascii="Times New Roman" w:hAnsi="Times New Roman" w:cs="Times New Roman"/>
          <w:sz w:val="20"/>
          <w:szCs w:val="20"/>
        </w:rPr>
        <w:t xml:space="preserve"> </w:t>
      </w:r>
      <w:r>
        <w:rPr>
          <w:rFonts w:ascii="Times New Roman" w:hAnsi="Times New Roman" w:cs="Times New Roman"/>
          <w:sz w:val="20"/>
          <w:szCs w:val="20"/>
        </w:rPr>
        <w:tab/>
      </w:r>
      <w:r w:rsidRPr="00C850D4">
        <w:rPr>
          <w:rFonts w:ascii="Times New Roman" w:hAnsi="Times New Roman" w:cs="Times New Roman"/>
          <w:i/>
          <w:sz w:val="20"/>
          <w:szCs w:val="20"/>
        </w:rPr>
        <w:t>See McCain v. Curione, Pa. Board of Probation and Parole</w:t>
      </w:r>
      <w:r>
        <w:rPr>
          <w:rFonts w:ascii="Times New Roman" w:hAnsi="Times New Roman" w:cs="Times New Roman"/>
          <w:sz w:val="20"/>
          <w:szCs w:val="20"/>
        </w:rPr>
        <w:t xml:space="preserve">, 527 A.2d 591 (Pa.Cmwlth. 1987) (Commonwealth Court was without jurisdiction to consider arguments and motions); </w:t>
      </w:r>
      <w:r w:rsidRPr="00C850D4">
        <w:rPr>
          <w:rFonts w:ascii="Times New Roman" w:hAnsi="Times New Roman" w:cs="Times New Roman"/>
          <w:i/>
          <w:sz w:val="20"/>
          <w:szCs w:val="20"/>
        </w:rPr>
        <w:t>Spirit of the Avenger Ministriese v. Commonwealth</w:t>
      </w:r>
      <w:r>
        <w:rPr>
          <w:rFonts w:ascii="Times New Roman" w:hAnsi="Times New Roman" w:cs="Times New Roman"/>
          <w:sz w:val="20"/>
          <w:szCs w:val="20"/>
        </w:rPr>
        <w:t>, 767 A.2d 1130 (Pa.Cmwlth.Ct. 2001) (appeal quashed because the court was without jurisdiction to consider the claims raised by a person not licensed to practice law in Pennsylvania).</w:t>
      </w:r>
      <w:r w:rsidR="00C50831">
        <w:rPr>
          <w:rFonts w:ascii="Times New Roman" w:hAnsi="Times New Roman" w:cs="Times New Roman"/>
          <w:sz w:val="20"/>
          <w:szCs w:val="20"/>
        </w:rPr>
        <w:t xml:space="preserve">  </w:t>
      </w:r>
    </w:p>
    <w:p w:rsidR="009D6C8F" w:rsidRPr="00C850D4" w:rsidRDefault="009D6C8F" w:rsidP="009D6C8F">
      <w:pPr>
        <w:pStyle w:val="FootnoteText"/>
        <w:ind w:left="720" w:hanging="720"/>
        <w:rPr>
          <w:rFonts w:ascii="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62FDC"/>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021DD"/>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C54F2"/>
    <w:multiLevelType w:val="multilevel"/>
    <w:tmpl w:val="16960064"/>
    <w:name w:val="zzmpbrieftony||brieftony|3|1|1|1|0|41||1|0|32||1|0|32||1|0|32||1|0|32||1|0|32||1|0|32||1|0|32||1|0|32||"/>
    <w:lvl w:ilvl="0">
      <w:start w:val="1"/>
      <w:numFmt w:val="upperRoman"/>
      <w:pStyle w:val="brieftonyL1"/>
      <w:lvlText w:val="%1."/>
      <w:lvlJc w:val="left"/>
      <w:pPr>
        <w:tabs>
          <w:tab w:val="num" w:pos="0"/>
        </w:tabs>
        <w:ind w:left="0" w:firstLine="0"/>
      </w:pPr>
      <w:rPr>
        <w:rFonts w:ascii="Times New Roman" w:hAnsi="Times New Roman"/>
        <w:b/>
        <w:i w:val="0"/>
        <w:sz w:val="24"/>
        <w:u w:val="none"/>
      </w:rPr>
    </w:lvl>
    <w:lvl w:ilvl="1">
      <w:start w:val="1"/>
      <w:numFmt w:val="upperLetter"/>
      <w:pStyle w:val="brieftonyL2"/>
      <w:lvlText w:val="%2."/>
      <w:lvlJc w:val="left"/>
      <w:pPr>
        <w:tabs>
          <w:tab w:val="num" w:pos="1440"/>
        </w:tabs>
        <w:ind w:left="0" w:firstLine="720"/>
      </w:pPr>
      <w:rPr>
        <w:rFonts w:ascii="Times New Roman" w:hAnsi="Times New Roman" w:cs="Times New Roman"/>
        <w:b/>
        <w:i w:val="0"/>
        <w:caps w:val="0"/>
        <w:smallCaps w:val="0"/>
        <w:sz w:val="24"/>
        <w:u w:val="none"/>
      </w:rPr>
    </w:lvl>
    <w:lvl w:ilvl="2">
      <w:start w:val="1"/>
      <w:numFmt w:val="decimal"/>
      <w:pStyle w:val="brieftonyL3"/>
      <w:lvlText w:val="(%3)"/>
      <w:lvlJc w:val="left"/>
      <w:pPr>
        <w:tabs>
          <w:tab w:val="num" w:pos="2160"/>
        </w:tabs>
        <w:ind w:left="0" w:firstLine="1440"/>
      </w:pPr>
      <w:rPr>
        <w:rFonts w:ascii="Times New Roman" w:hAnsi="Times New Roman" w:cs="Times New Roman"/>
        <w:b w:val="0"/>
        <w:i w:val="0"/>
        <w:caps w:val="0"/>
        <w:smallCaps w:val="0"/>
        <w:sz w:val="24"/>
        <w:u w:val="none"/>
      </w:rPr>
    </w:lvl>
    <w:lvl w:ilvl="3">
      <w:start w:val="1"/>
      <w:numFmt w:val="decimal"/>
      <w:pStyle w:val="brieftonyL4"/>
      <w:lvlText w:val="%4."/>
      <w:lvlJc w:val="left"/>
      <w:pPr>
        <w:tabs>
          <w:tab w:val="num" w:pos="1440"/>
        </w:tabs>
        <w:ind w:left="0" w:firstLine="720"/>
      </w:pPr>
      <w:rPr>
        <w:rFonts w:ascii="Times New Roman" w:hAnsi="Times New Roman" w:cs="Times New Roman"/>
        <w:b w:val="0"/>
        <w:i w:val="0"/>
        <w:caps w:val="0"/>
        <w:smallCaps w:val="0"/>
        <w:sz w:val="24"/>
        <w:u w:val="none"/>
      </w:rPr>
    </w:lvl>
    <w:lvl w:ilvl="4">
      <w:start w:val="1"/>
      <w:numFmt w:val="decimal"/>
      <w:pStyle w:val="brieftonyL5"/>
      <w:lvlText w:val="(%5)"/>
      <w:lvlJc w:val="left"/>
      <w:pPr>
        <w:tabs>
          <w:tab w:val="num" w:pos="3600"/>
        </w:tabs>
        <w:ind w:left="3600" w:hanging="720"/>
      </w:pPr>
      <w:rPr>
        <w:rFonts w:ascii="Times New Roman" w:hAnsi="Times New Roman"/>
        <w:b/>
        <w:i w:val="0"/>
        <w:caps w:val="0"/>
        <w:smallCaps w:val="0"/>
        <w:sz w:val="24"/>
        <w:u w:val="none"/>
      </w:rPr>
    </w:lvl>
    <w:lvl w:ilvl="5">
      <w:start w:val="1"/>
      <w:numFmt w:val="lowerLetter"/>
      <w:pStyle w:val="brieftonyL6"/>
      <w:lvlText w:val="(%6)"/>
      <w:lvlJc w:val="left"/>
      <w:pPr>
        <w:tabs>
          <w:tab w:val="num" w:pos="4320"/>
        </w:tabs>
        <w:ind w:left="4320" w:hanging="720"/>
      </w:pPr>
      <w:rPr>
        <w:rFonts w:ascii="Times New Roman" w:hAnsi="Times New Roman"/>
        <w:b w:val="0"/>
        <w:i w:val="0"/>
        <w:caps w:val="0"/>
        <w:smallCaps w:val="0"/>
        <w:sz w:val="24"/>
        <w:u w:val="none"/>
      </w:rPr>
    </w:lvl>
    <w:lvl w:ilvl="6">
      <w:start w:val="1"/>
      <w:numFmt w:val="lowerRoman"/>
      <w:pStyle w:val="brieftonyL7"/>
      <w:lvlText w:val="(%7)"/>
      <w:lvlJc w:val="left"/>
      <w:pPr>
        <w:tabs>
          <w:tab w:val="num" w:pos="5040"/>
        </w:tabs>
        <w:ind w:left="5040" w:hanging="720"/>
      </w:pPr>
      <w:rPr>
        <w:rFonts w:ascii="Times New Roman" w:hAnsi="Times New Roman"/>
        <w:b w:val="0"/>
        <w:i w:val="0"/>
        <w:caps w:val="0"/>
        <w:smallCaps w:val="0"/>
        <w:sz w:val="24"/>
        <w:u w:val="none"/>
      </w:rPr>
    </w:lvl>
    <w:lvl w:ilvl="7">
      <w:start w:val="1"/>
      <w:numFmt w:val="lowerLetter"/>
      <w:pStyle w:val="brieftonyL8"/>
      <w:lvlText w:val="%8)"/>
      <w:lvlJc w:val="left"/>
      <w:pPr>
        <w:tabs>
          <w:tab w:val="num" w:pos="5760"/>
        </w:tabs>
        <w:ind w:left="5760" w:hanging="720"/>
      </w:pPr>
      <w:rPr>
        <w:rFonts w:ascii="Times New Roman" w:hAnsi="Times New Roman"/>
        <w:b w:val="0"/>
        <w:i w:val="0"/>
        <w:caps w:val="0"/>
        <w:smallCaps w:val="0"/>
        <w:sz w:val="24"/>
        <w:u w:val="none"/>
      </w:rPr>
    </w:lvl>
    <w:lvl w:ilvl="8">
      <w:start w:val="1"/>
      <w:numFmt w:val="lowerRoman"/>
      <w:pStyle w:val="brieftonyL9"/>
      <w:lvlText w:val="%9)"/>
      <w:lvlJc w:val="left"/>
      <w:pPr>
        <w:tabs>
          <w:tab w:val="num" w:pos="6480"/>
        </w:tabs>
        <w:ind w:left="6480" w:hanging="720"/>
      </w:pPr>
      <w:rPr>
        <w:rFonts w:ascii="Times New Roman" w:hAnsi="Times New Roman"/>
        <w:b w:val="0"/>
        <w:i w:val="0"/>
        <w:caps w:val="0"/>
        <w:smallCaps w:val="0"/>
        <w:sz w:val="24"/>
        <w:u w:val="none"/>
      </w:rPr>
    </w:lvl>
  </w:abstractNum>
  <w:abstractNum w:abstractNumId="5"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D8A51FF"/>
    <w:multiLevelType w:val="hybridMultilevel"/>
    <w:tmpl w:val="13A2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52A31"/>
    <w:multiLevelType w:val="hybridMultilevel"/>
    <w:tmpl w:val="5B3C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5"/>
  </w:num>
  <w:num w:numId="5">
    <w:abstractNumId w:val="7"/>
  </w:num>
  <w:num w:numId="6">
    <w:abstractNumId w:val="3"/>
  </w:num>
  <w:num w:numId="7">
    <w:abstractNumId w:val="4"/>
  </w:num>
  <w:num w:numId="8">
    <w:abstractNumId w:val="8"/>
  </w:num>
  <w:num w:numId="9">
    <w:abstractNumId w:val="0"/>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0CA8"/>
    <w:rsid w:val="000019A5"/>
    <w:rsid w:val="000027E8"/>
    <w:rsid w:val="000107FE"/>
    <w:rsid w:val="000145E1"/>
    <w:rsid w:val="00016060"/>
    <w:rsid w:val="00023DC4"/>
    <w:rsid w:val="00031F58"/>
    <w:rsid w:val="000405E9"/>
    <w:rsid w:val="0004351C"/>
    <w:rsid w:val="00045A82"/>
    <w:rsid w:val="000510E8"/>
    <w:rsid w:val="0006364A"/>
    <w:rsid w:val="00072738"/>
    <w:rsid w:val="000758F7"/>
    <w:rsid w:val="00077787"/>
    <w:rsid w:val="00077FA1"/>
    <w:rsid w:val="000809EB"/>
    <w:rsid w:val="00082FE9"/>
    <w:rsid w:val="000862E5"/>
    <w:rsid w:val="00091FD8"/>
    <w:rsid w:val="00092976"/>
    <w:rsid w:val="000A2695"/>
    <w:rsid w:val="000B12FD"/>
    <w:rsid w:val="000B58B1"/>
    <w:rsid w:val="000C1D5A"/>
    <w:rsid w:val="000C2C14"/>
    <w:rsid w:val="000C73AF"/>
    <w:rsid w:val="000C7424"/>
    <w:rsid w:val="000E1ED0"/>
    <w:rsid w:val="000F1256"/>
    <w:rsid w:val="000F1AAA"/>
    <w:rsid w:val="000F441C"/>
    <w:rsid w:val="00107AAD"/>
    <w:rsid w:val="00130B72"/>
    <w:rsid w:val="00130D0F"/>
    <w:rsid w:val="001315DA"/>
    <w:rsid w:val="001366FC"/>
    <w:rsid w:val="00143773"/>
    <w:rsid w:val="001540E0"/>
    <w:rsid w:val="001570DC"/>
    <w:rsid w:val="00161D45"/>
    <w:rsid w:val="00170E04"/>
    <w:rsid w:val="0017732E"/>
    <w:rsid w:val="00177AF8"/>
    <w:rsid w:val="00185616"/>
    <w:rsid w:val="00185E07"/>
    <w:rsid w:val="00187352"/>
    <w:rsid w:val="00187BBC"/>
    <w:rsid w:val="00191555"/>
    <w:rsid w:val="00191F29"/>
    <w:rsid w:val="001A0BF4"/>
    <w:rsid w:val="001A42C5"/>
    <w:rsid w:val="001A518C"/>
    <w:rsid w:val="001A55CB"/>
    <w:rsid w:val="001B0505"/>
    <w:rsid w:val="001B0BB2"/>
    <w:rsid w:val="001B20DB"/>
    <w:rsid w:val="001B2340"/>
    <w:rsid w:val="001B3F77"/>
    <w:rsid w:val="001B7EB7"/>
    <w:rsid w:val="001C5A88"/>
    <w:rsid w:val="001D29E4"/>
    <w:rsid w:val="001D4E11"/>
    <w:rsid w:val="001E2B1A"/>
    <w:rsid w:val="001E3873"/>
    <w:rsid w:val="001E4752"/>
    <w:rsid w:val="001E6256"/>
    <w:rsid w:val="001E7642"/>
    <w:rsid w:val="001F12D6"/>
    <w:rsid w:val="001F6FBE"/>
    <w:rsid w:val="0020485F"/>
    <w:rsid w:val="0021271C"/>
    <w:rsid w:val="002202C7"/>
    <w:rsid w:val="00226EED"/>
    <w:rsid w:val="00230657"/>
    <w:rsid w:val="0023214F"/>
    <w:rsid w:val="002334DC"/>
    <w:rsid w:val="00235320"/>
    <w:rsid w:val="002361B1"/>
    <w:rsid w:val="0024463F"/>
    <w:rsid w:val="002503B5"/>
    <w:rsid w:val="00266619"/>
    <w:rsid w:val="002675D1"/>
    <w:rsid w:val="002718AC"/>
    <w:rsid w:val="00271FD7"/>
    <w:rsid w:val="002723EA"/>
    <w:rsid w:val="002741A9"/>
    <w:rsid w:val="00274256"/>
    <w:rsid w:val="00274276"/>
    <w:rsid w:val="00276077"/>
    <w:rsid w:val="00276325"/>
    <w:rsid w:val="00277815"/>
    <w:rsid w:val="00277EFA"/>
    <w:rsid w:val="00291421"/>
    <w:rsid w:val="002A240B"/>
    <w:rsid w:val="002A5595"/>
    <w:rsid w:val="002A6AAA"/>
    <w:rsid w:val="002B2B80"/>
    <w:rsid w:val="002C0D30"/>
    <w:rsid w:val="002C0E6D"/>
    <w:rsid w:val="002C1556"/>
    <w:rsid w:val="002C3729"/>
    <w:rsid w:val="002C68DD"/>
    <w:rsid w:val="002D2415"/>
    <w:rsid w:val="002D26A3"/>
    <w:rsid w:val="002D4D45"/>
    <w:rsid w:val="002E24B9"/>
    <w:rsid w:val="002E50BD"/>
    <w:rsid w:val="002E695F"/>
    <w:rsid w:val="002F17F7"/>
    <w:rsid w:val="002F2ACD"/>
    <w:rsid w:val="002F4BB9"/>
    <w:rsid w:val="00300B6A"/>
    <w:rsid w:val="00317DA3"/>
    <w:rsid w:val="00326334"/>
    <w:rsid w:val="00331860"/>
    <w:rsid w:val="00333F46"/>
    <w:rsid w:val="00344575"/>
    <w:rsid w:val="00347952"/>
    <w:rsid w:val="00350E0E"/>
    <w:rsid w:val="003554E1"/>
    <w:rsid w:val="00366FB1"/>
    <w:rsid w:val="0037000B"/>
    <w:rsid w:val="00380EAD"/>
    <w:rsid w:val="00382AAA"/>
    <w:rsid w:val="00390592"/>
    <w:rsid w:val="003931EA"/>
    <w:rsid w:val="003A24AA"/>
    <w:rsid w:val="003A31AD"/>
    <w:rsid w:val="003A72FE"/>
    <w:rsid w:val="003A7792"/>
    <w:rsid w:val="003A7F98"/>
    <w:rsid w:val="003B35CF"/>
    <w:rsid w:val="003C2CC6"/>
    <w:rsid w:val="003C5746"/>
    <w:rsid w:val="003D0B3B"/>
    <w:rsid w:val="003D3334"/>
    <w:rsid w:val="003E3F9B"/>
    <w:rsid w:val="003E5586"/>
    <w:rsid w:val="003E5B1B"/>
    <w:rsid w:val="003F1270"/>
    <w:rsid w:val="003F557F"/>
    <w:rsid w:val="00404CC2"/>
    <w:rsid w:val="00406A60"/>
    <w:rsid w:val="00406A75"/>
    <w:rsid w:val="00406D13"/>
    <w:rsid w:val="00410C24"/>
    <w:rsid w:val="00412C7E"/>
    <w:rsid w:val="0041412C"/>
    <w:rsid w:val="004161A4"/>
    <w:rsid w:val="004169B2"/>
    <w:rsid w:val="004232B2"/>
    <w:rsid w:val="00427408"/>
    <w:rsid w:val="00430354"/>
    <w:rsid w:val="004342BA"/>
    <w:rsid w:val="00434857"/>
    <w:rsid w:val="00434FA0"/>
    <w:rsid w:val="004356B4"/>
    <w:rsid w:val="004408E4"/>
    <w:rsid w:val="00445F22"/>
    <w:rsid w:val="0044677B"/>
    <w:rsid w:val="00451645"/>
    <w:rsid w:val="004539E3"/>
    <w:rsid w:val="00453D8B"/>
    <w:rsid w:val="00455CED"/>
    <w:rsid w:val="00462410"/>
    <w:rsid w:val="00464DEF"/>
    <w:rsid w:val="0046692B"/>
    <w:rsid w:val="00470D56"/>
    <w:rsid w:val="004715B0"/>
    <w:rsid w:val="00484A73"/>
    <w:rsid w:val="00486DAD"/>
    <w:rsid w:val="004909CC"/>
    <w:rsid w:val="0049250E"/>
    <w:rsid w:val="0049294E"/>
    <w:rsid w:val="004963BB"/>
    <w:rsid w:val="004964B0"/>
    <w:rsid w:val="00496D79"/>
    <w:rsid w:val="004A0A21"/>
    <w:rsid w:val="004A1D57"/>
    <w:rsid w:val="004A5C36"/>
    <w:rsid w:val="004A7FEF"/>
    <w:rsid w:val="004B01C5"/>
    <w:rsid w:val="004B265F"/>
    <w:rsid w:val="004B4423"/>
    <w:rsid w:val="004C30DB"/>
    <w:rsid w:val="004D430D"/>
    <w:rsid w:val="004F3EB2"/>
    <w:rsid w:val="005012B1"/>
    <w:rsid w:val="005054C4"/>
    <w:rsid w:val="005105E2"/>
    <w:rsid w:val="005123FD"/>
    <w:rsid w:val="0051701F"/>
    <w:rsid w:val="005217F8"/>
    <w:rsid w:val="005219EB"/>
    <w:rsid w:val="00523B62"/>
    <w:rsid w:val="0052461C"/>
    <w:rsid w:val="0053078B"/>
    <w:rsid w:val="00534E84"/>
    <w:rsid w:val="0053534B"/>
    <w:rsid w:val="005358A9"/>
    <w:rsid w:val="00541AA1"/>
    <w:rsid w:val="005450A8"/>
    <w:rsid w:val="00545EA3"/>
    <w:rsid w:val="00554968"/>
    <w:rsid w:val="00564631"/>
    <w:rsid w:val="00566C8E"/>
    <w:rsid w:val="00570E25"/>
    <w:rsid w:val="00575F24"/>
    <w:rsid w:val="0057638E"/>
    <w:rsid w:val="005868B5"/>
    <w:rsid w:val="00597E7F"/>
    <w:rsid w:val="005A2242"/>
    <w:rsid w:val="005B12D7"/>
    <w:rsid w:val="005B1861"/>
    <w:rsid w:val="005B4895"/>
    <w:rsid w:val="005B48AD"/>
    <w:rsid w:val="005B4E94"/>
    <w:rsid w:val="005B51BC"/>
    <w:rsid w:val="005B5D70"/>
    <w:rsid w:val="005B7036"/>
    <w:rsid w:val="005B764D"/>
    <w:rsid w:val="005C38AD"/>
    <w:rsid w:val="005D0CB5"/>
    <w:rsid w:val="005D647B"/>
    <w:rsid w:val="005D6709"/>
    <w:rsid w:val="005F742A"/>
    <w:rsid w:val="006000BD"/>
    <w:rsid w:val="00601CD8"/>
    <w:rsid w:val="0060265A"/>
    <w:rsid w:val="00602AD6"/>
    <w:rsid w:val="00606047"/>
    <w:rsid w:val="0060635B"/>
    <w:rsid w:val="00610A17"/>
    <w:rsid w:val="00610A4F"/>
    <w:rsid w:val="00611DB0"/>
    <w:rsid w:val="0061354E"/>
    <w:rsid w:val="00616B50"/>
    <w:rsid w:val="0062105B"/>
    <w:rsid w:val="00624BB1"/>
    <w:rsid w:val="00634FFD"/>
    <w:rsid w:val="00641F5C"/>
    <w:rsid w:val="00647725"/>
    <w:rsid w:val="0065325D"/>
    <w:rsid w:val="00663F33"/>
    <w:rsid w:val="00664999"/>
    <w:rsid w:val="00671EB4"/>
    <w:rsid w:val="00680C28"/>
    <w:rsid w:val="006A2E53"/>
    <w:rsid w:val="006B34F9"/>
    <w:rsid w:val="006B353C"/>
    <w:rsid w:val="006B3CE5"/>
    <w:rsid w:val="006B5DBA"/>
    <w:rsid w:val="006B5F4F"/>
    <w:rsid w:val="006C0ED9"/>
    <w:rsid w:val="006C5DE6"/>
    <w:rsid w:val="006E29FE"/>
    <w:rsid w:val="006E2F7D"/>
    <w:rsid w:val="006E3CA0"/>
    <w:rsid w:val="006E61FF"/>
    <w:rsid w:val="006F7136"/>
    <w:rsid w:val="007005B7"/>
    <w:rsid w:val="00711BAD"/>
    <w:rsid w:val="00717713"/>
    <w:rsid w:val="0072453A"/>
    <w:rsid w:val="00724FED"/>
    <w:rsid w:val="00733A7A"/>
    <w:rsid w:val="00736951"/>
    <w:rsid w:val="007503F0"/>
    <w:rsid w:val="007522AA"/>
    <w:rsid w:val="007565CF"/>
    <w:rsid w:val="00760FFD"/>
    <w:rsid w:val="007629C5"/>
    <w:rsid w:val="00766A98"/>
    <w:rsid w:val="00767A58"/>
    <w:rsid w:val="00770D44"/>
    <w:rsid w:val="007735AA"/>
    <w:rsid w:val="00775C74"/>
    <w:rsid w:val="007761EB"/>
    <w:rsid w:val="0078092E"/>
    <w:rsid w:val="00785B00"/>
    <w:rsid w:val="00786843"/>
    <w:rsid w:val="00793175"/>
    <w:rsid w:val="007A1529"/>
    <w:rsid w:val="007A2F4A"/>
    <w:rsid w:val="007A63CB"/>
    <w:rsid w:val="007A7019"/>
    <w:rsid w:val="007A76D4"/>
    <w:rsid w:val="007B2D67"/>
    <w:rsid w:val="007C152A"/>
    <w:rsid w:val="007D0C82"/>
    <w:rsid w:val="007D4040"/>
    <w:rsid w:val="007E2496"/>
    <w:rsid w:val="007F7DA3"/>
    <w:rsid w:val="0080314A"/>
    <w:rsid w:val="008037A8"/>
    <w:rsid w:val="008041B4"/>
    <w:rsid w:val="00804AFB"/>
    <w:rsid w:val="00810767"/>
    <w:rsid w:val="00812059"/>
    <w:rsid w:val="00813883"/>
    <w:rsid w:val="00817FAD"/>
    <w:rsid w:val="00821987"/>
    <w:rsid w:val="0082360B"/>
    <w:rsid w:val="00837DBD"/>
    <w:rsid w:val="00840A63"/>
    <w:rsid w:val="00843870"/>
    <w:rsid w:val="00843B85"/>
    <w:rsid w:val="008510A1"/>
    <w:rsid w:val="00853ADC"/>
    <w:rsid w:val="00853C00"/>
    <w:rsid w:val="0085596A"/>
    <w:rsid w:val="00856D0A"/>
    <w:rsid w:val="0085702E"/>
    <w:rsid w:val="00857695"/>
    <w:rsid w:val="00867689"/>
    <w:rsid w:val="0087040C"/>
    <w:rsid w:val="00880FC6"/>
    <w:rsid w:val="008926AE"/>
    <w:rsid w:val="00894650"/>
    <w:rsid w:val="008A18AF"/>
    <w:rsid w:val="008A1D59"/>
    <w:rsid w:val="008A45A2"/>
    <w:rsid w:val="008A7302"/>
    <w:rsid w:val="008B0E11"/>
    <w:rsid w:val="008B4CE0"/>
    <w:rsid w:val="008C0C93"/>
    <w:rsid w:val="008C3219"/>
    <w:rsid w:val="008D38F0"/>
    <w:rsid w:val="008E3B1D"/>
    <w:rsid w:val="008E4B90"/>
    <w:rsid w:val="008E6B0C"/>
    <w:rsid w:val="008F24CB"/>
    <w:rsid w:val="008F29F0"/>
    <w:rsid w:val="008F4ABF"/>
    <w:rsid w:val="008F576F"/>
    <w:rsid w:val="008F62DC"/>
    <w:rsid w:val="00901C6C"/>
    <w:rsid w:val="00902FBC"/>
    <w:rsid w:val="009127A8"/>
    <w:rsid w:val="0091300F"/>
    <w:rsid w:val="00917593"/>
    <w:rsid w:val="00923244"/>
    <w:rsid w:val="00923F2D"/>
    <w:rsid w:val="00925E3B"/>
    <w:rsid w:val="00926C47"/>
    <w:rsid w:val="009310DB"/>
    <w:rsid w:val="00935B57"/>
    <w:rsid w:val="009375BE"/>
    <w:rsid w:val="009375C5"/>
    <w:rsid w:val="0093791F"/>
    <w:rsid w:val="009421EA"/>
    <w:rsid w:val="00947DE7"/>
    <w:rsid w:val="00953456"/>
    <w:rsid w:val="009648CD"/>
    <w:rsid w:val="009804E8"/>
    <w:rsid w:val="00995B98"/>
    <w:rsid w:val="00995D6F"/>
    <w:rsid w:val="00996EC4"/>
    <w:rsid w:val="009A13A9"/>
    <w:rsid w:val="009A14F8"/>
    <w:rsid w:val="009A194E"/>
    <w:rsid w:val="009A6D0F"/>
    <w:rsid w:val="009B4659"/>
    <w:rsid w:val="009C1F68"/>
    <w:rsid w:val="009D0787"/>
    <w:rsid w:val="009D2145"/>
    <w:rsid w:val="009D5CFF"/>
    <w:rsid w:val="009D6C8F"/>
    <w:rsid w:val="009E230B"/>
    <w:rsid w:val="009F1434"/>
    <w:rsid w:val="009F2DB2"/>
    <w:rsid w:val="009F5F55"/>
    <w:rsid w:val="009F7AC7"/>
    <w:rsid w:val="00A00990"/>
    <w:rsid w:val="00A123F6"/>
    <w:rsid w:val="00A21853"/>
    <w:rsid w:val="00A22C92"/>
    <w:rsid w:val="00A239C5"/>
    <w:rsid w:val="00A36807"/>
    <w:rsid w:val="00A37D1C"/>
    <w:rsid w:val="00A41602"/>
    <w:rsid w:val="00A41F55"/>
    <w:rsid w:val="00A508CE"/>
    <w:rsid w:val="00A526A8"/>
    <w:rsid w:val="00A559B0"/>
    <w:rsid w:val="00A650A0"/>
    <w:rsid w:val="00A72EEB"/>
    <w:rsid w:val="00A736DC"/>
    <w:rsid w:val="00A74705"/>
    <w:rsid w:val="00A752E4"/>
    <w:rsid w:val="00A76526"/>
    <w:rsid w:val="00A76923"/>
    <w:rsid w:val="00A80309"/>
    <w:rsid w:val="00A82723"/>
    <w:rsid w:val="00A83166"/>
    <w:rsid w:val="00A836AE"/>
    <w:rsid w:val="00A86763"/>
    <w:rsid w:val="00A91127"/>
    <w:rsid w:val="00A91E2C"/>
    <w:rsid w:val="00A95204"/>
    <w:rsid w:val="00A970E6"/>
    <w:rsid w:val="00A97947"/>
    <w:rsid w:val="00AA1E21"/>
    <w:rsid w:val="00AA4B08"/>
    <w:rsid w:val="00AB30AD"/>
    <w:rsid w:val="00AB3911"/>
    <w:rsid w:val="00AB6017"/>
    <w:rsid w:val="00AC0BF7"/>
    <w:rsid w:val="00AC2A33"/>
    <w:rsid w:val="00AC5234"/>
    <w:rsid w:val="00AC549F"/>
    <w:rsid w:val="00AD015D"/>
    <w:rsid w:val="00AD3857"/>
    <w:rsid w:val="00AE3AD7"/>
    <w:rsid w:val="00B01299"/>
    <w:rsid w:val="00B05AA7"/>
    <w:rsid w:val="00B10D5A"/>
    <w:rsid w:val="00B10EB7"/>
    <w:rsid w:val="00B11A77"/>
    <w:rsid w:val="00B1202B"/>
    <w:rsid w:val="00B14D3B"/>
    <w:rsid w:val="00B175E9"/>
    <w:rsid w:val="00B20AB3"/>
    <w:rsid w:val="00B24F67"/>
    <w:rsid w:val="00B25D4C"/>
    <w:rsid w:val="00B271FC"/>
    <w:rsid w:val="00B30CD0"/>
    <w:rsid w:val="00B411EF"/>
    <w:rsid w:val="00B4315A"/>
    <w:rsid w:val="00B43EED"/>
    <w:rsid w:val="00B45915"/>
    <w:rsid w:val="00B46FCD"/>
    <w:rsid w:val="00B51BC4"/>
    <w:rsid w:val="00B60F52"/>
    <w:rsid w:val="00B61763"/>
    <w:rsid w:val="00B62D63"/>
    <w:rsid w:val="00B636DB"/>
    <w:rsid w:val="00B679A8"/>
    <w:rsid w:val="00B72CBD"/>
    <w:rsid w:val="00B742B9"/>
    <w:rsid w:val="00B76986"/>
    <w:rsid w:val="00B76B9D"/>
    <w:rsid w:val="00B8522B"/>
    <w:rsid w:val="00B86680"/>
    <w:rsid w:val="00B878AB"/>
    <w:rsid w:val="00B91773"/>
    <w:rsid w:val="00B945DF"/>
    <w:rsid w:val="00B96F41"/>
    <w:rsid w:val="00BA10F0"/>
    <w:rsid w:val="00BA15CB"/>
    <w:rsid w:val="00BA19BA"/>
    <w:rsid w:val="00BA1ADC"/>
    <w:rsid w:val="00BB0993"/>
    <w:rsid w:val="00BD0623"/>
    <w:rsid w:val="00BD62AD"/>
    <w:rsid w:val="00BD74E3"/>
    <w:rsid w:val="00BD77F0"/>
    <w:rsid w:val="00BE4975"/>
    <w:rsid w:val="00BE4A36"/>
    <w:rsid w:val="00BE55A7"/>
    <w:rsid w:val="00BE6A3B"/>
    <w:rsid w:val="00BE6DB4"/>
    <w:rsid w:val="00BF0E8C"/>
    <w:rsid w:val="00BF1AAB"/>
    <w:rsid w:val="00BF35E3"/>
    <w:rsid w:val="00BF75B6"/>
    <w:rsid w:val="00C01941"/>
    <w:rsid w:val="00C16C1D"/>
    <w:rsid w:val="00C179BC"/>
    <w:rsid w:val="00C26977"/>
    <w:rsid w:val="00C30A86"/>
    <w:rsid w:val="00C37BA3"/>
    <w:rsid w:val="00C43192"/>
    <w:rsid w:val="00C45BF4"/>
    <w:rsid w:val="00C45EFF"/>
    <w:rsid w:val="00C46564"/>
    <w:rsid w:val="00C5014B"/>
    <w:rsid w:val="00C50831"/>
    <w:rsid w:val="00C53C7B"/>
    <w:rsid w:val="00C5579C"/>
    <w:rsid w:val="00C65591"/>
    <w:rsid w:val="00C66782"/>
    <w:rsid w:val="00C74B11"/>
    <w:rsid w:val="00C76C13"/>
    <w:rsid w:val="00C82D13"/>
    <w:rsid w:val="00C87D67"/>
    <w:rsid w:val="00C94A9E"/>
    <w:rsid w:val="00C95AEB"/>
    <w:rsid w:val="00C96E34"/>
    <w:rsid w:val="00CA01DE"/>
    <w:rsid w:val="00CA6ACE"/>
    <w:rsid w:val="00CB53C9"/>
    <w:rsid w:val="00CC463A"/>
    <w:rsid w:val="00CD2BF8"/>
    <w:rsid w:val="00CD7209"/>
    <w:rsid w:val="00CD7DE2"/>
    <w:rsid w:val="00CE2642"/>
    <w:rsid w:val="00CF294D"/>
    <w:rsid w:val="00CF57C4"/>
    <w:rsid w:val="00D00A1A"/>
    <w:rsid w:val="00D02317"/>
    <w:rsid w:val="00D10284"/>
    <w:rsid w:val="00D12604"/>
    <w:rsid w:val="00D208E8"/>
    <w:rsid w:val="00D21A4F"/>
    <w:rsid w:val="00D23397"/>
    <w:rsid w:val="00D242A3"/>
    <w:rsid w:val="00D26931"/>
    <w:rsid w:val="00D4362F"/>
    <w:rsid w:val="00D473CA"/>
    <w:rsid w:val="00D5069B"/>
    <w:rsid w:val="00D54928"/>
    <w:rsid w:val="00D56BD4"/>
    <w:rsid w:val="00D61552"/>
    <w:rsid w:val="00D627B5"/>
    <w:rsid w:val="00D72F56"/>
    <w:rsid w:val="00D83E73"/>
    <w:rsid w:val="00D948C2"/>
    <w:rsid w:val="00D95C88"/>
    <w:rsid w:val="00DA7084"/>
    <w:rsid w:val="00DB3AC6"/>
    <w:rsid w:val="00DB59BB"/>
    <w:rsid w:val="00DB6E68"/>
    <w:rsid w:val="00DC1F38"/>
    <w:rsid w:val="00DC6279"/>
    <w:rsid w:val="00DE7D86"/>
    <w:rsid w:val="00DF2C6B"/>
    <w:rsid w:val="00DF3240"/>
    <w:rsid w:val="00E012D7"/>
    <w:rsid w:val="00E020A9"/>
    <w:rsid w:val="00E0435A"/>
    <w:rsid w:val="00E07F2C"/>
    <w:rsid w:val="00E107BF"/>
    <w:rsid w:val="00E1228D"/>
    <w:rsid w:val="00E16D8B"/>
    <w:rsid w:val="00E17565"/>
    <w:rsid w:val="00E202D7"/>
    <w:rsid w:val="00E21586"/>
    <w:rsid w:val="00E23ADB"/>
    <w:rsid w:val="00E2786B"/>
    <w:rsid w:val="00E33EAA"/>
    <w:rsid w:val="00E33ECF"/>
    <w:rsid w:val="00E44CBA"/>
    <w:rsid w:val="00E53452"/>
    <w:rsid w:val="00E65E9F"/>
    <w:rsid w:val="00E71990"/>
    <w:rsid w:val="00E8225F"/>
    <w:rsid w:val="00E836CD"/>
    <w:rsid w:val="00E84792"/>
    <w:rsid w:val="00E84F7F"/>
    <w:rsid w:val="00E90872"/>
    <w:rsid w:val="00E958D8"/>
    <w:rsid w:val="00E96A81"/>
    <w:rsid w:val="00EA3679"/>
    <w:rsid w:val="00EA5974"/>
    <w:rsid w:val="00EB15B2"/>
    <w:rsid w:val="00EB282B"/>
    <w:rsid w:val="00EB3D70"/>
    <w:rsid w:val="00EB47F2"/>
    <w:rsid w:val="00EC2062"/>
    <w:rsid w:val="00EC6BD2"/>
    <w:rsid w:val="00ED00AD"/>
    <w:rsid w:val="00ED602F"/>
    <w:rsid w:val="00EE1A44"/>
    <w:rsid w:val="00EF02C7"/>
    <w:rsid w:val="00EF21CA"/>
    <w:rsid w:val="00EF2755"/>
    <w:rsid w:val="00EF345B"/>
    <w:rsid w:val="00EF3525"/>
    <w:rsid w:val="00EF5CBA"/>
    <w:rsid w:val="00EF6FF5"/>
    <w:rsid w:val="00F01C7E"/>
    <w:rsid w:val="00F042E4"/>
    <w:rsid w:val="00F049E3"/>
    <w:rsid w:val="00F04CD0"/>
    <w:rsid w:val="00F05F00"/>
    <w:rsid w:val="00F135B1"/>
    <w:rsid w:val="00F14CF1"/>
    <w:rsid w:val="00F15904"/>
    <w:rsid w:val="00F20D41"/>
    <w:rsid w:val="00F20E40"/>
    <w:rsid w:val="00F23121"/>
    <w:rsid w:val="00F23837"/>
    <w:rsid w:val="00F3447D"/>
    <w:rsid w:val="00F40760"/>
    <w:rsid w:val="00F42F98"/>
    <w:rsid w:val="00F4504E"/>
    <w:rsid w:val="00F46BFA"/>
    <w:rsid w:val="00F47CA8"/>
    <w:rsid w:val="00F641E8"/>
    <w:rsid w:val="00F774A0"/>
    <w:rsid w:val="00F938FF"/>
    <w:rsid w:val="00FA2270"/>
    <w:rsid w:val="00FA4C27"/>
    <w:rsid w:val="00FA5987"/>
    <w:rsid w:val="00FB0F93"/>
    <w:rsid w:val="00FC04B4"/>
    <w:rsid w:val="00FC4952"/>
    <w:rsid w:val="00FD0A9A"/>
    <w:rsid w:val="00FD72FF"/>
    <w:rsid w:val="00FD773F"/>
    <w:rsid w:val="00FF0628"/>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451CD6C7"/>
  <w15:chartTrackingRefBased/>
  <w15:docId w15:val="{21EB92D4-E541-497F-A417-AE09A0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2C14"/>
    <w:rPr>
      <w:sz w:val="24"/>
    </w:rPr>
  </w:style>
  <w:style w:type="paragraph" w:styleId="Heading1">
    <w:name w:val="heading 1"/>
    <w:basedOn w:val="Normal"/>
    <w:next w:val="Normal"/>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uiPriority w:val="99"/>
    <w:rsid w:val="002E695F"/>
    <w:pPr>
      <w:autoSpaceDE w:val="0"/>
      <w:autoSpaceDN w:val="0"/>
    </w:pPr>
    <w:rPr>
      <w:rFonts w:ascii="CG Times" w:hAnsi="CG Times" w:cs="CG Times"/>
      <w:szCs w:val="24"/>
    </w:rPr>
  </w:style>
  <w:style w:type="character" w:customStyle="1" w:styleId="FootnoteTextChar">
    <w:name w:val="Footnote Text Char"/>
    <w:link w:val="FootnoteText"/>
    <w:uiPriority w:val="99"/>
    <w:rsid w:val="002E695F"/>
    <w:rPr>
      <w:rFonts w:ascii="CG Times" w:hAnsi="CG Times" w:cs="CG Times"/>
      <w:sz w:val="24"/>
      <w:szCs w:val="24"/>
    </w:rPr>
  </w:style>
  <w:style w:type="character" w:styleId="FootnoteReference">
    <w:name w:val="footnote reference"/>
    <w:aliases w:val="o,fr"/>
    <w:uiPriority w:val="99"/>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 w:type="character" w:styleId="UnresolvedMention">
    <w:name w:val="Unresolved Mention"/>
    <w:uiPriority w:val="99"/>
    <w:semiHidden/>
    <w:unhideWhenUsed/>
    <w:rsid w:val="003F1270"/>
    <w:rPr>
      <w:color w:val="808080"/>
      <w:shd w:val="clear" w:color="auto" w:fill="E6E6E6"/>
    </w:rPr>
  </w:style>
  <w:style w:type="paragraph" w:customStyle="1" w:styleId="brieftonyL1">
    <w:name w:val="brieftony_L1"/>
    <w:basedOn w:val="Normal"/>
    <w:rsid w:val="003F1270"/>
    <w:pPr>
      <w:numPr>
        <w:numId w:val="7"/>
      </w:numPr>
      <w:spacing w:after="360"/>
      <w:jc w:val="center"/>
      <w:outlineLvl w:val="0"/>
    </w:pPr>
    <w:rPr>
      <w:rFonts w:eastAsia="Calibri"/>
      <w:b/>
      <w:caps/>
      <w:szCs w:val="22"/>
    </w:rPr>
  </w:style>
  <w:style w:type="paragraph" w:customStyle="1" w:styleId="brieftonyL2">
    <w:name w:val="brieftony_L2"/>
    <w:basedOn w:val="brieftonyL1"/>
    <w:rsid w:val="003F1270"/>
    <w:pPr>
      <w:numPr>
        <w:ilvl w:val="1"/>
      </w:numPr>
      <w:spacing w:after="120" w:line="480" w:lineRule="auto"/>
      <w:jc w:val="left"/>
      <w:outlineLvl w:val="1"/>
    </w:pPr>
    <w:rPr>
      <w:b w:val="0"/>
      <w:caps w:val="0"/>
    </w:rPr>
  </w:style>
  <w:style w:type="paragraph" w:customStyle="1" w:styleId="brieftonyL3">
    <w:name w:val="brieftony_L3"/>
    <w:basedOn w:val="brieftonyL2"/>
    <w:rsid w:val="003F1270"/>
    <w:pPr>
      <w:numPr>
        <w:ilvl w:val="2"/>
      </w:numPr>
      <w:outlineLvl w:val="2"/>
    </w:pPr>
  </w:style>
  <w:style w:type="paragraph" w:customStyle="1" w:styleId="brieftonyL4">
    <w:name w:val="brieftony_L4"/>
    <w:basedOn w:val="brieftonyL3"/>
    <w:rsid w:val="003F1270"/>
    <w:pPr>
      <w:numPr>
        <w:ilvl w:val="3"/>
      </w:numPr>
      <w:outlineLvl w:val="3"/>
    </w:pPr>
    <w:rPr>
      <w:szCs w:val="24"/>
    </w:rPr>
  </w:style>
  <w:style w:type="paragraph" w:customStyle="1" w:styleId="brieftonyL5">
    <w:name w:val="brieftony_L5"/>
    <w:basedOn w:val="brieftonyL4"/>
    <w:rsid w:val="003F1270"/>
    <w:pPr>
      <w:keepNext/>
      <w:keepLines/>
      <w:widowControl w:val="0"/>
      <w:numPr>
        <w:ilvl w:val="4"/>
      </w:numPr>
      <w:spacing w:after="240" w:line="240" w:lineRule="auto"/>
      <w:outlineLvl w:val="4"/>
    </w:pPr>
  </w:style>
  <w:style w:type="paragraph" w:customStyle="1" w:styleId="brieftonyL6">
    <w:name w:val="brieftony_L6"/>
    <w:basedOn w:val="brieftonyL5"/>
    <w:rsid w:val="003F1270"/>
    <w:pPr>
      <w:numPr>
        <w:ilvl w:val="5"/>
      </w:numPr>
      <w:outlineLvl w:val="5"/>
    </w:pPr>
  </w:style>
  <w:style w:type="paragraph" w:customStyle="1" w:styleId="brieftonyL7">
    <w:name w:val="brieftony_L7"/>
    <w:basedOn w:val="brieftonyL6"/>
    <w:rsid w:val="003F1270"/>
    <w:pPr>
      <w:numPr>
        <w:ilvl w:val="6"/>
      </w:numPr>
      <w:outlineLvl w:val="6"/>
    </w:pPr>
  </w:style>
  <w:style w:type="paragraph" w:customStyle="1" w:styleId="brieftonyL8">
    <w:name w:val="brieftony_L8"/>
    <w:basedOn w:val="brieftonyL7"/>
    <w:rsid w:val="003F1270"/>
    <w:pPr>
      <w:numPr>
        <w:ilvl w:val="7"/>
      </w:numPr>
      <w:outlineLvl w:val="7"/>
    </w:pPr>
  </w:style>
  <w:style w:type="paragraph" w:customStyle="1" w:styleId="brieftonyL9">
    <w:name w:val="brieftony_L9"/>
    <w:basedOn w:val="brieftonyL8"/>
    <w:rsid w:val="003F1270"/>
    <w:pPr>
      <w:numPr>
        <w:ilvl w:val="8"/>
      </w:numPr>
      <w:tabs>
        <w:tab w:val="clear" w:pos="6480"/>
      </w:tabs>
      <w:ind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ulo.diaz@exeloncorp.com" TargetMode="External"/><Relationship Id="rId13" Type="http://schemas.openxmlformats.org/officeDocument/2006/relationships/hyperlink" Target="mailto:anthony.decusatis@morganlewis.com" TargetMode="External"/><Relationship Id="rId18" Type="http://schemas.openxmlformats.org/officeDocument/2006/relationships/hyperlink" Target="mailto:HDunn@paoca.org" TargetMode="External"/><Relationship Id="rId26" Type="http://schemas.openxmlformats.org/officeDocument/2006/relationships/hyperlink" Target="mailto:ahylander@mcneeslaw.com" TargetMode="External"/><Relationship Id="rId39" Type="http://schemas.openxmlformats.org/officeDocument/2006/relationships/hyperlink" Target="mailto:dodell@eckertseamans.com" TargetMode="External"/><Relationship Id="rId3" Type="http://schemas.openxmlformats.org/officeDocument/2006/relationships/styles" Target="styles.xml"/><Relationship Id="rId21" Type="http://schemas.openxmlformats.org/officeDocument/2006/relationships/hyperlink" Target="mailto:Scott.j.rubin@gmail.com" TargetMode="External"/><Relationship Id="rId34" Type="http://schemas.openxmlformats.org/officeDocument/2006/relationships/hyperlink" Target="mailto:drw@stevenslee.com" TargetMode="External"/><Relationship Id="rId42" Type="http://schemas.openxmlformats.org/officeDocument/2006/relationships/hyperlink" Target="mailto:Cet3@tntlawfirm.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en.kulak@morganlewis.com" TargetMode="External"/><Relationship Id="rId17" Type="http://schemas.openxmlformats.org/officeDocument/2006/relationships/hyperlink" Target="mailto:CAppleby@paoca.org" TargetMode="External"/><Relationship Id="rId25" Type="http://schemas.openxmlformats.org/officeDocument/2006/relationships/hyperlink" Target="mailto:abakare@mcneeslaw.com" TargetMode="External"/><Relationship Id="rId33" Type="http://schemas.openxmlformats.org/officeDocument/2006/relationships/hyperlink" Target="mailto:mhammond@landairwater.com" TargetMode="External"/><Relationship Id="rId38" Type="http://schemas.openxmlformats.org/officeDocument/2006/relationships/hyperlink" Target="mailto:kmarsilio@eckertseamans.com"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triscari@pa.gov" TargetMode="External"/><Relationship Id="rId20" Type="http://schemas.openxmlformats.org/officeDocument/2006/relationships/hyperlink" Target="mailto:pulp@palegalaid.net" TargetMode="External"/><Relationship Id="rId29" Type="http://schemas.openxmlformats.org/officeDocument/2006/relationships/hyperlink" Target="mailto:jnase@cozen.com" TargetMode="External"/><Relationship Id="rId41" Type="http://schemas.openxmlformats.org/officeDocument/2006/relationships/hyperlink" Target="mailto:mbelland@obbbla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swerling@exeloncorp.com" TargetMode="External"/><Relationship Id="rId24" Type="http://schemas.openxmlformats.org/officeDocument/2006/relationships/hyperlink" Target="mailto:cmincavage@mcneeslaw.com" TargetMode="External"/><Relationship Id="rId32" Type="http://schemas.openxmlformats.org/officeDocument/2006/relationships/hyperlink" Target="mailto:rballenger@clsphila.org" TargetMode="External"/><Relationship Id="rId37" Type="http://schemas.openxmlformats.org/officeDocument/2006/relationships/hyperlink" Target="mailto:kmoury@eckertseamans.com" TargetMode="External"/><Relationship Id="rId40" Type="http://schemas.openxmlformats.org/officeDocument/2006/relationships/hyperlink" Target="mailto:sstoner@eckertseamans.co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arwright@pa.gov" TargetMode="External"/><Relationship Id="rId23" Type="http://schemas.openxmlformats.org/officeDocument/2006/relationships/hyperlink" Target="mailto:jlvullo@bvrrlaw.com" TargetMode="External"/><Relationship Id="rId28" Type="http://schemas.openxmlformats.org/officeDocument/2006/relationships/hyperlink" Target="mailto:dzambito@cozen.com" TargetMode="External"/><Relationship Id="rId36" Type="http://schemas.openxmlformats.org/officeDocument/2006/relationships/hyperlink" Target="mailto:mag@stevenslee.com" TargetMode="External"/><Relationship Id="rId10" Type="http://schemas.openxmlformats.org/officeDocument/2006/relationships/hyperlink" Target="mailto:craig.williams@exeloncorp.com" TargetMode="External"/><Relationship Id="rId19" Type="http://schemas.openxmlformats.org/officeDocument/2006/relationships/hyperlink" Target="mailto:ABeatty@paoca.org" TargetMode="External"/><Relationship Id="rId31" Type="http://schemas.openxmlformats.org/officeDocument/2006/relationships/hyperlink" Target="mailto:jprice@clsphila.org" TargetMode="External"/><Relationship Id="rId44" Type="http://schemas.openxmlformats.org/officeDocument/2006/relationships/hyperlink" Target="mailto:bnaum@spilmanlaw.com" TargetMode="External"/><Relationship Id="rId4" Type="http://schemas.openxmlformats.org/officeDocument/2006/relationships/settings" Target="settings.xml"/><Relationship Id="rId9" Type="http://schemas.openxmlformats.org/officeDocument/2006/relationships/hyperlink" Target="mailto:jack.garfinkle@exeloncorp.com" TargetMode="External"/><Relationship Id="rId14" Type="http://schemas.openxmlformats.org/officeDocument/2006/relationships/hyperlink" Target="mailto:catherine.vasudevan@morganlewis.com" TargetMode="External"/><Relationship Id="rId22" Type="http://schemas.openxmlformats.org/officeDocument/2006/relationships/hyperlink" Target="mailto:ctjoyce@spearwilderman.com" TargetMode="External"/><Relationship Id="rId27" Type="http://schemas.openxmlformats.org/officeDocument/2006/relationships/hyperlink" Target="mailto:roger@rogerclarkconsulting.com" TargetMode="External"/><Relationship Id="rId30" Type="http://schemas.openxmlformats.org/officeDocument/2006/relationships/hyperlink" Target="mailto:Roman.petyk@ogc.upenn.edu" TargetMode="External"/><Relationship Id="rId35" Type="http://schemas.openxmlformats.org/officeDocument/2006/relationships/hyperlink" Target="mailto:lre@stevenslee.com" TargetMode="External"/><Relationship Id="rId43" Type="http://schemas.openxmlformats.org/officeDocument/2006/relationships/hyperlink" Target="mailto:dwilliamson@spilmanlaw.com"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9B5C-EF38-4C43-BB87-903623A8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16343</CharactersWithSpaces>
  <SharedDoc>false</SharedDoc>
  <HLinks>
    <vt:vector size="198" baseType="variant">
      <vt:variant>
        <vt:i4>4784238</vt:i4>
      </vt:variant>
      <vt:variant>
        <vt:i4>96</vt:i4>
      </vt:variant>
      <vt:variant>
        <vt:i4>0</vt:i4>
      </vt:variant>
      <vt:variant>
        <vt:i4>5</vt:i4>
      </vt:variant>
      <vt:variant>
        <vt:lpwstr>mailto:pmcneal@pa.gov</vt:lpwstr>
      </vt:variant>
      <vt:variant>
        <vt:lpwstr/>
      </vt:variant>
      <vt:variant>
        <vt:i4>5046376</vt:i4>
      </vt:variant>
      <vt:variant>
        <vt:i4>93</vt:i4>
      </vt:variant>
      <vt:variant>
        <vt:i4>0</vt:i4>
      </vt:variant>
      <vt:variant>
        <vt:i4>5</vt:i4>
      </vt:variant>
      <vt:variant>
        <vt:lpwstr>mailto:dharvell@pa.gov</vt:lpwstr>
      </vt:variant>
      <vt:variant>
        <vt:lpwstr/>
      </vt:variant>
      <vt:variant>
        <vt:i4>2228225</vt:i4>
      </vt:variant>
      <vt:variant>
        <vt:i4>90</vt:i4>
      </vt:variant>
      <vt:variant>
        <vt:i4>0</vt:i4>
      </vt:variant>
      <vt:variant>
        <vt:i4>5</vt:i4>
      </vt:variant>
      <vt:variant>
        <vt:lpwstr>mailto:fbrady@pa.gov</vt:lpwstr>
      </vt:variant>
      <vt:variant>
        <vt:lpwstr/>
      </vt:variant>
      <vt:variant>
        <vt:i4>3735568</vt:i4>
      </vt:variant>
      <vt:variant>
        <vt:i4>87</vt:i4>
      </vt:variant>
      <vt:variant>
        <vt:i4>0</vt:i4>
      </vt:variant>
      <vt:variant>
        <vt:i4>5</vt:i4>
      </vt:variant>
      <vt:variant>
        <vt:lpwstr>mailto:cpell@pa.gov</vt:lpwstr>
      </vt:variant>
      <vt:variant>
        <vt:lpwstr/>
      </vt:variant>
      <vt:variant>
        <vt:i4>4980845</vt:i4>
      </vt:variant>
      <vt:variant>
        <vt:i4>84</vt:i4>
      </vt:variant>
      <vt:variant>
        <vt:i4>0</vt:i4>
      </vt:variant>
      <vt:variant>
        <vt:i4>5</vt:i4>
      </vt:variant>
      <vt:variant>
        <vt:lpwstr>mailto:mag@stevenslee.com</vt:lpwstr>
      </vt:variant>
      <vt:variant>
        <vt:lpwstr/>
      </vt:variant>
      <vt:variant>
        <vt:i4>5177470</vt:i4>
      </vt:variant>
      <vt:variant>
        <vt:i4>81</vt:i4>
      </vt:variant>
      <vt:variant>
        <vt:i4>0</vt:i4>
      </vt:variant>
      <vt:variant>
        <vt:i4>5</vt:i4>
      </vt:variant>
      <vt:variant>
        <vt:lpwstr>mailto:lre@stevenslee.com</vt:lpwstr>
      </vt:variant>
      <vt:variant>
        <vt:lpwstr/>
      </vt:variant>
      <vt:variant>
        <vt:i4>5570686</vt:i4>
      </vt:variant>
      <vt:variant>
        <vt:i4>78</vt:i4>
      </vt:variant>
      <vt:variant>
        <vt:i4>0</vt:i4>
      </vt:variant>
      <vt:variant>
        <vt:i4>5</vt:i4>
      </vt:variant>
      <vt:variant>
        <vt:lpwstr>mailto:drw@stevenslee.com</vt:lpwstr>
      </vt:variant>
      <vt:variant>
        <vt:lpwstr/>
      </vt:variant>
      <vt:variant>
        <vt:i4>4063248</vt:i4>
      </vt:variant>
      <vt:variant>
        <vt:i4>75</vt:i4>
      </vt:variant>
      <vt:variant>
        <vt:i4>0</vt:i4>
      </vt:variant>
      <vt:variant>
        <vt:i4>5</vt:i4>
      </vt:variant>
      <vt:variant>
        <vt:lpwstr>mailto:mhammond@landairwater.com</vt:lpwstr>
      </vt:variant>
      <vt:variant>
        <vt:lpwstr/>
      </vt:variant>
      <vt:variant>
        <vt:i4>4849788</vt:i4>
      </vt:variant>
      <vt:variant>
        <vt:i4>72</vt:i4>
      </vt:variant>
      <vt:variant>
        <vt:i4>0</vt:i4>
      </vt:variant>
      <vt:variant>
        <vt:i4>5</vt:i4>
      </vt:variant>
      <vt:variant>
        <vt:lpwstr>mailto:rballenger@clsphila.org</vt:lpwstr>
      </vt:variant>
      <vt:variant>
        <vt:lpwstr/>
      </vt:variant>
      <vt:variant>
        <vt:i4>4522110</vt:i4>
      </vt:variant>
      <vt:variant>
        <vt:i4>69</vt:i4>
      </vt:variant>
      <vt:variant>
        <vt:i4>0</vt:i4>
      </vt:variant>
      <vt:variant>
        <vt:i4>5</vt:i4>
      </vt:variant>
      <vt:variant>
        <vt:lpwstr>mailto:jprice@clsphila.org</vt:lpwstr>
      </vt:variant>
      <vt:variant>
        <vt:lpwstr/>
      </vt:variant>
      <vt:variant>
        <vt:i4>1966123</vt:i4>
      </vt:variant>
      <vt:variant>
        <vt:i4>66</vt:i4>
      </vt:variant>
      <vt:variant>
        <vt:i4>0</vt:i4>
      </vt:variant>
      <vt:variant>
        <vt:i4>5</vt:i4>
      </vt:variant>
      <vt:variant>
        <vt:lpwstr>mailto:Roman.petyk@ogc.upenn.edu</vt:lpwstr>
      </vt:variant>
      <vt:variant>
        <vt:lpwstr/>
      </vt:variant>
      <vt:variant>
        <vt:i4>7667804</vt:i4>
      </vt:variant>
      <vt:variant>
        <vt:i4>63</vt:i4>
      </vt:variant>
      <vt:variant>
        <vt:i4>0</vt:i4>
      </vt:variant>
      <vt:variant>
        <vt:i4>5</vt:i4>
      </vt:variant>
      <vt:variant>
        <vt:lpwstr>mailto:jnase@cozen.com</vt:lpwstr>
      </vt:variant>
      <vt:variant>
        <vt:lpwstr/>
      </vt:variant>
      <vt:variant>
        <vt:i4>7995471</vt:i4>
      </vt:variant>
      <vt:variant>
        <vt:i4>60</vt:i4>
      </vt:variant>
      <vt:variant>
        <vt:i4>0</vt:i4>
      </vt:variant>
      <vt:variant>
        <vt:i4>5</vt:i4>
      </vt:variant>
      <vt:variant>
        <vt:lpwstr>mailto:dzambito@cozen.com</vt:lpwstr>
      </vt:variant>
      <vt:variant>
        <vt:lpwstr/>
      </vt:variant>
      <vt:variant>
        <vt:i4>8257616</vt:i4>
      </vt:variant>
      <vt:variant>
        <vt:i4>57</vt:i4>
      </vt:variant>
      <vt:variant>
        <vt:i4>0</vt:i4>
      </vt:variant>
      <vt:variant>
        <vt:i4>5</vt:i4>
      </vt:variant>
      <vt:variant>
        <vt:lpwstr>mailto:ahylander@mcneeslaw.com</vt:lpwstr>
      </vt:variant>
      <vt:variant>
        <vt:lpwstr/>
      </vt:variant>
      <vt:variant>
        <vt:i4>1376292</vt:i4>
      </vt:variant>
      <vt:variant>
        <vt:i4>54</vt:i4>
      </vt:variant>
      <vt:variant>
        <vt:i4>0</vt:i4>
      </vt:variant>
      <vt:variant>
        <vt:i4>5</vt:i4>
      </vt:variant>
      <vt:variant>
        <vt:lpwstr>mailto:abakare@mcneeslaw.com</vt:lpwstr>
      </vt:variant>
      <vt:variant>
        <vt:lpwstr/>
      </vt:variant>
      <vt:variant>
        <vt:i4>983090</vt:i4>
      </vt:variant>
      <vt:variant>
        <vt:i4>51</vt:i4>
      </vt:variant>
      <vt:variant>
        <vt:i4>0</vt:i4>
      </vt:variant>
      <vt:variant>
        <vt:i4>5</vt:i4>
      </vt:variant>
      <vt:variant>
        <vt:lpwstr>mailto:cmincavage@mcneeslaw.com</vt:lpwstr>
      </vt:variant>
      <vt:variant>
        <vt:lpwstr/>
      </vt:variant>
      <vt:variant>
        <vt:i4>7864411</vt:i4>
      </vt:variant>
      <vt:variant>
        <vt:i4>48</vt:i4>
      </vt:variant>
      <vt:variant>
        <vt:i4>0</vt:i4>
      </vt:variant>
      <vt:variant>
        <vt:i4>5</vt:i4>
      </vt:variant>
      <vt:variant>
        <vt:lpwstr>mailto:jlvullo@bvrrlaw.com</vt:lpwstr>
      </vt:variant>
      <vt:variant>
        <vt:lpwstr/>
      </vt:variant>
      <vt:variant>
        <vt:i4>7995460</vt:i4>
      </vt:variant>
      <vt:variant>
        <vt:i4>45</vt:i4>
      </vt:variant>
      <vt:variant>
        <vt:i4>0</vt:i4>
      </vt:variant>
      <vt:variant>
        <vt:i4>5</vt:i4>
      </vt:variant>
      <vt:variant>
        <vt:lpwstr>mailto:Scott.j.rubin@gmail.com</vt:lpwstr>
      </vt:variant>
      <vt:variant>
        <vt:lpwstr/>
      </vt:variant>
      <vt:variant>
        <vt:i4>4456570</vt:i4>
      </vt:variant>
      <vt:variant>
        <vt:i4>42</vt:i4>
      </vt:variant>
      <vt:variant>
        <vt:i4>0</vt:i4>
      </vt:variant>
      <vt:variant>
        <vt:i4>5</vt:i4>
      </vt:variant>
      <vt:variant>
        <vt:lpwstr>mailto:pulp@palegalaid.net</vt:lpwstr>
      </vt:variant>
      <vt:variant>
        <vt:lpwstr/>
      </vt:variant>
      <vt:variant>
        <vt:i4>4456570</vt:i4>
      </vt:variant>
      <vt:variant>
        <vt:i4>39</vt:i4>
      </vt:variant>
      <vt:variant>
        <vt:i4>0</vt:i4>
      </vt:variant>
      <vt:variant>
        <vt:i4>5</vt:i4>
      </vt:variant>
      <vt:variant>
        <vt:lpwstr>mailto:pulp@palegalaid.net</vt:lpwstr>
      </vt:variant>
      <vt:variant>
        <vt:lpwstr/>
      </vt:variant>
      <vt:variant>
        <vt:i4>4456570</vt:i4>
      </vt:variant>
      <vt:variant>
        <vt:i4>36</vt:i4>
      </vt:variant>
      <vt:variant>
        <vt:i4>0</vt:i4>
      </vt:variant>
      <vt:variant>
        <vt:i4>5</vt:i4>
      </vt:variant>
      <vt:variant>
        <vt:lpwstr>mailto:pulp@palegalaid.net</vt:lpwstr>
      </vt:variant>
      <vt:variant>
        <vt:lpwstr/>
      </vt:variant>
      <vt:variant>
        <vt:i4>4128768</vt:i4>
      </vt:variant>
      <vt:variant>
        <vt:i4>33</vt:i4>
      </vt:variant>
      <vt:variant>
        <vt:i4>0</vt:i4>
      </vt:variant>
      <vt:variant>
        <vt:i4>5</vt:i4>
      </vt:variant>
      <vt:variant>
        <vt:lpwstr>mailto:etriscari@pa.gov</vt:lpwstr>
      </vt:variant>
      <vt:variant>
        <vt:lpwstr/>
      </vt:variant>
      <vt:variant>
        <vt:i4>1900579</vt:i4>
      </vt:variant>
      <vt:variant>
        <vt:i4>30</vt:i4>
      </vt:variant>
      <vt:variant>
        <vt:i4>0</vt:i4>
      </vt:variant>
      <vt:variant>
        <vt:i4>5</vt:i4>
      </vt:variant>
      <vt:variant>
        <vt:lpwstr>mailto:ABeatty@paoca.org</vt:lpwstr>
      </vt:variant>
      <vt:variant>
        <vt:lpwstr/>
      </vt:variant>
      <vt:variant>
        <vt:i4>6750302</vt:i4>
      </vt:variant>
      <vt:variant>
        <vt:i4>27</vt:i4>
      </vt:variant>
      <vt:variant>
        <vt:i4>0</vt:i4>
      </vt:variant>
      <vt:variant>
        <vt:i4>5</vt:i4>
      </vt:variant>
      <vt:variant>
        <vt:lpwstr>mailto:HDunn@paoca.org</vt:lpwstr>
      </vt:variant>
      <vt:variant>
        <vt:lpwstr/>
      </vt:variant>
      <vt:variant>
        <vt:i4>6357078</vt:i4>
      </vt:variant>
      <vt:variant>
        <vt:i4>24</vt:i4>
      </vt:variant>
      <vt:variant>
        <vt:i4>0</vt:i4>
      </vt:variant>
      <vt:variant>
        <vt:i4>5</vt:i4>
      </vt:variant>
      <vt:variant>
        <vt:lpwstr>mailto:CAppleby@paoca.org</vt:lpwstr>
      </vt:variant>
      <vt:variant>
        <vt:lpwstr/>
      </vt:variant>
      <vt:variant>
        <vt:i4>2293787</vt:i4>
      </vt:variant>
      <vt:variant>
        <vt:i4>21</vt:i4>
      </vt:variant>
      <vt:variant>
        <vt:i4>0</vt:i4>
      </vt:variant>
      <vt:variant>
        <vt:i4>5</vt:i4>
      </vt:variant>
      <vt:variant>
        <vt:lpwstr>mailto:carwright@pa.gov</vt:lpwstr>
      </vt:variant>
      <vt:variant>
        <vt:lpwstr/>
      </vt:variant>
      <vt:variant>
        <vt:i4>8192010</vt:i4>
      </vt:variant>
      <vt:variant>
        <vt:i4>18</vt:i4>
      </vt:variant>
      <vt:variant>
        <vt:i4>0</vt:i4>
      </vt:variant>
      <vt:variant>
        <vt:i4>5</vt:i4>
      </vt:variant>
      <vt:variant>
        <vt:lpwstr>mailto:catherine.vasudevan@morganlewis.com</vt:lpwstr>
      </vt:variant>
      <vt:variant>
        <vt:lpwstr/>
      </vt:variant>
      <vt:variant>
        <vt:i4>655487</vt:i4>
      </vt:variant>
      <vt:variant>
        <vt:i4>15</vt:i4>
      </vt:variant>
      <vt:variant>
        <vt:i4>0</vt:i4>
      </vt:variant>
      <vt:variant>
        <vt:i4>5</vt:i4>
      </vt:variant>
      <vt:variant>
        <vt:lpwstr>mailto:anthony.decusatis@morganlewis.com</vt:lpwstr>
      </vt:variant>
      <vt:variant>
        <vt:lpwstr/>
      </vt:variant>
      <vt:variant>
        <vt:i4>1245310</vt:i4>
      </vt:variant>
      <vt:variant>
        <vt:i4>12</vt:i4>
      </vt:variant>
      <vt:variant>
        <vt:i4>0</vt:i4>
      </vt:variant>
      <vt:variant>
        <vt:i4>5</vt:i4>
      </vt:variant>
      <vt:variant>
        <vt:lpwstr>mailto:ken.kulak@morganlewis.com</vt:lpwstr>
      </vt:variant>
      <vt:variant>
        <vt:lpwstr/>
      </vt:variant>
      <vt:variant>
        <vt:i4>6160436</vt:i4>
      </vt:variant>
      <vt:variant>
        <vt:i4>9</vt:i4>
      </vt:variant>
      <vt:variant>
        <vt:i4>0</vt:i4>
      </vt:variant>
      <vt:variant>
        <vt:i4>5</vt:i4>
      </vt:variant>
      <vt:variant>
        <vt:lpwstr>mailto:michael.swerling@exeloncorp.com</vt:lpwstr>
      </vt:variant>
      <vt:variant>
        <vt:lpwstr/>
      </vt:variant>
      <vt:variant>
        <vt:i4>3342423</vt:i4>
      </vt:variant>
      <vt:variant>
        <vt:i4>6</vt:i4>
      </vt:variant>
      <vt:variant>
        <vt:i4>0</vt:i4>
      </vt:variant>
      <vt:variant>
        <vt:i4>5</vt:i4>
      </vt:variant>
      <vt:variant>
        <vt:lpwstr>mailto:craig.williams@exeloncorp.com</vt:lpwstr>
      </vt:variant>
      <vt:variant>
        <vt:lpwstr/>
      </vt:variant>
      <vt:variant>
        <vt:i4>7012365</vt:i4>
      </vt:variant>
      <vt:variant>
        <vt:i4>3</vt:i4>
      </vt:variant>
      <vt:variant>
        <vt:i4>0</vt:i4>
      </vt:variant>
      <vt:variant>
        <vt:i4>5</vt:i4>
      </vt:variant>
      <vt:variant>
        <vt:lpwstr>mailto:jack.garfinkle@exeloncorp.com</vt:lpwstr>
      </vt:variant>
      <vt:variant>
        <vt:lpwstr/>
      </vt:variant>
      <vt:variant>
        <vt:i4>1245308</vt:i4>
      </vt:variant>
      <vt:variant>
        <vt:i4>0</vt:i4>
      </vt:variant>
      <vt:variant>
        <vt:i4>0</vt:i4>
      </vt:variant>
      <vt:variant>
        <vt:i4>5</vt:i4>
      </vt:variant>
      <vt:variant>
        <vt:lpwstr>mailto:romulo.diaz@exeloncorp.com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Harvell, Diane</cp:lastModifiedBy>
  <cp:revision>3</cp:revision>
  <cp:lastPrinted>2018-06-01T17:42:00Z</cp:lastPrinted>
  <dcterms:created xsi:type="dcterms:W3CDTF">2018-07-03T18:47:00Z</dcterms:created>
  <dcterms:modified xsi:type="dcterms:W3CDTF">2018-07-03T18:50:00Z</dcterms:modified>
</cp:coreProperties>
</file>