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428" w:rsidRDefault="006F5428" w:rsidP="0061437C">
      <w:pPr>
        <w:pStyle w:val="Heading1"/>
        <w:keepNext w:val="0"/>
        <w:tabs>
          <w:tab w:val="clear" w:pos="-720"/>
          <w:tab w:val="center" w:pos="4680"/>
        </w:tabs>
        <w:spacing w:line="240" w:lineRule="auto"/>
        <w:jc w:val="center"/>
      </w:pPr>
      <w:r>
        <w:t>PENNSYLVANIA</w:t>
      </w:r>
    </w:p>
    <w:p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7C1BE9" w:rsidRDefault="007C1BE9" w:rsidP="0061437C">
      <w:pPr>
        <w:tabs>
          <w:tab w:val="right" w:pos="9360"/>
        </w:tabs>
        <w:suppressAutoHyphens/>
        <w:jc w:val="both"/>
        <w:rPr>
          <w:rFonts w:ascii="Times New Roman" w:hAnsi="Times New Roman"/>
          <w:sz w:val="26"/>
        </w:rPr>
      </w:pPr>
    </w:p>
    <w:p w:rsidR="006F5428" w:rsidRDefault="00A854CB" w:rsidP="0061437C">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8B6185">
        <w:rPr>
          <w:rFonts w:ascii="Times New Roman" w:hAnsi="Times New Roman"/>
          <w:sz w:val="26"/>
        </w:rPr>
        <w:t>J</w:t>
      </w:r>
      <w:r w:rsidR="00114B34">
        <w:rPr>
          <w:rFonts w:ascii="Times New Roman" w:hAnsi="Times New Roman"/>
          <w:sz w:val="26"/>
        </w:rPr>
        <w:t>u</w:t>
      </w:r>
      <w:r w:rsidR="00693F3B">
        <w:rPr>
          <w:rFonts w:ascii="Times New Roman" w:hAnsi="Times New Roman"/>
          <w:sz w:val="26"/>
        </w:rPr>
        <w:t>ly</w:t>
      </w:r>
      <w:r w:rsidR="008B6185">
        <w:rPr>
          <w:rFonts w:ascii="Times New Roman" w:hAnsi="Times New Roman"/>
          <w:sz w:val="26"/>
        </w:rPr>
        <w:t xml:space="preserve"> 1</w:t>
      </w:r>
      <w:r w:rsidR="00693F3B">
        <w:rPr>
          <w:rFonts w:ascii="Times New Roman" w:hAnsi="Times New Roman"/>
          <w:sz w:val="26"/>
        </w:rPr>
        <w:t>2</w:t>
      </w:r>
      <w:r w:rsidR="0022383D">
        <w:rPr>
          <w:rFonts w:ascii="Times New Roman" w:hAnsi="Times New Roman"/>
          <w:sz w:val="26"/>
        </w:rPr>
        <w:t>, 201</w:t>
      </w:r>
      <w:r w:rsidR="008B6185">
        <w:rPr>
          <w:rFonts w:ascii="Times New Roman" w:hAnsi="Times New Roman"/>
          <w:sz w:val="26"/>
        </w:rPr>
        <w:t>8</w:t>
      </w:r>
    </w:p>
    <w:p w:rsidR="006F5428" w:rsidRDefault="006F5428" w:rsidP="0061437C">
      <w:pPr>
        <w:tabs>
          <w:tab w:val="left" w:pos="-720"/>
        </w:tabs>
        <w:suppressAutoHyphens/>
        <w:rPr>
          <w:rFonts w:ascii="Times New Roman" w:hAnsi="Times New Roman"/>
          <w:sz w:val="26"/>
        </w:rPr>
      </w:pPr>
    </w:p>
    <w:p w:rsidR="006F5428" w:rsidRDefault="00897FB7" w:rsidP="0061437C">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rsidP="0061437C">
      <w:pPr>
        <w:tabs>
          <w:tab w:val="left" w:pos="-720"/>
        </w:tabs>
        <w:suppressAutoHyphens/>
        <w:rPr>
          <w:rFonts w:ascii="Times New Roman" w:hAnsi="Times New Roman"/>
          <w:sz w:val="26"/>
        </w:rPr>
      </w:pPr>
    </w:p>
    <w:p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721BCB" w:rsidRDefault="00721BCB" w:rsidP="0061437C">
      <w:pPr>
        <w:tabs>
          <w:tab w:val="left" w:pos="705"/>
        </w:tabs>
        <w:ind w:firstLine="720"/>
        <w:rPr>
          <w:rFonts w:ascii="Times New Roman" w:hAnsi="Times New Roman"/>
          <w:sz w:val="26"/>
          <w:szCs w:val="26"/>
        </w:rPr>
      </w:pPr>
      <w:r>
        <w:rPr>
          <w:rFonts w:ascii="Times New Roman" w:hAnsi="Times New Roman"/>
          <w:sz w:val="26"/>
          <w:szCs w:val="26"/>
        </w:rPr>
        <w:t>Norman J. Kennard</w:t>
      </w:r>
    </w:p>
    <w:p w:rsidR="0013360B" w:rsidRDefault="0013360B" w:rsidP="0061437C">
      <w:pPr>
        <w:ind w:left="720"/>
        <w:rPr>
          <w:rFonts w:ascii="Times New Roman" w:hAnsi="Times New Roman"/>
          <w:sz w:val="26"/>
          <w:szCs w:val="26"/>
        </w:rPr>
      </w:pPr>
      <w:r>
        <w:rPr>
          <w:rFonts w:ascii="Times New Roman" w:hAnsi="Times New Roman"/>
          <w:sz w:val="26"/>
          <w:szCs w:val="26"/>
        </w:rPr>
        <w:t>David W. Sweet</w:t>
      </w:r>
    </w:p>
    <w:p w:rsidR="00721BCB" w:rsidRPr="0060709A" w:rsidRDefault="00721BCB" w:rsidP="0061437C">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9916D6" w:rsidRDefault="009916D6" w:rsidP="0061437C">
      <w:pPr>
        <w:tabs>
          <w:tab w:val="left" w:pos="-720"/>
        </w:tabs>
        <w:suppressAutoHyphens/>
        <w:rPr>
          <w:rFonts w:ascii="Times New Roman" w:hAnsi="Times New Roman"/>
          <w:sz w:val="26"/>
        </w:rPr>
      </w:pPr>
    </w:p>
    <w:p w:rsidR="00B50E61" w:rsidRDefault="00B50E61" w:rsidP="0061437C">
      <w:pPr>
        <w:tabs>
          <w:tab w:val="left" w:pos="-720"/>
        </w:tabs>
        <w:suppressAutoHyphens/>
        <w:rPr>
          <w:rFonts w:ascii="Times New Roman" w:hAnsi="Times New Roman"/>
          <w:sz w:val="26"/>
        </w:rPr>
      </w:pPr>
    </w:p>
    <w:p w:rsidR="00753982" w:rsidRDefault="00BC08F8" w:rsidP="0061437C">
      <w:pPr>
        <w:tabs>
          <w:tab w:val="left" w:pos="-720"/>
        </w:tabs>
        <w:suppressAutoHyphens/>
        <w:rPr>
          <w:rFonts w:ascii="Times New Roman" w:hAnsi="Times New Roman"/>
          <w:sz w:val="26"/>
        </w:rPr>
      </w:pPr>
      <w:r>
        <w:rPr>
          <w:rFonts w:ascii="Times New Roman" w:hAnsi="Times New Roman"/>
          <w:sz w:val="26"/>
        </w:rPr>
        <w:t>Debbie Hughey</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933DB6">
        <w:rPr>
          <w:rFonts w:ascii="Times New Roman" w:hAnsi="Times New Roman"/>
          <w:sz w:val="26"/>
        </w:rPr>
        <w:tab/>
      </w:r>
      <w:r w:rsidR="00933DB6">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6-2567445</w:t>
      </w:r>
    </w:p>
    <w:p w:rsidR="00933DB6" w:rsidRDefault="00933DB6" w:rsidP="0061437C">
      <w:pPr>
        <w:tabs>
          <w:tab w:val="left" w:pos="-720"/>
        </w:tabs>
        <w:suppressAutoHyphens/>
        <w:rPr>
          <w:rFonts w:ascii="Times New Roman" w:hAnsi="Times New Roman"/>
          <w:sz w:val="26"/>
        </w:rPr>
      </w:pPr>
    </w:p>
    <w:p w:rsidR="00933DB6" w:rsidRDefault="00933DB6" w:rsidP="0061437C">
      <w:pPr>
        <w:tabs>
          <w:tab w:val="left" w:pos="-720"/>
        </w:tabs>
        <w:suppressAutoHyphens/>
        <w:rPr>
          <w:rFonts w:ascii="Times New Roman" w:hAnsi="Times New Roman"/>
          <w:sz w:val="26"/>
        </w:rPr>
      </w:pPr>
      <w:r>
        <w:rPr>
          <w:rFonts w:ascii="Times New Roman" w:hAnsi="Times New Roman"/>
          <w:sz w:val="26"/>
        </w:rPr>
        <w:tab/>
        <w:t>v.</w:t>
      </w:r>
    </w:p>
    <w:p w:rsidR="00FD6A63" w:rsidRDefault="00FD6A63" w:rsidP="0061437C">
      <w:pPr>
        <w:tabs>
          <w:tab w:val="left" w:pos="-720"/>
        </w:tabs>
        <w:suppressAutoHyphens/>
        <w:rPr>
          <w:rFonts w:ascii="Times New Roman" w:hAnsi="Times New Roman"/>
          <w:sz w:val="26"/>
        </w:rPr>
      </w:pPr>
    </w:p>
    <w:p w:rsidR="00FD6A63" w:rsidRDefault="00BC08F8" w:rsidP="0061437C">
      <w:pPr>
        <w:tabs>
          <w:tab w:val="left" w:pos="-720"/>
        </w:tabs>
        <w:suppressAutoHyphens/>
        <w:rPr>
          <w:rFonts w:ascii="Times New Roman" w:hAnsi="Times New Roman"/>
          <w:sz w:val="26"/>
        </w:rPr>
      </w:pPr>
      <w:r>
        <w:rPr>
          <w:rFonts w:ascii="Times New Roman" w:hAnsi="Times New Roman"/>
          <w:sz w:val="26"/>
        </w:rPr>
        <w:t>Philadelphia Gas Works</w:t>
      </w:r>
    </w:p>
    <w:p w:rsidR="00813768" w:rsidRDefault="00813768" w:rsidP="0061437C">
      <w:pPr>
        <w:tabs>
          <w:tab w:val="left" w:pos="-720"/>
        </w:tabs>
        <w:suppressAutoHyphens/>
        <w:spacing w:line="360" w:lineRule="auto"/>
        <w:rPr>
          <w:rFonts w:ascii="Times New Roman" w:hAnsi="Times New Roman"/>
          <w:b/>
          <w:sz w:val="26"/>
        </w:rPr>
      </w:pPr>
    </w:p>
    <w:p w:rsidR="0025740E" w:rsidRDefault="006F5428" w:rsidP="0061437C">
      <w:pPr>
        <w:tabs>
          <w:tab w:val="center" w:pos="4680"/>
        </w:tabs>
        <w:suppressAutoHyphens/>
        <w:jc w:val="center"/>
        <w:rPr>
          <w:rFonts w:ascii="Times New Roman" w:hAnsi="Times New Roman"/>
          <w:b/>
          <w:sz w:val="26"/>
        </w:rPr>
      </w:pPr>
      <w:r>
        <w:rPr>
          <w:rFonts w:ascii="Times New Roman" w:hAnsi="Times New Roman"/>
          <w:b/>
          <w:sz w:val="26"/>
        </w:rPr>
        <w:t>OPINION AND ORDER</w:t>
      </w:r>
    </w:p>
    <w:p w:rsidR="00B50E61" w:rsidRDefault="00B50E61" w:rsidP="0061437C">
      <w:pPr>
        <w:tabs>
          <w:tab w:val="left" w:pos="-720"/>
        </w:tabs>
        <w:suppressAutoHyphens/>
        <w:spacing w:after="120"/>
        <w:rPr>
          <w:rFonts w:ascii="Times New Roman" w:hAnsi="Times New Roman"/>
          <w:b/>
          <w:sz w:val="26"/>
        </w:rPr>
      </w:pPr>
    </w:p>
    <w:p w:rsidR="006F5428" w:rsidRDefault="006F5428" w:rsidP="0061437C">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rsidP="0061437C">
      <w:pPr>
        <w:tabs>
          <w:tab w:val="left" w:pos="-720"/>
        </w:tabs>
        <w:suppressAutoHyphens/>
        <w:spacing w:line="360" w:lineRule="auto"/>
        <w:rPr>
          <w:rFonts w:ascii="Times New Roman" w:hAnsi="Times New Roman"/>
          <w:sz w:val="26"/>
        </w:rPr>
      </w:pPr>
    </w:p>
    <w:p w:rsidR="00F76B5D" w:rsidRDefault="00642F4F" w:rsidP="0061437C">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BC08F8">
        <w:rPr>
          <w:rFonts w:ascii="Times New Roman" w:hAnsi="Times New Roman"/>
          <w:sz w:val="26"/>
        </w:rPr>
        <w:t>Debbie Hughey</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w:t>
      </w:r>
      <w:r w:rsidR="00BC08F8">
        <w:rPr>
          <w:rFonts w:ascii="Times New Roman" w:hAnsi="Times New Roman"/>
          <w:sz w:val="26"/>
        </w:rPr>
        <w:t>s</w:t>
      </w:r>
      <w:r w:rsidR="008D03C2">
        <w:rPr>
          <w:rFonts w:ascii="Times New Roman" w:hAnsi="Times New Roman"/>
          <w:sz w:val="26"/>
        </w:rPr>
        <w:t>.</w:t>
      </w:r>
      <w:r w:rsidR="000C6DEC">
        <w:rPr>
          <w:rFonts w:ascii="Times New Roman" w:hAnsi="Times New Roman"/>
          <w:sz w:val="26"/>
        </w:rPr>
        <w:t> </w:t>
      </w:r>
      <w:r w:rsidR="00BC08F8">
        <w:rPr>
          <w:rFonts w:ascii="Times New Roman" w:hAnsi="Times New Roman"/>
          <w:sz w:val="26"/>
        </w:rPr>
        <w:t>Hughey</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8F1D00">
        <w:rPr>
          <w:rFonts w:ascii="Times New Roman" w:hAnsi="Times New Roman"/>
          <w:sz w:val="26"/>
        </w:rPr>
        <w:t>January 9, 2018</w:t>
      </w:r>
      <w:r w:rsidR="000C6DEC">
        <w:rPr>
          <w:rFonts w:ascii="Times New Roman" w:hAnsi="Times New Roman"/>
          <w:sz w:val="26"/>
        </w:rPr>
        <w:t>,</w:t>
      </w:r>
      <w:r w:rsidR="008F1D00">
        <w:rPr>
          <w:rFonts w:ascii="Times New Roman" w:hAnsi="Times New Roman"/>
          <w:sz w:val="26"/>
        </w:rPr>
        <w:t xml:space="preserve"> and </w:t>
      </w:r>
      <w:r w:rsidR="00BC08F8">
        <w:rPr>
          <w:rFonts w:ascii="Times New Roman" w:hAnsi="Times New Roman"/>
          <w:sz w:val="26"/>
        </w:rPr>
        <w:t>March 22</w:t>
      </w:r>
      <w:r w:rsidR="00114B34">
        <w:rPr>
          <w:rFonts w:ascii="Times New Roman" w:hAnsi="Times New Roman"/>
          <w:sz w:val="26"/>
        </w:rPr>
        <w:t>, 201</w:t>
      </w:r>
      <w:r w:rsidR="00BC08F8">
        <w:rPr>
          <w:rFonts w:ascii="Times New Roman" w:hAnsi="Times New Roman"/>
          <w:sz w:val="26"/>
        </w:rPr>
        <w:t>8</w:t>
      </w:r>
      <w:r w:rsidR="0079236E">
        <w:rPr>
          <w:rFonts w:ascii="Times New Roman" w:hAnsi="Times New Roman"/>
          <w:sz w:val="26"/>
        </w:rPr>
        <w:t>,</w:t>
      </w:r>
      <w:r w:rsidR="00C87D14">
        <w:rPr>
          <w:rStyle w:val="FootnoteReference"/>
          <w:rFonts w:ascii="Times New Roman" w:hAnsi="Times New Roman"/>
          <w:sz w:val="26"/>
        </w:rPr>
        <w:footnoteReference w:id="2"/>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lastRenderedPageBreak/>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BC08F8">
        <w:rPr>
          <w:rFonts w:ascii="Times New Roman" w:hAnsi="Times New Roman"/>
          <w:sz w:val="26"/>
        </w:rPr>
        <w:t>Christopher P. Pell</w:t>
      </w:r>
      <w:r w:rsidR="008D03C2">
        <w:rPr>
          <w:rFonts w:ascii="Times New Roman" w:hAnsi="Times New Roman"/>
          <w:sz w:val="26"/>
        </w:rPr>
        <w:t>, i</w:t>
      </w:r>
      <w:r w:rsidR="00F3224F">
        <w:rPr>
          <w:rFonts w:ascii="Times New Roman" w:hAnsi="Times New Roman"/>
          <w:sz w:val="26"/>
        </w:rPr>
        <w:t xml:space="preserve">ssued </w:t>
      </w:r>
      <w:r w:rsidR="00D5042B">
        <w:rPr>
          <w:rFonts w:ascii="Times New Roman" w:hAnsi="Times New Roman"/>
          <w:sz w:val="26"/>
        </w:rPr>
        <w:t xml:space="preserve">on </w:t>
      </w:r>
      <w:bookmarkStart w:id="0" w:name="_Hlk501454911"/>
      <w:r w:rsidR="00BC08F8">
        <w:rPr>
          <w:rFonts w:ascii="Times New Roman" w:hAnsi="Times New Roman"/>
          <w:sz w:val="26"/>
        </w:rPr>
        <w:t>December 20</w:t>
      </w:r>
      <w:r w:rsidR="00FF39E4">
        <w:rPr>
          <w:rFonts w:ascii="Times New Roman" w:hAnsi="Times New Roman"/>
          <w:sz w:val="26"/>
        </w:rPr>
        <w:t xml:space="preserve">, </w:t>
      </w:r>
      <w:r w:rsidR="0079236E">
        <w:rPr>
          <w:rFonts w:ascii="Times New Roman" w:hAnsi="Times New Roman"/>
          <w:sz w:val="26"/>
        </w:rPr>
        <w:t>2017</w:t>
      </w:r>
      <w:bookmarkEnd w:id="0"/>
      <w:r w:rsidR="00BC0C68">
        <w:rPr>
          <w:rFonts w:ascii="Times New Roman" w:hAnsi="Times New Roman"/>
          <w:sz w:val="26"/>
        </w:rPr>
        <w:t>.</w:t>
      </w:r>
      <w:r w:rsidR="00792018">
        <w:rPr>
          <w:rFonts w:ascii="Times New Roman" w:hAnsi="Times New Roman"/>
          <w:sz w:val="26"/>
        </w:rPr>
        <w:t xml:space="preserve"> </w:t>
      </w:r>
      <w:r w:rsidR="0040704D">
        <w:rPr>
          <w:rFonts w:ascii="Times New Roman" w:hAnsi="Times New Roman"/>
          <w:sz w:val="26"/>
        </w:rPr>
        <w:t xml:space="preserve"> </w:t>
      </w:r>
      <w:r w:rsidR="00F7057C">
        <w:rPr>
          <w:rFonts w:ascii="Times New Roman" w:hAnsi="Times New Roman"/>
          <w:sz w:val="26"/>
        </w:rPr>
        <w:t>P</w:t>
      </w:r>
      <w:r w:rsidR="00BC08F8">
        <w:rPr>
          <w:rFonts w:ascii="Times New Roman" w:hAnsi="Times New Roman"/>
          <w:sz w:val="26"/>
        </w:rPr>
        <w:t>hiladelphia Gas Works</w:t>
      </w:r>
      <w:r w:rsidR="00F7057C">
        <w:rPr>
          <w:rFonts w:ascii="Times New Roman" w:hAnsi="Times New Roman"/>
          <w:sz w:val="26"/>
        </w:rPr>
        <w:t xml:space="preserve"> </w:t>
      </w:r>
      <w:r w:rsidR="002B4CDF">
        <w:rPr>
          <w:rFonts w:ascii="Times New Roman" w:hAnsi="Times New Roman"/>
          <w:sz w:val="26"/>
        </w:rPr>
        <w:t>(P</w:t>
      </w:r>
      <w:r w:rsidR="00BC08F8">
        <w:rPr>
          <w:rFonts w:ascii="Times New Roman" w:hAnsi="Times New Roman"/>
          <w:sz w:val="26"/>
        </w:rPr>
        <w:t>GW</w:t>
      </w:r>
      <w:r w:rsidR="00693F6B">
        <w:rPr>
          <w:rFonts w:ascii="Times New Roman" w:hAnsi="Times New Roman"/>
          <w:sz w:val="26"/>
        </w:rPr>
        <w:t>)</w:t>
      </w:r>
      <w:r w:rsidR="002B4CDF">
        <w:rPr>
          <w:rFonts w:ascii="Times New Roman" w:hAnsi="Times New Roman"/>
          <w:sz w:val="26"/>
        </w:rPr>
        <w:t xml:space="preserve"> </w:t>
      </w:r>
      <w:r w:rsidR="00F7057C">
        <w:rPr>
          <w:rFonts w:ascii="Times New Roman" w:hAnsi="Times New Roman"/>
          <w:sz w:val="26"/>
        </w:rPr>
        <w:t>file</w:t>
      </w:r>
      <w:r w:rsidR="00E60C0D">
        <w:rPr>
          <w:rFonts w:ascii="Times New Roman" w:hAnsi="Times New Roman"/>
          <w:sz w:val="26"/>
        </w:rPr>
        <w:t>d</w:t>
      </w:r>
      <w:r w:rsidR="00F7057C">
        <w:rPr>
          <w:rFonts w:ascii="Times New Roman" w:hAnsi="Times New Roman"/>
          <w:sz w:val="26"/>
        </w:rPr>
        <w:t xml:space="preserve"> Replies to Exceptions</w:t>
      </w:r>
      <w:r w:rsidR="00E60C0D">
        <w:rPr>
          <w:rFonts w:ascii="Times New Roman" w:hAnsi="Times New Roman"/>
          <w:sz w:val="26"/>
        </w:rPr>
        <w:t xml:space="preserve"> on </w:t>
      </w:r>
      <w:r w:rsidR="008F1D00">
        <w:rPr>
          <w:rFonts w:ascii="Times New Roman" w:hAnsi="Times New Roman"/>
          <w:sz w:val="26"/>
        </w:rPr>
        <w:t>Janu</w:t>
      </w:r>
      <w:r w:rsidR="0046501E">
        <w:rPr>
          <w:rFonts w:ascii="Times New Roman" w:hAnsi="Times New Roman"/>
          <w:sz w:val="26"/>
        </w:rPr>
        <w:t>a</w:t>
      </w:r>
      <w:r w:rsidR="008F1D00">
        <w:rPr>
          <w:rFonts w:ascii="Times New Roman" w:hAnsi="Times New Roman"/>
          <w:sz w:val="26"/>
        </w:rPr>
        <w:t>ry</w:t>
      </w:r>
      <w:r w:rsidR="000C6DEC">
        <w:rPr>
          <w:rFonts w:ascii="Times New Roman" w:hAnsi="Times New Roman"/>
          <w:sz w:val="26"/>
        </w:rPr>
        <w:t> </w:t>
      </w:r>
      <w:r w:rsidR="008F1D00">
        <w:rPr>
          <w:rFonts w:ascii="Times New Roman" w:hAnsi="Times New Roman"/>
          <w:sz w:val="26"/>
        </w:rPr>
        <w:t>19, 2018</w:t>
      </w:r>
      <w:r w:rsidR="000C6DEC">
        <w:rPr>
          <w:rFonts w:ascii="Times New Roman" w:hAnsi="Times New Roman"/>
          <w:sz w:val="26"/>
        </w:rPr>
        <w:t>,</w:t>
      </w:r>
      <w:r w:rsidR="008F1D00">
        <w:rPr>
          <w:rFonts w:ascii="Times New Roman" w:hAnsi="Times New Roman"/>
          <w:sz w:val="26"/>
        </w:rPr>
        <w:t xml:space="preserve"> and </w:t>
      </w:r>
      <w:r w:rsidR="0040704D">
        <w:rPr>
          <w:rFonts w:ascii="Times New Roman" w:hAnsi="Times New Roman"/>
          <w:sz w:val="26"/>
        </w:rPr>
        <w:t>April 2, 2018</w:t>
      </w:r>
      <w:r w:rsidR="00F7057C">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will </w:t>
      </w:r>
      <w:r w:rsidR="00185DCB" w:rsidRPr="00E75670">
        <w:rPr>
          <w:rFonts w:ascii="Times New Roman" w:hAnsi="Times New Roman"/>
          <w:sz w:val="26"/>
          <w:szCs w:val="26"/>
        </w:rPr>
        <w:t>d</w:t>
      </w:r>
      <w:r w:rsidR="00E65E1A">
        <w:rPr>
          <w:rFonts w:ascii="Times New Roman" w:hAnsi="Times New Roman"/>
          <w:sz w:val="26"/>
          <w:szCs w:val="26"/>
        </w:rPr>
        <w:t xml:space="preserve">eny </w:t>
      </w:r>
      <w:r w:rsidR="00012A3C" w:rsidRPr="00E75670">
        <w:rPr>
          <w:rFonts w:ascii="Times New Roman" w:hAnsi="Times New Roman"/>
          <w:sz w:val="26"/>
          <w:szCs w:val="26"/>
        </w:rPr>
        <w:t xml:space="preserve">the </w:t>
      </w:r>
      <w:r w:rsidR="00185DCB" w:rsidRPr="00E75670">
        <w:rPr>
          <w:rFonts w:ascii="Times New Roman" w:hAnsi="Times New Roman"/>
          <w:sz w:val="26"/>
          <w:szCs w:val="26"/>
        </w:rPr>
        <w:t>Complainant</w:t>
      </w:r>
      <w:r w:rsidR="00012A3C" w:rsidRPr="00E75670">
        <w:rPr>
          <w:rFonts w:ascii="Times New Roman" w:hAnsi="Times New Roman"/>
          <w:sz w:val="26"/>
          <w:szCs w:val="26"/>
        </w:rPr>
        <w:t>’s Exceptions</w:t>
      </w:r>
      <w:r w:rsidR="00AE147E" w:rsidRPr="00E75670">
        <w:rPr>
          <w:rFonts w:ascii="Times New Roman" w:hAnsi="Times New Roman"/>
          <w:sz w:val="26"/>
          <w:szCs w:val="26"/>
        </w:rPr>
        <w:t xml:space="preserve"> and </w:t>
      </w:r>
      <w:r w:rsidR="00185DCB" w:rsidRPr="00E75670">
        <w:rPr>
          <w:rFonts w:ascii="Times New Roman" w:hAnsi="Times New Roman"/>
          <w:sz w:val="26"/>
          <w:szCs w:val="26"/>
        </w:rPr>
        <w:t>adopt</w:t>
      </w:r>
      <w:r w:rsidR="00F07450" w:rsidRPr="00E75670">
        <w:rPr>
          <w:rFonts w:ascii="Times New Roman" w:hAnsi="Times New Roman"/>
          <w:sz w:val="26"/>
          <w:szCs w:val="26"/>
        </w:rPr>
        <w:t xml:space="preserve"> the Initial Decision</w:t>
      </w:r>
      <w:r w:rsidR="00E65E1A">
        <w:rPr>
          <w:rFonts w:ascii="Times New Roman" w:hAnsi="Times New Roman"/>
          <w:sz w:val="26"/>
          <w:szCs w:val="26"/>
        </w:rPr>
        <w:t xml:space="preserve"> which dismisses the Complaint</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rsidR="00185DCB" w:rsidRPr="00E75670" w:rsidRDefault="00185DCB" w:rsidP="0061437C">
      <w:pPr>
        <w:tabs>
          <w:tab w:val="left" w:pos="-720"/>
        </w:tabs>
        <w:suppressAutoHyphens/>
        <w:spacing w:line="360" w:lineRule="auto"/>
        <w:rPr>
          <w:rFonts w:ascii="Times New Roman" w:hAnsi="Times New Roman"/>
          <w:sz w:val="26"/>
          <w:szCs w:val="26"/>
        </w:rPr>
      </w:pPr>
    </w:p>
    <w:p w:rsidR="00F76B5D" w:rsidRDefault="00A57216" w:rsidP="0061437C">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rsidR="00A57216" w:rsidRDefault="00A57216" w:rsidP="0061437C">
      <w:pPr>
        <w:keepNext/>
        <w:keepLines/>
        <w:tabs>
          <w:tab w:val="left" w:pos="-720"/>
        </w:tabs>
        <w:suppressAutoHyphens/>
        <w:spacing w:line="360" w:lineRule="auto"/>
        <w:jc w:val="center"/>
        <w:rPr>
          <w:rFonts w:ascii="Times New Roman" w:hAnsi="Times New Roman"/>
          <w:b/>
          <w:sz w:val="26"/>
          <w:szCs w:val="24"/>
        </w:rPr>
      </w:pPr>
    </w:p>
    <w:p w:rsidR="00650F01" w:rsidRDefault="007072FF" w:rsidP="0061437C">
      <w:pPr>
        <w:spacing w:line="360" w:lineRule="auto"/>
        <w:rPr>
          <w:rFonts w:ascii="Times New Roman" w:hAnsi="Times New Roman"/>
          <w:sz w:val="26"/>
        </w:rPr>
      </w:pPr>
      <w:r w:rsidRPr="007072FF">
        <w:rPr>
          <w:rFonts w:ascii="Times New Roman" w:hAnsi="Times New Roman"/>
          <w:szCs w:val="24"/>
        </w:rPr>
        <w:tab/>
      </w:r>
      <w:r>
        <w:rPr>
          <w:rFonts w:ascii="Times New Roman" w:hAnsi="Times New Roman"/>
          <w:szCs w:val="24"/>
        </w:rPr>
        <w:tab/>
      </w:r>
      <w:r w:rsidR="00650F01">
        <w:rPr>
          <w:rFonts w:ascii="Times New Roman" w:hAnsi="Times New Roman"/>
          <w:sz w:val="26"/>
          <w:szCs w:val="24"/>
        </w:rPr>
        <w:t xml:space="preserve">An extensive History of the Proceeding can be found in </w:t>
      </w:r>
      <w:r w:rsidR="002D5EFA">
        <w:rPr>
          <w:rFonts w:ascii="Times New Roman" w:hAnsi="Times New Roman"/>
          <w:sz w:val="26"/>
          <w:szCs w:val="24"/>
        </w:rPr>
        <w:t xml:space="preserve">ALJ Pell’s </w:t>
      </w:r>
      <w:r w:rsidR="00650F01">
        <w:rPr>
          <w:rFonts w:ascii="Times New Roman" w:hAnsi="Times New Roman"/>
          <w:sz w:val="26"/>
        </w:rPr>
        <w:t>I</w:t>
      </w:r>
      <w:r w:rsidR="000C6DEC">
        <w:rPr>
          <w:rFonts w:ascii="Times New Roman" w:hAnsi="Times New Roman"/>
          <w:sz w:val="26"/>
        </w:rPr>
        <w:t>nitial Decision</w:t>
      </w:r>
      <w:r w:rsidR="002D5EFA">
        <w:rPr>
          <w:rFonts w:ascii="Times New Roman" w:hAnsi="Times New Roman"/>
          <w:sz w:val="26"/>
        </w:rPr>
        <w:t>.</w:t>
      </w:r>
      <w:r w:rsidR="00650F01">
        <w:rPr>
          <w:rFonts w:ascii="Times New Roman" w:hAnsi="Times New Roman"/>
          <w:sz w:val="26"/>
        </w:rPr>
        <w:t xml:space="preserve">  A summary of the History of the Proceeding follows here.</w:t>
      </w:r>
    </w:p>
    <w:p w:rsidR="002D5EFA" w:rsidRDefault="002D5EFA" w:rsidP="0061437C">
      <w:pPr>
        <w:spacing w:line="360" w:lineRule="auto"/>
        <w:rPr>
          <w:rFonts w:ascii="Times New Roman" w:hAnsi="Times New Roman"/>
          <w:sz w:val="26"/>
        </w:rPr>
      </w:pPr>
    </w:p>
    <w:p w:rsidR="00086384" w:rsidRPr="00086384" w:rsidRDefault="00650F01" w:rsidP="00650F01">
      <w:pPr>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086384" w:rsidRPr="00551035">
        <w:rPr>
          <w:rFonts w:ascii="Times New Roman" w:hAnsi="Times New Roman"/>
          <w:sz w:val="26"/>
          <w:szCs w:val="24"/>
        </w:rPr>
        <w:t xml:space="preserve">On </w:t>
      </w:r>
      <w:r w:rsidR="0040704D">
        <w:rPr>
          <w:rFonts w:ascii="Times New Roman" w:hAnsi="Times New Roman"/>
          <w:sz w:val="26"/>
          <w:szCs w:val="24"/>
        </w:rPr>
        <w:t>September 19, 2016</w:t>
      </w:r>
      <w:r w:rsidR="00086384" w:rsidRPr="00551035">
        <w:rPr>
          <w:rFonts w:ascii="Times New Roman" w:hAnsi="Times New Roman"/>
          <w:sz w:val="26"/>
          <w:szCs w:val="24"/>
        </w:rPr>
        <w:t xml:space="preserve">, </w:t>
      </w:r>
      <w:r w:rsidR="00551035">
        <w:rPr>
          <w:rFonts w:ascii="Times New Roman" w:hAnsi="Times New Roman"/>
          <w:sz w:val="26"/>
          <w:szCs w:val="24"/>
        </w:rPr>
        <w:t>M</w:t>
      </w:r>
      <w:r w:rsidR="0040704D">
        <w:rPr>
          <w:rFonts w:ascii="Times New Roman" w:hAnsi="Times New Roman"/>
          <w:sz w:val="26"/>
          <w:szCs w:val="24"/>
        </w:rPr>
        <w:t>s</w:t>
      </w:r>
      <w:r w:rsidR="00551035">
        <w:rPr>
          <w:rFonts w:ascii="Times New Roman" w:hAnsi="Times New Roman"/>
          <w:sz w:val="26"/>
          <w:szCs w:val="24"/>
        </w:rPr>
        <w:t xml:space="preserve">. </w:t>
      </w:r>
      <w:r w:rsidR="0040704D">
        <w:rPr>
          <w:rFonts w:ascii="Times New Roman" w:hAnsi="Times New Roman"/>
          <w:sz w:val="26"/>
          <w:szCs w:val="24"/>
        </w:rPr>
        <w:t>Hughey</w:t>
      </w:r>
      <w:r w:rsidR="00086384" w:rsidRPr="00551035">
        <w:rPr>
          <w:rFonts w:ascii="Times New Roman" w:hAnsi="Times New Roman"/>
          <w:sz w:val="26"/>
          <w:szCs w:val="24"/>
        </w:rPr>
        <w:t xml:space="preserve"> filed a </w:t>
      </w:r>
      <w:r w:rsidR="00551035">
        <w:rPr>
          <w:rFonts w:ascii="Times New Roman" w:hAnsi="Times New Roman"/>
          <w:sz w:val="26"/>
          <w:szCs w:val="24"/>
        </w:rPr>
        <w:t>F</w:t>
      </w:r>
      <w:r w:rsidR="00086384" w:rsidRPr="00551035">
        <w:rPr>
          <w:rFonts w:ascii="Times New Roman" w:hAnsi="Times New Roman"/>
          <w:sz w:val="26"/>
          <w:szCs w:val="24"/>
        </w:rPr>
        <w:t xml:space="preserve">ormal </w:t>
      </w:r>
      <w:r w:rsidR="00551035">
        <w:rPr>
          <w:rFonts w:ascii="Times New Roman" w:hAnsi="Times New Roman"/>
          <w:sz w:val="26"/>
          <w:szCs w:val="24"/>
        </w:rPr>
        <w:t>C</w:t>
      </w:r>
      <w:r w:rsidR="00086384" w:rsidRPr="00551035">
        <w:rPr>
          <w:rFonts w:ascii="Times New Roman" w:hAnsi="Times New Roman"/>
          <w:sz w:val="26"/>
          <w:szCs w:val="24"/>
        </w:rPr>
        <w:t xml:space="preserve">omplaint </w:t>
      </w:r>
      <w:r w:rsidR="00086384" w:rsidRPr="00551035">
        <w:rPr>
          <w:rFonts w:ascii="Times New Roman" w:hAnsi="Times New Roman" w:cs="CG Times"/>
          <w:sz w:val="26"/>
          <w:szCs w:val="24"/>
        </w:rPr>
        <w:t>at Docket No. C-201</w:t>
      </w:r>
      <w:r w:rsidR="0040704D">
        <w:rPr>
          <w:rFonts w:ascii="Times New Roman" w:hAnsi="Times New Roman" w:cs="CG Times"/>
          <w:sz w:val="26"/>
          <w:szCs w:val="24"/>
        </w:rPr>
        <w:t>6</w:t>
      </w:r>
      <w:r w:rsidR="00086384" w:rsidRPr="00551035">
        <w:rPr>
          <w:rFonts w:ascii="Times New Roman" w:hAnsi="Times New Roman" w:cs="CG Times"/>
          <w:sz w:val="26"/>
          <w:szCs w:val="24"/>
        </w:rPr>
        <w:t>-25</w:t>
      </w:r>
      <w:r w:rsidR="0040704D">
        <w:rPr>
          <w:rFonts w:ascii="Times New Roman" w:hAnsi="Times New Roman" w:cs="CG Times"/>
          <w:sz w:val="26"/>
          <w:szCs w:val="24"/>
        </w:rPr>
        <w:t>67445</w:t>
      </w:r>
      <w:r w:rsidR="00551035">
        <w:rPr>
          <w:rFonts w:ascii="Times New Roman" w:hAnsi="Times New Roman" w:cs="CG Times"/>
          <w:sz w:val="26"/>
          <w:szCs w:val="24"/>
        </w:rPr>
        <w:t xml:space="preserve"> (Complaint), </w:t>
      </w:r>
      <w:r w:rsidR="00470DCF">
        <w:rPr>
          <w:rFonts w:ascii="Times New Roman" w:hAnsi="Times New Roman" w:cs="CG Times"/>
          <w:sz w:val="26"/>
          <w:szCs w:val="24"/>
        </w:rPr>
        <w:t xml:space="preserve">which </w:t>
      </w:r>
      <w:r w:rsidR="00551035">
        <w:rPr>
          <w:rFonts w:ascii="Times New Roman" w:hAnsi="Times New Roman" w:cs="CG Times"/>
          <w:sz w:val="26"/>
          <w:szCs w:val="24"/>
        </w:rPr>
        <w:t>alleg</w:t>
      </w:r>
      <w:r w:rsidR="00470DCF">
        <w:rPr>
          <w:rFonts w:ascii="Times New Roman" w:hAnsi="Times New Roman" w:cs="CG Times"/>
          <w:sz w:val="26"/>
          <w:szCs w:val="24"/>
        </w:rPr>
        <w:t>ed</w:t>
      </w:r>
      <w:r w:rsidR="000E126D">
        <w:rPr>
          <w:rFonts w:ascii="Times New Roman" w:hAnsi="Times New Roman" w:cs="CG Times"/>
          <w:sz w:val="26"/>
          <w:szCs w:val="24"/>
        </w:rPr>
        <w:t>: (</w:t>
      </w:r>
      <w:r w:rsidR="00470DCF">
        <w:rPr>
          <w:rFonts w:ascii="Times New Roman" w:hAnsi="Times New Roman" w:cs="CG Times"/>
          <w:sz w:val="26"/>
          <w:szCs w:val="24"/>
        </w:rPr>
        <w:t>1)</w:t>
      </w:r>
      <w:r w:rsidR="00086384" w:rsidRPr="00551035">
        <w:rPr>
          <w:rFonts w:ascii="Times New Roman" w:hAnsi="Times New Roman" w:cs="CG Times"/>
          <w:sz w:val="26"/>
          <w:szCs w:val="24"/>
        </w:rPr>
        <w:t xml:space="preserve"> </w:t>
      </w:r>
      <w:r w:rsidR="00580D6D">
        <w:rPr>
          <w:rFonts w:ascii="Times New Roman" w:hAnsi="Times New Roman" w:cs="CG Times"/>
          <w:sz w:val="26"/>
          <w:szCs w:val="24"/>
        </w:rPr>
        <w:t>that PGW threaten</w:t>
      </w:r>
      <w:r w:rsidR="00470DCF">
        <w:rPr>
          <w:rFonts w:ascii="Times New Roman" w:hAnsi="Times New Roman" w:cs="CG Times"/>
          <w:sz w:val="26"/>
          <w:szCs w:val="24"/>
        </w:rPr>
        <w:t>ed</w:t>
      </w:r>
      <w:r w:rsidR="00580D6D">
        <w:rPr>
          <w:rFonts w:ascii="Times New Roman" w:hAnsi="Times New Roman" w:cs="CG Times"/>
          <w:sz w:val="26"/>
          <w:szCs w:val="24"/>
        </w:rPr>
        <w:t xml:space="preserve"> to shut off </w:t>
      </w:r>
      <w:r w:rsidR="002D5EFA">
        <w:rPr>
          <w:rFonts w:ascii="Times New Roman" w:hAnsi="Times New Roman" w:cs="CG Times"/>
          <w:sz w:val="26"/>
          <w:szCs w:val="24"/>
        </w:rPr>
        <w:t>her</w:t>
      </w:r>
      <w:r w:rsidR="00580D6D">
        <w:rPr>
          <w:rFonts w:ascii="Times New Roman" w:hAnsi="Times New Roman" w:cs="CG Times"/>
          <w:sz w:val="26"/>
          <w:szCs w:val="24"/>
        </w:rPr>
        <w:t xml:space="preserve"> gas utility service, </w:t>
      </w:r>
      <w:r w:rsidR="00470DCF">
        <w:rPr>
          <w:rFonts w:ascii="Times New Roman" w:hAnsi="Times New Roman" w:cs="CG Times"/>
          <w:sz w:val="26"/>
          <w:szCs w:val="24"/>
        </w:rPr>
        <w:t xml:space="preserve">(2) </w:t>
      </w:r>
      <w:r w:rsidR="00580D6D">
        <w:rPr>
          <w:rFonts w:ascii="Times New Roman" w:hAnsi="Times New Roman" w:cs="CG Times"/>
          <w:sz w:val="26"/>
          <w:szCs w:val="24"/>
        </w:rPr>
        <w:t xml:space="preserve">that there </w:t>
      </w:r>
      <w:r w:rsidR="00470DCF">
        <w:rPr>
          <w:rFonts w:ascii="Times New Roman" w:hAnsi="Times New Roman" w:cs="CG Times"/>
          <w:sz w:val="26"/>
          <w:szCs w:val="24"/>
        </w:rPr>
        <w:t>we</w:t>
      </w:r>
      <w:r w:rsidR="00580D6D">
        <w:rPr>
          <w:rFonts w:ascii="Times New Roman" w:hAnsi="Times New Roman" w:cs="CG Times"/>
          <w:sz w:val="26"/>
          <w:szCs w:val="24"/>
        </w:rPr>
        <w:t xml:space="preserve">re incorrect charges on </w:t>
      </w:r>
      <w:r w:rsidR="002D5EFA">
        <w:rPr>
          <w:rFonts w:ascii="Times New Roman" w:hAnsi="Times New Roman" w:cs="CG Times"/>
          <w:sz w:val="26"/>
          <w:szCs w:val="24"/>
        </w:rPr>
        <w:t>her</w:t>
      </w:r>
      <w:r w:rsidR="00580D6D">
        <w:rPr>
          <w:rFonts w:ascii="Times New Roman" w:hAnsi="Times New Roman" w:cs="CG Times"/>
          <w:sz w:val="26"/>
          <w:szCs w:val="24"/>
        </w:rPr>
        <w:t xml:space="preserve"> bills, </w:t>
      </w:r>
      <w:r w:rsidR="00470DCF">
        <w:rPr>
          <w:rFonts w:ascii="Times New Roman" w:hAnsi="Times New Roman" w:cs="CG Times"/>
          <w:sz w:val="26"/>
          <w:szCs w:val="24"/>
        </w:rPr>
        <w:t xml:space="preserve">(3) </w:t>
      </w:r>
      <w:r w:rsidR="00580D6D">
        <w:rPr>
          <w:rFonts w:ascii="Times New Roman" w:hAnsi="Times New Roman" w:cs="CG Times"/>
          <w:sz w:val="26"/>
          <w:szCs w:val="24"/>
        </w:rPr>
        <w:t xml:space="preserve">that </w:t>
      </w:r>
      <w:r w:rsidR="002D5EFA">
        <w:rPr>
          <w:rFonts w:ascii="Times New Roman" w:hAnsi="Times New Roman" w:cs="CG Times"/>
          <w:sz w:val="26"/>
          <w:szCs w:val="24"/>
        </w:rPr>
        <w:t xml:space="preserve">she </w:t>
      </w:r>
      <w:r w:rsidR="00580D6D">
        <w:rPr>
          <w:rFonts w:ascii="Times New Roman" w:hAnsi="Times New Roman" w:cs="CG Times"/>
          <w:sz w:val="26"/>
          <w:szCs w:val="24"/>
        </w:rPr>
        <w:t>ha</w:t>
      </w:r>
      <w:r w:rsidR="00470DCF">
        <w:rPr>
          <w:rFonts w:ascii="Times New Roman" w:hAnsi="Times New Roman" w:cs="CG Times"/>
          <w:sz w:val="26"/>
          <w:szCs w:val="24"/>
        </w:rPr>
        <w:t>d</w:t>
      </w:r>
      <w:r w:rsidR="00580D6D">
        <w:rPr>
          <w:rFonts w:ascii="Times New Roman" w:hAnsi="Times New Roman" w:cs="CG Times"/>
          <w:sz w:val="26"/>
          <w:szCs w:val="24"/>
        </w:rPr>
        <w:t xml:space="preserve"> reliability, safety or quality problems with her utility service</w:t>
      </w:r>
      <w:r w:rsidR="000442D9">
        <w:rPr>
          <w:rFonts w:ascii="Times New Roman" w:hAnsi="Times New Roman" w:cs="CG Times"/>
          <w:sz w:val="26"/>
          <w:szCs w:val="24"/>
        </w:rPr>
        <w:t>,</w:t>
      </w:r>
      <w:r w:rsidR="00580D6D">
        <w:rPr>
          <w:rFonts w:ascii="Times New Roman" w:hAnsi="Times New Roman" w:cs="CG Times"/>
          <w:sz w:val="26"/>
          <w:szCs w:val="24"/>
        </w:rPr>
        <w:t xml:space="preserve"> and </w:t>
      </w:r>
      <w:r w:rsidR="00470DCF">
        <w:rPr>
          <w:rFonts w:ascii="Times New Roman" w:hAnsi="Times New Roman" w:cs="CG Times"/>
          <w:sz w:val="26"/>
          <w:szCs w:val="24"/>
        </w:rPr>
        <w:t xml:space="preserve">(4) </w:t>
      </w:r>
      <w:r w:rsidR="00580D6D">
        <w:rPr>
          <w:rFonts w:ascii="Times New Roman" w:hAnsi="Times New Roman" w:cs="CG Times"/>
          <w:sz w:val="26"/>
          <w:szCs w:val="24"/>
        </w:rPr>
        <w:t>that PGW engage</w:t>
      </w:r>
      <w:r w:rsidR="00470DCF">
        <w:rPr>
          <w:rFonts w:ascii="Times New Roman" w:hAnsi="Times New Roman" w:cs="CG Times"/>
          <w:sz w:val="26"/>
          <w:szCs w:val="24"/>
        </w:rPr>
        <w:t>d</w:t>
      </w:r>
      <w:r w:rsidR="00580D6D">
        <w:rPr>
          <w:rFonts w:ascii="Times New Roman" w:hAnsi="Times New Roman" w:cs="CG Times"/>
          <w:sz w:val="26"/>
          <w:szCs w:val="24"/>
        </w:rPr>
        <w:t xml:space="preserve"> in illegal and fraudulent business practices</w:t>
      </w:r>
      <w:r w:rsidR="006838C1">
        <w:rPr>
          <w:rFonts w:ascii="Times New Roman" w:hAnsi="Times New Roman" w:cs="CG Times"/>
          <w:sz w:val="26"/>
          <w:szCs w:val="24"/>
        </w:rPr>
        <w:t xml:space="preserve"> including placing f</w:t>
      </w:r>
      <w:r w:rsidR="006838C1" w:rsidRPr="006838C1">
        <w:rPr>
          <w:rFonts w:ascii="Times New Roman" w:hAnsi="Times New Roman" w:cs="CG Times"/>
          <w:sz w:val="26"/>
          <w:szCs w:val="24"/>
        </w:rPr>
        <w:t xml:space="preserve">alse and fraudulent liens against her property. </w:t>
      </w:r>
      <w:r w:rsidR="00580D6D">
        <w:rPr>
          <w:rFonts w:ascii="Times New Roman" w:hAnsi="Times New Roman" w:cs="CG Times"/>
          <w:sz w:val="26"/>
          <w:szCs w:val="24"/>
        </w:rPr>
        <w:t xml:space="preserve"> </w:t>
      </w:r>
      <w:r w:rsidR="00086384" w:rsidRPr="00551035">
        <w:rPr>
          <w:rFonts w:ascii="Times New Roman" w:hAnsi="Times New Roman" w:cs="CG Times"/>
          <w:sz w:val="26"/>
          <w:szCs w:val="24"/>
        </w:rPr>
        <w:t xml:space="preserve">As relief, </w:t>
      </w:r>
      <w:r w:rsidR="000442D9" w:rsidRPr="000442D9">
        <w:rPr>
          <w:rFonts w:ascii="Times New Roman" w:hAnsi="Times New Roman" w:cs="CG Times"/>
          <w:sz w:val="26"/>
          <w:szCs w:val="24"/>
        </w:rPr>
        <w:t>the Complainant requested that the Commission direct the Respondent to remove the liens placed on her property from 2006 forward, remove the amounts the Respondent claims she owes from her account from 2006 forward and restore her credit bureau rating.</w:t>
      </w:r>
    </w:p>
    <w:p w:rsidR="00086384" w:rsidRPr="00086384" w:rsidRDefault="00086384" w:rsidP="0061437C">
      <w:pPr>
        <w:autoSpaceDE w:val="0"/>
        <w:autoSpaceDN w:val="0"/>
        <w:spacing w:line="360" w:lineRule="auto"/>
        <w:rPr>
          <w:rFonts w:ascii="Times New Roman" w:hAnsi="Times New Roman"/>
          <w:sz w:val="26"/>
          <w:szCs w:val="24"/>
        </w:rPr>
      </w:pPr>
    </w:p>
    <w:p w:rsidR="000E07ED" w:rsidRDefault="00086384" w:rsidP="000E07ED">
      <w:pPr>
        <w:autoSpaceDE w:val="0"/>
        <w:autoSpaceDN w:val="0"/>
        <w:spacing w:line="360" w:lineRule="auto"/>
        <w:rPr>
          <w:rFonts w:ascii="Times New Roman" w:hAnsi="Times New Roman"/>
          <w:sz w:val="26"/>
          <w:szCs w:val="24"/>
        </w:rPr>
      </w:pPr>
      <w:r w:rsidRPr="00086384">
        <w:rPr>
          <w:rFonts w:ascii="Times New Roman" w:hAnsi="Times New Roman"/>
          <w:sz w:val="26"/>
          <w:szCs w:val="24"/>
        </w:rPr>
        <w:tab/>
      </w:r>
      <w:r w:rsidRPr="00086384">
        <w:rPr>
          <w:rFonts w:ascii="Times New Roman" w:hAnsi="Times New Roman"/>
          <w:sz w:val="26"/>
          <w:szCs w:val="24"/>
        </w:rPr>
        <w:tab/>
      </w:r>
      <w:r w:rsidR="006F2370">
        <w:rPr>
          <w:rFonts w:ascii="Times New Roman" w:hAnsi="Times New Roman"/>
          <w:sz w:val="26"/>
          <w:szCs w:val="24"/>
        </w:rPr>
        <w:t>More specifically, t</w:t>
      </w:r>
      <w:r w:rsidR="000E07ED" w:rsidRPr="000E07ED">
        <w:rPr>
          <w:rFonts w:ascii="Times New Roman" w:hAnsi="Times New Roman"/>
          <w:sz w:val="26"/>
          <w:szCs w:val="24"/>
        </w:rPr>
        <w:t xml:space="preserve">he Complainant asserted that </w:t>
      </w:r>
      <w:r w:rsidR="00693F6B">
        <w:rPr>
          <w:rFonts w:ascii="Times New Roman" w:hAnsi="Times New Roman"/>
          <w:sz w:val="26"/>
          <w:szCs w:val="24"/>
        </w:rPr>
        <w:t>PGW</w:t>
      </w:r>
      <w:r w:rsidR="000E07ED" w:rsidRPr="000E07ED">
        <w:rPr>
          <w:rFonts w:ascii="Times New Roman" w:hAnsi="Times New Roman"/>
          <w:sz w:val="26"/>
          <w:szCs w:val="24"/>
        </w:rPr>
        <w:t xml:space="preserve"> placed false and fraudulent liens against her property.</w:t>
      </w:r>
      <w:r w:rsidR="00773689">
        <w:rPr>
          <w:rFonts w:ascii="Times New Roman" w:hAnsi="Times New Roman"/>
          <w:sz w:val="26"/>
          <w:szCs w:val="24"/>
        </w:rPr>
        <w:t xml:space="preserve"> </w:t>
      </w:r>
      <w:r w:rsidR="000E07ED" w:rsidRPr="000E07ED">
        <w:rPr>
          <w:rFonts w:ascii="Times New Roman" w:hAnsi="Times New Roman"/>
          <w:sz w:val="26"/>
          <w:szCs w:val="24"/>
        </w:rPr>
        <w:t xml:space="preserve"> According to the Complainant, the amounts of the liens </w:t>
      </w:r>
      <w:r w:rsidR="00470DCF">
        <w:rPr>
          <w:rFonts w:ascii="Times New Roman" w:hAnsi="Times New Roman"/>
          <w:sz w:val="26"/>
          <w:szCs w:val="24"/>
        </w:rPr>
        <w:t>we</w:t>
      </w:r>
      <w:r w:rsidR="000E07ED" w:rsidRPr="000E07ED">
        <w:rPr>
          <w:rFonts w:ascii="Times New Roman" w:hAnsi="Times New Roman"/>
          <w:sz w:val="26"/>
          <w:szCs w:val="24"/>
        </w:rPr>
        <w:t xml:space="preserve">re the result of fraudulent, inflated bills and bad faith. </w:t>
      </w:r>
      <w:r w:rsidR="00773689">
        <w:rPr>
          <w:rFonts w:ascii="Times New Roman" w:hAnsi="Times New Roman"/>
          <w:sz w:val="26"/>
          <w:szCs w:val="24"/>
        </w:rPr>
        <w:t xml:space="preserve"> </w:t>
      </w:r>
      <w:r w:rsidR="000E07ED" w:rsidRPr="000E07ED">
        <w:rPr>
          <w:rFonts w:ascii="Times New Roman" w:hAnsi="Times New Roman"/>
          <w:sz w:val="26"/>
          <w:szCs w:val="24"/>
        </w:rPr>
        <w:t xml:space="preserve">The Complainant asserted that </w:t>
      </w:r>
      <w:r w:rsidR="00693F6B">
        <w:rPr>
          <w:rFonts w:ascii="Times New Roman" w:hAnsi="Times New Roman"/>
          <w:sz w:val="26"/>
          <w:szCs w:val="24"/>
        </w:rPr>
        <w:t>PGW</w:t>
      </w:r>
      <w:r w:rsidR="000E07ED" w:rsidRPr="000E07ED">
        <w:rPr>
          <w:rFonts w:ascii="Times New Roman" w:hAnsi="Times New Roman"/>
          <w:sz w:val="26"/>
          <w:szCs w:val="24"/>
        </w:rPr>
        <w:t xml:space="preserve"> never informed her that it placed a lien on her property in 2006. </w:t>
      </w:r>
    </w:p>
    <w:p w:rsidR="00470DCF" w:rsidRPr="000E07ED" w:rsidRDefault="00470DCF" w:rsidP="000E07ED">
      <w:pPr>
        <w:autoSpaceDE w:val="0"/>
        <w:autoSpaceDN w:val="0"/>
        <w:spacing w:line="360" w:lineRule="auto"/>
        <w:rPr>
          <w:rFonts w:ascii="Times New Roman" w:hAnsi="Times New Roman"/>
          <w:sz w:val="26"/>
          <w:szCs w:val="24"/>
        </w:rPr>
      </w:pPr>
    </w:p>
    <w:p w:rsidR="000E07ED" w:rsidRDefault="00470DCF" w:rsidP="000E07ED">
      <w:pPr>
        <w:autoSpaceDE w:val="0"/>
        <w:autoSpaceDN w:val="0"/>
        <w:spacing w:line="360" w:lineRule="auto"/>
        <w:rPr>
          <w:rFonts w:ascii="Times New Roman" w:hAnsi="Times New Roman"/>
          <w:sz w:val="26"/>
          <w:szCs w:val="24"/>
        </w:rPr>
      </w:pPr>
      <w:r>
        <w:rPr>
          <w:rFonts w:ascii="Times New Roman" w:hAnsi="Times New Roman"/>
          <w:sz w:val="26"/>
          <w:szCs w:val="24"/>
        </w:rPr>
        <w:lastRenderedPageBreak/>
        <w:tab/>
      </w:r>
      <w:r>
        <w:rPr>
          <w:rFonts w:ascii="Times New Roman" w:hAnsi="Times New Roman"/>
          <w:sz w:val="26"/>
          <w:szCs w:val="24"/>
        </w:rPr>
        <w:tab/>
      </w:r>
      <w:r w:rsidR="000E07ED" w:rsidRPr="000E07ED">
        <w:rPr>
          <w:rFonts w:ascii="Times New Roman" w:hAnsi="Times New Roman"/>
          <w:sz w:val="26"/>
          <w:szCs w:val="24"/>
        </w:rPr>
        <w:t xml:space="preserve">Additionally, the Complainant alleged that the meter installed in her residence </w:t>
      </w:r>
      <w:r>
        <w:rPr>
          <w:rFonts w:ascii="Times New Roman" w:hAnsi="Times New Roman"/>
          <w:sz w:val="26"/>
          <w:szCs w:val="24"/>
        </w:rPr>
        <w:t>wa</w:t>
      </w:r>
      <w:r w:rsidR="000E07ED" w:rsidRPr="000E07ED">
        <w:rPr>
          <w:rFonts w:ascii="Times New Roman" w:hAnsi="Times New Roman"/>
          <w:sz w:val="26"/>
          <w:szCs w:val="24"/>
        </w:rPr>
        <w:t xml:space="preserve">s not providing accurate readings of her gas usage. </w:t>
      </w:r>
      <w:r w:rsidR="00773689">
        <w:rPr>
          <w:rFonts w:ascii="Times New Roman" w:hAnsi="Times New Roman"/>
          <w:sz w:val="26"/>
          <w:szCs w:val="24"/>
        </w:rPr>
        <w:t xml:space="preserve"> </w:t>
      </w:r>
      <w:r w:rsidR="000E07ED" w:rsidRPr="000E07ED">
        <w:rPr>
          <w:rFonts w:ascii="Times New Roman" w:hAnsi="Times New Roman"/>
          <w:sz w:val="26"/>
          <w:szCs w:val="24"/>
        </w:rPr>
        <w:t xml:space="preserve">The Complainant further alleged that </w:t>
      </w:r>
      <w:r w:rsidR="00693F6B">
        <w:rPr>
          <w:rFonts w:ascii="Times New Roman" w:hAnsi="Times New Roman"/>
          <w:sz w:val="26"/>
          <w:szCs w:val="24"/>
        </w:rPr>
        <w:t>PGW</w:t>
      </w:r>
      <w:r w:rsidR="000E07ED" w:rsidRPr="000E07ED">
        <w:rPr>
          <w:rFonts w:ascii="Times New Roman" w:hAnsi="Times New Roman"/>
          <w:sz w:val="26"/>
          <w:szCs w:val="24"/>
        </w:rPr>
        <w:t xml:space="preserve"> fraudulently obtained funds from her.</w:t>
      </w:r>
    </w:p>
    <w:p w:rsidR="00B724CA" w:rsidRPr="000E07ED" w:rsidRDefault="00B724CA" w:rsidP="000E07ED">
      <w:pPr>
        <w:autoSpaceDE w:val="0"/>
        <w:autoSpaceDN w:val="0"/>
        <w:spacing w:line="360" w:lineRule="auto"/>
        <w:rPr>
          <w:rFonts w:ascii="Times New Roman" w:hAnsi="Times New Roman"/>
          <w:sz w:val="26"/>
          <w:szCs w:val="24"/>
        </w:rPr>
      </w:pPr>
    </w:p>
    <w:p w:rsidR="000E07ED" w:rsidRDefault="00B724CA" w:rsidP="000E07ED">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0E07ED" w:rsidRPr="000E07ED">
        <w:rPr>
          <w:rFonts w:ascii="Times New Roman" w:hAnsi="Times New Roman"/>
          <w:sz w:val="26"/>
          <w:szCs w:val="24"/>
        </w:rPr>
        <w:t xml:space="preserve">Attached to the Complaint </w:t>
      </w:r>
      <w:r w:rsidR="00470DCF">
        <w:rPr>
          <w:rFonts w:ascii="Times New Roman" w:hAnsi="Times New Roman"/>
          <w:sz w:val="26"/>
          <w:szCs w:val="24"/>
        </w:rPr>
        <w:t>wa</w:t>
      </w:r>
      <w:r w:rsidR="000E07ED" w:rsidRPr="000E07ED">
        <w:rPr>
          <w:rFonts w:ascii="Times New Roman" w:hAnsi="Times New Roman"/>
          <w:sz w:val="26"/>
          <w:szCs w:val="24"/>
        </w:rPr>
        <w:t xml:space="preserve">s a document with further allegations. </w:t>
      </w:r>
      <w:r w:rsidR="00773689">
        <w:rPr>
          <w:rFonts w:ascii="Times New Roman" w:hAnsi="Times New Roman"/>
          <w:sz w:val="26"/>
          <w:szCs w:val="24"/>
        </w:rPr>
        <w:t xml:space="preserve"> </w:t>
      </w:r>
      <w:r w:rsidR="000E07ED" w:rsidRPr="000E07ED">
        <w:rPr>
          <w:rFonts w:ascii="Times New Roman" w:hAnsi="Times New Roman"/>
          <w:sz w:val="26"/>
          <w:szCs w:val="24"/>
        </w:rPr>
        <w:t xml:space="preserve">In the attachment, the Complainant alleged that </w:t>
      </w:r>
      <w:r w:rsidR="00693F6B">
        <w:rPr>
          <w:rFonts w:ascii="Times New Roman" w:hAnsi="Times New Roman"/>
          <w:sz w:val="26"/>
          <w:szCs w:val="24"/>
        </w:rPr>
        <w:t>PGW</w:t>
      </w:r>
      <w:r w:rsidR="000E07ED" w:rsidRPr="000E07ED">
        <w:rPr>
          <w:rFonts w:ascii="Times New Roman" w:hAnsi="Times New Roman"/>
          <w:sz w:val="26"/>
          <w:szCs w:val="24"/>
        </w:rPr>
        <w:t xml:space="preserve"> installed a meter at her residence that </w:t>
      </w:r>
      <w:r w:rsidR="00470DCF">
        <w:rPr>
          <w:rFonts w:ascii="Times New Roman" w:hAnsi="Times New Roman"/>
          <w:sz w:val="26"/>
          <w:szCs w:val="24"/>
        </w:rPr>
        <w:t>wa</w:t>
      </w:r>
      <w:r w:rsidR="000E07ED" w:rsidRPr="000E07ED">
        <w:rPr>
          <w:rFonts w:ascii="Times New Roman" w:hAnsi="Times New Roman"/>
          <w:sz w:val="26"/>
          <w:szCs w:val="24"/>
        </w:rPr>
        <w:t>s “bogus</w:t>
      </w:r>
      <w:r w:rsidR="006838C1">
        <w:rPr>
          <w:rFonts w:ascii="Times New Roman" w:hAnsi="Times New Roman"/>
          <w:sz w:val="26"/>
          <w:szCs w:val="24"/>
        </w:rPr>
        <w:t>.</w:t>
      </w:r>
      <w:r w:rsidR="000E07ED" w:rsidRPr="000E07ED">
        <w:rPr>
          <w:rFonts w:ascii="Times New Roman" w:hAnsi="Times New Roman"/>
          <w:sz w:val="26"/>
          <w:szCs w:val="24"/>
        </w:rPr>
        <w:t xml:space="preserve">” </w:t>
      </w:r>
      <w:r w:rsidR="00773689">
        <w:rPr>
          <w:rFonts w:ascii="Times New Roman" w:hAnsi="Times New Roman"/>
          <w:sz w:val="26"/>
          <w:szCs w:val="24"/>
        </w:rPr>
        <w:t xml:space="preserve"> </w:t>
      </w:r>
      <w:r w:rsidR="000E07ED" w:rsidRPr="000E07ED">
        <w:rPr>
          <w:rFonts w:ascii="Times New Roman" w:hAnsi="Times New Roman"/>
          <w:sz w:val="26"/>
          <w:szCs w:val="24"/>
        </w:rPr>
        <w:t xml:space="preserve">The Complainant further alleged that </w:t>
      </w:r>
      <w:r w:rsidR="00470DCF">
        <w:rPr>
          <w:rFonts w:ascii="Times New Roman" w:hAnsi="Times New Roman"/>
          <w:sz w:val="26"/>
          <w:szCs w:val="24"/>
        </w:rPr>
        <w:t>PGW falsely claimed that she was given a copy of the service agreement</w:t>
      </w:r>
      <w:r w:rsidR="006838C1">
        <w:rPr>
          <w:rFonts w:ascii="Times New Roman" w:hAnsi="Times New Roman"/>
          <w:sz w:val="26"/>
          <w:szCs w:val="24"/>
        </w:rPr>
        <w:t xml:space="preserve"> and that </w:t>
      </w:r>
      <w:r w:rsidR="00470DCF">
        <w:rPr>
          <w:rFonts w:ascii="Times New Roman" w:hAnsi="Times New Roman"/>
          <w:sz w:val="26"/>
          <w:szCs w:val="24"/>
        </w:rPr>
        <w:t>PGW</w:t>
      </w:r>
      <w:r w:rsidR="006838C1">
        <w:rPr>
          <w:rFonts w:ascii="Times New Roman" w:hAnsi="Times New Roman"/>
          <w:sz w:val="26"/>
          <w:szCs w:val="24"/>
        </w:rPr>
        <w:t>, therefore,</w:t>
      </w:r>
      <w:r w:rsidR="00470DCF">
        <w:rPr>
          <w:rFonts w:ascii="Times New Roman" w:hAnsi="Times New Roman"/>
          <w:sz w:val="26"/>
          <w:szCs w:val="24"/>
        </w:rPr>
        <w:t xml:space="preserve"> </w:t>
      </w:r>
      <w:r w:rsidR="000E07ED" w:rsidRPr="000E07ED">
        <w:rPr>
          <w:rFonts w:ascii="Times New Roman" w:hAnsi="Times New Roman"/>
          <w:sz w:val="26"/>
          <w:szCs w:val="24"/>
        </w:rPr>
        <w:t>violated her rights to be informed of the agreement.</w:t>
      </w:r>
    </w:p>
    <w:p w:rsidR="00470DCF" w:rsidRDefault="00470DCF" w:rsidP="000E07ED">
      <w:pPr>
        <w:autoSpaceDE w:val="0"/>
        <w:autoSpaceDN w:val="0"/>
        <w:spacing w:line="360" w:lineRule="auto"/>
        <w:rPr>
          <w:rFonts w:ascii="Times New Roman" w:hAnsi="Times New Roman"/>
          <w:sz w:val="26"/>
          <w:szCs w:val="24"/>
        </w:rPr>
      </w:pPr>
    </w:p>
    <w:p w:rsidR="00C45350" w:rsidRDefault="006F2370" w:rsidP="00C45350">
      <w:pPr>
        <w:autoSpaceDE w:val="0"/>
        <w:autoSpaceDN w:val="0"/>
        <w:spacing w:line="360" w:lineRule="auto"/>
        <w:rPr>
          <w:rFonts w:ascii="Times New Roman" w:hAnsi="Times New Roman"/>
          <w:sz w:val="26"/>
          <w:szCs w:val="24"/>
        </w:rPr>
      </w:pPr>
      <w:r>
        <w:rPr>
          <w:rFonts w:ascii="Times New Roman" w:hAnsi="Times New Roman" w:cs="CG Times"/>
          <w:sz w:val="26"/>
          <w:szCs w:val="24"/>
        </w:rPr>
        <w:tab/>
      </w:r>
      <w:r>
        <w:rPr>
          <w:rFonts w:ascii="Times New Roman" w:hAnsi="Times New Roman" w:cs="CG Times"/>
          <w:sz w:val="26"/>
          <w:szCs w:val="24"/>
        </w:rPr>
        <w:tab/>
        <w:t>PGW</w:t>
      </w:r>
      <w:r w:rsidRPr="00086384">
        <w:rPr>
          <w:rFonts w:ascii="Times New Roman" w:hAnsi="Times New Roman"/>
          <w:sz w:val="26"/>
          <w:szCs w:val="24"/>
        </w:rPr>
        <w:t xml:space="preserve"> filed </w:t>
      </w:r>
      <w:r>
        <w:rPr>
          <w:rFonts w:ascii="Times New Roman" w:hAnsi="Times New Roman"/>
          <w:sz w:val="26"/>
          <w:szCs w:val="24"/>
        </w:rPr>
        <w:t>an A</w:t>
      </w:r>
      <w:r w:rsidRPr="00086384">
        <w:rPr>
          <w:rFonts w:ascii="Times New Roman" w:hAnsi="Times New Roman"/>
          <w:sz w:val="26"/>
          <w:szCs w:val="24"/>
        </w:rPr>
        <w:t xml:space="preserve">nswer </w:t>
      </w:r>
      <w:r w:rsidR="00271DD0">
        <w:rPr>
          <w:rFonts w:ascii="Times New Roman" w:hAnsi="Times New Roman"/>
          <w:sz w:val="26"/>
          <w:szCs w:val="24"/>
        </w:rPr>
        <w:t xml:space="preserve">with New Matter as well as Preliminary Objections </w:t>
      </w:r>
      <w:r w:rsidRPr="00086384">
        <w:rPr>
          <w:rFonts w:ascii="Times New Roman" w:hAnsi="Times New Roman"/>
          <w:sz w:val="26"/>
          <w:szCs w:val="24"/>
        </w:rPr>
        <w:t xml:space="preserve">on </w:t>
      </w:r>
      <w:r>
        <w:rPr>
          <w:rFonts w:ascii="Times New Roman" w:hAnsi="Times New Roman"/>
          <w:sz w:val="26"/>
          <w:szCs w:val="24"/>
        </w:rPr>
        <w:t>October 11, 2016</w:t>
      </w:r>
      <w:r w:rsidR="00271DD0">
        <w:rPr>
          <w:rFonts w:ascii="Times New Roman" w:hAnsi="Times New Roman"/>
          <w:sz w:val="26"/>
          <w:szCs w:val="24"/>
        </w:rPr>
        <w:t xml:space="preserve">.  </w:t>
      </w:r>
      <w:r w:rsidR="00C45350">
        <w:rPr>
          <w:rFonts w:ascii="Times New Roman" w:hAnsi="Times New Roman"/>
          <w:sz w:val="26"/>
          <w:szCs w:val="24"/>
        </w:rPr>
        <w:t>Generally, PGW denied the material allegations in the Complaint</w:t>
      </w:r>
      <w:r w:rsidR="00C45350" w:rsidRPr="00086384">
        <w:rPr>
          <w:rFonts w:ascii="Times New Roman" w:hAnsi="Times New Roman"/>
          <w:sz w:val="26"/>
          <w:szCs w:val="24"/>
        </w:rPr>
        <w:t>.</w:t>
      </w:r>
    </w:p>
    <w:p w:rsidR="00C45350" w:rsidRDefault="00C45350" w:rsidP="00C45350">
      <w:pPr>
        <w:autoSpaceDE w:val="0"/>
        <w:autoSpaceDN w:val="0"/>
        <w:spacing w:line="360" w:lineRule="auto"/>
        <w:rPr>
          <w:rFonts w:ascii="Times New Roman" w:hAnsi="Times New Roman"/>
          <w:sz w:val="26"/>
          <w:szCs w:val="24"/>
        </w:rPr>
      </w:pPr>
    </w:p>
    <w:p w:rsidR="00271DD0" w:rsidRPr="00C45350" w:rsidRDefault="00C45350" w:rsidP="00C45350">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t xml:space="preserve">In its New Matter, PGW asserted that </w:t>
      </w:r>
      <w:r w:rsidR="00271DD0" w:rsidRPr="00C45350">
        <w:rPr>
          <w:rFonts w:ascii="Times New Roman" w:hAnsi="Times New Roman"/>
          <w:sz w:val="26"/>
          <w:szCs w:val="24"/>
        </w:rPr>
        <w:t xml:space="preserve">from May 1964 through July 2006 service at the Complainant’s residence was in the name of James Hughey. </w:t>
      </w:r>
      <w:r w:rsidR="0019379D">
        <w:rPr>
          <w:rFonts w:ascii="Times New Roman" w:hAnsi="Times New Roman"/>
          <w:sz w:val="26"/>
          <w:szCs w:val="24"/>
        </w:rPr>
        <w:t xml:space="preserve"> </w:t>
      </w:r>
      <w:r w:rsidR="00271DD0" w:rsidRPr="00C45350">
        <w:rPr>
          <w:rFonts w:ascii="Times New Roman" w:hAnsi="Times New Roman"/>
          <w:sz w:val="26"/>
          <w:szCs w:val="24"/>
        </w:rPr>
        <w:t>From December 2007 through May 2008 service was in the name of the Complainant.</w:t>
      </w:r>
      <w:r w:rsidR="0019379D">
        <w:rPr>
          <w:rFonts w:ascii="Times New Roman" w:hAnsi="Times New Roman"/>
          <w:sz w:val="26"/>
          <w:szCs w:val="24"/>
        </w:rPr>
        <w:t xml:space="preserve"> </w:t>
      </w:r>
      <w:r w:rsidR="00271DD0" w:rsidRPr="00C45350">
        <w:rPr>
          <w:rFonts w:ascii="Times New Roman" w:hAnsi="Times New Roman"/>
          <w:sz w:val="26"/>
          <w:szCs w:val="24"/>
        </w:rPr>
        <w:t xml:space="preserve"> Between May 2008 and November 2014, neither the Complainant nor James Hughey were customers of the Respondent. </w:t>
      </w:r>
      <w:r>
        <w:rPr>
          <w:rFonts w:ascii="Times New Roman" w:hAnsi="Times New Roman"/>
          <w:sz w:val="26"/>
          <w:szCs w:val="24"/>
        </w:rPr>
        <w:t xml:space="preserve"> </w:t>
      </w:r>
      <w:r w:rsidRPr="00C45350">
        <w:rPr>
          <w:rFonts w:ascii="Times New Roman" w:hAnsi="Times New Roman"/>
          <w:sz w:val="26"/>
          <w:szCs w:val="24"/>
        </w:rPr>
        <w:t xml:space="preserve">Thus, PGW submitted </w:t>
      </w:r>
      <w:r w:rsidR="00271DD0" w:rsidRPr="00C45350">
        <w:rPr>
          <w:rFonts w:ascii="Times New Roman" w:hAnsi="Times New Roman"/>
          <w:sz w:val="26"/>
          <w:szCs w:val="24"/>
        </w:rPr>
        <w:t>that both</w:t>
      </w:r>
      <w:r>
        <w:rPr>
          <w:rFonts w:ascii="Times New Roman" w:hAnsi="Times New Roman"/>
          <w:sz w:val="26"/>
          <w:szCs w:val="24"/>
        </w:rPr>
        <w:t xml:space="preserve"> of</w:t>
      </w:r>
      <w:r w:rsidR="00271DD0" w:rsidRPr="00C45350">
        <w:rPr>
          <w:rFonts w:ascii="Times New Roman" w:hAnsi="Times New Roman"/>
          <w:sz w:val="26"/>
          <w:szCs w:val="24"/>
        </w:rPr>
        <w:t xml:space="preserve"> the periods from 1964 through 2006 and from 2007 through 2008 are outside the statute of limitations. </w:t>
      </w:r>
      <w:r w:rsidRPr="00C45350">
        <w:rPr>
          <w:rFonts w:ascii="Times New Roman" w:hAnsi="Times New Roman"/>
          <w:sz w:val="26"/>
          <w:szCs w:val="24"/>
        </w:rPr>
        <w:t xml:space="preserve"> </w:t>
      </w:r>
      <w:r w:rsidR="00271DD0" w:rsidRPr="00C45350">
        <w:rPr>
          <w:rFonts w:ascii="Times New Roman" w:hAnsi="Times New Roman"/>
          <w:sz w:val="26"/>
          <w:szCs w:val="24"/>
        </w:rPr>
        <w:t>Also</w:t>
      </w:r>
      <w:r>
        <w:rPr>
          <w:rFonts w:ascii="Times New Roman" w:hAnsi="Times New Roman"/>
          <w:sz w:val="26"/>
          <w:szCs w:val="24"/>
        </w:rPr>
        <w:t>,</w:t>
      </w:r>
      <w:r w:rsidR="00271DD0" w:rsidRPr="00C45350">
        <w:rPr>
          <w:rFonts w:ascii="Times New Roman" w:hAnsi="Times New Roman"/>
          <w:sz w:val="26"/>
          <w:szCs w:val="24"/>
        </w:rPr>
        <w:t xml:space="preserve"> in </w:t>
      </w:r>
      <w:r>
        <w:rPr>
          <w:rFonts w:ascii="Times New Roman" w:hAnsi="Times New Roman"/>
          <w:sz w:val="26"/>
          <w:szCs w:val="24"/>
        </w:rPr>
        <w:t xml:space="preserve">its </w:t>
      </w:r>
      <w:r w:rsidR="00271DD0" w:rsidRPr="00C45350">
        <w:rPr>
          <w:rFonts w:ascii="Times New Roman" w:hAnsi="Times New Roman"/>
          <w:sz w:val="26"/>
          <w:szCs w:val="24"/>
        </w:rPr>
        <w:t xml:space="preserve">New Matter, </w:t>
      </w:r>
      <w:r w:rsidRPr="00C45350">
        <w:rPr>
          <w:rFonts w:ascii="Times New Roman" w:hAnsi="Times New Roman"/>
          <w:sz w:val="26"/>
          <w:szCs w:val="24"/>
        </w:rPr>
        <w:t>PGW s</w:t>
      </w:r>
      <w:r w:rsidR="00271DD0" w:rsidRPr="00C45350">
        <w:rPr>
          <w:rFonts w:ascii="Times New Roman" w:hAnsi="Times New Roman"/>
          <w:sz w:val="26"/>
          <w:szCs w:val="24"/>
        </w:rPr>
        <w:t xml:space="preserve">tated that there are outstanding liens on the Complainant’s property reflecting amounts owed to PGW. </w:t>
      </w:r>
      <w:r>
        <w:rPr>
          <w:rFonts w:ascii="Times New Roman" w:hAnsi="Times New Roman"/>
          <w:sz w:val="26"/>
          <w:szCs w:val="24"/>
        </w:rPr>
        <w:t xml:space="preserve"> </w:t>
      </w:r>
      <w:r w:rsidRPr="00C45350">
        <w:rPr>
          <w:rFonts w:ascii="Times New Roman" w:hAnsi="Times New Roman"/>
          <w:sz w:val="26"/>
          <w:szCs w:val="24"/>
        </w:rPr>
        <w:t xml:space="preserve">PGW </w:t>
      </w:r>
      <w:r w:rsidR="00271DD0" w:rsidRPr="00C45350">
        <w:rPr>
          <w:rFonts w:ascii="Times New Roman" w:hAnsi="Times New Roman"/>
          <w:sz w:val="26"/>
          <w:szCs w:val="24"/>
        </w:rPr>
        <w:t>contended that the Commission lacks jurisdiction over these liens and requested that the Commission dismiss the Complainant’s complaint.</w:t>
      </w:r>
    </w:p>
    <w:p w:rsidR="00C45350" w:rsidRDefault="00C45350" w:rsidP="00271DD0">
      <w:pPr>
        <w:pStyle w:val="Default"/>
        <w:rPr>
          <w:color w:val="auto"/>
          <w:sz w:val="23"/>
          <w:szCs w:val="23"/>
        </w:rPr>
      </w:pPr>
    </w:p>
    <w:p w:rsidR="00271DD0" w:rsidRDefault="00C45350" w:rsidP="00C45350">
      <w:pPr>
        <w:pStyle w:val="Default"/>
        <w:spacing w:line="360" w:lineRule="auto"/>
        <w:rPr>
          <w:color w:val="auto"/>
          <w:sz w:val="26"/>
        </w:rPr>
      </w:pPr>
      <w:r w:rsidRPr="00C45350">
        <w:rPr>
          <w:color w:val="auto"/>
          <w:sz w:val="26"/>
        </w:rPr>
        <w:tab/>
      </w:r>
      <w:r w:rsidRPr="00C45350">
        <w:rPr>
          <w:color w:val="auto"/>
          <w:sz w:val="26"/>
        </w:rPr>
        <w:tab/>
      </w:r>
      <w:r w:rsidR="00271DD0" w:rsidRPr="00C45350">
        <w:rPr>
          <w:color w:val="auto"/>
          <w:sz w:val="26"/>
        </w:rPr>
        <w:t xml:space="preserve">In </w:t>
      </w:r>
      <w:r>
        <w:rPr>
          <w:color w:val="auto"/>
          <w:sz w:val="26"/>
        </w:rPr>
        <w:t>its</w:t>
      </w:r>
      <w:r w:rsidR="00271DD0" w:rsidRPr="00C45350">
        <w:rPr>
          <w:color w:val="auto"/>
          <w:sz w:val="26"/>
        </w:rPr>
        <w:t xml:space="preserve"> Preliminary Objections, </w:t>
      </w:r>
      <w:r>
        <w:rPr>
          <w:color w:val="auto"/>
          <w:sz w:val="26"/>
        </w:rPr>
        <w:t xml:space="preserve">PGW </w:t>
      </w:r>
      <w:r w:rsidR="00271DD0" w:rsidRPr="00C45350">
        <w:rPr>
          <w:color w:val="auto"/>
          <w:sz w:val="26"/>
        </w:rPr>
        <w:t xml:space="preserve">alleged that the Commission lacks jurisdiction over the subject matter of the Complaint and that the Complaint includes impertinent matter in its request for relief. </w:t>
      </w:r>
      <w:r>
        <w:rPr>
          <w:color w:val="auto"/>
          <w:sz w:val="26"/>
        </w:rPr>
        <w:t xml:space="preserve"> PGW </w:t>
      </w:r>
      <w:r w:rsidR="00C70DBC">
        <w:rPr>
          <w:color w:val="auto"/>
          <w:sz w:val="26"/>
        </w:rPr>
        <w:t xml:space="preserve">specifically pointed out that the </w:t>
      </w:r>
      <w:r w:rsidR="00C70DBC" w:rsidRPr="00C45350">
        <w:rPr>
          <w:color w:val="auto"/>
          <w:sz w:val="26"/>
        </w:rPr>
        <w:t>Complaint refers to liens and bills from 2006</w:t>
      </w:r>
      <w:r w:rsidR="00C70DBC">
        <w:rPr>
          <w:color w:val="auto"/>
          <w:sz w:val="26"/>
        </w:rPr>
        <w:t xml:space="preserve">, which PGW asserts such claims by the Complainant are </w:t>
      </w:r>
      <w:r w:rsidR="00271DD0" w:rsidRPr="00C45350">
        <w:rPr>
          <w:color w:val="auto"/>
          <w:sz w:val="26"/>
        </w:rPr>
        <w:t>barred by the statute of limitations</w:t>
      </w:r>
      <w:r w:rsidR="00C70DBC">
        <w:rPr>
          <w:color w:val="auto"/>
          <w:sz w:val="26"/>
        </w:rPr>
        <w:t xml:space="preserve"> which </w:t>
      </w:r>
      <w:r w:rsidR="00271DD0" w:rsidRPr="00C45350">
        <w:rPr>
          <w:color w:val="auto"/>
          <w:sz w:val="26"/>
        </w:rPr>
        <w:t xml:space="preserve">divests the Commission of </w:t>
      </w:r>
      <w:r w:rsidR="00271DD0" w:rsidRPr="00C45350">
        <w:rPr>
          <w:color w:val="auto"/>
          <w:sz w:val="26"/>
        </w:rPr>
        <w:lastRenderedPageBreak/>
        <w:t>jurisdiction to hear an action brought more than three years from the date the liability arose.</w:t>
      </w:r>
    </w:p>
    <w:p w:rsidR="00C70DBC" w:rsidRPr="00C45350" w:rsidRDefault="00C70DBC" w:rsidP="00C45350">
      <w:pPr>
        <w:pStyle w:val="Default"/>
        <w:spacing w:line="360" w:lineRule="auto"/>
        <w:rPr>
          <w:color w:val="auto"/>
          <w:sz w:val="26"/>
        </w:rPr>
      </w:pPr>
    </w:p>
    <w:p w:rsidR="006F2370" w:rsidRPr="00414CB7" w:rsidRDefault="00C70DBC" w:rsidP="00414CB7">
      <w:pPr>
        <w:pStyle w:val="Default"/>
        <w:spacing w:line="360" w:lineRule="auto"/>
        <w:rPr>
          <w:color w:val="auto"/>
          <w:sz w:val="26"/>
        </w:rPr>
      </w:pPr>
      <w:r>
        <w:rPr>
          <w:color w:val="auto"/>
          <w:sz w:val="26"/>
        </w:rPr>
        <w:tab/>
      </w:r>
      <w:r>
        <w:rPr>
          <w:color w:val="auto"/>
          <w:sz w:val="26"/>
        </w:rPr>
        <w:tab/>
      </w:r>
      <w:r w:rsidR="00271DD0" w:rsidRPr="00C45350">
        <w:rPr>
          <w:color w:val="auto"/>
          <w:sz w:val="26"/>
        </w:rPr>
        <w:t xml:space="preserve">Additionally, </w:t>
      </w:r>
      <w:r>
        <w:rPr>
          <w:color w:val="auto"/>
          <w:sz w:val="26"/>
        </w:rPr>
        <w:t xml:space="preserve">consistent with its argument in its New Matter, PGW </w:t>
      </w:r>
      <w:r w:rsidR="00271DD0" w:rsidRPr="00C45350">
        <w:rPr>
          <w:color w:val="auto"/>
          <w:sz w:val="26"/>
        </w:rPr>
        <w:t xml:space="preserve">argued in </w:t>
      </w:r>
      <w:r>
        <w:rPr>
          <w:color w:val="auto"/>
          <w:sz w:val="26"/>
        </w:rPr>
        <w:t>its</w:t>
      </w:r>
      <w:r w:rsidR="00271DD0" w:rsidRPr="00C45350">
        <w:rPr>
          <w:color w:val="auto"/>
          <w:sz w:val="26"/>
        </w:rPr>
        <w:t xml:space="preserve"> Preliminary Objections that the Public Utility Code </w:t>
      </w:r>
      <w:r>
        <w:rPr>
          <w:color w:val="auto"/>
          <w:sz w:val="26"/>
        </w:rPr>
        <w:t xml:space="preserve">(Code) </w:t>
      </w:r>
      <w:r w:rsidR="00271DD0" w:rsidRPr="00C45350">
        <w:rPr>
          <w:color w:val="auto"/>
          <w:sz w:val="26"/>
        </w:rPr>
        <w:t>at 66 Pa.</w:t>
      </w:r>
      <w:r>
        <w:rPr>
          <w:color w:val="auto"/>
          <w:sz w:val="26"/>
        </w:rPr>
        <w:t xml:space="preserve"> </w:t>
      </w:r>
      <w:r w:rsidR="00271DD0" w:rsidRPr="00C45350">
        <w:rPr>
          <w:color w:val="auto"/>
          <w:sz w:val="26"/>
        </w:rPr>
        <w:t xml:space="preserve">C.S. § 2212(n) </w:t>
      </w:r>
      <w:r>
        <w:rPr>
          <w:color w:val="auto"/>
          <w:sz w:val="26"/>
        </w:rPr>
        <w:t xml:space="preserve">permits </w:t>
      </w:r>
      <w:r w:rsidR="00271DD0" w:rsidRPr="00C45350">
        <w:rPr>
          <w:color w:val="auto"/>
          <w:sz w:val="26"/>
        </w:rPr>
        <w:t xml:space="preserve">that nothing shall abrogate </w:t>
      </w:r>
      <w:r>
        <w:rPr>
          <w:color w:val="auto"/>
          <w:sz w:val="26"/>
        </w:rPr>
        <w:t>PGW’s</w:t>
      </w:r>
      <w:r w:rsidR="00271DD0" w:rsidRPr="00C45350">
        <w:rPr>
          <w:color w:val="auto"/>
          <w:sz w:val="26"/>
        </w:rPr>
        <w:t xml:space="preserve"> power to collect delinquent accounts through the imposition of liens, pursuant to the Municipal Claim and Tax Lien Law. </w:t>
      </w:r>
      <w:r>
        <w:rPr>
          <w:color w:val="auto"/>
          <w:sz w:val="26"/>
        </w:rPr>
        <w:t xml:space="preserve"> PGW </w:t>
      </w:r>
      <w:r w:rsidR="00271DD0" w:rsidRPr="00C45350">
        <w:rPr>
          <w:color w:val="auto"/>
          <w:sz w:val="26"/>
        </w:rPr>
        <w:t xml:space="preserve">asserted that under </w:t>
      </w:r>
      <w:r>
        <w:rPr>
          <w:color w:val="auto"/>
          <w:sz w:val="26"/>
        </w:rPr>
        <w:t>Section 2212(n) of the Code</w:t>
      </w:r>
      <w:r w:rsidR="00271DD0" w:rsidRPr="00C45350">
        <w:rPr>
          <w:color w:val="auto"/>
          <w:sz w:val="26"/>
        </w:rPr>
        <w:t xml:space="preserve">, the Commission has no jurisdiction over the filing of such a lien. </w:t>
      </w:r>
      <w:r>
        <w:rPr>
          <w:color w:val="auto"/>
          <w:sz w:val="26"/>
        </w:rPr>
        <w:t xml:space="preserve"> Furthermore, PGW </w:t>
      </w:r>
      <w:r w:rsidR="00271DD0" w:rsidRPr="00C45350">
        <w:rPr>
          <w:color w:val="auto"/>
          <w:sz w:val="26"/>
        </w:rPr>
        <w:t>pointed out</w:t>
      </w:r>
      <w:r>
        <w:rPr>
          <w:color w:val="auto"/>
          <w:sz w:val="26"/>
        </w:rPr>
        <w:t xml:space="preserve"> </w:t>
      </w:r>
      <w:r w:rsidR="00271DD0" w:rsidRPr="00C70DBC">
        <w:rPr>
          <w:color w:val="auto"/>
          <w:sz w:val="26"/>
        </w:rPr>
        <w:t xml:space="preserve">that </w:t>
      </w:r>
      <w:r>
        <w:rPr>
          <w:color w:val="auto"/>
          <w:sz w:val="26"/>
        </w:rPr>
        <w:t xml:space="preserve">Section 1414(a) of the Code, </w:t>
      </w:r>
      <w:r w:rsidR="00271DD0" w:rsidRPr="00C70DBC">
        <w:rPr>
          <w:color w:val="auto"/>
          <w:sz w:val="26"/>
        </w:rPr>
        <w:t>66 Pa.</w:t>
      </w:r>
      <w:r w:rsidRPr="00C70DBC">
        <w:rPr>
          <w:color w:val="auto"/>
          <w:sz w:val="26"/>
        </w:rPr>
        <w:t xml:space="preserve"> </w:t>
      </w:r>
      <w:r w:rsidR="00271DD0" w:rsidRPr="00C70DBC">
        <w:rPr>
          <w:color w:val="auto"/>
          <w:sz w:val="26"/>
        </w:rPr>
        <w:t>C.S. § 1414(a)</w:t>
      </w:r>
      <w:r>
        <w:rPr>
          <w:color w:val="auto"/>
          <w:sz w:val="26"/>
        </w:rPr>
        <w:t>,</w:t>
      </w:r>
      <w:r w:rsidR="00271DD0" w:rsidRPr="00C70DBC">
        <w:rPr>
          <w:color w:val="auto"/>
          <w:sz w:val="26"/>
        </w:rPr>
        <w:t xml:space="preserve"> authorizes </w:t>
      </w:r>
      <w:r w:rsidR="00414CB7">
        <w:rPr>
          <w:color w:val="auto"/>
          <w:sz w:val="26"/>
        </w:rPr>
        <w:t>PGW</w:t>
      </w:r>
      <w:r w:rsidR="00271DD0" w:rsidRPr="00C70DBC">
        <w:rPr>
          <w:color w:val="auto"/>
          <w:sz w:val="26"/>
        </w:rPr>
        <w:t xml:space="preserve"> to file liens for unpaid natural gas service. </w:t>
      </w:r>
      <w:r w:rsidR="00414CB7">
        <w:rPr>
          <w:color w:val="auto"/>
          <w:sz w:val="26"/>
        </w:rPr>
        <w:t xml:space="preserve"> PGW claimed that the </w:t>
      </w:r>
      <w:r w:rsidR="00271DD0" w:rsidRPr="00414CB7">
        <w:rPr>
          <w:color w:val="auto"/>
          <w:sz w:val="26"/>
        </w:rPr>
        <w:t xml:space="preserve">prayer for relief in the Complaint is </w:t>
      </w:r>
      <w:r w:rsidR="00414CB7" w:rsidRPr="00414CB7">
        <w:rPr>
          <w:color w:val="auto"/>
          <w:sz w:val="26"/>
        </w:rPr>
        <w:t xml:space="preserve">irrelevant and </w:t>
      </w:r>
      <w:r w:rsidR="00271DD0" w:rsidRPr="00414CB7">
        <w:rPr>
          <w:color w:val="auto"/>
          <w:sz w:val="26"/>
        </w:rPr>
        <w:t>beyond the Commission’s authorit</w:t>
      </w:r>
      <w:r w:rsidR="00414CB7" w:rsidRPr="00414CB7">
        <w:rPr>
          <w:color w:val="auto"/>
          <w:sz w:val="26"/>
        </w:rPr>
        <w:t>y.  Thus, PGW requests that the Commission strike the requested relief as an impertinent matter</w:t>
      </w:r>
      <w:r w:rsidR="00271DD0" w:rsidRPr="00414CB7">
        <w:rPr>
          <w:color w:val="auto"/>
          <w:sz w:val="26"/>
        </w:rPr>
        <w:t xml:space="preserve"> and dismiss the Complaint</w:t>
      </w:r>
      <w:r w:rsidR="00414CB7" w:rsidRPr="00414CB7">
        <w:rPr>
          <w:color w:val="auto"/>
          <w:sz w:val="26"/>
        </w:rPr>
        <w:t xml:space="preserve">.  </w:t>
      </w:r>
      <w:r w:rsidR="00271DD0" w:rsidRPr="00414CB7">
        <w:rPr>
          <w:color w:val="auto"/>
          <w:sz w:val="26"/>
        </w:rPr>
        <w:t xml:space="preserve">The Respondent endorsed its Preliminary Objections with a Notice to Plead, advising the </w:t>
      </w:r>
      <w:r w:rsidR="00F735B6">
        <w:rPr>
          <w:color w:val="auto"/>
          <w:sz w:val="26"/>
        </w:rPr>
        <w:t xml:space="preserve">Complainant that she had ten days to file a written response to the Preliminary Objection.  </w:t>
      </w:r>
    </w:p>
    <w:p w:rsidR="00C70DBC" w:rsidRDefault="00C70DBC" w:rsidP="00271DD0">
      <w:pPr>
        <w:autoSpaceDE w:val="0"/>
        <w:autoSpaceDN w:val="0"/>
        <w:spacing w:line="360" w:lineRule="auto"/>
        <w:rPr>
          <w:rFonts w:ascii="Times New Roman" w:hAnsi="Times New Roman"/>
          <w:sz w:val="26"/>
          <w:szCs w:val="24"/>
        </w:rPr>
      </w:pPr>
    </w:p>
    <w:p w:rsidR="00414CB7" w:rsidRDefault="00414CB7" w:rsidP="00271DD0">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t>No</w:t>
      </w:r>
      <w:r w:rsidR="00092091">
        <w:rPr>
          <w:rFonts w:ascii="Times New Roman" w:hAnsi="Times New Roman"/>
          <w:sz w:val="26"/>
          <w:szCs w:val="24"/>
        </w:rPr>
        <w:t xml:space="preserve"> a</w:t>
      </w:r>
      <w:r w:rsidR="005943F2">
        <w:rPr>
          <w:rFonts w:ascii="Times New Roman" w:hAnsi="Times New Roman"/>
          <w:sz w:val="26"/>
          <w:szCs w:val="24"/>
        </w:rPr>
        <w:t>n</w:t>
      </w:r>
      <w:r w:rsidR="00092091">
        <w:rPr>
          <w:rFonts w:ascii="Times New Roman" w:hAnsi="Times New Roman"/>
          <w:sz w:val="26"/>
          <w:szCs w:val="24"/>
        </w:rPr>
        <w:t>swers were filed by the Complainant to PGW’s New Matter and Preliminary Objections.</w:t>
      </w:r>
    </w:p>
    <w:p w:rsidR="00414CB7" w:rsidRDefault="00414CB7" w:rsidP="00271DD0">
      <w:pPr>
        <w:autoSpaceDE w:val="0"/>
        <w:autoSpaceDN w:val="0"/>
        <w:spacing w:line="360" w:lineRule="auto"/>
        <w:rPr>
          <w:rFonts w:ascii="Times New Roman" w:hAnsi="Times New Roman"/>
          <w:sz w:val="26"/>
          <w:szCs w:val="24"/>
        </w:rPr>
      </w:pPr>
    </w:p>
    <w:p w:rsidR="00414CB7" w:rsidRDefault="00414CB7" w:rsidP="00271DD0">
      <w:pPr>
        <w:autoSpaceDE w:val="0"/>
        <w:autoSpaceDN w:val="0"/>
        <w:spacing w:line="360" w:lineRule="auto"/>
        <w:rPr>
          <w:rFonts w:ascii="Times New Roman" w:hAnsi="Times New Roman"/>
          <w:sz w:val="26"/>
          <w:szCs w:val="24"/>
        </w:rPr>
      </w:pPr>
      <w:r w:rsidRPr="00414CB7">
        <w:rPr>
          <w:rFonts w:ascii="Times New Roman" w:hAnsi="Times New Roman"/>
          <w:sz w:val="26"/>
          <w:szCs w:val="24"/>
        </w:rPr>
        <w:tab/>
      </w:r>
      <w:r w:rsidRPr="00414CB7">
        <w:rPr>
          <w:rFonts w:ascii="Times New Roman" w:hAnsi="Times New Roman"/>
          <w:sz w:val="26"/>
          <w:szCs w:val="24"/>
        </w:rPr>
        <w:tab/>
        <w:t xml:space="preserve">By notice dated December 30, 2016, the Commission notified the parties that it had assigned the case to Administrative Law Judge David Salapa as motion judge. </w:t>
      </w:r>
      <w:r w:rsidR="00092091">
        <w:rPr>
          <w:rFonts w:ascii="Times New Roman" w:hAnsi="Times New Roman"/>
          <w:sz w:val="26"/>
          <w:szCs w:val="24"/>
        </w:rPr>
        <w:t xml:space="preserve"> By O</w:t>
      </w:r>
      <w:r w:rsidRPr="00414CB7">
        <w:rPr>
          <w:rFonts w:ascii="Times New Roman" w:hAnsi="Times New Roman"/>
          <w:sz w:val="26"/>
          <w:szCs w:val="24"/>
        </w:rPr>
        <w:t>rder dated January 18, 2017, ALJ Salapa sustained the Preliminary Objections in part by dismissing the Complainant’s claims that arose prior to September</w:t>
      </w:r>
      <w:r w:rsidR="00092091">
        <w:rPr>
          <w:rFonts w:ascii="Times New Roman" w:hAnsi="Times New Roman"/>
          <w:sz w:val="26"/>
          <w:szCs w:val="24"/>
        </w:rPr>
        <w:t> </w:t>
      </w:r>
      <w:r w:rsidRPr="00414CB7">
        <w:rPr>
          <w:rFonts w:ascii="Times New Roman" w:hAnsi="Times New Roman"/>
          <w:sz w:val="26"/>
          <w:szCs w:val="24"/>
        </w:rPr>
        <w:t>21, 2013 and any claim concerning the liens placed on her property</w:t>
      </w:r>
      <w:r w:rsidR="00092091">
        <w:rPr>
          <w:rFonts w:ascii="Times New Roman" w:hAnsi="Times New Roman"/>
          <w:sz w:val="26"/>
          <w:szCs w:val="24"/>
        </w:rPr>
        <w:t>.</w:t>
      </w:r>
    </w:p>
    <w:p w:rsidR="00414CB7" w:rsidRDefault="00414CB7" w:rsidP="00271DD0">
      <w:pPr>
        <w:autoSpaceDE w:val="0"/>
        <w:autoSpaceDN w:val="0"/>
        <w:spacing w:line="360" w:lineRule="auto"/>
        <w:rPr>
          <w:rFonts w:ascii="Times New Roman" w:hAnsi="Times New Roman"/>
          <w:sz w:val="26"/>
          <w:szCs w:val="24"/>
        </w:rPr>
      </w:pPr>
    </w:p>
    <w:p w:rsidR="0005316B" w:rsidRDefault="0005316B" w:rsidP="000E07ED">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773689">
        <w:rPr>
          <w:rFonts w:ascii="Times New Roman" w:hAnsi="Times New Roman"/>
          <w:sz w:val="26"/>
          <w:szCs w:val="24"/>
        </w:rPr>
        <w:t xml:space="preserve">ALJ </w:t>
      </w:r>
      <w:r w:rsidR="00092091">
        <w:rPr>
          <w:rFonts w:ascii="Times New Roman" w:hAnsi="Times New Roman"/>
          <w:sz w:val="26"/>
          <w:szCs w:val="24"/>
        </w:rPr>
        <w:t xml:space="preserve">Salapa </w:t>
      </w:r>
      <w:r w:rsidR="00773689">
        <w:rPr>
          <w:rFonts w:ascii="Times New Roman" w:hAnsi="Times New Roman"/>
          <w:sz w:val="26"/>
          <w:szCs w:val="24"/>
        </w:rPr>
        <w:t xml:space="preserve">conducted a telephonic prehearing conference on April 25, 2017.  The Complainant appeared </w:t>
      </w:r>
      <w:r w:rsidR="00773689" w:rsidRPr="00773689">
        <w:rPr>
          <w:rFonts w:ascii="Times New Roman" w:hAnsi="Times New Roman"/>
          <w:i/>
          <w:sz w:val="26"/>
          <w:szCs w:val="24"/>
        </w:rPr>
        <w:t>pro se</w:t>
      </w:r>
      <w:r w:rsidR="00773689">
        <w:rPr>
          <w:rFonts w:ascii="Times New Roman" w:hAnsi="Times New Roman"/>
          <w:sz w:val="26"/>
          <w:szCs w:val="24"/>
        </w:rPr>
        <w:t xml:space="preserve">.  </w:t>
      </w:r>
      <w:r w:rsidR="00470DCF">
        <w:rPr>
          <w:rFonts w:ascii="Times New Roman" w:hAnsi="Times New Roman"/>
          <w:sz w:val="26"/>
          <w:szCs w:val="24"/>
        </w:rPr>
        <w:t xml:space="preserve">PGW was </w:t>
      </w:r>
      <w:r w:rsidR="00773689">
        <w:rPr>
          <w:rFonts w:ascii="Times New Roman" w:hAnsi="Times New Roman"/>
          <w:sz w:val="26"/>
          <w:szCs w:val="24"/>
        </w:rPr>
        <w:t xml:space="preserve">represented </w:t>
      </w:r>
      <w:r w:rsidR="00A35EF9">
        <w:rPr>
          <w:rFonts w:ascii="Times New Roman" w:hAnsi="Times New Roman"/>
          <w:sz w:val="26"/>
          <w:szCs w:val="24"/>
        </w:rPr>
        <w:t>by</w:t>
      </w:r>
      <w:r w:rsidR="00773689">
        <w:rPr>
          <w:rFonts w:ascii="Times New Roman" w:hAnsi="Times New Roman"/>
          <w:sz w:val="26"/>
          <w:szCs w:val="24"/>
        </w:rPr>
        <w:t xml:space="preserve"> </w:t>
      </w:r>
      <w:r w:rsidR="00470DCF">
        <w:rPr>
          <w:rFonts w:ascii="Times New Roman" w:hAnsi="Times New Roman"/>
          <w:sz w:val="26"/>
          <w:szCs w:val="24"/>
        </w:rPr>
        <w:t>counsel</w:t>
      </w:r>
      <w:r w:rsidR="00773689">
        <w:rPr>
          <w:rFonts w:ascii="Times New Roman" w:hAnsi="Times New Roman"/>
          <w:sz w:val="26"/>
          <w:szCs w:val="24"/>
        </w:rPr>
        <w:t>.</w:t>
      </w:r>
    </w:p>
    <w:p w:rsidR="00773689" w:rsidRDefault="00773689" w:rsidP="000E07ED">
      <w:pPr>
        <w:autoSpaceDE w:val="0"/>
        <w:autoSpaceDN w:val="0"/>
        <w:spacing w:line="360" w:lineRule="auto"/>
        <w:rPr>
          <w:rFonts w:ascii="Times New Roman" w:hAnsi="Times New Roman"/>
          <w:sz w:val="26"/>
          <w:szCs w:val="24"/>
        </w:rPr>
      </w:pPr>
    </w:p>
    <w:p w:rsidR="00092091" w:rsidRPr="00092091" w:rsidRDefault="00092091" w:rsidP="00092091">
      <w:pPr>
        <w:pStyle w:val="Default"/>
        <w:spacing w:line="360" w:lineRule="auto"/>
        <w:rPr>
          <w:color w:val="auto"/>
          <w:sz w:val="26"/>
        </w:rPr>
      </w:pPr>
      <w:r w:rsidRPr="00092091">
        <w:rPr>
          <w:color w:val="auto"/>
          <w:sz w:val="26"/>
        </w:rPr>
        <w:lastRenderedPageBreak/>
        <w:tab/>
      </w:r>
      <w:r w:rsidRPr="00092091">
        <w:rPr>
          <w:color w:val="auto"/>
          <w:sz w:val="26"/>
        </w:rPr>
        <w:tab/>
        <w:t>On April 25, 2017, the Complainant filed a document she captioned as “Filing of Exceptions of Judge Salapa’s Order Sustaining Preliminary Objections in Part” in which she stated her Exceptions to ALJ Salapa’s January 18, 2017 order on PGW’s Preliminary Objections</w:t>
      </w:r>
      <w:r>
        <w:rPr>
          <w:color w:val="auto"/>
          <w:sz w:val="26"/>
        </w:rPr>
        <w:t>.</w:t>
      </w:r>
    </w:p>
    <w:p w:rsidR="00092091" w:rsidRPr="00092091" w:rsidRDefault="00092091" w:rsidP="00092091">
      <w:pPr>
        <w:pStyle w:val="Default"/>
        <w:spacing w:line="360" w:lineRule="auto"/>
        <w:rPr>
          <w:color w:val="auto"/>
          <w:sz w:val="26"/>
        </w:rPr>
      </w:pPr>
    </w:p>
    <w:p w:rsidR="00092091" w:rsidRPr="00092091" w:rsidRDefault="00092091" w:rsidP="00092091">
      <w:pPr>
        <w:pStyle w:val="Default"/>
        <w:spacing w:line="360" w:lineRule="auto"/>
        <w:rPr>
          <w:color w:val="auto"/>
          <w:sz w:val="26"/>
        </w:rPr>
      </w:pPr>
      <w:r w:rsidRPr="00092091">
        <w:rPr>
          <w:color w:val="auto"/>
          <w:sz w:val="26"/>
        </w:rPr>
        <w:tab/>
      </w:r>
      <w:r w:rsidRPr="00092091">
        <w:rPr>
          <w:color w:val="auto"/>
          <w:sz w:val="26"/>
        </w:rPr>
        <w:tab/>
        <w:t>By Order dated May 15, 2017, ALJ Salapa denied the Complainant’s Exceptions.</w:t>
      </w:r>
    </w:p>
    <w:p w:rsidR="00092091" w:rsidRDefault="00092091" w:rsidP="000E07ED">
      <w:pPr>
        <w:autoSpaceDE w:val="0"/>
        <w:autoSpaceDN w:val="0"/>
        <w:spacing w:line="360" w:lineRule="auto"/>
        <w:rPr>
          <w:rFonts w:ascii="Times New Roman" w:hAnsi="Times New Roman"/>
          <w:sz w:val="26"/>
          <w:szCs w:val="24"/>
        </w:rPr>
      </w:pPr>
    </w:p>
    <w:p w:rsidR="006A4BF6" w:rsidRDefault="00092091" w:rsidP="006A4BF6">
      <w:pPr>
        <w:pStyle w:val="Default"/>
        <w:spacing w:line="360" w:lineRule="auto"/>
        <w:rPr>
          <w:sz w:val="26"/>
          <w:szCs w:val="26"/>
        </w:rPr>
      </w:pPr>
      <w:r>
        <w:rPr>
          <w:sz w:val="26"/>
          <w:szCs w:val="26"/>
        </w:rPr>
        <w:tab/>
      </w:r>
      <w:r>
        <w:rPr>
          <w:sz w:val="26"/>
          <w:szCs w:val="26"/>
        </w:rPr>
        <w:tab/>
      </w:r>
      <w:r w:rsidRPr="00092091">
        <w:rPr>
          <w:sz w:val="26"/>
          <w:szCs w:val="26"/>
        </w:rPr>
        <w:t xml:space="preserve">ALJ Salapa conducted a telephonic prehearing conference on April 25, 2017. </w:t>
      </w:r>
      <w:r>
        <w:rPr>
          <w:sz w:val="26"/>
          <w:szCs w:val="26"/>
        </w:rPr>
        <w:t xml:space="preserve"> </w:t>
      </w:r>
      <w:r w:rsidRPr="00092091">
        <w:rPr>
          <w:sz w:val="26"/>
          <w:szCs w:val="26"/>
        </w:rPr>
        <w:t xml:space="preserve">The Complainant appeared </w:t>
      </w:r>
      <w:r w:rsidRPr="00092091">
        <w:rPr>
          <w:i/>
          <w:iCs/>
          <w:sz w:val="26"/>
          <w:szCs w:val="26"/>
        </w:rPr>
        <w:t>pro se</w:t>
      </w:r>
      <w:r w:rsidRPr="00092091">
        <w:rPr>
          <w:sz w:val="26"/>
          <w:szCs w:val="26"/>
        </w:rPr>
        <w:t xml:space="preserve">. </w:t>
      </w:r>
      <w:r>
        <w:rPr>
          <w:sz w:val="26"/>
          <w:szCs w:val="26"/>
        </w:rPr>
        <w:t xml:space="preserve"> </w:t>
      </w:r>
      <w:r w:rsidRPr="00092091">
        <w:rPr>
          <w:sz w:val="26"/>
          <w:szCs w:val="26"/>
        </w:rPr>
        <w:t xml:space="preserve">Graciela Christlieb, Esquire represented </w:t>
      </w:r>
      <w:r>
        <w:rPr>
          <w:sz w:val="26"/>
          <w:szCs w:val="26"/>
        </w:rPr>
        <w:t>PGW</w:t>
      </w:r>
      <w:r w:rsidRPr="00092091">
        <w:rPr>
          <w:sz w:val="26"/>
          <w:szCs w:val="26"/>
        </w:rPr>
        <w:t xml:space="preserve">. </w:t>
      </w:r>
      <w:r>
        <w:rPr>
          <w:sz w:val="26"/>
          <w:szCs w:val="26"/>
        </w:rPr>
        <w:t xml:space="preserve"> </w:t>
      </w:r>
      <w:r w:rsidRPr="00092091">
        <w:rPr>
          <w:sz w:val="26"/>
          <w:szCs w:val="26"/>
        </w:rPr>
        <w:t xml:space="preserve">During the telephonic prehearing conference, the Complainant indicated that her medical condition was such that she needed a sixty-day continuance. </w:t>
      </w:r>
      <w:r>
        <w:rPr>
          <w:sz w:val="26"/>
          <w:szCs w:val="26"/>
        </w:rPr>
        <w:t xml:space="preserve"> PGW</w:t>
      </w:r>
      <w:r w:rsidRPr="00092091">
        <w:rPr>
          <w:sz w:val="26"/>
          <w:szCs w:val="26"/>
        </w:rPr>
        <w:t xml:space="preserve"> objected to a sixty-day continuance. </w:t>
      </w:r>
      <w:r>
        <w:rPr>
          <w:sz w:val="26"/>
          <w:szCs w:val="26"/>
        </w:rPr>
        <w:t xml:space="preserve"> </w:t>
      </w:r>
      <w:r w:rsidRPr="00092091">
        <w:rPr>
          <w:sz w:val="26"/>
          <w:szCs w:val="26"/>
        </w:rPr>
        <w:t xml:space="preserve">After confirming that the Complainant had no conflicts, ALJ Salapa agreed to reschedule the hearing for June 15, 2017. </w:t>
      </w:r>
      <w:r w:rsidR="006A4BF6">
        <w:rPr>
          <w:sz w:val="26"/>
          <w:szCs w:val="26"/>
        </w:rPr>
        <w:t xml:space="preserve"> </w:t>
      </w:r>
      <w:r w:rsidRPr="00092091">
        <w:rPr>
          <w:sz w:val="26"/>
          <w:szCs w:val="26"/>
        </w:rPr>
        <w:t>By hearing notice dated April</w:t>
      </w:r>
      <w:r w:rsidR="006A4BF6">
        <w:rPr>
          <w:sz w:val="26"/>
          <w:szCs w:val="26"/>
        </w:rPr>
        <w:t> </w:t>
      </w:r>
      <w:r w:rsidRPr="00092091">
        <w:rPr>
          <w:sz w:val="26"/>
          <w:szCs w:val="26"/>
        </w:rPr>
        <w:t>25, 2017, the Commission scheduled a telephonic hearing for this matter on June</w:t>
      </w:r>
      <w:r w:rsidR="006A4BF6">
        <w:rPr>
          <w:sz w:val="26"/>
          <w:szCs w:val="26"/>
        </w:rPr>
        <w:t> </w:t>
      </w:r>
      <w:r w:rsidRPr="00092091">
        <w:rPr>
          <w:sz w:val="26"/>
          <w:szCs w:val="26"/>
        </w:rPr>
        <w:t xml:space="preserve">15, 2017. </w:t>
      </w:r>
      <w:r w:rsidR="006A4BF6">
        <w:rPr>
          <w:sz w:val="26"/>
          <w:szCs w:val="26"/>
        </w:rPr>
        <w:t xml:space="preserve"> B</w:t>
      </w:r>
      <w:r w:rsidR="006A4BF6" w:rsidRPr="006A4BF6">
        <w:rPr>
          <w:sz w:val="26"/>
          <w:szCs w:val="26"/>
        </w:rPr>
        <w:t xml:space="preserve">y Corrected Hearing Notice dated May 18, 2017, the hearing was changed from telephonic to in-person and reassigned </w:t>
      </w:r>
      <w:r w:rsidR="006A4BF6">
        <w:rPr>
          <w:sz w:val="26"/>
          <w:szCs w:val="26"/>
        </w:rPr>
        <w:t>from ALJ Salapa to ALJ Pell</w:t>
      </w:r>
      <w:r w:rsidR="006A4BF6" w:rsidRPr="006A4BF6">
        <w:rPr>
          <w:sz w:val="26"/>
          <w:szCs w:val="26"/>
        </w:rPr>
        <w:t>.</w:t>
      </w:r>
    </w:p>
    <w:p w:rsidR="006A4BF6" w:rsidRPr="00092091" w:rsidRDefault="006A4BF6" w:rsidP="00092091">
      <w:pPr>
        <w:autoSpaceDE w:val="0"/>
        <w:autoSpaceDN w:val="0"/>
        <w:spacing w:line="360" w:lineRule="auto"/>
        <w:rPr>
          <w:rFonts w:ascii="Times New Roman" w:hAnsi="Times New Roman"/>
          <w:sz w:val="26"/>
          <w:szCs w:val="26"/>
        </w:rPr>
      </w:pPr>
    </w:p>
    <w:p w:rsidR="006A4BF6" w:rsidRDefault="00B724CA" w:rsidP="000E07ED">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0E07ED" w:rsidRPr="000E07ED">
        <w:rPr>
          <w:rFonts w:ascii="Times New Roman" w:hAnsi="Times New Roman"/>
          <w:sz w:val="26"/>
          <w:szCs w:val="24"/>
        </w:rPr>
        <w:t xml:space="preserve">The </w:t>
      </w:r>
      <w:r w:rsidR="00650F01">
        <w:rPr>
          <w:rFonts w:ascii="Times New Roman" w:hAnsi="Times New Roman"/>
          <w:sz w:val="26"/>
          <w:szCs w:val="24"/>
        </w:rPr>
        <w:t xml:space="preserve">in-person </w:t>
      </w:r>
      <w:r w:rsidR="000E07ED" w:rsidRPr="000E07ED">
        <w:rPr>
          <w:rFonts w:ascii="Times New Roman" w:hAnsi="Times New Roman"/>
          <w:sz w:val="26"/>
          <w:szCs w:val="24"/>
        </w:rPr>
        <w:t xml:space="preserve">hearing convened on June 15, 2017. </w:t>
      </w:r>
      <w:r w:rsidR="00773689">
        <w:rPr>
          <w:rFonts w:ascii="Times New Roman" w:hAnsi="Times New Roman"/>
          <w:sz w:val="26"/>
          <w:szCs w:val="24"/>
        </w:rPr>
        <w:t xml:space="preserve"> </w:t>
      </w:r>
      <w:r w:rsidR="000E07ED" w:rsidRPr="000E07ED">
        <w:rPr>
          <w:rFonts w:ascii="Times New Roman" w:hAnsi="Times New Roman"/>
          <w:sz w:val="26"/>
          <w:szCs w:val="24"/>
        </w:rPr>
        <w:t xml:space="preserve">The Complainant appeared </w:t>
      </w:r>
      <w:r w:rsidR="000E07ED" w:rsidRPr="000E07ED">
        <w:rPr>
          <w:rFonts w:ascii="Times New Roman" w:hAnsi="Times New Roman"/>
          <w:i/>
          <w:iCs/>
          <w:sz w:val="26"/>
          <w:szCs w:val="24"/>
        </w:rPr>
        <w:t xml:space="preserve">pro se </w:t>
      </w:r>
      <w:r w:rsidR="000E07ED" w:rsidRPr="000E07ED">
        <w:rPr>
          <w:rFonts w:ascii="Times New Roman" w:hAnsi="Times New Roman"/>
          <w:sz w:val="26"/>
          <w:szCs w:val="24"/>
        </w:rPr>
        <w:t>and testified.</w:t>
      </w:r>
      <w:r w:rsidR="00773689">
        <w:rPr>
          <w:rFonts w:ascii="Times New Roman" w:hAnsi="Times New Roman"/>
          <w:sz w:val="26"/>
          <w:szCs w:val="24"/>
        </w:rPr>
        <w:t xml:space="preserve"> </w:t>
      </w:r>
      <w:r w:rsidR="000E07ED" w:rsidRPr="000E07ED">
        <w:rPr>
          <w:rFonts w:ascii="Times New Roman" w:hAnsi="Times New Roman"/>
          <w:sz w:val="26"/>
          <w:szCs w:val="24"/>
        </w:rPr>
        <w:t xml:space="preserve"> </w:t>
      </w:r>
      <w:r w:rsidR="00773689">
        <w:rPr>
          <w:rFonts w:ascii="Times New Roman" w:hAnsi="Times New Roman"/>
          <w:sz w:val="26"/>
          <w:szCs w:val="24"/>
        </w:rPr>
        <w:t xml:space="preserve">The </w:t>
      </w:r>
      <w:r w:rsidR="000E07ED" w:rsidRPr="000E07ED">
        <w:rPr>
          <w:rFonts w:ascii="Times New Roman" w:hAnsi="Times New Roman"/>
          <w:sz w:val="26"/>
          <w:szCs w:val="24"/>
        </w:rPr>
        <w:t>Complainant also presented the testimony of Diane Hughey in support of her Complaint.</w:t>
      </w:r>
      <w:r w:rsidR="00773689">
        <w:rPr>
          <w:rFonts w:ascii="Times New Roman" w:hAnsi="Times New Roman"/>
          <w:sz w:val="26"/>
          <w:szCs w:val="24"/>
        </w:rPr>
        <w:t xml:space="preserve"> </w:t>
      </w:r>
      <w:r w:rsidR="000E07ED" w:rsidRPr="000E07ED">
        <w:rPr>
          <w:rFonts w:ascii="Times New Roman" w:hAnsi="Times New Roman"/>
          <w:sz w:val="26"/>
          <w:szCs w:val="24"/>
        </w:rPr>
        <w:t xml:space="preserve"> </w:t>
      </w:r>
      <w:r w:rsidR="00773689">
        <w:rPr>
          <w:rFonts w:ascii="Times New Roman" w:hAnsi="Times New Roman"/>
          <w:sz w:val="26"/>
          <w:szCs w:val="24"/>
        </w:rPr>
        <w:t xml:space="preserve">The </w:t>
      </w:r>
      <w:r w:rsidR="000E07ED" w:rsidRPr="000E07ED">
        <w:rPr>
          <w:rFonts w:ascii="Times New Roman" w:hAnsi="Times New Roman"/>
          <w:sz w:val="26"/>
          <w:szCs w:val="24"/>
        </w:rPr>
        <w:t>Complainant offered four exhibits during the hearing, none of which were admitted into the record.</w:t>
      </w:r>
      <w:r w:rsidR="006A4BF6">
        <w:rPr>
          <w:rFonts w:ascii="Times New Roman" w:hAnsi="Times New Roman"/>
          <w:sz w:val="26"/>
          <w:szCs w:val="24"/>
        </w:rPr>
        <w:t xml:space="preserve">  </w:t>
      </w:r>
      <w:r w:rsidR="00693F6B">
        <w:rPr>
          <w:rFonts w:ascii="Times New Roman" w:hAnsi="Times New Roman"/>
          <w:sz w:val="26"/>
          <w:szCs w:val="24"/>
        </w:rPr>
        <w:t>PGW</w:t>
      </w:r>
      <w:r w:rsidR="000E07ED" w:rsidRPr="000E07ED">
        <w:rPr>
          <w:rFonts w:ascii="Times New Roman" w:hAnsi="Times New Roman"/>
          <w:sz w:val="26"/>
          <w:szCs w:val="24"/>
        </w:rPr>
        <w:t xml:space="preserve"> appeared and was represented by </w:t>
      </w:r>
      <w:r w:rsidR="00470DCF">
        <w:rPr>
          <w:rFonts w:ascii="Times New Roman" w:hAnsi="Times New Roman"/>
          <w:sz w:val="26"/>
          <w:szCs w:val="24"/>
        </w:rPr>
        <w:t xml:space="preserve">counsel.  One witness </w:t>
      </w:r>
      <w:r w:rsidR="000E07ED" w:rsidRPr="000E07ED">
        <w:rPr>
          <w:rFonts w:ascii="Times New Roman" w:hAnsi="Times New Roman"/>
          <w:sz w:val="26"/>
          <w:szCs w:val="24"/>
        </w:rPr>
        <w:t>presented testimony</w:t>
      </w:r>
      <w:r w:rsidR="00470DCF">
        <w:rPr>
          <w:rFonts w:ascii="Times New Roman" w:hAnsi="Times New Roman"/>
          <w:sz w:val="26"/>
          <w:szCs w:val="24"/>
        </w:rPr>
        <w:t>.  N</w:t>
      </w:r>
      <w:r w:rsidR="000E07ED" w:rsidRPr="000E07ED">
        <w:rPr>
          <w:rFonts w:ascii="Times New Roman" w:hAnsi="Times New Roman"/>
          <w:sz w:val="26"/>
          <w:szCs w:val="24"/>
        </w:rPr>
        <w:t xml:space="preserve">ine </w:t>
      </w:r>
      <w:r w:rsidR="00227714">
        <w:rPr>
          <w:rFonts w:ascii="Times New Roman" w:hAnsi="Times New Roman"/>
          <w:sz w:val="26"/>
          <w:szCs w:val="24"/>
        </w:rPr>
        <w:t xml:space="preserve">PGW </w:t>
      </w:r>
      <w:r w:rsidR="000E07ED" w:rsidRPr="000E07ED">
        <w:rPr>
          <w:rFonts w:ascii="Times New Roman" w:hAnsi="Times New Roman"/>
          <w:sz w:val="26"/>
          <w:szCs w:val="24"/>
        </w:rPr>
        <w:t>exhibits were admitted into the record.</w:t>
      </w:r>
    </w:p>
    <w:p w:rsidR="006A4BF6" w:rsidRDefault="006A4BF6" w:rsidP="000E07ED">
      <w:pPr>
        <w:autoSpaceDE w:val="0"/>
        <w:autoSpaceDN w:val="0"/>
        <w:spacing w:line="360" w:lineRule="auto"/>
        <w:rPr>
          <w:rFonts w:ascii="Times New Roman" w:hAnsi="Times New Roman"/>
          <w:sz w:val="26"/>
          <w:szCs w:val="24"/>
        </w:rPr>
      </w:pPr>
    </w:p>
    <w:p w:rsidR="00470DCF" w:rsidRDefault="006A4BF6" w:rsidP="000E07ED">
      <w:pPr>
        <w:autoSpaceDE w:val="0"/>
        <w:autoSpaceDN w:val="0"/>
        <w:spacing w:line="360" w:lineRule="auto"/>
        <w:rPr>
          <w:rFonts w:ascii="Times New Roman" w:hAnsi="Times New Roman"/>
          <w:sz w:val="26"/>
          <w:szCs w:val="24"/>
        </w:rPr>
      </w:pPr>
      <w:r w:rsidRPr="00227714">
        <w:rPr>
          <w:rFonts w:ascii="Times New Roman" w:hAnsi="Times New Roman"/>
          <w:sz w:val="26"/>
          <w:szCs w:val="24"/>
        </w:rPr>
        <w:tab/>
      </w:r>
      <w:r w:rsidRPr="00227714">
        <w:rPr>
          <w:rFonts w:ascii="Times New Roman" w:hAnsi="Times New Roman"/>
          <w:sz w:val="26"/>
          <w:szCs w:val="24"/>
        </w:rPr>
        <w:tab/>
        <w:t xml:space="preserve">By Interim Order dated August 11, 2017, ALJ Pell informed the parties that the record was closed, that no further filings would be considered, and that an Initial </w:t>
      </w:r>
      <w:r w:rsidRPr="00227714">
        <w:rPr>
          <w:rFonts w:ascii="Times New Roman" w:hAnsi="Times New Roman"/>
          <w:sz w:val="26"/>
          <w:szCs w:val="24"/>
        </w:rPr>
        <w:lastRenderedPageBreak/>
        <w:t>Decision would be prepared.  The record in this case consists of a 112-page transcript and nine exhibits.</w:t>
      </w:r>
    </w:p>
    <w:p w:rsidR="00470DCF" w:rsidRDefault="00470DCF" w:rsidP="000E07ED">
      <w:pPr>
        <w:autoSpaceDE w:val="0"/>
        <w:autoSpaceDN w:val="0"/>
        <w:spacing w:line="360" w:lineRule="auto"/>
        <w:rPr>
          <w:rFonts w:ascii="Times New Roman" w:hAnsi="Times New Roman"/>
          <w:sz w:val="26"/>
          <w:szCs w:val="24"/>
        </w:rPr>
      </w:pPr>
    </w:p>
    <w:p w:rsidR="00773689" w:rsidRDefault="00B724CA" w:rsidP="000E07ED">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227714">
        <w:rPr>
          <w:rFonts w:ascii="Times New Roman" w:hAnsi="Times New Roman"/>
          <w:sz w:val="26"/>
          <w:szCs w:val="24"/>
        </w:rPr>
        <w:t xml:space="preserve">ALJ Pell’s </w:t>
      </w:r>
      <w:r w:rsidR="00773689">
        <w:rPr>
          <w:rFonts w:ascii="Times New Roman" w:hAnsi="Times New Roman"/>
          <w:sz w:val="26"/>
          <w:szCs w:val="24"/>
        </w:rPr>
        <w:t xml:space="preserve">Initial Decision was issued on December 20, 2017.  </w:t>
      </w:r>
      <w:r w:rsidR="00227714">
        <w:rPr>
          <w:rFonts w:ascii="Times New Roman" w:hAnsi="Times New Roman"/>
          <w:sz w:val="26"/>
          <w:szCs w:val="24"/>
        </w:rPr>
        <w:t>T</w:t>
      </w:r>
      <w:r w:rsidR="00773689">
        <w:rPr>
          <w:rFonts w:ascii="Times New Roman" w:hAnsi="Times New Roman"/>
          <w:sz w:val="26"/>
          <w:szCs w:val="24"/>
        </w:rPr>
        <w:t>he Complainant submitted Partial Exceptions to the I</w:t>
      </w:r>
      <w:r w:rsidR="00227714">
        <w:rPr>
          <w:rFonts w:ascii="Times New Roman" w:hAnsi="Times New Roman"/>
          <w:sz w:val="26"/>
          <w:szCs w:val="24"/>
        </w:rPr>
        <w:t xml:space="preserve">nitial Decision </w:t>
      </w:r>
      <w:r w:rsidR="00773689">
        <w:rPr>
          <w:rFonts w:ascii="Times New Roman" w:hAnsi="Times New Roman"/>
          <w:sz w:val="26"/>
          <w:szCs w:val="24"/>
        </w:rPr>
        <w:t>on January 9, 2018</w:t>
      </w:r>
      <w:r w:rsidR="00470DCF">
        <w:rPr>
          <w:rFonts w:ascii="Times New Roman" w:hAnsi="Times New Roman"/>
          <w:sz w:val="26"/>
          <w:szCs w:val="24"/>
        </w:rPr>
        <w:t xml:space="preserve">.  </w:t>
      </w:r>
      <w:r w:rsidR="00227714">
        <w:rPr>
          <w:rFonts w:ascii="Times New Roman" w:hAnsi="Times New Roman"/>
          <w:sz w:val="26"/>
          <w:szCs w:val="24"/>
        </w:rPr>
        <w:t xml:space="preserve">PGW filed timely Replies to Exceptions on January 19, 2018.  As noted, </w:t>
      </w:r>
      <w:r w:rsidR="00227714">
        <w:rPr>
          <w:rFonts w:ascii="Times New Roman" w:hAnsi="Times New Roman"/>
          <w:i/>
          <w:sz w:val="26"/>
          <w:szCs w:val="24"/>
        </w:rPr>
        <w:t>supra</w:t>
      </w:r>
      <w:r w:rsidR="00227714" w:rsidRPr="00227714">
        <w:rPr>
          <w:rFonts w:ascii="Times New Roman" w:hAnsi="Times New Roman"/>
          <w:sz w:val="26"/>
          <w:szCs w:val="24"/>
        </w:rPr>
        <w:t>,</w:t>
      </w:r>
      <w:r w:rsidR="00227714">
        <w:rPr>
          <w:rFonts w:ascii="Times New Roman" w:hAnsi="Times New Roman"/>
          <w:sz w:val="26"/>
          <w:szCs w:val="24"/>
        </w:rPr>
        <w:t xml:space="preserve"> t</w:t>
      </w:r>
      <w:r w:rsidR="00470DCF">
        <w:rPr>
          <w:rFonts w:ascii="Times New Roman" w:hAnsi="Times New Roman"/>
          <w:sz w:val="26"/>
          <w:szCs w:val="24"/>
        </w:rPr>
        <w:t>he Complainant</w:t>
      </w:r>
      <w:r w:rsidR="00773689">
        <w:rPr>
          <w:rFonts w:ascii="Times New Roman" w:hAnsi="Times New Roman"/>
          <w:sz w:val="26"/>
          <w:szCs w:val="24"/>
        </w:rPr>
        <w:t xml:space="preserve"> requested</w:t>
      </w:r>
      <w:r w:rsidR="00470DCF">
        <w:rPr>
          <w:rFonts w:ascii="Times New Roman" w:hAnsi="Times New Roman"/>
          <w:sz w:val="26"/>
          <w:szCs w:val="24"/>
        </w:rPr>
        <w:t>,</w:t>
      </w:r>
      <w:r w:rsidR="00773689">
        <w:rPr>
          <w:rFonts w:ascii="Times New Roman" w:hAnsi="Times New Roman"/>
          <w:sz w:val="26"/>
          <w:szCs w:val="24"/>
        </w:rPr>
        <w:t xml:space="preserve"> and was granted</w:t>
      </w:r>
      <w:r w:rsidR="00470DCF">
        <w:rPr>
          <w:rFonts w:ascii="Times New Roman" w:hAnsi="Times New Roman"/>
          <w:sz w:val="26"/>
          <w:szCs w:val="24"/>
        </w:rPr>
        <w:t>,</w:t>
      </w:r>
      <w:r w:rsidR="00773689">
        <w:rPr>
          <w:rFonts w:ascii="Times New Roman" w:hAnsi="Times New Roman"/>
          <w:sz w:val="26"/>
          <w:szCs w:val="24"/>
        </w:rPr>
        <w:t xml:space="preserve"> additional time to submit Full Exceptions.  The Complainant </w:t>
      </w:r>
      <w:r w:rsidR="00227714">
        <w:rPr>
          <w:rFonts w:ascii="Times New Roman" w:hAnsi="Times New Roman"/>
          <w:sz w:val="26"/>
          <w:szCs w:val="24"/>
        </w:rPr>
        <w:t xml:space="preserve">timely </w:t>
      </w:r>
      <w:r w:rsidR="00773689">
        <w:rPr>
          <w:rFonts w:ascii="Times New Roman" w:hAnsi="Times New Roman"/>
          <w:sz w:val="26"/>
          <w:szCs w:val="24"/>
        </w:rPr>
        <w:t xml:space="preserve">filed Full Exceptions on March 22, 2018.  PGW </w:t>
      </w:r>
      <w:r w:rsidR="00227714">
        <w:rPr>
          <w:rFonts w:ascii="Times New Roman" w:hAnsi="Times New Roman"/>
          <w:sz w:val="26"/>
          <w:szCs w:val="24"/>
        </w:rPr>
        <w:t xml:space="preserve">timely </w:t>
      </w:r>
      <w:r w:rsidR="00773689">
        <w:rPr>
          <w:rFonts w:ascii="Times New Roman" w:hAnsi="Times New Roman"/>
          <w:sz w:val="26"/>
          <w:szCs w:val="24"/>
        </w:rPr>
        <w:t xml:space="preserve">filed Replies to </w:t>
      </w:r>
      <w:r w:rsidR="00227714">
        <w:rPr>
          <w:rFonts w:ascii="Times New Roman" w:hAnsi="Times New Roman"/>
          <w:sz w:val="26"/>
          <w:szCs w:val="24"/>
        </w:rPr>
        <w:t xml:space="preserve">the Full </w:t>
      </w:r>
      <w:r w:rsidR="00773689">
        <w:rPr>
          <w:rFonts w:ascii="Times New Roman" w:hAnsi="Times New Roman"/>
          <w:sz w:val="26"/>
          <w:szCs w:val="24"/>
        </w:rPr>
        <w:t>Exceptions on</w:t>
      </w:r>
      <w:r w:rsidR="00227714">
        <w:rPr>
          <w:rFonts w:ascii="Times New Roman" w:hAnsi="Times New Roman"/>
          <w:sz w:val="26"/>
          <w:szCs w:val="24"/>
        </w:rPr>
        <w:t xml:space="preserve"> A</w:t>
      </w:r>
      <w:r w:rsidR="00773689">
        <w:rPr>
          <w:rFonts w:ascii="Times New Roman" w:hAnsi="Times New Roman"/>
          <w:sz w:val="26"/>
          <w:szCs w:val="24"/>
        </w:rPr>
        <w:t xml:space="preserve">pril 2, 2018. </w:t>
      </w:r>
    </w:p>
    <w:p w:rsidR="00544EC6" w:rsidRDefault="00544EC6" w:rsidP="0061437C">
      <w:pPr>
        <w:autoSpaceDE w:val="0"/>
        <w:autoSpaceDN w:val="0"/>
        <w:spacing w:line="360" w:lineRule="auto"/>
        <w:rPr>
          <w:rFonts w:ascii="Times New Roman" w:hAnsi="Times New Roman"/>
          <w:b/>
          <w:sz w:val="26"/>
        </w:rPr>
      </w:pPr>
    </w:p>
    <w:p w:rsidR="005B0042" w:rsidRDefault="002C3034" w:rsidP="0061437C">
      <w:pPr>
        <w:keepNext/>
        <w:keepLines/>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61437C">
      <w:pPr>
        <w:keepNext/>
        <w:keepLines/>
        <w:tabs>
          <w:tab w:val="left" w:pos="-720"/>
        </w:tabs>
        <w:suppressAutoHyphens/>
        <w:spacing w:line="360" w:lineRule="auto"/>
        <w:rPr>
          <w:rFonts w:ascii="Times New Roman" w:hAnsi="Times New Roman"/>
          <w:sz w:val="26"/>
        </w:rPr>
      </w:pPr>
    </w:p>
    <w:p w:rsidR="00EE0F2E" w:rsidRPr="00EE0F2E" w:rsidRDefault="00FB568D" w:rsidP="0061437C">
      <w:pPr>
        <w:keepNext/>
        <w:keepLines/>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61437C">
      <w:pPr>
        <w:keepNext/>
        <w:keepLines/>
        <w:tabs>
          <w:tab w:val="left" w:pos="-1440"/>
          <w:tab w:val="left" w:pos="-720"/>
        </w:tabs>
        <w:suppressAutoHyphens/>
        <w:spacing w:line="360" w:lineRule="auto"/>
        <w:rPr>
          <w:rFonts w:ascii="Times New Roman" w:hAnsi="Times New Roman"/>
          <w:spacing w:val="-3"/>
          <w:sz w:val="26"/>
          <w:szCs w:val="26"/>
        </w:rPr>
      </w:pPr>
    </w:p>
    <w:p w:rsidR="00AE0D2B" w:rsidRDefault="00AE0D2B" w:rsidP="0061437C">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w:t>
      </w:r>
      <w:r w:rsidR="00693F6B">
        <w:rPr>
          <w:rFonts w:ascii="Times New Roman" w:hAnsi="Times New Roman"/>
          <w:sz w:val="26"/>
          <w:szCs w:val="26"/>
        </w:rPr>
        <w:t>c</w:t>
      </w:r>
      <w:r w:rsidRPr="00AE0D2B">
        <w:rPr>
          <w:rFonts w:ascii="Times New Roman" w:hAnsi="Times New Roman"/>
          <w:sz w:val="26"/>
          <w:szCs w:val="26"/>
        </w:rPr>
        <w:t xml:space="preserve">omplainant must show that the </w:t>
      </w:r>
      <w:r w:rsidR="00693F6B">
        <w:rPr>
          <w:rFonts w:ascii="Times New Roman" w:hAnsi="Times New Roman"/>
          <w:sz w:val="26"/>
          <w:szCs w:val="26"/>
        </w:rPr>
        <w:t>r</w:t>
      </w:r>
      <w:r w:rsidRPr="00AE0D2B">
        <w:rPr>
          <w:rFonts w:ascii="Times New Roman" w:hAnsi="Times New Roman"/>
          <w:sz w:val="26"/>
          <w:szCs w:val="26"/>
        </w:rPr>
        <w:t xml:space="preserve">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w:t>
      </w:r>
      <w:r w:rsidR="00886E27">
        <w:rPr>
          <w:rFonts w:ascii="Times New Roman" w:hAnsi="Times New Roman"/>
          <w:sz w:val="26"/>
          <w:szCs w:val="26"/>
        </w:rPr>
        <w:t>r</w:t>
      </w:r>
      <w:r w:rsidRPr="00AE0D2B">
        <w:rPr>
          <w:rFonts w:ascii="Times New Roman" w:hAnsi="Times New Roman"/>
          <w:sz w:val="26"/>
          <w:szCs w:val="26"/>
        </w:rPr>
        <w:t xml:space="preserve">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B3518E" w:rsidRDefault="00B3518E" w:rsidP="0061437C">
      <w:pPr>
        <w:spacing w:line="360" w:lineRule="auto"/>
        <w:ind w:firstLine="1440"/>
        <w:rPr>
          <w:rFonts w:ascii="Times New Roman" w:hAnsi="Times New Roman"/>
          <w:sz w:val="26"/>
          <w:szCs w:val="26"/>
        </w:rPr>
      </w:pPr>
    </w:p>
    <w:p w:rsidR="00AE0D2B" w:rsidRDefault="00AE0D2B" w:rsidP="0061437C">
      <w:pPr>
        <w:spacing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8" w:history="1">
        <w:r w:rsidRPr="00AE0D2B">
          <w:rPr>
            <w:rFonts w:ascii="Times New (W1)" w:hAnsi="Times New (W1)"/>
            <w:i/>
            <w:iCs/>
            <w:sz w:val="26"/>
          </w:rPr>
          <w:t>Burleson v. Pa. PUC,</w:t>
        </w:r>
        <w:r w:rsidRPr="00AE0D2B">
          <w:rPr>
            <w:rFonts w:ascii="Times New (W1)" w:hAnsi="Times New (W1)"/>
            <w:iCs/>
            <w:sz w:val="26"/>
          </w:rPr>
          <w:t xml:space="preserve"> 443 A.2d 1373 (Pa. Cmwlth.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w:t>
      </w:r>
      <w:r w:rsidR="00B61549">
        <w:rPr>
          <w:rFonts w:ascii="Times New Roman" w:hAnsi="Times New Roman"/>
          <w:sz w:val="26"/>
        </w:rPr>
        <w:t xml:space="preserve"> </w:t>
      </w:r>
      <w:r w:rsidRPr="00AE0D2B">
        <w:rPr>
          <w:rFonts w:ascii="Times New Roman" w:hAnsi="Times New Roman"/>
          <w:sz w:val="26"/>
        </w:rPr>
        <w:t xml:space="preserve">The burden of proof always remains on the party seeking affirmative relief from the Commission.  </w:t>
      </w:r>
      <w:r w:rsidRPr="00AE0D2B">
        <w:rPr>
          <w:rFonts w:ascii="Times New Roman" w:hAnsi="Times New Roman"/>
          <w:i/>
          <w:sz w:val="26"/>
        </w:rPr>
        <w:t xml:space="preserve">Milkie v. Pa. PUC, </w:t>
      </w:r>
      <w:r w:rsidRPr="00AE0D2B">
        <w:rPr>
          <w:rFonts w:ascii="Times New Roman" w:hAnsi="Times New Roman"/>
          <w:sz w:val="26"/>
        </w:rPr>
        <w:t>768 A.2d 1217 (Pa. Cmwlth. 2001).</w:t>
      </w:r>
    </w:p>
    <w:p w:rsidR="00BA1171" w:rsidRDefault="00BA1171" w:rsidP="0061437C">
      <w:pPr>
        <w:spacing w:line="360" w:lineRule="auto"/>
        <w:ind w:firstLine="1440"/>
        <w:rPr>
          <w:rFonts w:ascii="Times New Roman" w:hAnsi="Times New Roman"/>
          <w:sz w:val="26"/>
        </w:rPr>
      </w:pPr>
    </w:p>
    <w:p w:rsidR="00AE0D2B" w:rsidRDefault="00AE0D2B" w:rsidP="0061437C">
      <w:pPr>
        <w:spacing w:line="360" w:lineRule="auto"/>
        <w:ind w:firstLine="1440"/>
        <w:rPr>
          <w:rFonts w:ascii="Times New Roman" w:hAnsi="Times New Roman"/>
          <w:sz w:val="26"/>
        </w:rPr>
      </w:pPr>
      <w:r>
        <w:rPr>
          <w:rFonts w:ascii="Times New Roman" w:hAnsi="Times New Roman"/>
          <w:sz w:val="26"/>
        </w:rPr>
        <w:t xml:space="preserve">In the Initial Decision, </w:t>
      </w:r>
      <w:r w:rsidR="00470DCF">
        <w:rPr>
          <w:rFonts w:ascii="Times New Roman" w:hAnsi="Times New Roman"/>
          <w:sz w:val="26"/>
        </w:rPr>
        <w:t xml:space="preserve">the </w:t>
      </w:r>
      <w:r>
        <w:rPr>
          <w:rFonts w:ascii="Times New Roman" w:hAnsi="Times New Roman"/>
          <w:sz w:val="26"/>
        </w:rPr>
        <w:t>ALJ</w:t>
      </w:r>
      <w:r w:rsidR="00BA1C65">
        <w:rPr>
          <w:rFonts w:ascii="Times New Roman" w:hAnsi="Times New Roman"/>
          <w:sz w:val="26"/>
        </w:rPr>
        <w:t xml:space="preserve"> made</w:t>
      </w:r>
      <w:r>
        <w:rPr>
          <w:rFonts w:ascii="Times New Roman" w:hAnsi="Times New Roman"/>
          <w:sz w:val="26"/>
        </w:rPr>
        <w:t xml:space="preserve"> </w:t>
      </w:r>
      <w:r w:rsidR="00863F5A">
        <w:rPr>
          <w:rFonts w:ascii="Times New Roman" w:hAnsi="Times New Roman"/>
          <w:sz w:val="26"/>
        </w:rPr>
        <w:t>t</w:t>
      </w:r>
      <w:r w:rsidR="007500DE">
        <w:rPr>
          <w:rFonts w:ascii="Times New Roman" w:hAnsi="Times New Roman"/>
          <w:sz w:val="26"/>
        </w:rPr>
        <w:t>hirty-three</w:t>
      </w:r>
      <w:r>
        <w:rPr>
          <w:rFonts w:ascii="Times New Roman" w:hAnsi="Times New Roman"/>
          <w:sz w:val="26"/>
        </w:rPr>
        <w:t xml:space="preserve"> Findings of Fact</w:t>
      </w:r>
      <w:r w:rsidR="00470DCF">
        <w:rPr>
          <w:rFonts w:ascii="Times New Roman" w:hAnsi="Times New Roman"/>
          <w:sz w:val="26"/>
        </w:rPr>
        <w:t xml:space="preserve"> </w:t>
      </w:r>
      <w:r>
        <w:rPr>
          <w:rFonts w:ascii="Times New Roman" w:hAnsi="Times New Roman"/>
          <w:sz w:val="26"/>
        </w:rPr>
        <w:t xml:space="preserve">and </w:t>
      </w:r>
      <w:r w:rsidR="00BA1C65">
        <w:rPr>
          <w:rFonts w:ascii="Times New Roman" w:hAnsi="Times New Roman"/>
          <w:sz w:val="26"/>
        </w:rPr>
        <w:t xml:space="preserve">reached </w:t>
      </w:r>
      <w:r w:rsidR="00863F5A">
        <w:rPr>
          <w:rFonts w:ascii="Times New Roman" w:hAnsi="Times New Roman"/>
          <w:sz w:val="26"/>
        </w:rPr>
        <w:t>four</w:t>
      </w:r>
      <w:r>
        <w:rPr>
          <w:rFonts w:ascii="Times New Roman" w:hAnsi="Times New Roman"/>
          <w:sz w:val="26"/>
        </w:rPr>
        <w:t xml:space="preserve"> Conclusions of Law, I.D. at </w:t>
      </w:r>
      <w:r w:rsidR="00470DCF">
        <w:rPr>
          <w:rFonts w:ascii="Times New Roman" w:hAnsi="Times New Roman"/>
          <w:sz w:val="26"/>
        </w:rPr>
        <w:t xml:space="preserve">9-13 and </w:t>
      </w:r>
      <w:r w:rsidR="007500DE">
        <w:rPr>
          <w:rFonts w:ascii="Times New Roman" w:hAnsi="Times New Roman"/>
          <w:sz w:val="26"/>
        </w:rPr>
        <w:t>23-24</w:t>
      </w:r>
      <w:r>
        <w:rPr>
          <w:rFonts w:ascii="Times New Roman" w:hAnsi="Times New Roman"/>
          <w:sz w:val="26"/>
        </w:rPr>
        <w:t>.  We shall adopt and incorporate herein by reference the ALJ</w:t>
      </w:r>
      <w:r w:rsidR="00BA1C65">
        <w:rPr>
          <w:rFonts w:ascii="Times New Roman" w:hAnsi="Times New Roman"/>
          <w:sz w:val="26"/>
        </w:rPr>
        <w:t>’</w:t>
      </w:r>
      <w:r>
        <w:rPr>
          <w:rFonts w:ascii="Times New Roman" w:hAnsi="Times New Roman"/>
          <w:sz w:val="26"/>
        </w:rPr>
        <w:t>s Findings of Fact and Conclusions of Law unless they are either expressly or by necessary implication overruled or modified by this Opinion and Order.</w:t>
      </w:r>
    </w:p>
    <w:p w:rsidR="00394032" w:rsidRDefault="00394032" w:rsidP="0061437C">
      <w:pPr>
        <w:spacing w:line="360" w:lineRule="auto"/>
        <w:ind w:firstLine="1440"/>
        <w:rPr>
          <w:rFonts w:ascii="Times New Roman" w:hAnsi="Times New Roman"/>
          <w:sz w:val="26"/>
        </w:rPr>
      </w:pPr>
    </w:p>
    <w:p w:rsidR="00AE0D2B" w:rsidRDefault="00AE0D2B" w:rsidP="0061437C">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9"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0"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r w:rsidRPr="00AE0D2B">
        <w:rPr>
          <w:rFonts w:ascii="Times New Roman" w:hAnsi="Times New Roman"/>
          <w:sz w:val="26"/>
          <w:szCs w:val="26"/>
        </w:rPr>
        <w:t xml:space="preserve"> </w:t>
      </w:r>
    </w:p>
    <w:p w:rsidR="00AE0D2B" w:rsidRDefault="00AE0D2B" w:rsidP="0061437C">
      <w:pPr>
        <w:spacing w:line="360" w:lineRule="auto"/>
        <w:ind w:firstLine="1440"/>
        <w:rPr>
          <w:rFonts w:ascii="Times New Roman" w:hAnsi="Times New Roman"/>
          <w:sz w:val="26"/>
        </w:rPr>
      </w:pPr>
    </w:p>
    <w:p w:rsidR="00B03EEE" w:rsidRDefault="00B03EEE" w:rsidP="0061437C">
      <w:pPr>
        <w:spacing w:line="360" w:lineRule="auto"/>
        <w:ind w:firstLine="1440"/>
        <w:rPr>
          <w:rFonts w:ascii="Times New Roman" w:hAnsi="Times New Roman"/>
          <w:sz w:val="26"/>
        </w:rPr>
      </w:pPr>
    </w:p>
    <w:p w:rsidR="00B03EEE" w:rsidRDefault="00B03EEE" w:rsidP="0061437C">
      <w:pPr>
        <w:spacing w:line="360" w:lineRule="auto"/>
        <w:ind w:firstLine="1440"/>
        <w:rPr>
          <w:rFonts w:ascii="Times New Roman" w:hAnsi="Times New Roman"/>
          <w:sz w:val="26"/>
        </w:rPr>
      </w:pPr>
    </w:p>
    <w:p w:rsidR="00B03EEE" w:rsidRPr="00AE0D2B" w:rsidRDefault="00B03EEE" w:rsidP="0061437C">
      <w:pPr>
        <w:spacing w:line="360" w:lineRule="auto"/>
        <w:ind w:firstLine="1440"/>
        <w:rPr>
          <w:rFonts w:ascii="Times New Roman" w:hAnsi="Times New Roman"/>
          <w:sz w:val="26"/>
        </w:rPr>
      </w:pPr>
    </w:p>
    <w:p w:rsidR="009419FB" w:rsidRPr="006B1E42" w:rsidRDefault="009419FB" w:rsidP="0061437C">
      <w:pPr>
        <w:tabs>
          <w:tab w:val="left" w:pos="-720"/>
        </w:tabs>
        <w:suppressAutoHyphens/>
        <w:spacing w:line="360" w:lineRule="auto"/>
        <w:rPr>
          <w:rFonts w:ascii="Times New Roman" w:hAnsi="Times New Roman"/>
          <w:b/>
          <w:sz w:val="26"/>
        </w:rPr>
      </w:pPr>
      <w:r w:rsidRPr="006B1E42">
        <w:rPr>
          <w:rFonts w:ascii="Times New Roman" w:hAnsi="Times New Roman"/>
          <w:b/>
          <w:sz w:val="26"/>
        </w:rPr>
        <w:lastRenderedPageBreak/>
        <w:t>The ALJ</w:t>
      </w:r>
      <w:r w:rsidR="00E011A8">
        <w:rPr>
          <w:rFonts w:ascii="Times New Roman" w:hAnsi="Times New Roman"/>
          <w:b/>
          <w:sz w:val="26"/>
        </w:rPr>
        <w:t>’</w:t>
      </w:r>
      <w:r w:rsidRPr="006B1E42">
        <w:rPr>
          <w:rFonts w:ascii="Times New Roman" w:hAnsi="Times New Roman"/>
          <w:b/>
          <w:sz w:val="26"/>
        </w:rPr>
        <w:t>s Initial Decision</w:t>
      </w:r>
    </w:p>
    <w:p w:rsidR="004272F6" w:rsidRPr="004272F6" w:rsidRDefault="004272F6" w:rsidP="0061437C">
      <w:pPr>
        <w:spacing w:line="360" w:lineRule="auto"/>
        <w:ind w:firstLine="1440"/>
        <w:textAlignment w:val="baseline"/>
        <w:rPr>
          <w:rFonts w:ascii="Times New Roman" w:hAnsi="Times New Roman"/>
          <w:spacing w:val="4"/>
          <w:sz w:val="26"/>
          <w:szCs w:val="24"/>
        </w:rPr>
      </w:pPr>
    </w:p>
    <w:p w:rsidR="00FE6826" w:rsidRDefault="004B1D47" w:rsidP="00654C93">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ALJ Pell</w:t>
      </w:r>
      <w:r w:rsidR="00E95937">
        <w:rPr>
          <w:rFonts w:ascii="Times New Roman" w:hAnsi="Times New Roman"/>
          <w:spacing w:val="4"/>
          <w:sz w:val="26"/>
          <w:szCs w:val="24"/>
        </w:rPr>
        <w:t xml:space="preserve"> </w:t>
      </w:r>
      <w:r w:rsidR="0063192F">
        <w:rPr>
          <w:rFonts w:ascii="Times New Roman" w:hAnsi="Times New Roman"/>
          <w:spacing w:val="4"/>
          <w:sz w:val="26"/>
          <w:szCs w:val="24"/>
        </w:rPr>
        <w:t xml:space="preserve">noted that </w:t>
      </w:r>
      <w:r w:rsidR="00654C93">
        <w:rPr>
          <w:rFonts w:ascii="Times New Roman" w:hAnsi="Times New Roman"/>
          <w:spacing w:val="4"/>
          <w:sz w:val="26"/>
          <w:szCs w:val="24"/>
        </w:rPr>
        <w:t xml:space="preserve">the Complainant raised claims </w:t>
      </w:r>
      <w:r w:rsidR="00773689">
        <w:rPr>
          <w:rFonts w:ascii="Times New Roman" w:hAnsi="Times New Roman"/>
          <w:spacing w:val="4"/>
          <w:sz w:val="26"/>
          <w:szCs w:val="24"/>
        </w:rPr>
        <w:t>of</w:t>
      </w:r>
      <w:r w:rsidR="00654C93">
        <w:rPr>
          <w:rFonts w:ascii="Times New Roman" w:hAnsi="Times New Roman"/>
          <w:spacing w:val="4"/>
          <w:sz w:val="26"/>
          <w:szCs w:val="24"/>
        </w:rPr>
        <w:t xml:space="preserve"> incorrect charges </w:t>
      </w:r>
      <w:r w:rsidR="008964A8">
        <w:rPr>
          <w:rFonts w:ascii="Times New Roman" w:hAnsi="Times New Roman"/>
          <w:spacing w:val="4"/>
          <w:sz w:val="26"/>
          <w:szCs w:val="24"/>
        </w:rPr>
        <w:t xml:space="preserve">on her bill </w:t>
      </w:r>
      <w:r w:rsidR="00654C93">
        <w:rPr>
          <w:rFonts w:ascii="Times New Roman" w:hAnsi="Times New Roman"/>
          <w:spacing w:val="4"/>
          <w:sz w:val="26"/>
          <w:szCs w:val="24"/>
        </w:rPr>
        <w:t xml:space="preserve">for gas service, that she had a </w:t>
      </w:r>
      <w:bookmarkStart w:id="1" w:name="_Hlk517640853"/>
      <w:r w:rsidR="00654C93">
        <w:rPr>
          <w:rFonts w:ascii="Times New Roman" w:hAnsi="Times New Roman"/>
          <w:spacing w:val="4"/>
          <w:sz w:val="26"/>
          <w:szCs w:val="24"/>
        </w:rPr>
        <w:t xml:space="preserve">reliability, safety or quality problem </w:t>
      </w:r>
      <w:bookmarkEnd w:id="1"/>
      <w:r w:rsidR="00654C93">
        <w:rPr>
          <w:rFonts w:ascii="Times New Roman" w:hAnsi="Times New Roman"/>
          <w:spacing w:val="4"/>
          <w:sz w:val="26"/>
          <w:szCs w:val="24"/>
        </w:rPr>
        <w:t xml:space="preserve">with her gas service, and that PGW improperly terminated her gas service.  </w:t>
      </w:r>
      <w:r w:rsidR="00862B50">
        <w:rPr>
          <w:rFonts w:ascii="Times New Roman" w:hAnsi="Times New Roman"/>
          <w:spacing w:val="4"/>
          <w:sz w:val="26"/>
          <w:szCs w:val="24"/>
        </w:rPr>
        <w:t>I.D. at 15.</w:t>
      </w:r>
    </w:p>
    <w:p w:rsidR="00654C93" w:rsidRDefault="00654C93" w:rsidP="00654C93">
      <w:pPr>
        <w:spacing w:line="360" w:lineRule="auto"/>
        <w:ind w:firstLine="1440"/>
        <w:textAlignment w:val="baseline"/>
        <w:rPr>
          <w:rFonts w:ascii="Times New Roman" w:hAnsi="Times New Roman"/>
          <w:spacing w:val="4"/>
          <w:sz w:val="26"/>
          <w:szCs w:val="24"/>
        </w:rPr>
      </w:pPr>
    </w:p>
    <w:p w:rsidR="00654C93" w:rsidRDefault="008964A8" w:rsidP="00654C93">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In r</w:t>
      </w:r>
      <w:r w:rsidR="00654C93">
        <w:rPr>
          <w:rFonts w:ascii="Times New Roman" w:hAnsi="Times New Roman" w:cs="CG Times"/>
          <w:sz w:val="26"/>
          <w:szCs w:val="24"/>
        </w:rPr>
        <w:t>egard</w:t>
      </w:r>
      <w:r>
        <w:rPr>
          <w:rFonts w:ascii="Times New Roman" w:hAnsi="Times New Roman" w:cs="CG Times"/>
          <w:sz w:val="26"/>
          <w:szCs w:val="24"/>
        </w:rPr>
        <w:t xml:space="preserve"> to </w:t>
      </w:r>
      <w:r w:rsidR="00654C93">
        <w:rPr>
          <w:rFonts w:ascii="Times New Roman" w:hAnsi="Times New Roman" w:cs="CG Times"/>
          <w:sz w:val="26"/>
          <w:szCs w:val="24"/>
        </w:rPr>
        <w:t xml:space="preserve">the incorrect charges, the ALJ explained </w:t>
      </w:r>
      <w:r>
        <w:rPr>
          <w:rFonts w:ascii="Times New Roman" w:hAnsi="Times New Roman" w:cs="CG Times"/>
          <w:sz w:val="26"/>
          <w:szCs w:val="24"/>
        </w:rPr>
        <w:t xml:space="preserve">that </w:t>
      </w:r>
      <w:r w:rsidR="00654C93">
        <w:rPr>
          <w:rFonts w:ascii="Times New Roman" w:hAnsi="Times New Roman" w:cs="CG Times"/>
          <w:sz w:val="26"/>
          <w:szCs w:val="24"/>
        </w:rPr>
        <w:t xml:space="preserve">the burden of proof for “high bill” complaints has been explained in </w:t>
      </w:r>
      <w:r w:rsidR="00654C93" w:rsidRPr="00654C93">
        <w:rPr>
          <w:rFonts w:ascii="Times New Roman" w:hAnsi="Times New Roman" w:cs="CG Times"/>
          <w:i/>
          <w:sz w:val="26"/>
          <w:szCs w:val="24"/>
        </w:rPr>
        <w:t>Waldron v. Philadelphia Electric Company</w:t>
      </w:r>
      <w:r w:rsidR="00654C93">
        <w:rPr>
          <w:rFonts w:ascii="Times New Roman" w:hAnsi="Times New Roman" w:cs="CG Times"/>
          <w:sz w:val="26"/>
          <w:szCs w:val="24"/>
        </w:rPr>
        <w:t>, 54 Pa. PUC 98 (1980)</w:t>
      </w:r>
      <w:r w:rsidR="000E126D">
        <w:rPr>
          <w:rFonts w:ascii="Times New Roman" w:hAnsi="Times New Roman" w:cs="CG Times"/>
          <w:sz w:val="26"/>
          <w:szCs w:val="24"/>
        </w:rPr>
        <w:t xml:space="preserve"> (</w:t>
      </w:r>
      <w:r w:rsidR="000E126D" w:rsidRPr="000E126D">
        <w:rPr>
          <w:rFonts w:ascii="Times New Roman" w:hAnsi="Times New Roman" w:cs="CG Times"/>
          <w:i/>
          <w:sz w:val="26"/>
          <w:szCs w:val="24"/>
        </w:rPr>
        <w:t>Waldron</w:t>
      </w:r>
      <w:r w:rsidR="000E126D">
        <w:rPr>
          <w:rFonts w:ascii="Times New Roman" w:hAnsi="Times New Roman" w:cs="CG Times"/>
          <w:sz w:val="26"/>
          <w:szCs w:val="24"/>
        </w:rPr>
        <w:t>)</w:t>
      </w:r>
      <w:r w:rsidR="00654C93">
        <w:rPr>
          <w:rFonts w:ascii="Times New Roman" w:hAnsi="Times New Roman" w:cs="CG Times"/>
          <w:sz w:val="26"/>
          <w:szCs w:val="24"/>
        </w:rPr>
        <w:t xml:space="preserve">.  The ALJ provided that in </w:t>
      </w:r>
      <w:r w:rsidR="00654C93" w:rsidRPr="00654C93">
        <w:rPr>
          <w:rFonts w:ascii="Times New Roman" w:hAnsi="Times New Roman" w:cs="CG Times"/>
          <w:i/>
          <w:sz w:val="26"/>
          <w:szCs w:val="24"/>
        </w:rPr>
        <w:t>Waldron</w:t>
      </w:r>
      <w:r w:rsidR="00654C93">
        <w:rPr>
          <w:rFonts w:ascii="Times New Roman" w:hAnsi="Times New Roman" w:cs="CG Times"/>
          <w:sz w:val="26"/>
          <w:szCs w:val="24"/>
        </w:rPr>
        <w:t xml:space="preserve">, the Commission determined that while the accuracy of the meter is an important factor in resolving billing disputes, it is not the sole criterion.  The ALJ noted that the Commission may consider other factors:  the billing history of the Complainant, a change in the number of occupants residing at the household, </w:t>
      </w:r>
      <w:r w:rsidR="00862B50">
        <w:rPr>
          <w:rFonts w:ascii="Times New Roman" w:hAnsi="Times New Roman" w:cs="CG Times"/>
          <w:sz w:val="26"/>
          <w:szCs w:val="24"/>
        </w:rPr>
        <w:t xml:space="preserve">the potential for energy usage, and any other relevant facts or circumstances that are brought to light during the complaint proceeding.  I.D. at 15-16 citing </w:t>
      </w:r>
      <w:r w:rsidR="00862B50" w:rsidRPr="00862B50">
        <w:rPr>
          <w:rFonts w:ascii="Times New Roman" w:hAnsi="Times New Roman" w:cs="CG Times"/>
          <w:i/>
          <w:sz w:val="26"/>
          <w:szCs w:val="24"/>
        </w:rPr>
        <w:t>Waldron</w:t>
      </w:r>
      <w:r w:rsidR="00862B50">
        <w:rPr>
          <w:rFonts w:ascii="Times New Roman" w:hAnsi="Times New Roman" w:cs="CG Times"/>
          <w:sz w:val="26"/>
          <w:szCs w:val="24"/>
        </w:rPr>
        <w:t xml:space="preserve"> at 100.</w:t>
      </w:r>
    </w:p>
    <w:p w:rsidR="00654C93" w:rsidRDefault="00654C93" w:rsidP="00654C93">
      <w:pPr>
        <w:spacing w:line="360" w:lineRule="auto"/>
        <w:ind w:firstLine="1440"/>
        <w:textAlignment w:val="baseline"/>
        <w:rPr>
          <w:rFonts w:ascii="Times New Roman" w:hAnsi="Times New Roman" w:cs="CG Times"/>
          <w:sz w:val="26"/>
          <w:szCs w:val="24"/>
        </w:rPr>
      </w:pPr>
    </w:p>
    <w:p w:rsidR="00F217FB" w:rsidRDefault="00862B50" w:rsidP="00654C93">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w:t>
      </w:r>
      <w:r w:rsidR="00A76C0F">
        <w:rPr>
          <w:rFonts w:ascii="Times New Roman" w:hAnsi="Times New Roman" w:cs="CG Times"/>
          <w:sz w:val="26"/>
          <w:szCs w:val="24"/>
        </w:rPr>
        <w:t xml:space="preserve">stated that during the hearing, the </w:t>
      </w:r>
      <w:r w:rsidR="008E5F72">
        <w:rPr>
          <w:rFonts w:ascii="Times New Roman" w:hAnsi="Times New Roman" w:cs="CG Times"/>
          <w:sz w:val="26"/>
          <w:szCs w:val="24"/>
        </w:rPr>
        <w:t>Complainant</w:t>
      </w:r>
      <w:r w:rsidR="00A76C0F">
        <w:rPr>
          <w:rFonts w:ascii="Times New Roman" w:hAnsi="Times New Roman" w:cs="CG Times"/>
          <w:sz w:val="26"/>
          <w:szCs w:val="24"/>
        </w:rPr>
        <w:t xml:space="preserve"> argued that the entirety of her balance </w:t>
      </w:r>
      <w:r w:rsidR="008964A8">
        <w:rPr>
          <w:rFonts w:ascii="Times New Roman" w:hAnsi="Times New Roman" w:cs="CG Times"/>
          <w:sz w:val="26"/>
          <w:szCs w:val="24"/>
        </w:rPr>
        <w:t>wa</w:t>
      </w:r>
      <w:r w:rsidR="00A76C0F">
        <w:rPr>
          <w:rFonts w:ascii="Times New Roman" w:hAnsi="Times New Roman" w:cs="CG Times"/>
          <w:sz w:val="26"/>
          <w:szCs w:val="24"/>
        </w:rPr>
        <w:t xml:space="preserve">s incorrect </w:t>
      </w:r>
      <w:r w:rsidR="008E5F72">
        <w:rPr>
          <w:rFonts w:ascii="Times New Roman" w:hAnsi="Times New Roman" w:cs="CG Times"/>
          <w:sz w:val="26"/>
          <w:szCs w:val="24"/>
        </w:rPr>
        <w:t>because</w:t>
      </w:r>
      <w:r w:rsidR="00A76C0F">
        <w:rPr>
          <w:rFonts w:ascii="Times New Roman" w:hAnsi="Times New Roman" w:cs="CG Times"/>
          <w:sz w:val="26"/>
          <w:szCs w:val="24"/>
        </w:rPr>
        <w:t xml:space="preserve"> of “games and covert tactics that ha</w:t>
      </w:r>
      <w:r w:rsidR="00773689">
        <w:rPr>
          <w:rFonts w:ascii="Times New Roman" w:hAnsi="Times New Roman" w:cs="CG Times"/>
          <w:sz w:val="26"/>
          <w:szCs w:val="24"/>
        </w:rPr>
        <w:t>[</w:t>
      </w:r>
      <w:r w:rsidR="00310375">
        <w:rPr>
          <w:rFonts w:ascii="Times New Roman" w:hAnsi="Times New Roman" w:cs="CG Times"/>
          <w:sz w:val="26"/>
          <w:szCs w:val="24"/>
        </w:rPr>
        <w:t>ve</w:t>
      </w:r>
      <w:r w:rsidR="00773689">
        <w:rPr>
          <w:rFonts w:ascii="Times New Roman" w:hAnsi="Times New Roman" w:cs="CG Times"/>
          <w:sz w:val="26"/>
          <w:szCs w:val="24"/>
        </w:rPr>
        <w:t>]</w:t>
      </w:r>
      <w:r w:rsidR="00A76C0F">
        <w:rPr>
          <w:rFonts w:ascii="Times New Roman" w:hAnsi="Times New Roman" w:cs="CG Times"/>
          <w:sz w:val="26"/>
          <w:szCs w:val="24"/>
        </w:rPr>
        <w:t xml:space="preserve"> been </w:t>
      </w:r>
      <w:r w:rsidR="008E5F72">
        <w:rPr>
          <w:rFonts w:ascii="Times New Roman" w:hAnsi="Times New Roman" w:cs="CG Times"/>
          <w:sz w:val="26"/>
          <w:szCs w:val="24"/>
        </w:rPr>
        <w:t>going</w:t>
      </w:r>
      <w:r w:rsidR="00A76C0F">
        <w:rPr>
          <w:rFonts w:ascii="Times New Roman" w:hAnsi="Times New Roman" w:cs="CG Times"/>
          <w:sz w:val="26"/>
          <w:szCs w:val="24"/>
        </w:rPr>
        <w:t xml:space="preserve"> on as well as the tampering with or inaccurate gas</w:t>
      </w:r>
      <w:r w:rsidR="008E5F72">
        <w:rPr>
          <w:rFonts w:ascii="Times New Roman" w:hAnsi="Times New Roman" w:cs="CG Times"/>
          <w:sz w:val="26"/>
          <w:szCs w:val="24"/>
        </w:rPr>
        <w:t xml:space="preserve"> meter itself.”  I.D. at 16 (citing Tr. at 30)</w:t>
      </w:r>
      <w:r w:rsidR="008964A8">
        <w:rPr>
          <w:rFonts w:ascii="Times New Roman" w:hAnsi="Times New Roman" w:cs="CG Times"/>
          <w:sz w:val="26"/>
          <w:szCs w:val="24"/>
        </w:rPr>
        <w:t xml:space="preserve">.  </w:t>
      </w:r>
      <w:r w:rsidR="000E126D">
        <w:rPr>
          <w:rFonts w:ascii="Times New Roman" w:hAnsi="Times New Roman" w:cs="CG Times"/>
          <w:sz w:val="26"/>
          <w:szCs w:val="24"/>
        </w:rPr>
        <w:t>T</w:t>
      </w:r>
      <w:r w:rsidR="008964A8">
        <w:rPr>
          <w:rFonts w:ascii="Times New Roman" w:hAnsi="Times New Roman" w:cs="CG Times"/>
          <w:sz w:val="26"/>
          <w:szCs w:val="24"/>
        </w:rPr>
        <w:t xml:space="preserve">he </w:t>
      </w:r>
      <w:r w:rsidR="000E126D">
        <w:rPr>
          <w:rFonts w:ascii="Times New Roman" w:hAnsi="Times New Roman" w:cs="CG Times"/>
          <w:sz w:val="26"/>
          <w:szCs w:val="24"/>
        </w:rPr>
        <w:t xml:space="preserve">Complainant </w:t>
      </w:r>
      <w:r w:rsidR="008964A8">
        <w:rPr>
          <w:rFonts w:ascii="Times New Roman" w:hAnsi="Times New Roman" w:cs="CG Times"/>
          <w:sz w:val="26"/>
          <w:szCs w:val="24"/>
        </w:rPr>
        <w:t xml:space="preserve">averred </w:t>
      </w:r>
      <w:r w:rsidR="00310375">
        <w:rPr>
          <w:rFonts w:ascii="Times New Roman" w:hAnsi="Times New Roman" w:cs="CG Times"/>
          <w:sz w:val="26"/>
          <w:szCs w:val="24"/>
        </w:rPr>
        <w:t xml:space="preserve">that </w:t>
      </w:r>
      <w:r w:rsidR="00F217FB">
        <w:rPr>
          <w:rFonts w:ascii="Times New Roman" w:hAnsi="Times New Roman" w:cs="CG Times"/>
          <w:sz w:val="26"/>
          <w:szCs w:val="24"/>
        </w:rPr>
        <w:t>she shouldn’t have to pay for any portion of her bill since she believes PGW intentionally inflated her bill.  I.D. at 16 (citing Tr. at 31).</w:t>
      </w:r>
    </w:p>
    <w:p w:rsidR="00F217FB" w:rsidRDefault="00F217FB" w:rsidP="00654C93">
      <w:pPr>
        <w:spacing w:line="360" w:lineRule="auto"/>
        <w:ind w:firstLine="1440"/>
        <w:textAlignment w:val="baseline"/>
        <w:rPr>
          <w:rFonts w:ascii="Times New Roman" w:hAnsi="Times New Roman" w:cs="CG Times"/>
          <w:sz w:val="26"/>
          <w:szCs w:val="24"/>
        </w:rPr>
      </w:pPr>
    </w:p>
    <w:p w:rsidR="00C727C6" w:rsidRDefault="00F217FB" w:rsidP="00654C93">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noted that although the Complainant insisted PGW inflated her bill, she did not offer anything besides her own opinion to support that claim.  The ALJ reasoned that no matter how honest and strong the </w:t>
      </w:r>
      <w:r w:rsidR="00BB71C9">
        <w:rPr>
          <w:rFonts w:ascii="Times New Roman" w:hAnsi="Times New Roman" w:cs="CG Times"/>
          <w:sz w:val="26"/>
          <w:szCs w:val="24"/>
        </w:rPr>
        <w:t>Complainant’s</w:t>
      </w:r>
      <w:r>
        <w:rPr>
          <w:rFonts w:ascii="Times New Roman" w:hAnsi="Times New Roman" w:cs="CG Times"/>
          <w:sz w:val="26"/>
          <w:szCs w:val="24"/>
        </w:rPr>
        <w:t xml:space="preserve"> assertions are, they cannot form a basis for a finding of fact in her favor.  The ALJ no</w:t>
      </w:r>
      <w:r w:rsidR="004B1C31">
        <w:rPr>
          <w:rFonts w:ascii="Times New Roman" w:hAnsi="Times New Roman" w:cs="CG Times"/>
          <w:sz w:val="26"/>
          <w:szCs w:val="24"/>
        </w:rPr>
        <w:t>ted</w:t>
      </w:r>
      <w:r>
        <w:rPr>
          <w:rFonts w:ascii="Times New Roman" w:hAnsi="Times New Roman" w:cs="CG Times"/>
          <w:sz w:val="26"/>
          <w:szCs w:val="24"/>
        </w:rPr>
        <w:t xml:space="preserve"> that mere </w:t>
      </w:r>
      <w:r w:rsidR="00BB71C9">
        <w:rPr>
          <w:rFonts w:ascii="Times New Roman" w:hAnsi="Times New Roman" w:cs="CG Times"/>
          <w:sz w:val="26"/>
          <w:szCs w:val="24"/>
        </w:rPr>
        <w:t>bald</w:t>
      </w:r>
      <w:r>
        <w:rPr>
          <w:rFonts w:ascii="Times New Roman" w:hAnsi="Times New Roman" w:cs="CG Times"/>
          <w:sz w:val="26"/>
          <w:szCs w:val="24"/>
        </w:rPr>
        <w:t xml:space="preserve"> assertions, persona</w:t>
      </w:r>
      <w:r w:rsidR="00BB71C9">
        <w:rPr>
          <w:rFonts w:ascii="Times New Roman" w:hAnsi="Times New Roman" w:cs="CG Times"/>
          <w:sz w:val="26"/>
          <w:szCs w:val="24"/>
        </w:rPr>
        <w:t>l</w:t>
      </w:r>
      <w:r>
        <w:rPr>
          <w:rFonts w:ascii="Times New Roman" w:hAnsi="Times New Roman" w:cs="CG Times"/>
          <w:sz w:val="26"/>
          <w:szCs w:val="24"/>
        </w:rPr>
        <w:t xml:space="preserve"> opinions or perceptions do not </w:t>
      </w:r>
      <w:r w:rsidR="00BB71C9">
        <w:rPr>
          <w:rFonts w:ascii="Times New Roman" w:hAnsi="Times New Roman" w:cs="CG Times"/>
          <w:sz w:val="26"/>
          <w:szCs w:val="24"/>
        </w:rPr>
        <w:t>constitute</w:t>
      </w:r>
      <w:r>
        <w:rPr>
          <w:rFonts w:ascii="Times New Roman" w:hAnsi="Times New Roman" w:cs="CG Times"/>
          <w:sz w:val="26"/>
          <w:szCs w:val="24"/>
        </w:rPr>
        <w:t xml:space="preserve"> evidence to bolster a claim.  </w:t>
      </w:r>
      <w:r>
        <w:rPr>
          <w:rFonts w:ascii="Times New Roman" w:hAnsi="Times New Roman" w:cs="CG Times"/>
          <w:sz w:val="26"/>
          <w:szCs w:val="24"/>
        </w:rPr>
        <w:lastRenderedPageBreak/>
        <w:t xml:space="preserve">I.D. at 16 (citing </w:t>
      </w:r>
      <w:r w:rsidRPr="00BB71C9">
        <w:rPr>
          <w:rFonts w:ascii="Times New Roman" w:hAnsi="Times New Roman" w:cs="CG Times"/>
          <w:i/>
          <w:sz w:val="26"/>
          <w:szCs w:val="24"/>
        </w:rPr>
        <w:t>MidAtlantic Po</w:t>
      </w:r>
      <w:r w:rsidR="00BB71C9" w:rsidRPr="00BB71C9">
        <w:rPr>
          <w:rFonts w:ascii="Times New Roman" w:hAnsi="Times New Roman" w:cs="CG Times"/>
          <w:i/>
          <w:sz w:val="26"/>
          <w:szCs w:val="24"/>
        </w:rPr>
        <w:t>w</w:t>
      </w:r>
      <w:r w:rsidRPr="00BB71C9">
        <w:rPr>
          <w:rFonts w:ascii="Times New Roman" w:hAnsi="Times New Roman" w:cs="CG Times"/>
          <w:i/>
          <w:sz w:val="26"/>
          <w:szCs w:val="24"/>
        </w:rPr>
        <w:t xml:space="preserve">er Supply </w:t>
      </w:r>
      <w:r w:rsidR="00BB71C9" w:rsidRPr="00BB71C9">
        <w:rPr>
          <w:rFonts w:ascii="Times New Roman" w:hAnsi="Times New Roman" w:cs="CG Times"/>
          <w:i/>
          <w:sz w:val="26"/>
          <w:szCs w:val="24"/>
        </w:rPr>
        <w:t>Association</w:t>
      </w:r>
      <w:r w:rsidRPr="00BB71C9">
        <w:rPr>
          <w:rFonts w:ascii="Times New Roman" w:hAnsi="Times New Roman" w:cs="CG Times"/>
          <w:i/>
          <w:sz w:val="26"/>
          <w:szCs w:val="24"/>
        </w:rPr>
        <w:t xml:space="preserve"> of Pennsylvania v. Pa. Pub. Util</w:t>
      </w:r>
      <w:r w:rsidR="00BB71C9" w:rsidRPr="00BB71C9">
        <w:rPr>
          <w:rFonts w:ascii="Times New Roman" w:hAnsi="Times New Roman" w:cs="CG Times"/>
          <w:i/>
          <w:sz w:val="26"/>
          <w:szCs w:val="24"/>
        </w:rPr>
        <w:t>.</w:t>
      </w:r>
      <w:r w:rsidRPr="00BB71C9">
        <w:rPr>
          <w:rFonts w:ascii="Times New Roman" w:hAnsi="Times New Roman" w:cs="CG Times"/>
          <w:i/>
          <w:sz w:val="26"/>
          <w:szCs w:val="24"/>
        </w:rPr>
        <w:t xml:space="preserve"> Comm’n,</w:t>
      </w:r>
      <w:r>
        <w:rPr>
          <w:rFonts w:ascii="Times New Roman" w:hAnsi="Times New Roman" w:cs="CG Times"/>
          <w:sz w:val="26"/>
          <w:szCs w:val="24"/>
        </w:rPr>
        <w:t xml:space="preserve"> 746 A.2d 1196, 1200 (Pa.</w:t>
      </w:r>
      <w:r w:rsidR="000E126D">
        <w:rPr>
          <w:rFonts w:ascii="Times New Roman" w:hAnsi="Times New Roman" w:cs="CG Times"/>
          <w:sz w:val="26"/>
          <w:szCs w:val="24"/>
        </w:rPr>
        <w:t xml:space="preserve"> </w:t>
      </w:r>
      <w:r>
        <w:rPr>
          <w:rFonts w:ascii="Times New Roman" w:hAnsi="Times New Roman" w:cs="CG Times"/>
          <w:sz w:val="26"/>
          <w:szCs w:val="24"/>
        </w:rPr>
        <w:t>Cmw</w:t>
      </w:r>
      <w:r w:rsidR="00BB71C9">
        <w:rPr>
          <w:rFonts w:ascii="Times New Roman" w:hAnsi="Times New Roman" w:cs="CG Times"/>
          <w:sz w:val="26"/>
          <w:szCs w:val="24"/>
        </w:rPr>
        <w:t xml:space="preserve">lth. 2000) (citing </w:t>
      </w:r>
      <w:r w:rsidR="00BB71C9" w:rsidRPr="00BB71C9">
        <w:rPr>
          <w:rFonts w:ascii="Times New Roman" w:hAnsi="Times New Roman" w:cs="CG Times"/>
          <w:i/>
          <w:sz w:val="26"/>
          <w:szCs w:val="24"/>
        </w:rPr>
        <w:t>Pennsylvania Bureau of Corrections v. City of Pittsburg</w:t>
      </w:r>
      <w:r w:rsidR="00BB71C9">
        <w:rPr>
          <w:rFonts w:ascii="Times New Roman" w:hAnsi="Times New Roman" w:cs="CG Times"/>
          <w:sz w:val="26"/>
          <w:szCs w:val="24"/>
        </w:rPr>
        <w:t>h, 532 A. 2d 12, 14 (P</w:t>
      </w:r>
      <w:r w:rsidR="000E126D">
        <w:rPr>
          <w:rFonts w:ascii="Times New Roman" w:hAnsi="Times New Roman" w:cs="CG Times"/>
          <w:sz w:val="26"/>
          <w:szCs w:val="24"/>
        </w:rPr>
        <w:t>a</w:t>
      </w:r>
      <w:r w:rsidR="00BB71C9">
        <w:rPr>
          <w:rFonts w:ascii="Times New Roman" w:hAnsi="Times New Roman" w:cs="CG Times"/>
          <w:sz w:val="26"/>
          <w:szCs w:val="24"/>
        </w:rPr>
        <w:t>. 1987)).</w:t>
      </w:r>
      <w:r w:rsidR="008E5F72">
        <w:rPr>
          <w:rFonts w:ascii="Times New Roman" w:hAnsi="Times New Roman" w:cs="CG Times"/>
          <w:sz w:val="26"/>
          <w:szCs w:val="24"/>
        </w:rPr>
        <w:t xml:space="preserve">  </w:t>
      </w:r>
      <w:bookmarkStart w:id="2" w:name="_Hlk517651837"/>
      <w:r w:rsidR="004B1C31">
        <w:rPr>
          <w:rFonts w:ascii="Times New Roman" w:hAnsi="Times New Roman" w:cs="CG Times"/>
          <w:sz w:val="26"/>
          <w:szCs w:val="24"/>
        </w:rPr>
        <w:t xml:space="preserve">The ALJ further explained that </w:t>
      </w:r>
      <w:r w:rsidR="00C727C6">
        <w:rPr>
          <w:rFonts w:ascii="Times New Roman" w:hAnsi="Times New Roman" w:cs="CG Times"/>
          <w:sz w:val="26"/>
          <w:szCs w:val="24"/>
        </w:rPr>
        <w:t xml:space="preserve">the Complainant was reluctant to provide the number of occupants living at the residence.  The ALJ reasoned that the number of household members can have a direct impact on gas usage.  </w:t>
      </w:r>
      <w:r w:rsidR="00310375">
        <w:rPr>
          <w:rFonts w:ascii="Times New Roman" w:hAnsi="Times New Roman" w:cs="CG Times"/>
          <w:sz w:val="26"/>
          <w:szCs w:val="24"/>
        </w:rPr>
        <w:t>I.D. at 18.</w:t>
      </w:r>
      <w:bookmarkEnd w:id="2"/>
    </w:p>
    <w:p w:rsidR="00C727C6" w:rsidRDefault="00C727C6" w:rsidP="00654C93">
      <w:pPr>
        <w:spacing w:line="360" w:lineRule="auto"/>
        <w:ind w:firstLine="1440"/>
        <w:textAlignment w:val="baseline"/>
        <w:rPr>
          <w:rFonts w:ascii="Times New Roman" w:hAnsi="Times New Roman" w:cs="CG Times"/>
          <w:sz w:val="26"/>
          <w:szCs w:val="24"/>
        </w:rPr>
      </w:pPr>
    </w:p>
    <w:p w:rsidR="00654C93" w:rsidRDefault="00C727C6" w:rsidP="00654C93">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w:t>
      </w:r>
      <w:r w:rsidR="00A347E2">
        <w:rPr>
          <w:rFonts w:ascii="Times New Roman" w:hAnsi="Times New Roman" w:cs="CG Times"/>
          <w:sz w:val="26"/>
          <w:szCs w:val="24"/>
        </w:rPr>
        <w:t xml:space="preserve">noted that </w:t>
      </w:r>
      <w:r w:rsidR="004B1C31">
        <w:rPr>
          <w:rFonts w:ascii="Times New Roman" w:hAnsi="Times New Roman" w:cs="CG Times"/>
          <w:sz w:val="26"/>
          <w:szCs w:val="24"/>
        </w:rPr>
        <w:t xml:space="preserve">the record shows that </w:t>
      </w:r>
      <w:r w:rsidR="00A347E2">
        <w:rPr>
          <w:rFonts w:ascii="Times New Roman" w:hAnsi="Times New Roman" w:cs="CG Times"/>
          <w:sz w:val="26"/>
          <w:szCs w:val="24"/>
        </w:rPr>
        <w:t xml:space="preserve">PGW provided </w:t>
      </w:r>
      <w:r w:rsidR="00426FED">
        <w:rPr>
          <w:rFonts w:ascii="Times New Roman" w:hAnsi="Times New Roman" w:cs="CG Times"/>
          <w:sz w:val="26"/>
          <w:szCs w:val="24"/>
        </w:rPr>
        <w:t>evidence that the Complainant’s balance accrued because she made only three payments on her account between January</w:t>
      </w:r>
      <w:r w:rsidR="006F2370">
        <w:rPr>
          <w:rFonts w:ascii="Times New Roman" w:hAnsi="Times New Roman" w:cs="CG Times"/>
          <w:sz w:val="26"/>
          <w:szCs w:val="24"/>
        </w:rPr>
        <w:t> </w:t>
      </w:r>
      <w:r w:rsidR="00426FED">
        <w:rPr>
          <w:rFonts w:ascii="Times New Roman" w:hAnsi="Times New Roman" w:cs="CG Times"/>
          <w:sz w:val="26"/>
          <w:szCs w:val="24"/>
        </w:rPr>
        <w:t>5, 2015 a</w:t>
      </w:r>
      <w:r w:rsidR="00310375">
        <w:rPr>
          <w:rFonts w:ascii="Times New Roman" w:hAnsi="Times New Roman" w:cs="CG Times"/>
          <w:sz w:val="26"/>
          <w:szCs w:val="24"/>
        </w:rPr>
        <w:t>n</w:t>
      </w:r>
      <w:r w:rsidR="00426FED">
        <w:rPr>
          <w:rFonts w:ascii="Times New Roman" w:hAnsi="Times New Roman" w:cs="CG Times"/>
          <w:sz w:val="26"/>
          <w:szCs w:val="24"/>
        </w:rPr>
        <w:t xml:space="preserve">d April 27, 2016.  </w:t>
      </w:r>
      <w:r w:rsidR="00310375">
        <w:rPr>
          <w:rFonts w:ascii="Times New Roman" w:hAnsi="Times New Roman" w:cs="CG Times"/>
          <w:sz w:val="26"/>
          <w:szCs w:val="24"/>
        </w:rPr>
        <w:t>I.D. at 18.</w:t>
      </w:r>
      <w:r w:rsidR="004B1C31">
        <w:rPr>
          <w:rFonts w:ascii="Times New Roman" w:hAnsi="Times New Roman" w:cs="CG Times"/>
          <w:sz w:val="26"/>
          <w:szCs w:val="24"/>
        </w:rPr>
        <w:t xml:space="preserve">  Furthermore, </w:t>
      </w:r>
      <w:r w:rsidR="00654C93">
        <w:rPr>
          <w:rFonts w:ascii="Times New Roman" w:hAnsi="Times New Roman" w:cs="CG Times"/>
          <w:sz w:val="26"/>
          <w:szCs w:val="24"/>
        </w:rPr>
        <w:t>the record demonstrates that the Complainant’s monthly bills were based on actual usage at the property, and that her large balance accrued because she did not make regular payments on her account.  Th</w:t>
      </w:r>
      <w:r w:rsidR="004B1C31">
        <w:rPr>
          <w:rFonts w:ascii="Times New Roman" w:hAnsi="Times New Roman" w:cs="CG Times"/>
          <w:sz w:val="26"/>
          <w:szCs w:val="24"/>
        </w:rPr>
        <w:t>us, th</w:t>
      </w:r>
      <w:r w:rsidR="00654C93">
        <w:rPr>
          <w:rFonts w:ascii="Times New Roman" w:hAnsi="Times New Roman" w:cs="CG Times"/>
          <w:sz w:val="26"/>
          <w:szCs w:val="24"/>
        </w:rPr>
        <w:t>e ALJ concluded that the Complainant failed to meet her burden on the issue of incorrect charges</w:t>
      </w:r>
      <w:r w:rsidR="006A5094">
        <w:rPr>
          <w:rFonts w:ascii="Times New Roman" w:hAnsi="Times New Roman" w:cs="CG Times"/>
          <w:sz w:val="26"/>
          <w:szCs w:val="24"/>
        </w:rPr>
        <w:t xml:space="preserve"> on her gas bill</w:t>
      </w:r>
      <w:r w:rsidR="00654C93">
        <w:rPr>
          <w:rFonts w:ascii="Times New Roman" w:hAnsi="Times New Roman" w:cs="CG Times"/>
          <w:sz w:val="26"/>
          <w:szCs w:val="24"/>
        </w:rPr>
        <w:t xml:space="preserve">.  </w:t>
      </w:r>
      <w:r w:rsidR="00310375">
        <w:rPr>
          <w:rFonts w:ascii="Times New Roman" w:hAnsi="Times New Roman" w:cs="CG Times"/>
          <w:sz w:val="26"/>
          <w:szCs w:val="24"/>
        </w:rPr>
        <w:t>I.D. at</w:t>
      </w:r>
      <w:r w:rsidR="006F2370">
        <w:rPr>
          <w:rFonts w:ascii="Times New Roman" w:hAnsi="Times New Roman" w:cs="CG Times"/>
          <w:sz w:val="26"/>
          <w:szCs w:val="24"/>
        </w:rPr>
        <w:t> </w:t>
      </w:r>
      <w:r w:rsidR="00310375">
        <w:rPr>
          <w:rFonts w:ascii="Times New Roman" w:hAnsi="Times New Roman" w:cs="CG Times"/>
          <w:sz w:val="26"/>
          <w:szCs w:val="24"/>
        </w:rPr>
        <w:t>18.</w:t>
      </w:r>
    </w:p>
    <w:p w:rsidR="00875D04" w:rsidRDefault="00875D04" w:rsidP="00654C93">
      <w:pPr>
        <w:spacing w:line="360" w:lineRule="auto"/>
        <w:ind w:firstLine="1440"/>
        <w:textAlignment w:val="baseline"/>
        <w:rPr>
          <w:rFonts w:ascii="Times New Roman" w:hAnsi="Times New Roman" w:cs="CG Times"/>
          <w:sz w:val="26"/>
          <w:szCs w:val="24"/>
        </w:rPr>
      </w:pPr>
    </w:p>
    <w:p w:rsidR="00C576D3" w:rsidRDefault="00492BCB" w:rsidP="00654C93">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w:t>
      </w:r>
      <w:r w:rsidR="006F2370">
        <w:rPr>
          <w:rFonts w:ascii="Times New Roman" w:hAnsi="Times New Roman" w:cs="CG Times"/>
          <w:sz w:val="26"/>
          <w:szCs w:val="24"/>
        </w:rPr>
        <w:t xml:space="preserve">next </w:t>
      </w:r>
      <w:r w:rsidR="002C7397">
        <w:rPr>
          <w:rFonts w:ascii="Times New Roman" w:hAnsi="Times New Roman" w:cs="CG Times"/>
          <w:sz w:val="26"/>
          <w:szCs w:val="24"/>
        </w:rPr>
        <w:t xml:space="preserve">discussed the Complainant’s claims concerning the reliability, safety or quality of PGW’s service.  The ALJ </w:t>
      </w:r>
      <w:r w:rsidR="006A5094">
        <w:rPr>
          <w:rFonts w:ascii="Times New Roman" w:hAnsi="Times New Roman" w:cs="CG Times"/>
          <w:sz w:val="26"/>
          <w:szCs w:val="24"/>
        </w:rPr>
        <w:t xml:space="preserve">explained </w:t>
      </w:r>
      <w:r w:rsidR="002C7397">
        <w:rPr>
          <w:rFonts w:ascii="Times New Roman" w:hAnsi="Times New Roman" w:cs="CG Times"/>
          <w:sz w:val="26"/>
          <w:szCs w:val="24"/>
        </w:rPr>
        <w:t xml:space="preserve">that the Complainant </w:t>
      </w:r>
      <w:r w:rsidR="006A5094">
        <w:rPr>
          <w:rFonts w:ascii="Times New Roman" w:hAnsi="Times New Roman" w:cs="CG Times"/>
          <w:sz w:val="26"/>
          <w:szCs w:val="24"/>
        </w:rPr>
        <w:t>alleged</w:t>
      </w:r>
      <w:r w:rsidR="002C7397">
        <w:rPr>
          <w:rFonts w:ascii="Times New Roman" w:hAnsi="Times New Roman" w:cs="CG Times"/>
          <w:sz w:val="26"/>
          <w:szCs w:val="24"/>
        </w:rPr>
        <w:t xml:space="preserve"> that the two PGW workers who visited the residence on the day service was started in 2014 tampered with her meter.  </w:t>
      </w:r>
      <w:r w:rsidR="00C576D3">
        <w:rPr>
          <w:rFonts w:ascii="Times New Roman" w:hAnsi="Times New Roman" w:cs="CG Times"/>
          <w:sz w:val="26"/>
          <w:szCs w:val="24"/>
        </w:rPr>
        <w:t>I</w:t>
      </w:r>
      <w:r w:rsidR="002C7397">
        <w:rPr>
          <w:rFonts w:ascii="Times New Roman" w:hAnsi="Times New Roman" w:cs="CG Times"/>
          <w:sz w:val="26"/>
          <w:szCs w:val="24"/>
        </w:rPr>
        <w:t>.D. at 19 (citing Tr. at 37-39)</w:t>
      </w:r>
      <w:r w:rsidR="000E126D">
        <w:rPr>
          <w:rFonts w:ascii="Times New Roman" w:hAnsi="Times New Roman" w:cs="CG Times"/>
          <w:sz w:val="26"/>
          <w:szCs w:val="24"/>
        </w:rPr>
        <w:t xml:space="preserve">. </w:t>
      </w:r>
      <w:r w:rsidR="00DB2932">
        <w:rPr>
          <w:rFonts w:ascii="Times New Roman" w:hAnsi="Times New Roman" w:cs="CG Times"/>
          <w:sz w:val="26"/>
          <w:szCs w:val="24"/>
        </w:rPr>
        <w:t xml:space="preserve"> </w:t>
      </w:r>
      <w:r w:rsidR="004B1C31">
        <w:rPr>
          <w:rFonts w:ascii="Times New Roman" w:hAnsi="Times New Roman" w:cs="CG Times"/>
          <w:sz w:val="26"/>
          <w:szCs w:val="24"/>
        </w:rPr>
        <w:t>T</w:t>
      </w:r>
      <w:r w:rsidR="00DB2932">
        <w:rPr>
          <w:rFonts w:ascii="Times New Roman" w:hAnsi="Times New Roman" w:cs="CG Times"/>
          <w:sz w:val="26"/>
          <w:szCs w:val="24"/>
        </w:rPr>
        <w:t xml:space="preserve">he </w:t>
      </w:r>
      <w:r w:rsidR="00D451C6">
        <w:rPr>
          <w:rFonts w:ascii="Times New Roman" w:hAnsi="Times New Roman" w:cs="CG Times"/>
          <w:sz w:val="26"/>
          <w:szCs w:val="24"/>
        </w:rPr>
        <w:t xml:space="preserve">Complainant </w:t>
      </w:r>
      <w:r w:rsidR="00DB2932">
        <w:rPr>
          <w:rFonts w:ascii="Times New Roman" w:hAnsi="Times New Roman" w:cs="CG Times"/>
          <w:sz w:val="26"/>
          <w:szCs w:val="24"/>
        </w:rPr>
        <w:t>further alleged that she felt threatened by one of the PGW workers</w:t>
      </w:r>
      <w:r w:rsidR="006A5094">
        <w:rPr>
          <w:rFonts w:ascii="Times New Roman" w:hAnsi="Times New Roman" w:cs="CG Times"/>
          <w:sz w:val="26"/>
          <w:szCs w:val="24"/>
        </w:rPr>
        <w:t xml:space="preserve">, </w:t>
      </w:r>
      <w:r w:rsidR="00C576D3">
        <w:rPr>
          <w:rFonts w:ascii="Times New Roman" w:hAnsi="Times New Roman" w:cs="CG Times"/>
          <w:sz w:val="26"/>
          <w:szCs w:val="24"/>
        </w:rPr>
        <w:t>I</w:t>
      </w:r>
      <w:r w:rsidR="00DB2932">
        <w:rPr>
          <w:rFonts w:ascii="Times New Roman" w:hAnsi="Times New Roman" w:cs="CG Times"/>
          <w:sz w:val="26"/>
          <w:szCs w:val="24"/>
        </w:rPr>
        <w:t>.D. at</w:t>
      </w:r>
      <w:r w:rsidR="006F2370">
        <w:rPr>
          <w:rFonts w:ascii="Times New Roman" w:hAnsi="Times New Roman" w:cs="CG Times"/>
          <w:sz w:val="26"/>
          <w:szCs w:val="24"/>
        </w:rPr>
        <w:t> </w:t>
      </w:r>
      <w:r w:rsidR="00DB2932">
        <w:rPr>
          <w:rFonts w:ascii="Times New Roman" w:hAnsi="Times New Roman" w:cs="CG Times"/>
          <w:sz w:val="26"/>
          <w:szCs w:val="24"/>
        </w:rPr>
        <w:t>19 (citing Tr. at 58)</w:t>
      </w:r>
      <w:r w:rsidR="006A5094">
        <w:rPr>
          <w:rFonts w:ascii="Times New Roman" w:hAnsi="Times New Roman" w:cs="CG Times"/>
          <w:sz w:val="26"/>
          <w:szCs w:val="24"/>
        </w:rPr>
        <w:t xml:space="preserve">, and that </w:t>
      </w:r>
      <w:r w:rsidR="00C576D3">
        <w:rPr>
          <w:rFonts w:ascii="Times New Roman" w:hAnsi="Times New Roman" w:cs="CG Times"/>
          <w:sz w:val="26"/>
          <w:szCs w:val="24"/>
        </w:rPr>
        <w:t>PGW attempted to steal her house by asking her to supply a copy of her deed before initiating gas service.  I.D. at 19 (citing Tr. at 40).</w:t>
      </w:r>
      <w:r w:rsidR="006A5094">
        <w:rPr>
          <w:rFonts w:ascii="Times New Roman" w:hAnsi="Times New Roman" w:cs="CG Times"/>
          <w:sz w:val="26"/>
          <w:szCs w:val="24"/>
        </w:rPr>
        <w:t xml:space="preserve">  In two separate instances when the Complainant reported gas leak</w:t>
      </w:r>
      <w:r w:rsidR="005943F2">
        <w:rPr>
          <w:rFonts w:ascii="Times New Roman" w:hAnsi="Times New Roman" w:cs="CG Times"/>
          <w:sz w:val="26"/>
          <w:szCs w:val="24"/>
        </w:rPr>
        <w:t>s</w:t>
      </w:r>
      <w:r w:rsidR="006A5094">
        <w:rPr>
          <w:rFonts w:ascii="Times New Roman" w:hAnsi="Times New Roman" w:cs="CG Times"/>
          <w:sz w:val="26"/>
          <w:szCs w:val="24"/>
        </w:rPr>
        <w:t xml:space="preserve"> to PGW, the ALJ explained that the Complainant alleged that the PGW technicians responded improperly to her concerns </w:t>
      </w:r>
      <w:r w:rsidR="00C576D3">
        <w:rPr>
          <w:rFonts w:ascii="Times New Roman" w:hAnsi="Times New Roman" w:cs="CG Times"/>
          <w:sz w:val="26"/>
          <w:szCs w:val="24"/>
        </w:rPr>
        <w:t xml:space="preserve">by lying </w:t>
      </w:r>
      <w:r w:rsidR="006A5094">
        <w:rPr>
          <w:rFonts w:ascii="Times New Roman" w:hAnsi="Times New Roman" w:cs="CG Times"/>
          <w:sz w:val="26"/>
          <w:szCs w:val="24"/>
        </w:rPr>
        <w:t xml:space="preserve">that they did not </w:t>
      </w:r>
      <w:r w:rsidR="00C576D3">
        <w:rPr>
          <w:rFonts w:ascii="Times New Roman" w:hAnsi="Times New Roman" w:cs="CG Times"/>
          <w:sz w:val="26"/>
          <w:szCs w:val="24"/>
        </w:rPr>
        <w:t>smell</w:t>
      </w:r>
      <w:r w:rsidR="006A5094">
        <w:rPr>
          <w:rFonts w:ascii="Times New Roman" w:hAnsi="Times New Roman" w:cs="CG Times"/>
          <w:sz w:val="26"/>
          <w:szCs w:val="24"/>
        </w:rPr>
        <w:t xml:space="preserve"> </w:t>
      </w:r>
      <w:r w:rsidR="00B03EEE">
        <w:rPr>
          <w:rFonts w:ascii="Times New Roman" w:hAnsi="Times New Roman" w:cs="CG Times"/>
          <w:sz w:val="26"/>
          <w:szCs w:val="24"/>
        </w:rPr>
        <w:t xml:space="preserve">gas </w:t>
      </w:r>
      <w:r w:rsidR="006A5094">
        <w:rPr>
          <w:rFonts w:ascii="Times New Roman" w:hAnsi="Times New Roman" w:cs="CG Times"/>
          <w:sz w:val="26"/>
          <w:szCs w:val="24"/>
        </w:rPr>
        <w:t xml:space="preserve">during their investigations.  </w:t>
      </w:r>
      <w:r w:rsidR="00C576D3">
        <w:rPr>
          <w:rFonts w:ascii="Times New Roman" w:hAnsi="Times New Roman" w:cs="CG Times"/>
          <w:sz w:val="26"/>
          <w:szCs w:val="24"/>
        </w:rPr>
        <w:t xml:space="preserve">I.D. at 19 (citing Tr. </w:t>
      </w:r>
      <w:r w:rsidR="006A5094">
        <w:rPr>
          <w:rFonts w:ascii="Times New Roman" w:hAnsi="Times New Roman" w:cs="CG Times"/>
          <w:sz w:val="26"/>
          <w:szCs w:val="24"/>
        </w:rPr>
        <w:t>a</w:t>
      </w:r>
      <w:r w:rsidR="00C576D3">
        <w:rPr>
          <w:rFonts w:ascii="Times New Roman" w:hAnsi="Times New Roman" w:cs="CG Times"/>
          <w:sz w:val="26"/>
          <w:szCs w:val="24"/>
        </w:rPr>
        <w:t>t</w:t>
      </w:r>
      <w:r w:rsidR="006A5094">
        <w:rPr>
          <w:rFonts w:ascii="Times New Roman" w:hAnsi="Times New Roman" w:cs="CG Times"/>
          <w:sz w:val="26"/>
          <w:szCs w:val="24"/>
        </w:rPr>
        <w:t> </w:t>
      </w:r>
      <w:r w:rsidR="00C576D3">
        <w:rPr>
          <w:rFonts w:ascii="Times New Roman" w:hAnsi="Times New Roman" w:cs="CG Times"/>
          <w:sz w:val="26"/>
          <w:szCs w:val="24"/>
        </w:rPr>
        <w:t>62).</w:t>
      </w:r>
    </w:p>
    <w:p w:rsidR="00F70176" w:rsidRDefault="00F70176" w:rsidP="00654C93">
      <w:pPr>
        <w:spacing w:line="360" w:lineRule="auto"/>
        <w:ind w:firstLine="1440"/>
        <w:textAlignment w:val="baseline"/>
        <w:rPr>
          <w:rFonts w:ascii="Times New Roman" w:hAnsi="Times New Roman" w:cs="CG Times"/>
          <w:sz w:val="26"/>
          <w:szCs w:val="24"/>
        </w:rPr>
      </w:pPr>
    </w:p>
    <w:p w:rsidR="00F70176" w:rsidRDefault="006A5094" w:rsidP="00654C93">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lastRenderedPageBreak/>
        <w:t>In regard to the above allegations by the Complainant, t</w:t>
      </w:r>
      <w:r w:rsidR="00F70176">
        <w:rPr>
          <w:rFonts w:ascii="Times New Roman" w:hAnsi="Times New Roman" w:cs="CG Times"/>
          <w:sz w:val="26"/>
          <w:szCs w:val="24"/>
        </w:rPr>
        <w:t xml:space="preserve">he ALJ found that contrary to the Complainant’s testimony, the record demonstrated that PGW installed a new meter at the service address when she initiated service in her name and PGW billed the Complainant based on her actual usage.  The ALJ also found that the record showed that the Complainant’s large outstanding balance is the result of her not paying monthly bills, not a faulty meter.  </w:t>
      </w:r>
      <w:r>
        <w:rPr>
          <w:rFonts w:ascii="Times New Roman" w:hAnsi="Times New Roman" w:cs="CG Times"/>
          <w:sz w:val="26"/>
          <w:szCs w:val="24"/>
        </w:rPr>
        <w:t xml:space="preserve">Furthermore, the ALJ concluded that based on record evidence, </w:t>
      </w:r>
      <w:r w:rsidR="00F70176">
        <w:rPr>
          <w:rFonts w:ascii="Times New Roman" w:hAnsi="Times New Roman" w:cs="CG Times"/>
          <w:sz w:val="26"/>
          <w:szCs w:val="24"/>
        </w:rPr>
        <w:t xml:space="preserve">PGW’s personnel acted appropriately during the application process, during the installation of the Complainant’s gas meter in 2014, and in response to her reports of gas odors.  </w:t>
      </w:r>
      <w:r>
        <w:rPr>
          <w:rFonts w:ascii="Times New Roman" w:hAnsi="Times New Roman" w:cs="CG Times"/>
          <w:sz w:val="26"/>
          <w:szCs w:val="24"/>
        </w:rPr>
        <w:t>For these reasons, t</w:t>
      </w:r>
      <w:r w:rsidR="00F70176">
        <w:rPr>
          <w:rFonts w:ascii="Times New Roman" w:hAnsi="Times New Roman" w:cs="CG Times"/>
          <w:sz w:val="26"/>
          <w:szCs w:val="24"/>
        </w:rPr>
        <w:t>he ALJ concluded that the Complainant did not meet her burden of demonstrating that PGW provided her with inadequate or unreasonable service.  I.D. at</w:t>
      </w:r>
      <w:r w:rsidR="006F2370">
        <w:rPr>
          <w:rFonts w:ascii="Times New Roman" w:hAnsi="Times New Roman" w:cs="CG Times"/>
          <w:sz w:val="26"/>
          <w:szCs w:val="24"/>
        </w:rPr>
        <w:t> </w:t>
      </w:r>
      <w:r w:rsidR="00F70176">
        <w:rPr>
          <w:rFonts w:ascii="Times New Roman" w:hAnsi="Times New Roman" w:cs="CG Times"/>
          <w:sz w:val="26"/>
          <w:szCs w:val="24"/>
        </w:rPr>
        <w:t>21.</w:t>
      </w:r>
    </w:p>
    <w:p w:rsidR="005A3CCD" w:rsidRDefault="005A3CCD" w:rsidP="00654C93">
      <w:pPr>
        <w:spacing w:line="360" w:lineRule="auto"/>
        <w:ind w:firstLine="1440"/>
        <w:textAlignment w:val="baseline"/>
        <w:rPr>
          <w:rFonts w:ascii="Times New Roman" w:hAnsi="Times New Roman" w:cs="CG Times"/>
          <w:sz w:val="26"/>
          <w:szCs w:val="24"/>
        </w:rPr>
      </w:pPr>
    </w:p>
    <w:p w:rsidR="005A3CCD" w:rsidRDefault="001F4A29" w:rsidP="00654C93">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w:t>
      </w:r>
      <w:r w:rsidR="006A5094">
        <w:rPr>
          <w:rFonts w:ascii="Times New Roman" w:hAnsi="Times New Roman" w:cs="CG Times"/>
          <w:sz w:val="26"/>
          <w:szCs w:val="24"/>
        </w:rPr>
        <w:t xml:space="preserve">also </w:t>
      </w:r>
      <w:r>
        <w:rPr>
          <w:rFonts w:ascii="Times New Roman" w:hAnsi="Times New Roman" w:cs="CG Times"/>
          <w:sz w:val="26"/>
          <w:szCs w:val="24"/>
        </w:rPr>
        <w:t xml:space="preserve">disagreed with </w:t>
      </w:r>
      <w:r w:rsidR="006F2370">
        <w:rPr>
          <w:rFonts w:ascii="Times New Roman" w:hAnsi="Times New Roman" w:cs="CG Times"/>
          <w:sz w:val="26"/>
          <w:szCs w:val="24"/>
        </w:rPr>
        <w:t xml:space="preserve">the </w:t>
      </w:r>
      <w:r>
        <w:rPr>
          <w:rFonts w:ascii="Times New Roman" w:hAnsi="Times New Roman" w:cs="CG Times"/>
          <w:sz w:val="26"/>
          <w:szCs w:val="24"/>
        </w:rPr>
        <w:t xml:space="preserve">Complainant’s assertion that PGW </w:t>
      </w:r>
      <w:r w:rsidR="006F2370">
        <w:rPr>
          <w:rFonts w:ascii="Times New Roman" w:hAnsi="Times New Roman" w:cs="CG Times"/>
          <w:sz w:val="26"/>
          <w:szCs w:val="24"/>
        </w:rPr>
        <w:t xml:space="preserve">inappropriately </w:t>
      </w:r>
      <w:r>
        <w:rPr>
          <w:rFonts w:ascii="Times New Roman" w:hAnsi="Times New Roman" w:cs="CG Times"/>
          <w:sz w:val="26"/>
          <w:szCs w:val="24"/>
        </w:rPr>
        <w:t xml:space="preserve">terminated </w:t>
      </w:r>
      <w:r w:rsidR="006F2370">
        <w:rPr>
          <w:rFonts w:ascii="Times New Roman" w:hAnsi="Times New Roman" w:cs="CG Times"/>
          <w:sz w:val="26"/>
          <w:szCs w:val="24"/>
        </w:rPr>
        <w:t xml:space="preserve">her gas </w:t>
      </w:r>
      <w:r>
        <w:rPr>
          <w:rFonts w:ascii="Times New Roman" w:hAnsi="Times New Roman" w:cs="CG Times"/>
          <w:sz w:val="26"/>
          <w:szCs w:val="24"/>
        </w:rPr>
        <w:t xml:space="preserve">service.  The ALJ noted that PGW </w:t>
      </w:r>
      <w:r w:rsidR="006A5094">
        <w:rPr>
          <w:rFonts w:ascii="Times New Roman" w:hAnsi="Times New Roman" w:cs="CG Times"/>
          <w:sz w:val="26"/>
          <w:szCs w:val="24"/>
        </w:rPr>
        <w:t xml:space="preserve">appropriately </w:t>
      </w:r>
      <w:r>
        <w:rPr>
          <w:rFonts w:ascii="Times New Roman" w:hAnsi="Times New Roman" w:cs="CG Times"/>
          <w:sz w:val="26"/>
          <w:szCs w:val="24"/>
        </w:rPr>
        <w:t xml:space="preserve">provided </w:t>
      </w:r>
      <w:r w:rsidR="00A61515">
        <w:rPr>
          <w:rFonts w:ascii="Times New Roman" w:hAnsi="Times New Roman" w:cs="CG Times"/>
          <w:sz w:val="26"/>
          <w:szCs w:val="24"/>
        </w:rPr>
        <w:t xml:space="preserve">the Complainant with a ten-day </w:t>
      </w:r>
      <w:r w:rsidR="006F2370">
        <w:rPr>
          <w:rFonts w:ascii="Times New Roman" w:hAnsi="Times New Roman" w:cs="CG Times"/>
          <w:sz w:val="26"/>
          <w:szCs w:val="24"/>
        </w:rPr>
        <w:t>wr</w:t>
      </w:r>
      <w:r>
        <w:rPr>
          <w:rFonts w:ascii="Times New Roman" w:hAnsi="Times New Roman" w:cs="CG Times"/>
          <w:sz w:val="26"/>
          <w:szCs w:val="24"/>
        </w:rPr>
        <w:t xml:space="preserve">itten </w:t>
      </w:r>
      <w:r w:rsidR="00A61515">
        <w:rPr>
          <w:rFonts w:ascii="Times New Roman" w:hAnsi="Times New Roman" w:cs="CG Times"/>
          <w:sz w:val="26"/>
          <w:szCs w:val="24"/>
        </w:rPr>
        <w:t xml:space="preserve">termination </w:t>
      </w:r>
      <w:r>
        <w:rPr>
          <w:rFonts w:ascii="Times New Roman" w:hAnsi="Times New Roman" w:cs="CG Times"/>
          <w:sz w:val="26"/>
          <w:szCs w:val="24"/>
        </w:rPr>
        <w:t>notice</w:t>
      </w:r>
      <w:r w:rsidR="00A61515">
        <w:rPr>
          <w:rFonts w:ascii="Times New Roman" w:hAnsi="Times New Roman" w:cs="CG Times"/>
          <w:sz w:val="26"/>
          <w:szCs w:val="24"/>
        </w:rPr>
        <w:t xml:space="preserve"> </w:t>
      </w:r>
      <w:r>
        <w:rPr>
          <w:rFonts w:ascii="Times New Roman" w:hAnsi="Times New Roman" w:cs="CG Times"/>
          <w:sz w:val="26"/>
          <w:szCs w:val="24"/>
        </w:rPr>
        <w:t xml:space="preserve">and </w:t>
      </w:r>
      <w:r w:rsidR="006F2370">
        <w:rPr>
          <w:rFonts w:ascii="Times New Roman" w:hAnsi="Times New Roman" w:cs="CG Times"/>
          <w:sz w:val="26"/>
          <w:szCs w:val="24"/>
        </w:rPr>
        <w:t xml:space="preserve">provided </w:t>
      </w:r>
      <w:r w:rsidR="00A61515">
        <w:rPr>
          <w:rFonts w:ascii="Times New Roman" w:hAnsi="Times New Roman" w:cs="CG Times"/>
          <w:sz w:val="26"/>
          <w:szCs w:val="24"/>
        </w:rPr>
        <w:t xml:space="preserve">the two </w:t>
      </w:r>
      <w:r w:rsidR="006F2370">
        <w:rPr>
          <w:rFonts w:ascii="Times New Roman" w:hAnsi="Times New Roman" w:cs="CG Times"/>
          <w:sz w:val="26"/>
          <w:szCs w:val="24"/>
        </w:rPr>
        <w:t>telephone call</w:t>
      </w:r>
      <w:r w:rsidR="00A61515">
        <w:rPr>
          <w:rFonts w:ascii="Times New Roman" w:hAnsi="Times New Roman" w:cs="CG Times"/>
          <w:sz w:val="26"/>
          <w:szCs w:val="24"/>
        </w:rPr>
        <w:t xml:space="preserve">s informing the Complainant about the pending termination as </w:t>
      </w:r>
      <w:r>
        <w:rPr>
          <w:rFonts w:ascii="Times New Roman" w:hAnsi="Times New Roman" w:cs="CG Times"/>
          <w:sz w:val="26"/>
          <w:szCs w:val="24"/>
        </w:rPr>
        <w:t xml:space="preserve">required by </w:t>
      </w:r>
      <w:r w:rsidR="006A5094">
        <w:rPr>
          <w:rFonts w:ascii="Times New Roman" w:hAnsi="Times New Roman" w:cs="CG Times"/>
          <w:sz w:val="26"/>
          <w:szCs w:val="24"/>
        </w:rPr>
        <w:t>Section 5691(a) and 56.93(a), respectively, of the Commission’s regulations</w:t>
      </w:r>
      <w:r>
        <w:rPr>
          <w:rFonts w:ascii="Times New Roman" w:hAnsi="Times New Roman" w:cs="CG Times"/>
          <w:sz w:val="26"/>
          <w:szCs w:val="24"/>
        </w:rPr>
        <w:t xml:space="preserve">.  </w:t>
      </w:r>
      <w:r w:rsidR="00A61515">
        <w:rPr>
          <w:rFonts w:ascii="Times New Roman" w:hAnsi="Times New Roman" w:cs="CG Times"/>
          <w:sz w:val="26"/>
          <w:szCs w:val="24"/>
        </w:rPr>
        <w:t>Thus, t</w:t>
      </w:r>
      <w:r>
        <w:rPr>
          <w:rFonts w:ascii="Times New Roman" w:hAnsi="Times New Roman" w:cs="CG Times"/>
          <w:sz w:val="26"/>
          <w:szCs w:val="24"/>
        </w:rPr>
        <w:t xml:space="preserve">he ALJ concluded that </w:t>
      </w:r>
      <w:r w:rsidR="00DF4A10">
        <w:rPr>
          <w:rFonts w:ascii="Times New Roman" w:hAnsi="Times New Roman" w:cs="CG Times"/>
          <w:sz w:val="26"/>
          <w:szCs w:val="24"/>
        </w:rPr>
        <w:t xml:space="preserve">because the Complainant had a poor payment history, </w:t>
      </w:r>
      <w:r>
        <w:rPr>
          <w:rFonts w:ascii="Times New Roman" w:hAnsi="Times New Roman" w:cs="CG Times"/>
          <w:sz w:val="26"/>
          <w:szCs w:val="24"/>
        </w:rPr>
        <w:t xml:space="preserve">PGW was justified in terminating </w:t>
      </w:r>
      <w:r w:rsidR="00A61515">
        <w:rPr>
          <w:rFonts w:ascii="Times New Roman" w:hAnsi="Times New Roman" w:cs="CG Times"/>
          <w:sz w:val="26"/>
          <w:szCs w:val="24"/>
        </w:rPr>
        <w:t xml:space="preserve">the </w:t>
      </w:r>
      <w:r>
        <w:rPr>
          <w:rFonts w:ascii="Times New Roman" w:hAnsi="Times New Roman" w:cs="CG Times"/>
          <w:sz w:val="26"/>
          <w:szCs w:val="24"/>
        </w:rPr>
        <w:t>Complainant’s gas service for non-payment</w:t>
      </w:r>
      <w:r w:rsidR="00DF4A10">
        <w:rPr>
          <w:rFonts w:ascii="Times New Roman" w:hAnsi="Times New Roman" w:cs="CG Times"/>
          <w:sz w:val="26"/>
          <w:szCs w:val="24"/>
        </w:rPr>
        <w:t>.</w:t>
      </w:r>
      <w:r>
        <w:rPr>
          <w:rFonts w:ascii="Times New Roman" w:hAnsi="Times New Roman" w:cs="CG Times"/>
          <w:sz w:val="26"/>
          <w:szCs w:val="24"/>
        </w:rPr>
        <w:t xml:space="preserve">  </w:t>
      </w:r>
      <w:r w:rsidR="00310375">
        <w:rPr>
          <w:rFonts w:ascii="Times New Roman" w:hAnsi="Times New Roman" w:cs="CG Times"/>
          <w:sz w:val="26"/>
          <w:szCs w:val="24"/>
        </w:rPr>
        <w:t>I.D. at 21-22.</w:t>
      </w:r>
    </w:p>
    <w:p w:rsidR="000E126D" w:rsidRDefault="000E126D" w:rsidP="0061437C">
      <w:pPr>
        <w:tabs>
          <w:tab w:val="left" w:pos="-720"/>
        </w:tabs>
        <w:suppressAutoHyphens/>
        <w:spacing w:line="360" w:lineRule="auto"/>
        <w:rPr>
          <w:rFonts w:ascii="Times New Roman" w:hAnsi="Times New Roman"/>
          <w:b/>
          <w:sz w:val="26"/>
        </w:rPr>
      </w:pPr>
    </w:p>
    <w:p w:rsidR="00DF4A10" w:rsidRDefault="00A61515" w:rsidP="00A61515">
      <w:pPr>
        <w:pStyle w:val="Default"/>
        <w:spacing w:line="360" w:lineRule="auto"/>
        <w:rPr>
          <w:color w:val="auto"/>
          <w:sz w:val="26"/>
          <w:szCs w:val="26"/>
        </w:rPr>
      </w:pPr>
      <w:r w:rsidRPr="00A61515">
        <w:rPr>
          <w:sz w:val="26"/>
          <w:szCs w:val="26"/>
        </w:rPr>
        <w:tab/>
      </w:r>
      <w:r w:rsidRPr="00A61515">
        <w:rPr>
          <w:sz w:val="26"/>
          <w:szCs w:val="26"/>
        </w:rPr>
        <w:tab/>
        <w:t xml:space="preserve">The ALJ </w:t>
      </w:r>
      <w:r w:rsidR="007911CB">
        <w:rPr>
          <w:sz w:val="26"/>
          <w:szCs w:val="26"/>
        </w:rPr>
        <w:t xml:space="preserve">noted that </w:t>
      </w:r>
      <w:r w:rsidRPr="00A61515">
        <w:rPr>
          <w:sz w:val="26"/>
          <w:szCs w:val="26"/>
        </w:rPr>
        <w:t xml:space="preserve">the Complainant insisted that she </w:t>
      </w:r>
      <w:r w:rsidR="007911CB">
        <w:rPr>
          <w:sz w:val="26"/>
          <w:szCs w:val="26"/>
        </w:rPr>
        <w:t xml:space="preserve">never received </w:t>
      </w:r>
      <w:r w:rsidRPr="00A61515">
        <w:rPr>
          <w:sz w:val="26"/>
          <w:szCs w:val="26"/>
        </w:rPr>
        <w:t>th</w:t>
      </w:r>
      <w:r>
        <w:rPr>
          <w:sz w:val="26"/>
          <w:szCs w:val="26"/>
        </w:rPr>
        <w:t xml:space="preserve">e ten-day </w:t>
      </w:r>
      <w:r w:rsidRPr="00A61515">
        <w:rPr>
          <w:sz w:val="26"/>
          <w:szCs w:val="26"/>
        </w:rPr>
        <w:t>notice and dispute</w:t>
      </w:r>
      <w:r w:rsidR="007911CB">
        <w:rPr>
          <w:sz w:val="26"/>
          <w:szCs w:val="26"/>
        </w:rPr>
        <w:t>d</w:t>
      </w:r>
      <w:r w:rsidRPr="00A61515">
        <w:rPr>
          <w:sz w:val="26"/>
          <w:szCs w:val="26"/>
        </w:rPr>
        <w:t xml:space="preserve"> that PGW made the</w:t>
      </w:r>
      <w:r>
        <w:rPr>
          <w:sz w:val="26"/>
          <w:szCs w:val="26"/>
        </w:rPr>
        <w:t xml:space="preserve"> two</w:t>
      </w:r>
      <w:r w:rsidRPr="00A61515">
        <w:rPr>
          <w:sz w:val="26"/>
          <w:szCs w:val="26"/>
        </w:rPr>
        <w:t xml:space="preserve"> telephone calls</w:t>
      </w:r>
      <w:r w:rsidR="007911CB">
        <w:rPr>
          <w:sz w:val="26"/>
          <w:szCs w:val="26"/>
        </w:rPr>
        <w:t>.  Nevertheless, the ALJ determined that the Complainant’s “</w:t>
      </w:r>
      <w:r w:rsidRPr="00A61515">
        <w:rPr>
          <w:sz w:val="26"/>
          <w:szCs w:val="26"/>
        </w:rPr>
        <w:t xml:space="preserve">reluctance to be forthcoming with responses </w:t>
      </w:r>
      <w:r w:rsidRPr="00A61515">
        <w:rPr>
          <w:color w:val="auto"/>
          <w:sz w:val="26"/>
          <w:szCs w:val="26"/>
        </w:rPr>
        <w:t>to basic questions during the hearing leaves her credibility in doubt.</w:t>
      </w:r>
      <w:r w:rsidR="007911CB">
        <w:rPr>
          <w:color w:val="auto"/>
          <w:sz w:val="26"/>
          <w:szCs w:val="26"/>
        </w:rPr>
        <w:t>”</w:t>
      </w:r>
    </w:p>
    <w:p w:rsidR="00DF4A10" w:rsidRDefault="00DF4A10" w:rsidP="00A61515">
      <w:pPr>
        <w:pStyle w:val="Default"/>
        <w:spacing w:line="360" w:lineRule="auto"/>
        <w:rPr>
          <w:color w:val="auto"/>
          <w:sz w:val="26"/>
          <w:szCs w:val="26"/>
        </w:rPr>
      </w:pPr>
    </w:p>
    <w:p w:rsidR="00A61515" w:rsidRPr="00267DD8" w:rsidRDefault="00DF4A10" w:rsidP="00267DD8">
      <w:pPr>
        <w:pStyle w:val="Default"/>
        <w:spacing w:line="360" w:lineRule="auto"/>
        <w:rPr>
          <w:sz w:val="26"/>
          <w:szCs w:val="26"/>
        </w:rPr>
      </w:pPr>
      <w:r w:rsidRPr="000C5BDF">
        <w:rPr>
          <w:sz w:val="26"/>
          <w:szCs w:val="26"/>
        </w:rPr>
        <w:tab/>
      </w:r>
      <w:r w:rsidRPr="000C5BDF">
        <w:rPr>
          <w:sz w:val="26"/>
          <w:szCs w:val="26"/>
        </w:rPr>
        <w:tab/>
        <w:t xml:space="preserve">For all </w:t>
      </w:r>
      <w:r w:rsidRPr="00267DD8">
        <w:rPr>
          <w:sz w:val="26"/>
          <w:szCs w:val="26"/>
        </w:rPr>
        <w:t>of the foregoing reasons, the A</w:t>
      </w:r>
      <w:r w:rsidR="007911CB" w:rsidRPr="00267DD8">
        <w:rPr>
          <w:sz w:val="26"/>
          <w:szCs w:val="26"/>
        </w:rPr>
        <w:t xml:space="preserve">LJ </w:t>
      </w:r>
      <w:r w:rsidR="00271DD0" w:rsidRPr="00267DD8">
        <w:rPr>
          <w:sz w:val="26"/>
          <w:szCs w:val="26"/>
        </w:rPr>
        <w:t xml:space="preserve">dismissed the Complaint </w:t>
      </w:r>
      <w:r w:rsidRPr="00267DD8">
        <w:rPr>
          <w:sz w:val="26"/>
          <w:szCs w:val="26"/>
        </w:rPr>
        <w:t xml:space="preserve">based on his findings that </w:t>
      </w:r>
      <w:r w:rsidR="00A61515" w:rsidRPr="00267DD8">
        <w:rPr>
          <w:sz w:val="26"/>
          <w:szCs w:val="26"/>
        </w:rPr>
        <w:t>the Complainant failed to meet her</w:t>
      </w:r>
      <w:r w:rsidR="007911CB" w:rsidRPr="00267DD8">
        <w:rPr>
          <w:sz w:val="26"/>
          <w:szCs w:val="26"/>
        </w:rPr>
        <w:t xml:space="preserve"> </w:t>
      </w:r>
      <w:r w:rsidR="00A61515" w:rsidRPr="00267DD8">
        <w:rPr>
          <w:sz w:val="26"/>
          <w:szCs w:val="26"/>
        </w:rPr>
        <w:t xml:space="preserve">burden of </w:t>
      </w:r>
      <w:r w:rsidR="00267DD8">
        <w:rPr>
          <w:sz w:val="26"/>
          <w:szCs w:val="26"/>
        </w:rPr>
        <w:t xml:space="preserve">proof by </w:t>
      </w:r>
      <w:r w:rsidR="00A61515" w:rsidRPr="00267DD8">
        <w:rPr>
          <w:sz w:val="26"/>
          <w:szCs w:val="26"/>
        </w:rPr>
        <w:t xml:space="preserve">demonstrating </w:t>
      </w:r>
      <w:r w:rsidR="00A61515" w:rsidRPr="00267DD8">
        <w:rPr>
          <w:sz w:val="26"/>
          <w:szCs w:val="26"/>
        </w:rPr>
        <w:lastRenderedPageBreak/>
        <w:t xml:space="preserve">that PGW </w:t>
      </w:r>
      <w:r w:rsidR="00267DD8" w:rsidRPr="00267DD8">
        <w:rPr>
          <w:sz w:val="26"/>
          <w:szCs w:val="26"/>
        </w:rPr>
        <w:t>improperly shut off her gas service, includ</w:t>
      </w:r>
      <w:r w:rsidR="00267DD8">
        <w:rPr>
          <w:sz w:val="26"/>
          <w:szCs w:val="26"/>
        </w:rPr>
        <w:t>ed</w:t>
      </w:r>
      <w:r w:rsidR="00267DD8" w:rsidRPr="00267DD8">
        <w:rPr>
          <w:sz w:val="26"/>
          <w:szCs w:val="26"/>
        </w:rPr>
        <w:t xml:space="preserve"> incorrect charges on her bills, or that she has reliability, safety, or quality problems with her gas service.</w:t>
      </w:r>
    </w:p>
    <w:p w:rsidR="00267DD8" w:rsidRDefault="00267DD8" w:rsidP="00267DD8">
      <w:pPr>
        <w:pStyle w:val="Default"/>
        <w:spacing w:line="360" w:lineRule="auto"/>
        <w:rPr>
          <w:b/>
          <w:sz w:val="26"/>
        </w:rPr>
      </w:pPr>
    </w:p>
    <w:p w:rsidR="00BB76A3" w:rsidRDefault="00BB76A3" w:rsidP="005943F2">
      <w:pPr>
        <w:keepNext/>
        <w:keepLines/>
        <w:tabs>
          <w:tab w:val="left" w:pos="-720"/>
        </w:tabs>
        <w:suppressAutoHyphens/>
        <w:spacing w:line="360" w:lineRule="auto"/>
        <w:rPr>
          <w:rFonts w:ascii="Times New Roman" w:hAnsi="Times New Roman"/>
          <w:b/>
          <w:sz w:val="26"/>
        </w:rPr>
      </w:pPr>
      <w:r>
        <w:rPr>
          <w:rFonts w:ascii="Times New Roman" w:hAnsi="Times New Roman"/>
          <w:b/>
          <w:sz w:val="26"/>
        </w:rPr>
        <w:t>Exceptions</w:t>
      </w:r>
      <w:r w:rsidR="00E83568">
        <w:rPr>
          <w:rFonts w:ascii="Times New Roman" w:hAnsi="Times New Roman"/>
          <w:b/>
          <w:sz w:val="26"/>
        </w:rPr>
        <w:t xml:space="preserve"> and </w:t>
      </w:r>
      <w:r w:rsidR="00AF06DA">
        <w:rPr>
          <w:rFonts w:ascii="Times New Roman" w:hAnsi="Times New Roman"/>
          <w:b/>
          <w:sz w:val="26"/>
        </w:rPr>
        <w:t>Replies</w:t>
      </w:r>
      <w:r w:rsidR="00E83568">
        <w:rPr>
          <w:rFonts w:ascii="Times New Roman" w:hAnsi="Times New Roman"/>
          <w:b/>
          <w:sz w:val="26"/>
        </w:rPr>
        <w:t xml:space="preserve"> to Exceptions</w:t>
      </w:r>
    </w:p>
    <w:p w:rsidR="00BB76A3" w:rsidRDefault="00BB76A3" w:rsidP="005943F2">
      <w:pPr>
        <w:keepNext/>
        <w:keepLines/>
        <w:tabs>
          <w:tab w:val="left" w:pos="-720"/>
        </w:tabs>
        <w:suppressAutoHyphens/>
        <w:spacing w:line="360" w:lineRule="auto"/>
        <w:rPr>
          <w:rFonts w:ascii="Times New Roman" w:hAnsi="Times New Roman"/>
          <w:b/>
          <w:sz w:val="26"/>
        </w:rPr>
      </w:pPr>
    </w:p>
    <w:p w:rsidR="00EB291F" w:rsidRDefault="00DA097C" w:rsidP="008964A8">
      <w:pPr>
        <w:tabs>
          <w:tab w:val="left" w:pos="-720"/>
        </w:tabs>
        <w:suppressAutoHyphens/>
        <w:spacing w:line="360" w:lineRule="auto"/>
        <w:rPr>
          <w:rFonts w:ascii="Times New Roman" w:hAnsi="Times New Roman"/>
          <w:sz w:val="26"/>
        </w:rPr>
      </w:pPr>
      <w:r>
        <w:rPr>
          <w:rFonts w:ascii="Times New Roman" w:hAnsi="Times New Roman"/>
          <w:b/>
          <w:sz w:val="26"/>
        </w:rPr>
        <w:tab/>
      </w:r>
      <w:r w:rsidR="008134D9">
        <w:rPr>
          <w:rFonts w:ascii="Times New Roman" w:hAnsi="Times New Roman"/>
          <w:b/>
          <w:sz w:val="26"/>
        </w:rPr>
        <w:tab/>
      </w:r>
      <w:r w:rsidR="002E004C">
        <w:rPr>
          <w:rFonts w:ascii="Times New Roman" w:hAnsi="Times New Roman"/>
          <w:sz w:val="26"/>
        </w:rPr>
        <w:t>In h</w:t>
      </w:r>
      <w:r w:rsidR="005C5C48">
        <w:rPr>
          <w:rFonts w:ascii="Times New Roman" w:hAnsi="Times New Roman"/>
          <w:sz w:val="26"/>
        </w:rPr>
        <w:t>er</w:t>
      </w:r>
      <w:r w:rsidR="002E004C">
        <w:rPr>
          <w:rFonts w:ascii="Times New Roman" w:hAnsi="Times New Roman"/>
          <w:sz w:val="26"/>
        </w:rPr>
        <w:t xml:space="preserve"> </w:t>
      </w:r>
      <w:r w:rsidR="009B4849">
        <w:rPr>
          <w:rFonts w:ascii="Times New Roman" w:hAnsi="Times New Roman"/>
          <w:sz w:val="26"/>
        </w:rPr>
        <w:t xml:space="preserve">Partial </w:t>
      </w:r>
      <w:r w:rsidR="002E004C">
        <w:rPr>
          <w:rFonts w:ascii="Times New Roman" w:hAnsi="Times New Roman"/>
          <w:sz w:val="26"/>
        </w:rPr>
        <w:t>Exceptions</w:t>
      </w:r>
      <w:r w:rsidR="009B4849">
        <w:rPr>
          <w:rFonts w:ascii="Times New Roman" w:hAnsi="Times New Roman"/>
          <w:sz w:val="26"/>
        </w:rPr>
        <w:t xml:space="preserve"> filed </w:t>
      </w:r>
      <w:r w:rsidR="007E7843">
        <w:rPr>
          <w:rFonts w:ascii="Times New Roman" w:hAnsi="Times New Roman"/>
          <w:sz w:val="26"/>
        </w:rPr>
        <w:t>January</w:t>
      </w:r>
      <w:r w:rsidR="009B4849">
        <w:rPr>
          <w:rFonts w:ascii="Times New Roman" w:hAnsi="Times New Roman"/>
          <w:sz w:val="26"/>
        </w:rPr>
        <w:t xml:space="preserve"> 9, 2018</w:t>
      </w:r>
      <w:r w:rsidR="002E004C">
        <w:rPr>
          <w:rFonts w:ascii="Times New Roman" w:hAnsi="Times New Roman"/>
          <w:sz w:val="26"/>
        </w:rPr>
        <w:t xml:space="preserve">, </w:t>
      </w:r>
      <w:r w:rsidR="0061437C">
        <w:rPr>
          <w:rFonts w:ascii="Times New Roman" w:hAnsi="Times New Roman"/>
          <w:sz w:val="26"/>
        </w:rPr>
        <w:t xml:space="preserve">the Complainant </w:t>
      </w:r>
      <w:r w:rsidR="00E708FC">
        <w:rPr>
          <w:rFonts w:ascii="Times New Roman" w:hAnsi="Times New Roman"/>
          <w:sz w:val="26"/>
        </w:rPr>
        <w:t xml:space="preserve">begins her Exceptions with a reiteration of her </w:t>
      </w:r>
      <w:r w:rsidR="008964A8">
        <w:rPr>
          <w:rFonts w:ascii="Times New Roman" w:hAnsi="Times New Roman"/>
          <w:sz w:val="26"/>
        </w:rPr>
        <w:t>Complaint and</w:t>
      </w:r>
      <w:r w:rsidR="00DF4A10">
        <w:rPr>
          <w:rFonts w:ascii="Times New Roman" w:hAnsi="Times New Roman"/>
          <w:sz w:val="26"/>
        </w:rPr>
        <w:t xml:space="preserve"> discusses matters</w:t>
      </w:r>
      <w:r w:rsidR="00E708FC">
        <w:rPr>
          <w:rFonts w:ascii="Times New Roman" w:hAnsi="Times New Roman"/>
          <w:sz w:val="26"/>
        </w:rPr>
        <w:t xml:space="preserve"> that are </w:t>
      </w:r>
      <w:r w:rsidR="00DF4A10">
        <w:rPr>
          <w:rFonts w:ascii="Times New Roman" w:hAnsi="Times New Roman"/>
          <w:sz w:val="26"/>
        </w:rPr>
        <w:t xml:space="preserve">unrelated to the </w:t>
      </w:r>
      <w:r w:rsidR="00E708FC">
        <w:rPr>
          <w:rFonts w:ascii="Times New Roman" w:hAnsi="Times New Roman"/>
          <w:sz w:val="26"/>
        </w:rPr>
        <w:t>record.</w:t>
      </w:r>
      <w:r w:rsidR="00DF4A10">
        <w:rPr>
          <w:rFonts w:ascii="Times New Roman" w:hAnsi="Times New Roman"/>
          <w:sz w:val="26"/>
        </w:rPr>
        <w:t xml:space="preserve">  We will not discuss any extra-record arguments in this Opinion and Order.</w:t>
      </w:r>
    </w:p>
    <w:p w:rsidR="000E126D" w:rsidRDefault="000E126D" w:rsidP="008964A8">
      <w:pPr>
        <w:tabs>
          <w:tab w:val="left" w:pos="-720"/>
        </w:tabs>
        <w:suppressAutoHyphens/>
        <w:spacing w:line="360" w:lineRule="auto"/>
        <w:rPr>
          <w:rFonts w:ascii="Times New Roman" w:hAnsi="Times New Roman"/>
          <w:sz w:val="26"/>
        </w:rPr>
      </w:pPr>
    </w:p>
    <w:p w:rsidR="00E708FC" w:rsidRDefault="008964A8"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EB291F">
        <w:rPr>
          <w:rFonts w:ascii="Times New Roman" w:hAnsi="Times New Roman"/>
          <w:sz w:val="26"/>
        </w:rPr>
        <w:t>In her Full Exceptions</w:t>
      </w:r>
      <w:r w:rsidR="00310375">
        <w:rPr>
          <w:rFonts w:ascii="Times New Roman" w:hAnsi="Times New Roman"/>
          <w:sz w:val="26"/>
        </w:rPr>
        <w:t>,</w:t>
      </w:r>
      <w:r w:rsidR="00EB291F">
        <w:rPr>
          <w:rFonts w:ascii="Times New Roman" w:hAnsi="Times New Roman"/>
          <w:sz w:val="26"/>
        </w:rPr>
        <w:t xml:space="preserve"> filed March 22, 2018, the Complainant a</w:t>
      </w:r>
      <w:r w:rsidR="00916AB4">
        <w:rPr>
          <w:rFonts w:ascii="Times New Roman" w:hAnsi="Times New Roman"/>
          <w:sz w:val="26"/>
        </w:rPr>
        <w:t xml:space="preserve">gain reiterated her </w:t>
      </w:r>
      <w:r w:rsidR="00A35EF9">
        <w:rPr>
          <w:rFonts w:ascii="Times New Roman" w:hAnsi="Times New Roman"/>
          <w:sz w:val="26"/>
        </w:rPr>
        <w:t>C</w:t>
      </w:r>
      <w:r w:rsidR="00916AB4">
        <w:rPr>
          <w:rFonts w:ascii="Times New Roman" w:hAnsi="Times New Roman"/>
          <w:sz w:val="26"/>
        </w:rPr>
        <w:t xml:space="preserve">omplaint and included matters not relevant to this case and </w:t>
      </w:r>
      <w:r w:rsidR="007D64C7">
        <w:rPr>
          <w:rFonts w:ascii="Times New Roman" w:hAnsi="Times New Roman"/>
          <w:sz w:val="26"/>
        </w:rPr>
        <w:t>material</w:t>
      </w:r>
      <w:r w:rsidR="00B03EEE">
        <w:rPr>
          <w:rFonts w:ascii="Times New Roman" w:hAnsi="Times New Roman"/>
          <w:sz w:val="26"/>
        </w:rPr>
        <w:t>s</w:t>
      </w:r>
      <w:r w:rsidR="007D64C7">
        <w:rPr>
          <w:rFonts w:ascii="Times New Roman" w:hAnsi="Times New Roman"/>
          <w:sz w:val="26"/>
        </w:rPr>
        <w:t xml:space="preserve"> </w:t>
      </w:r>
      <w:r w:rsidR="00390577">
        <w:rPr>
          <w:rFonts w:ascii="Times New Roman" w:hAnsi="Times New Roman"/>
          <w:sz w:val="26"/>
        </w:rPr>
        <w:t>that w</w:t>
      </w:r>
      <w:r w:rsidR="000E126D">
        <w:rPr>
          <w:rFonts w:ascii="Times New Roman" w:hAnsi="Times New Roman"/>
          <w:sz w:val="26"/>
        </w:rPr>
        <w:t>ere</w:t>
      </w:r>
      <w:r w:rsidR="00390577">
        <w:rPr>
          <w:rFonts w:ascii="Times New Roman" w:hAnsi="Times New Roman"/>
          <w:sz w:val="26"/>
        </w:rPr>
        <w:t xml:space="preserve"> </w:t>
      </w:r>
      <w:r w:rsidR="00916AB4">
        <w:rPr>
          <w:rFonts w:ascii="Times New Roman" w:hAnsi="Times New Roman"/>
          <w:sz w:val="26"/>
        </w:rPr>
        <w:t>not part of the record.</w:t>
      </w:r>
    </w:p>
    <w:p w:rsidR="002426DF" w:rsidRDefault="002426DF" w:rsidP="0061437C">
      <w:pPr>
        <w:tabs>
          <w:tab w:val="left" w:pos="-720"/>
        </w:tabs>
        <w:suppressAutoHyphens/>
        <w:spacing w:line="360" w:lineRule="auto"/>
        <w:rPr>
          <w:rFonts w:ascii="Times New Roman" w:hAnsi="Times New Roman"/>
          <w:sz w:val="26"/>
        </w:rPr>
      </w:pPr>
    </w:p>
    <w:p w:rsidR="005D3FE9" w:rsidRDefault="00221F54"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8964A8">
        <w:rPr>
          <w:rFonts w:ascii="Times New Roman" w:hAnsi="Times New Roman"/>
          <w:sz w:val="26"/>
        </w:rPr>
        <w:t xml:space="preserve">In its </w:t>
      </w:r>
      <w:r w:rsidR="000E126D">
        <w:rPr>
          <w:rFonts w:ascii="Times New Roman" w:hAnsi="Times New Roman"/>
          <w:sz w:val="26"/>
        </w:rPr>
        <w:t>R</w:t>
      </w:r>
      <w:r w:rsidR="008964A8">
        <w:rPr>
          <w:rFonts w:ascii="Times New Roman" w:hAnsi="Times New Roman"/>
          <w:sz w:val="26"/>
        </w:rPr>
        <w:t>eplies</w:t>
      </w:r>
      <w:r w:rsidR="000E126D">
        <w:rPr>
          <w:rFonts w:ascii="Times New Roman" w:hAnsi="Times New Roman"/>
          <w:sz w:val="26"/>
        </w:rPr>
        <w:t xml:space="preserve"> to Exceptions</w:t>
      </w:r>
      <w:r w:rsidR="008964A8">
        <w:rPr>
          <w:rFonts w:ascii="Times New Roman" w:hAnsi="Times New Roman"/>
          <w:sz w:val="26"/>
        </w:rPr>
        <w:t xml:space="preserve">, </w:t>
      </w:r>
      <w:r w:rsidR="00C00E4F">
        <w:rPr>
          <w:rFonts w:ascii="Times New Roman" w:hAnsi="Times New Roman"/>
          <w:sz w:val="26"/>
        </w:rPr>
        <w:t xml:space="preserve">PGW </w:t>
      </w:r>
      <w:r w:rsidR="00A26B36">
        <w:rPr>
          <w:rFonts w:ascii="Times New Roman" w:hAnsi="Times New Roman"/>
          <w:sz w:val="26"/>
        </w:rPr>
        <w:t>avers</w:t>
      </w:r>
      <w:r>
        <w:rPr>
          <w:rFonts w:ascii="Times New Roman" w:hAnsi="Times New Roman"/>
          <w:sz w:val="26"/>
        </w:rPr>
        <w:t xml:space="preserve"> that the </w:t>
      </w:r>
      <w:r w:rsidR="005D3FE9">
        <w:rPr>
          <w:rFonts w:ascii="Times New Roman" w:hAnsi="Times New Roman"/>
          <w:sz w:val="26"/>
        </w:rPr>
        <w:t xml:space="preserve">Complainant’s </w:t>
      </w:r>
      <w:r w:rsidR="008964A8">
        <w:rPr>
          <w:rFonts w:ascii="Times New Roman" w:hAnsi="Times New Roman"/>
          <w:sz w:val="26"/>
        </w:rPr>
        <w:t>E</w:t>
      </w:r>
      <w:r w:rsidR="005D3FE9">
        <w:rPr>
          <w:rFonts w:ascii="Times New Roman" w:hAnsi="Times New Roman"/>
          <w:sz w:val="26"/>
        </w:rPr>
        <w:t>xceptions fail</w:t>
      </w:r>
      <w:r w:rsidR="008964A8">
        <w:rPr>
          <w:rFonts w:ascii="Times New Roman" w:hAnsi="Times New Roman"/>
          <w:sz w:val="26"/>
        </w:rPr>
        <w:t>ed</w:t>
      </w:r>
      <w:r w:rsidR="005D3FE9">
        <w:rPr>
          <w:rFonts w:ascii="Times New Roman" w:hAnsi="Times New Roman"/>
          <w:sz w:val="26"/>
        </w:rPr>
        <w:t xml:space="preserve"> to address any error in fact or law contained in the Initial Decision refuting the conclusion that the Complainant failed to meet her burden of proving that PGW improperly shut off her gas service, that there are incorrect charges on her bills, or that she has reliability, safety or quality problems with her gas service.  PGW states </w:t>
      </w:r>
      <w:r w:rsidR="000E126D">
        <w:rPr>
          <w:rFonts w:ascii="Times New Roman" w:hAnsi="Times New Roman"/>
          <w:sz w:val="26"/>
        </w:rPr>
        <w:t xml:space="preserve">that </w:t>
      </w:r>
      <w:r w:rsidR="001A5A86">
        <w:rPr>
          <w:rFonts w:ascii="Times New Roman" w:hAnsi="Times New Roman"/>
          <w:sz w:val="26"/>
        </w:rPr>
        <w:t xml:space="preserve">the </w:t>
      </w:r>
      <w:r w:rsidR="00A35EF9">
        <w:rPr>
          <w:rFonts w:ascii="Times New Roman" w:hAnsi="Times New Roman"/>
          <w:sz w:val="26"/>
        </w:rPr>
        <w:t>E</w:t>
      </w:r>
      <w:r w:rsidR="001A5A86">
        <w:rPr>
          <w:rFonts w:ascii="Times New Roman" w:hAnsi="Times New Roman"/>
          <w:sz w:val="26"/>
        </w:rPr>
        <w:t>xceptions</w:t>
      </w:r>
      <w:r w:rsidR="005D3FE9">
        <w:rPr>
          <w:rFonts w:ascii="Times New Roman" w:hAnsi="Times New Roman"/>
          <w:sz w:val="26"/>
        </w:rPr>
        <w:t xml:space="preserve"> fail to identify any legal errors made by </w:t>
      </w:r>
      <w:r w:rsidR="008964A8">
        <w:rPr>
          <w:rFonts w:ascii="Times New Roman" w:hAnsi="Times New Roman"/>
          <w:sz w:val="26"/>
        </w:rPr>
        <w:t xml:space="preserve">the </w:t>
      </w:r>
      <w:r w:rsidR="005D3FE9">
        <w:rPr>
          <w:rFonts w:ascii="Times New Roman" w:hAnsi="Times New Roman"/>
          <w:sz w:val="26"/>
        </w:rPr>
        <w:t>ALJ</w:t>
      </w:r>
      <w:r w:rsidR="008964A8">
        <w:rPr>
          <w:rFonts w:ascii="Times New Roman" w:hAnsi="Times New Roman"/>
          <w:sz w:val="26"/>
        </w:rPr>
        <w:t>s</w:t>
      </w:r>
      <w:r w:rsidR="005D3FE9">
        <w:rPr>
          <w:rFonts w:ascii="Times New Roman" w:hAnsi="Times New Roman"/>
          <w:sz w:val="26"/>
        </w:rPr>
        <w:t xml:space="preserve"> in the orders they issued prior to and subsequent to the Initial Decision.  </w:t>
      </w:r>
      <w:r w:rsidR="00310375">
        <w:rPr>
          <w:rFonts w:ascii="Times New Roman" w:hAnsi="Times New Roman"/>
          <w:sz w:val="26"/>
        </w:rPr>
        <w:t>PGW R. Exc. at 5 (April 2, 2018).</w:t>
      </w:r>
    </w:p>
    <w:p w:rsidR="005D3FE9" w:rsidRDefault="005D3FE9" w:rsidP="0061437C">
      <w:pPr>
        <w:tabs>
          <w:tab w:val="left" w:pos="-720"/>
        </w:tabs>
        <w:suppressAutoHyphens/>
        <w:spacing w:line="360" w:lineRule="auto"/>
        <w:rPr>
          <w:rFonts w:ascii="Times New Roman" w:hAnsi="Times New Roman"/>
          <w:sz w:val="26"/>
        </w:rPr>
      </w:pPr>
    </w:p>
    <w:p w:rsidR="0032560B" w:rsidRDefault="005D3FE9"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PGW contends that the Complainant’s </w:t>
      </w:r>
      <w:r w:rsidR="008964A8">
        <w:rPr>
          <w:rFonts w:ascii="Times New Roman" w:hAnsi="Times New Roman"/>
          <w:sz w:val="26"/>
        </w:rPr>
        <w:t>E</w:t>
      </w:r>
      <w:r>
        <w:rPr>
          <w:rFonts w:ascii="Times New Roman" w:hAnsi="Times New Roman"/>
          <w:sz w:val="26"/>
        </w:rPr>
        <w:t xml:space="preserve">xceptions are a collection of disagreements and allegations that are in no way supported by the facts or the law.  PGW avers that the Complainant’s exceptions are an attempt to relitigate her </w:t>
      </w:r>
      <w:r w:rsidR="008157C9">
        <w:rPr>
          <w:rFonts w:ascii="Times New Roman" w:hAnsi="Times New Roman"/>
          <w:sz w:val="26"/>
        </w:rPr>
        <w:t>C</w:t>
      </w:r>
      <w:r>
        <w:rPr>
          <w:rFonts w:ascii="Times New Roman" w:hAnsi="Times New Roman"/>
          <w:sz w:val="26"/>
        </w:rPr>
        <w:t xml:space="preserve">omplaint and introduce new issues and exhibits.  PGW states that the record was closed on August 11, 2017, but the Complainant ignores this fact and continues to attempt to add exhibits that are not part of the record.  </w:t>
      </w:r>
      <w:r w:rsidR="00310375">
        <w:rPr>
          <w:rFonts w:ascii="Times New Roman" w:hAnsi="Times New Roman"/>
          <w:sz w:val="26"/>
        </w:rPr>
        <w:t>PGW R. Exc. at 5 (April 2, 2018).</w:t>
      </w:r>
    </w:p>
    <w:p w:rsidR="00C00E4F" w:rsidRDefault="00C00E4F" w:rsidP="0061437C">
      <w:pPr>
        <w:tabs>
          <w:tab w:val="left" w:pos="-720"/>
        </w:tabs>
        <w:suppressAutoHyphens/>
        <w:spacing w:line="360" w:lineRule="auto"/>
        <w:rPr>
          <w:rFonts w:ascii="Times New Roman" w:hAnsi="Times New Roman"/>
          <w:sz w:val="26"/>
        </w:rPr>
      </w:pPr>
    </w:p>
    <w:p w:rsidR="00C00E4F" w:rsidRPr="00C00E4F" w:rsidRDefault="00C00E4F" w:rsidP="005943F2">
      <w:pPr>
        <w:keepNext/>
        <w:keepLines/>
        <w:tabs>
          <w:tab w:val="left" w:pos="-720"/>
        </w:tabs>
        <w:suppressAutoHyphens/>
        <w:spacing w:line="360" w:lineRule="auto"/>
        <w:rPr>
          <w:rFonts w:ascii="Times New Roman" w:hAnsi="Times New Roman"/>
          <w:b/>
          <w:sz w:val="26"/>
        </w:rPr>
      </w:pPr>
      <w:r w:rsidRPr="00C00E4F">
        <w:rPr>
          <w:rFonts w:ascii="Times New Roman" w:hAnsi="Times New Roman"/>
          <w:b/>
          <w:sz w:val="26"/>
        </w:rPr>
        <w:lastRenderedPageBreak/>
        <w:t>Disposition</w:t>
      </w:r>
    </w:p>
    <w:p w:rsidR="0032560B" w:rsidRDefault="0032560B" w:rsidP="005943F2">
      <w:pPr>
        <w:keepNext/>
        <w:keepLines/>
        <w:tabs>
          <w:tab w:val="left" w:pos="-720"/>
        </w:tabs>
        <w:suppressAutoHyphens/>
        <w:spacing w:line="360" w:lineRule="auto"/>
        <w:rPr>
          <w:rFonts w:ascii="Times New Roman" w:hAnsi="Times New Roman"/>
          <w:sz w:val="26"/>
        </w:rPr>
      </w:pPr>
    </w:p>
    <w:p w:rsidR="00E83568" w:rsidRDefault="00AF06DA" w:rsidP="005C57E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E778AC">
        <w:rPr>
          <w:rFonts w:ascii="Times New Roman" w:hAnsi="Times New Roman"/>
          <w:sz w:val="26"/>
        </w:rPr>
        <w:t xml:space="preserve">Upon our review of the Exceptions in this proceeding, we are of the </w:t>
      </w:r>
      <w:r w:rsidR="00E83568">
        <w:rPr>
          <w:rFonts w:ascii="Times New Roman" w:hAnsi="Times New Roman"/>
          <w:sz w:val="26"/>
        </w:rPr>
        <w:t xml:space="preserve">opinion that </w:t>
      </w:r>
      <w:r w:rsidR="00E778AC">
        <w:rPr>
          <w:rFonts w:ascii="Times New Roman" w:hAnsi="Times New Roman"/>
          <w:sz w:val="26"/>
        </w:rPr>
        <w:t xml:space="preserve">they are without merit.  Thus, we shall </w:t>
      </w:r>
      <w:r w:rsidR="00E83568">
        <w:rPr>
          <w:rFonts w:ascii="Times New Roman" w:hAnsi="Times New Roman"/>
          <w:sz w:val="26"/>
        </w:rPr>
        <w:t xml:space="preserve">deny the Complainant’s Exceptions and </w:t>
      </w:r>
      <w:r w:rsidR="00E778AC">
        <w:rPr>
          <w:rFonts w:ascii="Times New Roman" w:hAnsi="Times New Roman"/>
          <w:sz w:val="26"/>
        </w:rPr>
        <w:t xml:space="preserve">adopt the ALJ’s Initial Decision that dismisses the Complaint </w:t>
      </w:r>
      <w:r w:rsidR="00E83568">
        <w:rPr>
          <w:rFonts w:ascii="Times New Roman" w:hAnsi="Times New Roman"/>
          <w:sz w:val="26"/>
        </w:rPr>
        <w:t xml:space="preserve">in its entirety because the Complainant failed to prove that PGW provided unreasonable service in violation of Section 1501 of the Code.  We also agree with PGW in its </w:t>
      </w:r>
      <w:r w:rsidR="00ED5D9F">
        <w:rPr>
          <w:rFonts w:ascii="Times New Roman" w:hAnsi="Times New Roman"/>
          <w:sz w:val="26"/>
        </w:rPr>
        <w:t>Replies to Exceptions that the Complainant’s Exceptions fail to address any error in fact or law contained in the Initial Decision that refutes the ALJ’s conclusion that the Complainant failed to meet her burden of proving that PGW improperly shut of her gas service, that there are incorrect charges on her bills, or that she has reliability, safety, or quality problems with her gas service.</w:t>
      </w:r>
    </w:p>
    <w:p w:rsidR="00E83568" w:rsidRDefault="00E83568" w:rsidP="005C57E9">
      <w:pPr>
        <w:tabs>
          <w:tab w:val="left" w:pos="-720"/>
        </w:tabs>
        <w:suppressAutoHyphens/>
        <w:spacing w:line="360" w:lineRule="auto"/>
        <w:rPr>
          <w:rFonts w:ascii="Times New Roman" w:hAnsi="Times New Roman"/>
          <w:sz w:val="26"/>
        </w:rPr>
      </w:pPr>
    </w:p>
    <w:p w:rsidR="005C57E9" w:rsidRDefault="00ED5D9F" w:rsidP="005C57E9">
      <w:pPr>
        <w:tabs>
          <w:tab w:val="left" w:pos="-720"/>
        </w:tabs>
        <w:suppressAutoHyphens/>
        <w:spacing w:line="360" w:lineRule="auto"/>
        <w:rPr>
          <w:rFonts w:ascii="Times New Roman" w:hAnsi="Times New Roman"/>
          <w:sz w:val="26"/>
        </w:rPr>
      </w:pPr>
      <w:r>
        <w:rPr>
          <w:rFonts w:ascii="Times New Roman" w:hAnsi="Times New Roman"/>
          <w:sz w:val="26"/>
          <w:szCs w:val="26"/>
        </w:rPr>
        <w:tab/>
      </w:r>
      <w:r>
        <w:rPr>
          <w:rFonts w:ascii="Times New Roman" w:hAnsi="Times New Roman"/>
          <w:sz w:val="26"/>
          <w:szCs w:val="26"/>
        </w:rPr>
        <w:tab/>
      </w:r>
      <w:r w:rsidR="005C57E9">
        <w:rPr>
          <w:rFonts w:ascii="Times New Roman" w:hAnsi="Times New Roman"/>
          <w:sz w:val="26"/>
          <w:szCs w:val="26"/>
        </w:rPr>
        <w:t xml:space="preserve">We </w:t>
      </w:r>
      <w:r>
        <w:rPr>
          <w:rFonts w:ascii="Times New Roman" w:hAnsi="Times New Roman"/>
          <w:sz w:val="26"/>
          <w:szCs w:val="26"/>
        </w:rPr>
        <w:t xml:space="preserve">further </w:t>
      </w:r>
      <w:r w:rsidR="005C57E9">
        <w:rPr>
          <w:rFonts w:ascii="Times New Roman" w:hAnsi="Times New Roman"/>
          <w:sz w:val="26"/>
          <w:szCs w:val="26"/>
        </w:rPr>
        <w:t xml:space="preserve">agree with the ALJ, </w:t>
      </w:r>
      <w:r w:rsidR="000E126D">
        <w:rPr>
          <w:rFonts w:ascii="Times New Roman" w:hAnsi="Times New Roman"/>
          <w:sz w:val="26"/>
          <w:szCs w:val="26"/>
        </w:rPr>
        <w:t xml:space="preserve">and must advise the Complainant, who appeared without counsel, </w:t>
      </w:r>
      <w:r w:rsidR="005C57E9">
        <w:rPr>
          <w:rFonts w:ascii="Times New Roman" w:hAnsi="Times New Roman"/>
          <w:sz w:val="26"/>
          <w:szCs w:val="26"/>
        </w:rPr>
        <w:t xml:space="preserve">that opinions, no matter how ardently asserted, are not a substitute for facts.  I.D. at 16.  In her Exceptions, the Complainant reiterated </w:t>
      </w:r>
      <w:r w:rsidR="000E126D">
        <w:rPr>
          <w:rFonts w:ascii="Times New Roman" w:hAnsi="Times New Roman"/>
          <w:sz w:val="26"/>
          <w:szCs w:val="26"/>
        </w:rPr>
        <w:t xml:space="preserve">the allegations contained in </w:t>
      </w:r>
      <w:r w:rsidR="005C57E9">
        <w:rPr>
          <w:rFonts w:ascii="Times New Roman" w:hAnsi="Times New Roman"/>
          <w:sz w:val="26"/>
          <w:szCs w:val="26"/>
        </w:rPr>
        <w:t xml:space="preserve">her Complaint but did not provide any material facts or matters of substance that would lead us to conclude that the ALJ erred in his Initial Decision.  </w:t>
      </w:r>
      <w:r w:rsidR="005C57E9">
        <w:rPr>
          <w:rFonts w:ascii="Times New Roman" w:hAnsi="Times New Roman"/>
          <w:sz w:val="26"/>
        </w:rPr>
        <w:t xml:space="preserve">The Complainant’s Exceptions fail to point to any error in fact or law in the Initial Decision that would support the Commission’s reversal or modification of the Initial Decision.  </w:t>
      </w:r>
      <w:r>
        <w:rPr>
          <w:rFonts w:ascii="Times New Roman" w:hAnsi="Times New Roman"/>
          <w:sz w:val="26"/>
        </w:rPr>
        <w:t>Additionally, t</w:t>
      </w:r>
      <w:r w:rsidR="005C57E9">
        <w:rPr>
          <w:rFonts w:ascii="Times New Roman" w:hAnsi="Times New Roman"/>
          <w:sz w:val="26"/>
        </w:rPr>
        <w:t>he Complainant’s Exceptions contain inappropriate attempts to introduce additional extra-record information into this proceeding, which are not permissible after the close of the record.</w:t>
      </w:r>
    </w:p>
    <w:p w:rsidR="00ED5D9F" w:rsidRDefault="00ED5D9F" w:rsidP="009166CB">
      <w:pPr>
        <w:tabs>
          <w:tab w:val="left" w:pos="-720"/>
        </w:tabs>
        <w:suppressAutoHyphens/>
        <w:spacing w:line="360" w:lineRule="auto"/>
        <w:rPr>
          <w:rFonts w:ascii="Times New Roman" w:hAnsi="Times New Roman" w:cs="CG Times"/>
          <w:sz w:val="26"/>
          <w:szCs w:val="24"/>
        </w:rPr>
      </w:pPr>
    </w:p>
    <w:p w:rsidR="00A83A11" w:rsidRPr="005943F2" w:rsidRDefault="009166CB" w:rsidP="005943F2">
      <w:pPr>
        <w:pStyle w:val="Default"/>
        <w:spacing w:line="360" w:lineRule="auto"/>
        <w:rPr>
          <w:sz w:val="26"/>
        </w:rPr>
      </w:pPr>
      <w:r w:rsidRPr="005943F2">
        <w:rPr>
          <w:sz w:val="26"/>
        </w:rPr>
        <w:tab/>
      </w:r>
      <w:r w:rsidRPr="005943F2">
        <w:rPr>
          <w:sz w:val="26"/>
        </w:rPr>
        <w:tab/>
        <w:t>The Complainant alleged high bills due to tampering of her meter and covert tactics by PGW</w:t>
      </w:r>
      <w:r w:rsidR="008964A8" w:rsidRPr="005943F2">
        <w:rPr>
          <w:sz w:val="26"/>
        </w:rPr>
        <w:t>,</w:t>
      </w:r>
      <w:r w:rsidRPr="005943F2">
        <w:rPr>
          <w:sz w:val="26"/>
        </w:rPr>
        <w:t xml:space="preserve"> while ignoring tangible reasons to explain her bills.  </w:t>
      </w:r>
      <w:r w:rsidR="007A7F3B" w:rsidRPr="0030631C">
        <w:rPr>
          <w:rFonts w:cs="CG Times"/>
          <w:sz w:val="26"/>
          <w:szCs w:val="26"/>
        </w:rPr>
        <w:t xml:space="preserve">In this regard, no </w:t>
      </w:r>
      <w:r w:rsidR="007A7F3B" w:rsidRPr="005943F2">
        <w:rPr>
          <w:sz w:val="26"/>
        </w:rPr>
        <w:t xml:space="preserve">evidence </w:t>
      </w:r>
      <w:r w:rsidR="007A7F3B" w:rsidRPr="0030631C">
        <w:rPr>
          <w:rFonts w:cs="CG Times"/>
          <w:sz w:val="26"/>
          <w:szCs w:val="26"/>
        </w:rPr>
        <w:t xml:space="preserve">was presented to prove </w:t>
      </w:r>
      <w:r w:rsidR="007A7F3B" w:rsidRPr="005943F2">
        <w:rPr>
          <w:sz w:val="26"/>
        </w:rPr>
        <w:t xml:space="preserve">that the meter was faulty.  PGW offered </w:t>
      </w:r>
      <w:r w:rsidR="007A7F3B" w:rsidRPr="0030631C">
        <w:rPr>
          <w:rFonts w:cs="CG Times"/>
          <w:sz w:val="26"/>
          <w:szCs w:val="26"/>
        </w:rPr>
        <w:t>to test the Complainant’s</w:t>
      </w:r>
      <w:r w:rsidR="007A7F3B" w:rsidRPr="005943F2">
        <w:rPr>
          <w:sz w:val="26"/>
        </w:rPr>
        <w:t xml:space="preserve"> meter but the Complainant refused.  </w:t>
      </w:r>
      <w:r w:rsidR="007A7F3B" w:rsidRPr="0030631C">
        <w:rPr>
          <w:rFonts w:cs="CG Times"/>
          <w:sz w:val="26"/>
          <w:szCs w:val="26"/>
        </w:rPr>
        <w:t xml:space="preserve">However, the record shows that and the </w:t>
      </w:r>
      <w:r w:rsidRPr="0030631C">
        <w:rPr>
          <w:rFonts w:cs="CG Times"/>
          <w:sz w:val="26"/>
          <w:szCs w:val="26"/>
        </w:rPr>
        <w:t xml:space="preserve">Complainant made only three payments </w:t>
      </w:r>
      <w:r w:rsidR="00EC30A0" w:rsidRPr="0030631C">
        <w:rPr>
          <w:rFonts w:cs="CG Times"/>
          <w:sz w:val="26"/>
          <w:szCs w:val="26"/>
        </w:rPr>
        <w:t xml:space="preserve">(January 5, 2015 in the amount of </w:t>
      </w:r>
      <w:r w:rsidR="00EC30A0" w:rsidRPr="0030631C">
        <w:rPr>
          <w:rFonts w:cs="CG Times"/>
          <w:sz w:val="26"/>
          <w:szCs w:val="26"/>
        </w:rPr>
        <w:lastRenderedPageBreak/>
        <w:t>$152.50; January 29, 2015, in the amount of $110.00; and March 10, 2015, in the amount of $110)</w:t>
      </w:r>
      <w:r w:rsidR="005F1076">
        <w:rPr>
          <w:rFonts w:cs="CG Times"/>
          <w:sz w:val="26"/>
          <w:szCs w:val="26"/>
        </w:rPr>
        <w:t>.</w:t>
      </w:r>
      <w:r w:rsidR="00EC30A0" w:rsidRPr="0030631C">
        <w:rPr>
          <w:rFonts w:cs="CG Times"/>
          <w:sz w:val="26"/>
          <w:szCs w:val="26"/>
        </w:rPr>
        <w:t xml:space="preserve">  </w:t>
      </w:r>
      <w:r w:rsidR="00EC30A0" w:rsidRPr="005943F2">
        <w:rPr>
          <w:sz w:val="26"/>
        </w:rPr>
        <w:t>Tr</w:t>
      </w:r>
      <w:r w:rsidR="005F1076">
        <w:rPr>
          <w:sz w:val="26"/>
        </w:rPr>
        <w:t>.</w:t>
      </w:r>
      <w:r w:rsidR="00EC30A0" w:rsidRPr="005943F2">
        <w:rPr>
          <w:sz w:val="26"/>
        </w:rPr>
        <w:t xml:space="preserve"> at 36</w:t>
      </w:r>
      <w:r w:rsidR="005F1076">
        <w:rPr>
          <w:sz w:val="26"/>
        </w:rPr>
        <w:t>,</w:t>
      </w:r>
      <w:r w:rsidR="00EC30A0" w:rsidRPr="0030631C">
        <w:rPr>
          <w:rFonts w:cs="CG Times"/>
          <w:sz w:val="26"/>
          <w:szCs w:val="26"/>
        </w:rPr>
        <w:t xml:space="preserve"> </w:t>
      </w:r>
      <w:r w:rsidR="00EC30A0" w:rsidRPr="005943F2">
        <w:rPr>
          <w:sz w:val="26"/>
        </w:rPr>
        <w:t>84</w:t>
      </w:r>
      <w:r w:rsidR="00EC30A0" w:rsidRPr="0030631C">
        <w:rPr>
          <w:rFonts w:cs="CG Times"/>
          <w:sz w:val="26"/>
          <w:szCs w:val="26"/>
        </w:rPr>
        <w:t xml:space="preserve">, </w:t>
      </w:r>
      <w:r w:rsidR="007A7F3B" w:rsidRPr="0030631C">
        <w:rPr>
          <w:rFonts w:cs="CG Times"/>
          <w:sz w:val="26"/>
          <w:szCs w:val="26"/>
        </w:rPr>
        <w:t>and there is no doubt that this type of payment history is directly related to the Complainant’s high bills</w:t>
      </w:r>
      <w:r w:rsidRPr="005943F2">
        <w:rPr>
          <w:sz w:val="26"/>
        </w:rPr>
        <w:t xml:space="preserve">.  </w:t>
      </w:r>
      <w:r w:rsidR="003D58C5" w:rsidRPr="005943F2">
        <w:rPr>
          <w:sz w:val="26"/>
        </w:rPr>
        <w:t xml:space="preserve">Tr. </w:t>
      </w:r>
      <w:r w:rsidR="003D58C5" w:rsidRPr="0030631C">
        <w:rPr>
          <w:rFonts w:cs="CG Times"/>
          <w:sz w:val="26"/>
          <w:szCs w:val="26"/>
        </w:rPr>
        <w:t>at 36,</w:t>
      </w:r>
      <w:r w:rsidR="005F1076">
        <w:rPr>
          <w:rFonts w:cs="CG Times"/>
          <w:sz w:val="26"/>
          <w:szCs w:val="26"/>
        </w:rPr>
        <w:t xml:space="preserve"> </w:t>
      </w:r>
      <w:r w:rsidR="003D58C5" w:rsidRPr="0030631C">
        <w:rPr>
          <w:rFonts w:cs="CG Times"/>
          <w:sz w:val="26"/>
          <w:szCs w:val="26"/>
        </w:rPr>
        <w:t xml:space="preserve">84.  </w:t>
      </w:r>
      <w:r w:rsidR="007A7F3B" w:rsidRPr="0030631C">
        <w:rPr>
          <w:rFonts w:cs="CG Times"/>
          <w:sz w:val="26"/>
          <w:szCs w:val="26"/>
        </w:rPr>
        <w:t>Also, it is important to note that t</w:t>
      </w:r>
      <w:r w:rsidRPr="0030631C">
        <w:rPr>
          <w:rFonts w:cs="CG Times"/>
          <w:sz w:val="26"/>
          <w:szCs w:val="26"/>
        </w:rPr>
        <w:t>he</w:t>
      </w:r>
      <w:r w:rsidRPr="005943F2">
        <w:rPr>
          <w:sz w:val="26"/>
        </w:rPr>
        <w:t xml:space="preserve"> Complainant testified that </w:t>
      </w:r>
      <w:r w:rsidR="008964A8" w:rsidRPr="005943F2">
        <w:rPr>
          <w:sz w:val="26"/>
        </w:rPr>
        <w:t xml:space="preserve">a </w:t>
      </w:r>
      <w:r w:rsidRPr="005943F2">
        <w:rPr>
          <w:sz w:val="26"/>
        </w:rPr>
        <w:t xml:space="preserve">window was broken </w:t>
      </w:r>
      <w:r w:rsidR="008964A8" w:rsidRPr="005943F2">
        <w:rPr>
          <w:sz w:val="26"/>
        </w:rPr>
        <w:t>in the basement</w:t>
      </w:r>
      <w:r w:rsidR="009D2DFF" w:rsidRPr="005943F2">
        <w:rPr>
          <w:sz w:val="26"/>
        </w:rPr>
        <w:t xml:space="preserve"> which </w:t>
      </w:r>
      <w:r w:rsidR="008964A8" w:rsidRPr="005943F2">
        <w:rPr>
          <w:sz w:val="26"/>
        </w:rPr>
        <w:t xml:space="preserve">also served as her main living area </w:t>
      </w:r>
      <w:r w:rsidRPr="005943F2">
        <w:rPr>
          <w:sz w:val="26"/>
        </w:rPr>
        <w:t>for at least four months</w:t>
      </w:r>
      <w:r w:rsidR="009D2DFF" w:rsidRPr="0030631C">
        <w:rPr>
          <w:rFonts w:cs="CG Times"/>
          <w:sz w:val="26"/>
          <w:szCs w:val="26"/>
        </w:rPr>
        <w:t>,</w:t>
      </w:r>
      <w:r w:rsidRPr="005943F2">
        <w:rPr>
          <w:sz w:val="26"/>
        </w:rPr>
        <w:t xml:space="preserve"> from September through January</w:t>
      </w:r>
      <w:r w:rsidR="009D2DFF" w:rsidRPr="0030631C">
        <w:rPr>
          <w:rFonts w:cs="CG Times"/>
          <w:sz w:val="26"/>
          <w:szCs w:val="26"/>
        </w:rPr>
        <w:t>.</w:t>
      </w:r>
      <w:r w:rsidRPr="005943F2">
        <w:rPr>
          <w:rStyle w:val="FootnoteReference"/>
          <w:sz w:val="26"/>
        </w:rPr>
        <w:footnoteReference w:id="3"/>
      </w:r>
      <w:r w:rsidR="008964A8" w:rsidRPr="005943F2">
        <w:rPr>
          <w:sz w:val="26"/>
        </w:rPr>
        <w:t xml:space="preserve">  D</w:t>
      </w:r>
      <w:r w:rsidRPr="005943F2">
        <w:rPr>
          <w:sz w:val="26"/>
        </w:rPr>
        <w:t xml:space="preserve">uring this time the Complainant </w:t>
      </w:r>
      <w:r w:rsidR="008964A8" w:rsidRPr="005943F2">
        <w:rPr>
          <w:sz w:val="26"/>
        </w:rPr>
        <w:t xml:space="preserve">set </w:t>
      </w:r>
      <w:r w:rsidRPr="005943F2">
        <w:rPr>
          <w:sz w:val="26"/>
        </w:rPr>
        <w:t xml:space="preserve">the thermostat to 75 degrees to </w:t>
      </w:r>
      <w:r w:rsidR="008964A8" w:rsidRPr="005943F2">
        <w:rPr>
          <w:sz w:val="26"/>
        </w:rPr>
        <w:t xml:space="preserve">combat </w:t>
      </w:r>
      <w:r w:rsidRPr="005943F2">
        <w:rPr>
          <w:sz w:val="26"/>
        </w:rPr>
        <w:t xml:space="preserve">the cold air entering the basement.  Tr. at 57-58.  Although we cannot quantify the amount of </w:t>
      </w:r>
      <w:r w:rsidR="00EC30A0" w:rsidRPr="0030631C">
        <w:rPr>
          <w:rFonts w:cs="CG Times"/>
          <w:sz w:val="26"/>
          <w:szCs w:val="26"/>
        </w:rPr>
        <w:t xml:space="preserve">gas that was </w:t>
      </w:r>
      <w:r w:rsidRPr="0030631C">
        <w:rPr>
          <w:rFonts w:cs="CG Times"/>
          <w:sz w:val="26"/>
          <w:szCs w:val="26"/>
        </w:rPr>
        <w:t>us</w:t>
      </w:r>
      <w:r w:rsidR="00EC30A0" w:rsidRPr="0030631C">
        <w:rPr>
          <w:rFonts w:cs="CG Times"/>
          <w:sz w:val="26"/>
          <w:szCs w:val="26"/>
        </w:rPr>
        <w:t>ed during this period</w:t>
      </w:r>
      <w:r w:rsidRPr="005943F2">
        <w:rPr>
          <w:sz w:val="26"/>
        </w:rPr>
        <w:t xml:space="preserve">, we consider this </w:t>
      </w:r>
      <w:r w:rsidR="008964A8" w:rsidRPr="005943F2">
        <w:rPr>
          <w:sz w:val="26"/>
        </w:rPr>
        <w:t xml:space="preserve">to be a contributing factor to the Complainant’s increased </w:t>
      </w:r>
      <w:r w:rsidRPr="005943F2">
        <w:rPr>
          <w:sz w:val="26"/>
        </w:rPr>
        <w:t>gas usage</w:t>
      </w:r>
      <w:r w:rsidR="008964A8" w:rsidRPr="005943F2">
        <w:rPr>
          <w:sz w:val="26"/>
        </w:rPr>
        <w:t xml:space="preserve">.  </w:t>
      </w:r>
      <w:r w:rsidRPr="005943F2">
        <w:rPr>
          <w:sz w:val="26"/>
        </w:rPr>
        <w:t xml:space="preserve">We also note that the Complainant </w:t>
      </w:r>
      <w:r w:rsidR="008964A8" w:rsidRPr="005943F2">
        <w:rPr>
          <w:sz w:val="26"/>
        </w:rPr>
        <w:t>contacted</w:t>
      </w:r>
      <w:r w:rsidRPr="005943F2">
        <w:rPr>
          <w:sz w:val="26"/>
        </w:rPr>
        <w:t xml:space="preserve"> PGW regarding high bills two months after </w:t>
      </w:r>
      <w:r w:rsidR="009D2DFF" w:rsidRPr="0030631C">
        <w:rPr>
          <w:rFonts w:cs="CG Times"/>
          <w:sz w:val="26"/>
          <w:szCs w:val="26"/>
        </w:rPr>
        <w:t xml:space="preserve">her gas </w:t>
      </w:r>
      <w:r w:rsidRPr="0030631C">
        <w:rPr>
          <w:rFonts w:cs="CG Times"/>
          <w:sz w:val="26"/>
          <w:szCs w:val="26"/>
        </w:rPr>
        <w:t>service was terminated</w:t>
      </w:r>
      <w:r w:rsidR="00E84E3D">
        <w:rPr>
          <w:rFonts w:cs="CG Times"/>
          <w:sz w:val="26"/>
          <w:szCs w:val="26"/>
        </w:rPr>
        <w:t xml:space="preserve"> </w:t>
      </w:r>
      <w:r w:rsidR="00E84E3D" w:rsidRPr="00E84E3D">
        <w:rPr>
          <w:sz w:val="26"/>
          <w:szCs w:val="26"/>
        </w:rPr>
        <w:t xml:space="preserve">on April 27, </w:t>
      </w:r>
      <w:r w:rsidR="00D234F1" w:rsidRPr="00E84E3D">
        <w:rPr>
          <w:sz w:val="26"/>
          <w:szCs w:val="26"/>
        </w:rPr>
        <w:t>2016</w:t>
      </w:r>
      <w:r w:rsidR="005517A3">
        <w:rPr>
          <w:sz w:val="26"/>
          <w:szCs w:val="26"/>
        </w:rPr>
        <w:t>,</w:t>
      </w:r>
      <w:r w:rsidR="00D234F1" w:rsidRPr="00E84E3D">
        <w:rPr>
          <w:sz w:val="26"/>
          <w:szCs w:val="26"/>
        </w:rPr>
        <w:t xml:space="preserve"> </w:t>
      </w:r>
      <w:r w:rsidR="00031CAF">
        <w:rPr>
          <w:sz w:val="26"/>
          <w:szCs w:val="26"/>
        </w:rPr>
        <w:t>which was over one</w:t>
      </w:r>
      <w:r w:rsidR="00430C53">
        <w:rPr>
          <w:sz w:val="26"/>
          <w:szCs w:val="26"/>
        </w:rPr>
        <w:t xml:space="preserve"> year from </w:t>
      </w:r>
      <w:r w:rsidR="005943F2">
        <w:rPr>
          <w:rFonts w:cs="CG Times"/>
          <w:sz w:val="26"/>
          <w:szCs w:val="26"/>
        </w:rPr>
        <w:t xml:space="preserve">when she first </w:t>
      </w:r>
      <w:r w:rsidR="00430C53">
        <w:rPr>
          <w:rFonts w:cs="CG Times"/>
          <w:sz w:val="26"/>
          <w:szCs w:val="26"/>
        </w:rPr>
        <w:t xml:space="preserve">observed </w:t>
      </w:r>
      <w:r w:rsidR="00031CAF">
        <w:rPr>
          <w:rFonts w:cs="CG Times"/>
          <w:sz w:val="26"/>
          <w:szCs w:val="26"/>
        </w:rPr>
        <w:t xml:space="preserve">a </w:t>
      </w:r>
      <w:r w:rsidR="00430C53">
        <w:rPr>
          <w:rFonts w:cs="CG Times"/>
          <w:sz w:val="26"/>
          <w:szCs w:val="26"/>
        </w:rPr>
        <w:t xml:space="preserve">large </w:t>
      </w:r>
      <w:r w:rsidR="005943F2">
        <w:rPr>
          <w:rFonts w:cs="CG Times"/>
          <w:sz w:val="26"/>
          <w:szCs w:val="26"/>
        </w:rPr>
        <w:t xml:space="preserve">increase in </w:t>
      </w:r>
      <w:r w:rsidR="00D234F1">
        <w:rPr>
          <w:rFonts w:cs="CG Times"/>
          <w:sz w:val="26"/>
          <w:szCs w:val="26"/>
        </w:rPr>
        <w:t xml:space="preserve">her </w:t>
      </w:r>
      <w:r w:rsidR="005943F2">
        <w:rPr>
          <w:rFonts w:cs="CG Times"/>
          <w:sz w:val="26"/>
          <w:szCs w:val="26"/>
        </w:rPr>
        <w:t>bill</w:t>
      </w:r>
      <w:r w:rsidR="00D234F1">
        <w:rPr>
          <w:rFonts w:cs="CG Times"/>
          <w:sz w:val="26"/>
          <w:szCs w:val="26"/>
        </w:rPr>
        <w:t xml:space="preserve"> in February 2015.  </w:t>
      </w:r>
      <w:r w:rsidRPr="0030631C">
        <w:rPr>
          <w:rFonts w:cs="CG Times"/>
          <w:sz w:val="26"/>
          <w:szCs w:val="26"/>
        </w:rPr>
        <w:t xml:space="preserve">Tr. </w:t>
      </w:r>
      <w:r w:rsidRPr="005943F2">
        <w:rPr>
          <w:sz w:val="26"/>
        </w:rPr>
        <w:t>at</w:t>
      </w:r>
      <w:r w:rsidR="00031CAF">
        <w:rPr>
          <w:sz w:val="26"/>
        </w:rPr>
        <w:t> </w:t>
      </w:r>
      <w:r w:rsidR="00D234F1">
        <w:rPr>
          <w:sz w:val="26"/>
        </w:rPr>
        <w:t xml:space="preserve">34, </w:t>
      </w:r>
      <w:r w:rsidRPr="005943F2">
        <w:rPr>
          <w:sz w:val="26"/>
        </w:rPr>
        <w:t xml:space="preserve">83-84.  </w:t>
      </w:r>
      <w:r w:rsidR="00EC30A0" w:rsidRPr="0030631C">
        <w:rPr>
          <w:rFonts w:cs="CG Times"/>
          <w:sz w:val="26"/>
          <w:szCs w:val="26"/>
        </w:rPr>
        <w:t xml:space="preserve">Furthermore, the ALJ reasoned that the number of household members can have a direct impact on gas usage; but the Complainant was reluctant to provide the number of occupants living at the residence.  I.D. at 18.  </w:t>
      </w:r>
      <w:r w:rsidR="0030631C" w:rsidRPr="0030631C">
        <w:rPr>
          <w:rFonts w:cs="CG Times"/>
          <w:sz w:val="26"/>
          <w:szCs w:val="26"/>
        </w:rPr>
        <w:t xml:space="preserve">ALJ Pell expressed his frustration that </w:t>
      </w:r>
      <w:r w:rsidR="00F65FF8">
        <w:rPr>
          <w:rFonts w:cs="CG Times"/>
          <w:sz w:val="26"/>
          <w:szCs w:val="26"/>
        </w:rPr>
        <w:t>“</w:t>
      </w:r>
      <w:r w:rsidR="0030631C" w:rsidRPr="0030631C">
        <w:rPr>
          <w:rFonts w:cs="CG Times"/>
          <w:sz w:val="26"/>
          <w:szCs w:val="26"/>
        </w:rPr>
        <w:t xml:space="preserve">the Complainant’s </w:t>
      </w:r>
      <w:r w:rsidR="0030631C" w:rsidRPr="0030631C">
        <w:rPr>
          <w:sz w:val="26"/>
          <w:szCs w:val="26"/>
        </w:rPr>
        <w:t xml:space="preserve">reluctance to be forthcoming with responses </w:t>
      </w:r>
      <w:r w:rsidR="0030631C" w:rsidRPr="0030631C">
        <w:rPr>
          <w:color w:val="auto"/>
          <w:sz w:val="26"/>
          <w:szCs w:val="26"/>
        </w:rPr>
        <w:t>to basic questions during the hearing leaves her credibility in doubt.</w:t>
      </w:r>
      <w:r w:rsidR="00F65FF8">
        <w:rPr>
          <w:color w:val="auto"/>
          <w:sz w:val="26"/>
          <w:szCs w:val="26"/>
        </w:rPr>
        <w:t xml:space="preserve">”  It is unfortunate that the Complainant was not willing to provide the information that the ALJ needed </w:t>
      </w:r>
      <w:r w:rsidR="00721235">
        <w:rPr>
          <w:color w:val="auto"/>
          <w:sz w:val="26"/>
          <w:szCs w:val="26"/>
        </w:rPr>
        <w:t xml:space="preserve">to develop </w:t>
      </w:r>
      <w:r w:rsidR="001F511F">
        <w:rPr>
          <w:color w:val="auto"/>
          <w:sz w:val="26"/>
          <w:szCs w:val="26"/>
        </w:rPr>
        <w:t xml:space="preserve">a complete record of the relevant facts.  A </w:t>
      </w:r>
      <w:r w:rsidR="00A83A11">
        <w:rPr>
          <w:color w:val="auto"/>
          <w:sz w:val="26"/>
          <w:szCs w:val="26"/>
        </w:rPr>
        <w:t>party’s</w:t>
      </w:r>
      <w:r w:rsidR="001F511F">
        <w:rPr>
          <w:color w:val="auto"/>
          <w:sz w:val="26"/>
          <w:szCs w:val="26"/>
        </w:rPr>
        <w:t xml:space="preserve"> reluctance to provide factual information in a </w:t>
      </w:r>
      <w:r w:rsidR="00A83A11">
        <w:rPr>
          <w:color w:val="auto"/>
          <w:sz w:val="26"/>
          <w:szCs w:val="26"/>
        </w:rPr>
        <w:t xml:space="preserve">litigated </w:t>
      </w:r>
      <w:r w:rsidR="001F511F">
        <w:rPr>
          <w:color w:val="auto"/>
          <w:sz w:val="26"/>
          <w:szCs w:val="26"/>
        </w:rPr>
        <w:t xml:space="preserve">proceeding </w:t>
      </w:r>
      <w:r w:rsidR="00A83A11">
        <w:rPr>
          <w:color w:val="auto"/>
          <w:sz w:val="26"/>
          <w:szCs w:val="26"/>
        </w:rPr>
        <w:t xml:space="preserve">before an ALJ </w:t>
      </w:r>
      <w:r w:rsidR="000D6E32">
        <w:rPr>
          <w:color w:val="auto"/>
          <w:sz w:val="26"/>
          <w:szCs w:val="26"/>
        </w:rPr>
        <w:t xml:space="preserve">is </w:t>
      </w:r>
      <w:r w:rsidR="00A83A11">
        <w:rPr>
          <w:color w:val="auto"/>
          <w:sz w:val="26"/>
          <w:szCs w:val="26"/>
        </w:rPr>
        <w:t xml:space="preserve">contrary to the ALJ’s duty to conduct proceedings in a fair and impartial manner.  All parties are obligated to provide relevant and accurate information </w:t>
      </w:r>
      <w:r w:rsidR="00FB4DC7">
        <w:rPr>
          <w:color w:val="auto"/>
          <w:sz w:val="26"/>
          <w:szCs w:val="26"/>
        </w:rPr>
        <w:t xml:space="preserve">in a proceeding so that the </w:t>
      </w:r>
      <w:r w:rsidR="00A83A11">
        <w:rPr>
          <w:color w:val="auto"/>
          <w:sz w:val="26"/>
          <w:szCs w:val="26"/>
        </w:rPr>
        <w:t xml:space="preserve">ALJ </w:t>
      </w:r>
      <w:r w:rsidR="00FB4DC7">
        <w:rPr>
          <w:color w:val="auto"/>
          <w:sz w:val="26"/>
          <w:szCs w:val="26"/>
        </w:rPr>
        <w:t xml:space="preserve">can </w:t>
      </w:r>
      <w:r w:rsidR="00A83A11">
        <w:rPr>
          <w:color w:val="auto"/>
          <w:sz w:val="26"/>
          <w:szCs w:val="26"/>
        </w:rPr>
        <w:t xml:space="preserve">develop a complete record to support findings of facts and conclusions of law in </w:t>
      </w:r>
      <w:r w:rsidR="00FB4DC7">
        <w:rPr>
          <w:color w:val="auto"/>
          <w:sz w:val="26"/>
          <w:szCs w:val="26"/>
        </w:rPr>
        <w:t xml:space="preserve">the final </w:t>
      </w:r>
      <w:r w:rsidR="00A83A11">
        <w:rPr>
          <w:color w:val="auto"/>
          <w:sz w:val="26"/>
          <w:szCs w:val="26"/>
        </w:rPr>
        <w:t xml:space="preserve">decision.  </w:t>
      </w:r>
      <w:r w:rsidR="00FB4DC7">
        <w:rPr>
          <w:color w:val="auto"/>
          <w:sz w:val="26"/>
          <w:szCs w:val="26"/>
        </w:rPr>
        <w:t xml:space="preserve">In this proceeding, the ALJ appropriately found that the Complainant’s credibility </w:t>
      </w:r>
      <w:r w:rsidR="00721235">
        <w:rPr>
          <w:color w:val="auto"/>
          <w:sz w:val="26"/>
          <w:szCs w:val="26"/>
        </w:rPr>
        <w:t>was doubtful because she refused to provide responses to questions to which she knew the answers.</w:t>
      </w:r>
    </w:p>
    <w:p w:rsidR="00EC30A0" w:rsidRDefault="00EC30A0" w:rsidP="005C57E9">
      <w:pPr>
        <w:tabs>
          <w:tab w:val="left" w:pos="-720"/>
        </w:tabs>
        <w:suppressAutoHyphens/>
        <w:spacing w:line="360" w:lineRule="auto"/>
        <w:rPr>
          <w:rFonts w:ascii="Times New Roman" w:hAnsi="Times New Roman"/>
          <w:sz w:val="26"/>
        </w:rPr>
      </w:pPr>
    </w:p>
    <w:p w:rsidR="005F4E90" w:rsidRPr="005F4E90" w:rsidRDefault="005C57E9" w:rsidP="0061437C">
      <w:pPr>
        <w:tabs>
          <w:tab w:val="left" w:pos="-720"/>
        </w:tabs>
        <w:suppressAutoHyphens/>
        <w:spacing w:line="360" w:lineRule="auto"/>
        <w:rPr>
          <w:rFonts w:ascii="Times New Roman" w:hAnsi="Times New Roman"/>
          <w:sz w:val="26"/>
          <w:szCs w:val="26"/>
        </w:rPr>
      </w:pPr>
      <w:r>
        <w:rPr>
          <w:rFonts w:ascii="Times New Roman" w:hAnsi="Times New Roman"/>
          <w:sz w:val="26"/>
        </w:rPr>
        <w:lastRenderedPageBreak/>
        <w:tab/>
      </w:r>
      <w:r>
        <w:rPr>
          <w:rFonts w:ascii="Times New Roman" w:hAnsi="Times New Roman"/>
          <w:sz w:val="26"/>
        </w:rPr>
        <w:tab/>
      </w:r>
      <w:r w:rsidR="00721235">
        <w:rPr>
          <w:rFonts w:ascii="Times New Roman" w:hAnsi="Times New Roman"/>
          <w:sz w:val="26"/>
        </w:rPr>
        <w:t>In light of the above, and b</w:t>
      </w:r>
      <w:r w:rsidR="00683FB5">
        <w:rPr>
          <w:rFonts w:ascii="Times New Roman" w:hAnsi="Times New Roman"/>
          <w:sz w:val="26"/>
        </w:rPr>
        <w:t>ased on our review of the record, we find that the</w:t>
      </w:r>
      <w:r w:rsidR="00683FB5" w:rsidRPr="00683FB5">
        <w:rPr>
          <w:rFonts w:ascii="Times New Roman" w:hAnsi="Times New Roman"/>
          <w:spacing w:val="4"/>
          <w:sz w:val="26"/>
          <w:szCs w:val="24"/>
        </w:rPr>
        <w:t xml:space="preserve"> </w:t>
      </w:r>
      <w:r w:rsidR="00683FB5">
        <w:rPr>
          <w:rFonts w:ascii="Times New Roman" w:hAnsi="Times New Roman"/>
          <w:spacing w:val="4"/>
          <w:sz w:val="26"/>
          <w:szCs w:val="24"/>
        </w:rPr>
        <w:t xml:space="preserve">ALJ correctly determined that the Complainant did not </w:t>
      </w:r>
      <w:r w:rsidR="00AF06DA">
        <w:rPr>
          <w:rFonts w:ascii="Times New Roman" w:hAnsi="Times New Roman"/>
          <w:spacing w:val="4"/>
          <w:sz w:val="26"/>
          <w:szCs w:val="24"/>
        </w:rPr>
        <w:t xml:space="preserve">establish a </w:t>
      </w:r>
      <w:r w:rsidR="00AF06DA" w:rsidRPr="00AF06DA">
        <w:rPr>
          <w:rFonts w:ascii="Times New Roman" w:hAnsi="Times New Roman"/>
          <w:i/>
          <w:spacing w:val="4"/>
          <w:sz w:val="26"/>
          <w:szCs w:val="24"/>
        </w:rPr>
        <w:t>prima facie</w:t>
      </w:r>
      <w:r w:rsidR="00AF06DA">
        <w:rPr>
          <w:rFonts w:ascii="Times New Roman" w:hAnsi="Times New Roman"/>
          <w:spacing w:val="4"/>
          <w:sz w:val="26"/>
          <w:szCs w:val="24"/>
        </w:rPr>
        <w:t xml:space="preserve"> case </w:t>
      </w:r>
      <w:r w:rsidR="00683FB5">
        <w:rPr>
          <w:rFonts w:ascii="Times New Roman" w:hAnsi="Times New Roman"/>
          <w:spacing w:val="4"/>
          <w:sz w:val="26"/>
          <w:szCs w:val="24"/>
        </w:rPr>
        <w:t>that P</w:t>
      </w:r>
      <w:r w:rsidR="001A5A86">
        <w:rPr>
          <w:rFonts w:ascii="Times New Roman" w:hAnsi="Times New Roman"/>
          <w:spacing w:val="4"/>
          <w:sz w:val="26"/>
          <w:szCs w:val="24"/>
        </w:rPr>
        <w:t>GW</w:t>
      </w:r>
      <w:r w:rsidR="00683FB5">
        <w:rPr>
          <w:rFonts w:ascii="Times New Roman" w:hAnsi="Times New Roman"/>
          <w:spacing w:val="4"/>
          <w:sz w:val="26"/>
          <w:szCs w:val="24"/>
        </w:rPr>
        <w:t xml:space="preserve"> failed to provide adequate, safe, </w:t>
      </w:r>
      <w:r w:rsidR="00AF06DA">
        <w:rPr>
          <w:rFonts w:ascii="Times New Roman" w:hAnsi="Times New Roman"/>
          <w:spacing w:val="4"/>
          <w:sz w:val="26"/>
          <w:szCs w:val="24"/>
        </w:rPr>
        <w:t xml:space="preserve">efficient, </w:t>
      </w:r>
      <w:r w:rsidR="00683FB5">
        <w:rPr>
          <w:rFonts w:ascii="Times New Roman" w:hAnsi="Times New Roman"/>
          <w:spacing w:val="4"/>
          <w:sz w:val="26"/>
          <w:szCs w:val="24"/>
        </w:rPr>
        <w:t xml:space="preserve">and reasonable utility service </w:t>
      </w:r>
      <w:r w:rsidR="00AF06DA">
        <w:rPr>
          <w:rFonts w:ascii="Times New Roman" w:hAnsi="Times New Roman"/>
          <w:spacing w:val="4"/>
          <w:sz w:val="26"/>
          <w:szCs w:val="24"/>
        </w:rPr>
        <w:t>under</w:t>
      </w:r>
      <w:r w:rsidR="00683FB5">
        <w:rPr>
          <w:rFonts w:ascii="Times New Roman" w:hAnsi="Times New Roman"/>
          <w:spacing w:val="4"/>
          <w:sz w:val="26"/>
          <w:szCs w:val="24"/>
        </w:rPr>
        <w:t xml:space="preserve"> </w:t>
      </w:r>
      <w:r w:rsidR="00683FB5" w:rsidRPr="009F5E37">
        <w:rPr>
          <w:rFonts w:ascii="Times New Roman" w:hAnsi="Times New Roman"/>
          <w:sz w:val="26"/>
        </w:rPr>
        <w:t>Section</w:t>
      </w:r>
      <w:r w:rsidR="00683FB5">
        <w:rPr>
          <w:rFonts w:ascii="Times New Roman" w:hAnsi="Times New Roman"/>
          <w:sz w:val="26"/>
        </w:rPr>
        <w:t xml:space="preserve"> 1501 of the Code</w:t>
      </w:r>
      <w:r w:rsidR="00F65FF8">
        <w:rPr>
          <w:rFonts w:ascii="Times New Roman" w:hAnsi="Times New Roman"/>
          <w:sz w:val="26"/>
        </w:rPr>
        <w:t>,</w:t>
      </w:r>
      <w:r w:rsidR="005F735C">
        <w:rPr>
          <w:rStyle w:val="FootnoteReference"/>
          <w:rFonts w:ascii="Times New Roman" w:hAnsi="Times New Roman"/>
          <w:sz w:val="26"/>
        </w:rPr>
        <w:footnoteReference w:id="4"/>
      </w:r>
      <w:r w:rsidR="00AF06DA">
        <w:rPr>
          <w:rFonts w:ascii="Times New Roman" w:hAnsi="Times New Roman"/>
          <w:sz w:val="26"/>
        </w:rPr>
        <w:t xml:space="preserve"> and that the ALJ’s determination was based on substantial evidence in the record.</w:t>
      </w:r>
      <w:r w:rsidR="001A2B98">
        <w:rPr>
          <w:rFonts w:ascii="Times New Roman" w:hAnsi="Times New Roman"/>
          <w:sz w:val="26"/>
        </w:rPr>
        <w:t xml:space="preserve">  </w:t>
      </w:r>
      <w:r w:rsidR="008964A8">
        <w:rPr>
          <w:rFonts w:ascii="Times New Roman" w:hAnsi="Times New Roman"/>
          <w:sz w:val="26"/>
        </w:rPr>
        <w:t>T</w:t>
      </w:r>
      <w:r>
        <w:rPr>
          <w:rFonts w:ascii="Times New Roman" w:hAnsi="Times New Roman"/>
          <w:sz w:val="26"/>
          <w:szCs w:val="26"/>
        </w:rPr>
        <w:t>he record demonstrates</w:t>
      </w:r>
      <w:r>
        <w:rPr>
          <w:rFonts w:ascii="Times New Roman" w:hAnsi="Times New Roman"/>
          <w:sz w:val="26"/>
        </w:rPr>
        <w:t xml:space="preserve"> that PGW took appropriate and reasonable actions in initiating service, installing the meter, responding to the two gas leak calls made by the Complainant</w:t>
      </w:r>
      <w:r w:rsidR="009166CB">
        <w:rPr>
          <w:rFonts w:ascii="Times New Roman" w:hAnsi="Times New Roman"/>
          <w:sz w:val="26"/>
        </w:rPr>
        <w:t>, and terminating service</w:t>
      </w:r>
      <w:r>
        <w:rPr>
          <w:rFonts w:ascii="Times New Roman" w:hAnsi="Times New Roman"/>
          <w:sz w:val="26"/>
        </w:rPr>
        <w:t xml:space="preserve">.  </w:t>
      </w:r>
      <w:r w:rsidR="0008099D">
        <w:rPr>
          <w:rFonts w:ascii="Times New Roman" w:hAnsi="Times New Roman" w:cs="CG Times"/>
          <w:sz w:val="26"/>
          <w:szCs w:val="24"/>
        </w:rPr>
        <w:t>For these reasons, we cannot conclude that P</w:t>
      </w:r>
      <w:r w:rsidR="001A5A86">
        <w:rPr>
          <w:rFonts w:ascii="Times New Roman" w:hAnsi="Times New Roman" w:cs="CG Times"/>
          <w:sz w:val="26"/>
          <w:szCs w:val="24"/>
        </w:rPr>
        <w:t>GW</w:t>
      </w:r>
      <w:r w:rsidR="0008099D">
        <w:rPr>
          <w:rFonts w:ascii="Times New Roman" w:hAnsi="Times New Roman" w:cs="CG Times"/>
          <w:sz w:val="26"/>
          <w:szCs w:val="24"/>
        </w:rPr>
        <w:t xml:space="preserve"> violated the Code, a Commission </w:t>
      </w:r>
      <w:r w:rsidR="00F65FF8">
        <w:rPr>
          <w:rFonts w:ascii="Times New Roman" w:hAnsi="Times New Roman" w:cs="CG Times"/>
          <w:sz w:val="26"/>
          <w:szCs w:val="24"/>
        </w:rPr>
        <w:t>r</w:t>
      </w:r>
      <w:r w:rsidR="0008099D">
        <w:rPr>
          <w:rFonts w:ascii="Times New Roman" w:hAnsi="Times New Roman" w:cs="CG Times"/>
          <w:sz w:val="26"/>
          <w:szCs w:val="24"/>
        </w:rPr>
        <w:t>egulation, or a Commission Order.</w:t>
      </w:r>
    </w:p>
    <w:p w:rsidR="005F4E90" w:rsidRPr="005F4E90" w:rsidRDefault="005F4E90" w:rsidP="00F5428D">
      <w:pPr>
        <w:spacing w:line="360" w:lineRule="auto"/>
        <w:ind w:firstLine="1440"/>
        <w:contextualSpacing/>
        <w:rPr>
          <w:rFonts w:ascii="Times New Roman" w:hAnsi="Times New Roman"/>
          <w:sz w:val="26"/>
          <w:szCs w:val="26"/>
        </w:rPr>
      </w:pPr>
    </w:p>
    <w:p w:rsidR="00DF212A" w:rsidRPr="00D07633" w:rsidRDefault="001B3D85" w:rsidP="005943F2">
      <w:pPr>
        <w:keepNext/>
        <w:keepLines/>
        <w:tabs>
          <w:tab w:val="left" w:pos="792"/>
        </w:tabs>
        <w:spacing w:line="360" w:lineRule="auto"/>
        <w:jc w:val="center"/>
        <w:rPr>
          <w:rFonts w:ascii="Times New Roman Bold" w:hAnsi="Times New Roman Bold"/>
          <w:b/>
          <w:sz w:val="26"/>
        </w:rPr>
      </w:pPr>
      <w:r>
        <w:rPr>
          <w:rFonts w:ascii="Times New Roman" w:hAnsi="Times New Roman"/>
          <w:sz w:val="26"/>
        </w:rPr>
        <w:t>C</w:t>
      </w:r>
      <w:r w:rsidR="006F5428" w:rsidRPr="00D07633">
        <w:rPr>
          <w:rFonts w:ascii="Times New Roman Bold" w:hAnsi="Times New Roman Bold"/>
          <w:b/>
          <w:sz w:val="26"/>
        </w:rPr>
        <w:t>onclusion</w:t>
      </w:r>
    </w:p>
    <w:p w:rsidR="00DF212A" w:rsidRDefault="00DF212A" w:rsidP="005943F2">
      <w:pPr>
        <w:keepNext/>
        <w:keepLines/>
        <w:tabs>
          <w:tab w:val="left" w:pos="-720"/>
        </w:tabs>
        <w:suppressAutoHyphens/>
        <w:spacing w:line="360" w:lineRule="auto"/>
        <w:rPr>
          <w:rFonts w:ascii="Times New Roman" w:hAnsi="Times New Roman"/>
          <w:sz w:val="26"/>
        </w:rPr>
      </w:pPr>
    </w:p>
    <w:p w:rsidR="00F00C82" w:rsidRPr="00F00C82" w:rsidRDefault="00433DD9"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the </w:t>
      </w:r>
      <w:r w:rsidR="00D813C2">
        <w:rPr>
          <w:rFonts w:ascii="Times New Roman" w:hAnsi="Times New Roman"/>
          <w:sz w:val="26"/>
        </w:rPr>
        <w:t>Exceptions</w:t>
      </w:r>
      <w:r>
        <w:rPr>
          <w:rFonts w:ascii="Times New Roman" w:hAnsi="Times New Roman"/>
          <w:sz w:val="26"/>
        </w:rPr>
        <w:t xml:space="preserve">, and the applicable law, we find that the ALJ’s Initial Decision is sound and </w:t>
      </w:r>
      <w:r w:rsidR="00F65FF8">
        <w:rPr>
          <w:rFonts w:ascii="Times New Roman" w:hAnsi="Times New Roman"/>
          <w:sz w:val="26"/>
        </w:rPr>
        <w:t xml:space="preserve">we </w:t>
      </w:r>
      <w:r>
        <w:rPr>
          <w:rFonts w:ascii="Times New Roman" w:hAnsi="Times New Roman"/>
          <w:sz w:val="26"/>
        </w:rPr>
        <w:t xml:space="preserve">agree with the ALJ’s </w:t>
      </w:r>
      <w:r w:rsidR="00F65FF8">
        <w:rPr>
          <w:rFonts w:ascii="Times New Roman" w:hAnsi="Times New Roman"/>
          <w:sz w:val="26"/>
        </w:rPr>
        <w:t>Initial Decision that dismisses the Complaint</w:t>
      </w:r>
      <w:r>
        <w:rPr>
          <w:rFonts w:ascii="Times New Roman" w:hAnsi="Times New Roman"/>
          <w:sz w:val="26"/>
          <w:szCs w:val="24"/>
        </w:rPr>
        <w:t>.</w:t>
      </w:r>
      <w:r>
        <w:rPr>
          <w:rFonts w:ascii="Times New Roman" w:hAnsi="Times New Roman"/>
          <w:sz w:val="26"/>
        </w:rPr>
        <w:t xml:space="preserve">  Accordingly</w:t>
      </w:r>
      <w:r w:rsidR="00F00C82" w:rsidRPr="00F00C82">
        <w:rPr>
          <w:rFonts w:ascii="Times New Roman" w:hAnsi="Times New Roman"/>
          <w:sz w:val="26"/>
        </w:rPr>
        <w:t xml:space="preserve">, we shall </w:t>
      </w:r>
      <w:r w:rsidR="001B3D85">
        <w:rPr>
          <w:rFonts w:ascii="Times New Roman" w:hAnsi="Times New Roman"/>
          <w:sz w:val="26"/>
        </w:rPr>
        <w:t>d</w:t>
      </w:r>
      <w:r w:rsidR="00051F9A">
        <w:rPr>
          <w:rFonts w:ascii="Times New Roman" w:hAnsi="Times New Roman"/>
          <w:sz w:val="26"/>
        </w:rPr>
        <w:t xml:space="preserve">eny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Exceptions</w:t>
      </w:r>
      <w:r w:rsidR="008217F8">
        <w:rPr>
          <w:rFonts w:ascii="Times New Roman" w:hAnsi="Times New Roman"/>
          <w:sz w:val="26"/>
        </w:rPr>
        <w:t xml:space="preserve"> and</w:t>
      </w:r>
      <w:r w:rsidR="00F00C82" w:rsidRPr="00F00C82">
        <w:rPr>
          <w:rFonts w:ascii="Times New Roman" w:hAnsi="Times New Roman"/>
          <w:sz w:val="26"/>
        </w:rPr>
        <w:t xml:space="preserve"> </w:t>
      </w:r>
      <w:r w:rsidR="001B3D85">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rsidR="00F00C82" w:rsidRPr="00F00C82" w:rsidRDefault="00F00C82" w:rsidP="0061437C">
      <w:pPr>
        <w:tabs>
          <w:tab w:val="left" w:pos="-720"/>
        </w:tabs>
        <w:suppressAutoHyphens/>
        <w:spacing w:line="360" w:lineRule="auto"/>
        <w:rPr>
          <w:rFonts w:ascii="Times New Roman" w:hAnsi="Times New Roman"/>
          <w:sz w:val="26"/>
        </w:rPr>
      </w:pPr>
    </w:p>
    <w:p w:rsidR="00F00C82" w:rsidRPr="00F00C82" w:rsidRDefault="00F00C82" w:rsidP="0061437C">
      <w:pPr>
        <w:keepNext/>
        <w:keepLines/>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lastRenderedPageBreak/>
        <w:t>IT IS ORDERED:</w:t>
      </w:r>
    </w:p>
    <w:p w:rsidR="00F00C82" w:rsidRPr="00F00C82" w:rsidRDefault="00F00C82" w:rsidP="0061437C">
      <w:pPr>
        <w:keepNext/>
        <w:keepLines/>
        <w:tabs>
          <w:tab w:val="left" w:pos="-720"/>
        </w:tabs>
        <w:suppressAutoHyphens/>
        <w:spacing w:line="360" w:lineRule="auto"/>
        <w:rPr>
          <w:rFonts w:ascii="Times New Roman" w:hAnsi="Times New Roman"/>
          <w:sz w:val="26"/>
        </w:rPr>
      </w:pPr>
    </w:p>
    <w:p w:rsidR="00A76804" w:rsidRDefault="00F00C82" w:rsidP="0061437C">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That the Exceptions</w:t>
      </w:r>
      <w:r w:rsidR="001F511F">
        <w:rPr>
          <w:rFonts w:ascii="Times New Roman" w:hAnsi="Times New Roman"/>
          <w:sz w:val="26"/>
        </w:rPr>
        <w:t>,</w:t>
      </w:r>
      <w:r w:rsidR="001B3D85">
        <w:rPr>
          <w:rFonts w:ascii="Times New Roman" w:hAnsi="Times New Roman"/>
          <w:sz w:val="26"/>
        </w:rPr>
        <w:t xml:space="preserve"> filed by </w:t>
      </w:r>
      <w:r w:rsidR="00E778F3">
        <w:rPr>
          <w:rFonts w:ascii="Times New Roman" w:hAnsi="Times New Roman"/>
          <w:sz w:val="26"/>
        </w:rPr>
        <w:t>Debbie Hughey on</w:t>
      </w:r>
      <w:r w:rsidR="00580D6D">
        <w:rPr>
          <w:rFonts w:ascii="Times New Roman" w:hAnsi="Times New Roman"/>
          <w:sz w:val="26"/>
        </w:rPr>
        <w:t xml:space="preserve"> January 9, 2018</w:t>
      </w:r>
      <w:r w:rsidR="00F65FF8">
        <w:rPr>
          <w:rFonts w:ascii="Times New Roman" w:hAnsi="Times New Roman"/>
          <w:sz w:val="26"/>
        </w:rPr>
        <w:t>,</w:t>
      </w:r>
      <w:r w:rsidR="00580D6D">
        <w:rPr>
          <w:rFonts w:ascii="Times New Roman" w:hAnsi="Times New Roman"/>
          <w:sz w:val="26"/>
        </w:rPr>
        <w:t xml:space="preserve"> and March 22, 2018</w:t>
      </w:r>
      <w:r w:rsidR="00433841">
        <w:rPr>
          <w:rFonts w:ascii="Times New Roman" w:hAnsi="Times New Roman"/>
          <w:sz w:val="26"/>
        </w:rPr>
        <w:t xml:space="preserve">, </w:t>
      </w:r>
      <w:r w:rsidR="001F511F">
        <w:rPr>
          <w:rFonts w:ascii="Times New Roman" w:hAnsi="Times New Roman"/>
          <w:sz w:val="26"/>
        </w:rPr>
        <w:t xml:space="preserve">to the Initial Decision of Administration Law Judge Christopher P. Pell that was issued on December 20, 2017, </w:t>
      </w:r>
      <w:r w:rsidR="009C6BD1">
        <w:rPr>
          <w:rFonts w:ascii="Times New Roman" w:hAnsi="Times New Roman"/>
          <w:sz w:val="26"/>
        </w:rPr>
        <w:t>are denied.</w:t>
      </w:r>
    </w:p>
    <w:p w:rsidR="009C6BD1" w:rsidRDefault="009C6BD1" w:rsidP="0061437C">
      <w:pPr>
        <w:tabs>
          <w:tab w:val="left" w:pos="-720"/>
        </w:tabs>
        <w:suppressAutoHyphens/>
        <w:spacing w:line="360" w:lineRule="auto"/>
        <w:ind w:firstLine="1440"/>
        <w:rPr>
          <w:rFonts w:ascii="Times New Roman" w:hAnsi="Times New Roman"/>
          <w:sz w:val="26"/>
        </w:rPr>
      </w:pPr>
    </w:p>
    <w:p w:rsidR="003842A9" w:rsidRDefault="009C6BD1"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Pr>
          <w:rFonts w:ascii="Times New Roman" w:hAnsi="Times New Roman"/>
          <w:sz w:val="26"/>
        </w:rPr>
        <w:tab/>
        <w:t xml:space="preserve">That the Initial Decision of Administrative Law Judge </w:t>
      </w:r>
      <w:r w:rsidR="00580D6D">
        <w:rPr>
          <w:rFonts w:ascii="Times New Roman" w:hAnsi="Times New Roman"/>
          <w:sz w:val="26"/>
        </w:rPr>
        <w:t>Christopher</w:t>
      </w:r>
      <w:r w:rsidR="00F65FF8">
        <w:rPr>
          <w:rFonts w:ascii="Times New Roman" w:hAnsi="Times New Roman"/>
          <w:sz w:val="26"/>
        </w:rPr>
        <w:t> </w:t>
      </w:r>
      <w:r w:rsidR="00580D6D">
        <w:rPr>
          <w:rFonts w:ascii="Times New Roman" w:hAnsi="Times New Roman"/>
          <w:sz w:val="26"/>
        </w:rPr>
        <w:t>P. Pell</w:t>
      </w:r>
      <w:r>
        <w:rPr>
          <w:rFonts w:ascii="Times New Roman" w:hAnsi="Times New Roman"/>
          <w:sz w:val="26"/>
        </w:rPr>
        <w:t xml:space="preserve">, issued on </w:t>
      </w:r>
      <w:r w:rsidR="00580D6D">
        <w:rPr>
          <w:rFonts w:ascii="Times New Roman" w:hAnsi="Times New Roman"/>
          <w:sz w:val="26"/>
        </w:rPr>
        <w:t>December 20</w:t>
      </w:r>
      <w:r>
        <w:rPr>
          <w:rFonts w:ascii="Times New Roman" w:hAnsi="Times New Roman"/>
          <w:sz w:val="26"/>
        </w:rPr>
        <w:t>,</w:t>
      </w:r>
      <w:r w:rsidR="00433841">
        <w:rPr>
          <w:rFonts w:ascii="Times New Roman" w:hAnsi="Times New Roman"/>
          <w:sz w:val="26"/>
        </w:rPr>
        <w:t xml:space="preserve"> 2017,</w:t>
      </w:r>
      <w:r>
        <w:rPr>
          <w:rFonts w:ascii="Times New Roman" w:hAnsi="Times New Roman"/>
          <w:sz w:val="26"/>
        </w:rPr>
        <w:t xml:space="preserve"> is adopted</w:t>
      </w:r>
      <w:r w:rsidR="001B3D85">
        <w:rPr>
          <w:rFonts w:ascii="Times New Roman" w:hAnsi="Times New Roman"/>
          <w:sz w:val="26"/>
        </w:rPr>
        <w:t>.</w:t>
      </w:r>
    </w:p>
    <w:p w:rsidR="0048592A" w:rsidRDefault="0048592A" w:rsidP="0061437C">
      <w:pPr>
        <w:tabs>
          <w:tab w:val="left" w:pos="-720"/>
        </w:tabs>
        <w:suppressAutoHyphens/>
        <w:spacing w:line="360" w:lineRule="auto"/>
        <w:ind w:firstLine="1440"/>
        <w:rPr>
          <w:rFonts w:ascii="Times New Roman" w:hAnsi="Times New Roman"/>
          <w:sz w:val="26"/>
        </w:rPr>
      </w:pPr>
    </w:p>
    <w:p w:rsidR="0048592A" w:rsidRDefault="0048592A"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Pr>
          <w:rFonts w:ascii="Times New Roman" w:hAnsi="Times New Roman"/>
          <w:sz w:val="26"/>
        </w:rPr>
        <w:tab/>
        <w:t xml:space="preserve">That the Formal Complaint filed by </w:t>
      </w:r>
      <w:r w:rsidR="00580D6D">
        <w:rPr>
          <w:rFonts w:ascii="Times New Roman" w:hAnsi="Times New Roman"/>
          <w:sz w:val="26"/>
        </w:rPr>
        <w:t>Debbie Hughey</w:t>
      </w:r>
      <w:r>
        <w:rPr>
          <w:rFonts w:ascii="Times New Roman" w:hAnsi="Times New Roman"/>
          <w:sz w:val="26"/>
        </w:rPr>
        <w:t xml:space="preserve"> against </w:t>
      </w:r>
      <w:r w:rsidR="00580D6D">
        <w:rPr>
          <w:rFonts w:ascii="Times New Roman" w:hAnsi="Times New Roman"/>
          <w:sz w:val="26"/>
        </w:rPr>
        <w:t>Philadelphia Gas Works</w:t>
      </w:r>
      <w:r>
        <w:rPr>
          <w:rFonts w:ascii="Times New Roman" w:hAnsi="Times New Roman"/>
          <w:sz w:val="26"/>
        </w:rPr>
        <w:t xml:space="preserve"> at Docket No. C-201</w:t>
      </w:r>
      <w:r w:rsidR="00580D6D">
        <w:rPr>
          <w:rFonts w:ascii="Times New Roman" w:hAnsi="Times New Roman"/>
          <w:sz w:val="26"/>
        </w:rPr>
        <w:t>6</w:t>
      </w:r>
      <w:r>
        <w:rPr>
          <w:rFonts w:ascii="Times New Roman" w:hAnsi="Times New Roman"/>
          <w:sz w:val="26"/>
        </w:rPr>
        <w:t>-</w:t>
      </w:r>
      <w:r w:rsidR="00114B34">
        <w:rPr>
          <w:rFonts w:ascii="Times New Roman" w:hAnsi="Times New Roman"/>
          <w:sz w:val="26"/>
        </w:rPr>
        <w:t>25</w:t>
      </w:r>
      <w:r w:rsidR="00580D6D">
        <w:rPr>
          <w:rFonts w:ascii="Times New Roman" w:hAnsi="Times New Roman"/>
          <w:sz w:val="26"/>
        </w:rPr>
        <w:t>67445</w:t>
      </w:r>
      <w:r w:rsidR="00114B34">
        <w:rPr>
          <w:rFonts w:ascii="Times New Roman" w:hAnsi="Times New Roman"/>
          <w:sz w:val="26"/>
        </w:rPr>
        <w:t xml:space="preserve"> is</w:t>
      </w:r>
      <w:r w:rsidR="00A36820">
        <w:rPr>
          <w:rFonts w:ascii="Times New Roman" w:hAnsi="Times New Roman"/>
          <w:sz w:val="26"/>
        </w:rPr>
        <w:t xml:space="preserve"> </w:t>
      </w:r>
      <w:r w:rsidR="00FF74E7">
        <w:rPr>
          <w:rFonts w:ascii="Times New Roman" w:hAnsi="Times New Roman"/>
          <w:sz w:val="26"/>
        </w:rPr>
        <w:t>dismissed</w:t>
      </w:r>
      <w:r w:rsidR="00C47FF4" w:rsidRPr="001A5A86">
        <w:rPr>
          <w:rFonts w:ascii="Times New Roman" w:hAnsi="Times New Roman"/>
          <w:sz w:val="26"/>
        </w:rPr>
        <w:t>.</w:t>
      </w:r>
    </w:p>
    <w:p w:rsidR="00927420" w:rsidRDefault="00927420" w:rsidP="0061437C">
      <w:pPr>
        <w:tabs>
          <w:tab w:val="left" w:pos="-720"/>
        </w:tabs>
        <w:suppressAutoHyphens/>
        <w:spacing w:line="360" w:lineRule="auto"/>
        <w:ind w:firstLine="1440"/>
        <w:rPr>
          <w:rFonts w:ascii="Times New Roman" w:hAnsi="Times New Roman"/>
          <w:sz w:val="26"/>
        </w:rPr>
      </w:pPr>
    </w:p>
    <w:p w:rsidR="003C2524" w:rsidRPr="003C2524" w:rsidRDefault="002A6E79" w:rsidP="0061437C">
      <w:pPr>
        <w:keepNext/>
        <w:keepLines/>
        <w:spacing w:line="360" w:lineRule="auto"/>
        <w:ind w:firstLine="1440"/>
        <w:rPr>
          <w:rFonts w:ascii="Times New Roman" w:hAnsi="Times New Roman"/>
          <w:sz w:val="26"/>
          <w:szCs w:val="26"/>
        </w:rPr>
      </w:pPr>
      <w:r>
        <w:rPr>
          <w:rFonts w:ascii="Times New Roman" w:hAnsi="Times New Roman"/>
          <w:sz w:val="26"/>
          <w:szCs w:val="24"/>
        </w:rPr>
        <w:t>4</w:t>
      </w:r>
      <w:r w:rsidR="003C2524" w:rsidRPr="003C2524">
        <w:rPr>
          <w:rFonts w:ascii="Times New Roman" w:hAnsi="Times New Roman"/>
          <w:sz w:val="26"/>
          <w:szCs w:val="24"/>
        </w:rPr>
        <w:t>.</w:t>
      </w:r>
      <w:r w:rsidR="003C2524" w:rsidRPr="003C2524">
        <w:rPr>
          <w:rFonts w:ascii="Times New Roman" w:hAnsi="Times New Roman"/>
          <w:sz w:val="26"/>
          <w:szCs w:val="24"/>
        </w:rPr>
        <w:tab/>
        <w:t>That th</w:t>
      </w:r>
      <w:r w:rsidR="00A36820">
        <w:rPr>
          <w:rFonts w:ascii="Times New Roman" w:hAnsi="Times New Roman"/>
          <w:sz w:val="26"/>
          <w:szCs w:val="24"/>
        </w:rPr>
        <w:t xml:space="preserve">e proceeding at Docket No. </w:t>
      </w:r>
      <w:r w:rsidR="00A36820">
        <w:rPr>
          <w:rFonts w:ascii="Times New Roman" w:hAnsi="Times New Roman"/>
          <w:sz w:val="26"/>
        </w:rPr>
        <w:t>C-201</w:t>
      </w:r>
      <w:r w:rsidR="00580D6D">
        <w:rPr>
          <w:rFonts w:ascii="Times New Roman" w:hAnsi="Times New Roman"/>
          <w:sz w:val="26"/>
        </w:rPr>
        <w:t>6</w:t>
      </w:r>
      <w:r w:rsidR="00A36820">
        <w:rPr>
          <w:rFonts w:ascii="Times New Roman" w:hAnsi="Times New Roman"/>
          <w:sz w:val="26"/>
        </w:rPr>
        <w:t>-25</w:t>
      </w:r>
      <w:r w:rsidR="00580D6D">
        <w:rPr>
          <w:rFonts w:ascii="Times New Roman" w:hAnsi="Times New Roman"/>
          <w:sz w:val="26"/>
        </w:rPr>
        <w:t>67445</w:t>
      </w:r>
      <w:r w:rsidR="00A36820">
        <w:rPr>
          <w:rFonts w:ascii="Times New Roman" w:hAnsi="Times New Roman"/>
          <w:sz w:val="26"/>
        </w:rPr>
        <w:t xml:space="preserve"> </w:t>
      </w:r>
      <w:r w:rsidR="00E90EB1">
        <w:rPr>
          <w:rFonts w:ascii="Times New Roman" w:hAnsi="Times New Roman"/>
          <w:sz w:val="26"/>
          <w:szCs w:val="24"/>
        </w:rPr>
        <w:t xml:space="preserve">be marked </w:t>
      </w:r>
      <w:r w:rsidR="003C2524" w:rsidRPr="003C2524">
        <w:rPr>
          <w:rFonts w:ascii="Times New Roman" w:hAnsi="Times New Roman"/>
          <w:sz w:val="26"/>
          <w:szCs w:val="24"/>
        </w:rPr>
        <w:t>closed.</w:t>
      </w:r>
    </w:p>
    <w:p w:rsidR="00DF5CB4" w:rsidRDefault="00DF5CB4" w:rsidP="0061437C">
      <w:pPr>
        <w:pStyle w:val="BodyTextIndent2"/>
        <w:keepNext/>
        <w:keepLines/>
        <w:spacing w:after="0" w:line="360" w:lineRule="auto"/>
        <w:ind w:left="0" w:firstLine="1440"/>
        <w:rPr>
          <w:sz w:val="26"/>
          <w:szCs w:val="26"/>
        </w:rPr>
      </w:pPr>
    </w:p>
    <w:p w:rsidR="009C41BD" w:rsidRDefault="00F95EC2" w:rsidP="0061437C">
      <w:pPr>
        <w:keepNext/>
        <w:keepLines/>
        <w:tabs>
          <w:tab w:val="left" w:pos="-720"/>
        </w:tabs>
        <w:suppressAutoHyphens/>
        <w:rPr>
          <w:rFonts w:ascii="Times New Roman" w:hAnsi="Times New Roman"/>
          <w:sz w:val="26"/>
        </w:rPr>
      </w:pPr>
      <w:r>
        <w:rPr>
          <w:noProof/>
        </w:rPr>
        <w:drawing>
          <wp:anchor distT="0" distB="0" distL="114300" distR="114300" simplePos="0" relativeHeight="251659264" behindDoc="1" locked="0" layoutInCell="1" allowOverlap="1" wp14:anchorId="2D5E1B0D" wp14:editId="0E409353">
            <wp:simplePos x="0" y="0"/>
            <wp:positionH relativeFrom="column">
              <wp:posOffset>3276600</wp:posOffset>
            </wp:positionH>
            <wp:positionV relativeFrom="paragraph">
              <wp:posOffset>142240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9C41BD" w:rsidRDefault="009C41BD" w:rsidP="0061437C">
      <w:pPr>
        <w:keepNext/>
        <w:keepLines/>
        <w:tabs>
          <w:tab w:val="left" w:pos="-720"/>
        </w:tabs>
        <w:suppressAutoHyphens/>
        <w:rPr>
          <w:rFonts w:ascii="Times New Roman" w:hAnsi="Times New Roman"/>
          <w:sz w:val="26"/>
        </w:rPr>
      </w:pPr>
    </w:p>
    <w:p w:rsidR="008007CF" w:rsidRDefault="008007CF" w:rsidP="0061437C">
      <w:pPr>
        <w:keepNext/>
        <w:keepLines/>
        <w:tabs>
          <w:tab w:val="left" w:pos="-720"/>
        </w:tabs>
        <w:suppressAutoHyphens/>
        <w:rPr>
          <w:rFonts w:ascii="Times New Roman" w:hAnsi="Times New Roman"/>
          <w:sz w:val="26"/>
        </w:rPr>
      </w:pPr>
    </w:p>
    <w:p w:rsidR="008007CF" w:rsidRDefault="008007CF" w:rsidP="0061437C">
      <w:pPr>
        <w:keepNext/>
        <w:keepLines/>
        <w:tabs>
          <w:tab w:val="left" w:pos="-720"/>
        </w:tabs>
        <w:suppressAutoHyphens/>
        <w:rPr>
          <w:rFonts w:ascii="Times New Roman" w:hAnsi="Times New Roman"/>
          <w:sz w:val="26"/>
        </w:rPr>
      </w:pPr>
      <w:bookmarkStart w:id="3" w:name="_GoBack"/>
      <w:bookmarkEnd w:id="3"/>
    </w:p>
    <w:p w:rsidR="001F511F" w:rsidRDefault="001F511F" w:rsidP="0061437C">
      <w:pPr>
        <w:keepNext/>
        <w:keepLines/>
        <w:tabs>
          <w:tab w:val="left" w:pos="-720"/>
        </w:tabs>
        <w:suppressAutoHyphens/>
        <w:rPr>
          <w:rFonts w:ascii="Times New Roman" w:hAnsi="Times New Roman"/>
          <w:sz w:val="26"/>
        </w:rPr>
      </w:pPr>
    </w:p>
    <w:p w:rsidR="006F5428" w:rsidRDefault="008007CF"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61437C">
      <w:pPr>
        <w:keepNext/>
        <w:keepLines/>
        <w:tabs>
          <w:tab w:val="left" w:pos="-720"/>
        </w:tabs>
        <w:suppressAutoHyphens/>
        <w:rPr>
          <w:rFonts w:ascii="Times New Roman" w:hAnsi="Times New Roman"/>
          <w:sz w:val="26"/>
        </w:rPr>
      </w:pPr>
    </w:p>
    <w:p w:rsidR="009F5D88" w:rsidRDefault="009F5D88" w:rsidP="0061437C">
      <w:pPr>
        <w:keepNext/>
        <w:keepLines/>
        <w:tabs>
          <w:tab w:val="left" w:pos="-720"/>
        </w:tabs>
        <w:suppressAutoHyphens/>
        <w:rPr>
          <w:rFonts w:ascii="Times New Roman" w:hAnsi="Times New Roman"/>
          <w:sz w:val="26"/>
        </w:rPr>
      </w:pPr>
    </w:p>
    <w:p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61437C">
      <w:pPr>
        <w:keepNext/>
        <w:keepLines/>
        <w:tabs>
          <w:tab w:val="left" w:pos="-720"/>
        </w:tabs>
        <w:suppressAutoHyphens/>
        <w:rPr>
          <w:rFonts w:ascii="Times New Roman" w:hAnsi="Times New Roman"/>
          <w:sz w:val="26"/>
        </w:rPr>
      </w:pPr>
    </w:p>
    <w:p w:rsidR="000515D9" w:rsidRDefault="008F5A11" w:rsidP="0061437C">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7A751A">
        <w:rPr>
          <w:rFonts w:ascii="Times New Roman" w:hAnsi="Times New Roman"/>
          <w:sz w:val="26"/>
        </w:rPr>
        <w:t>J</w:t>
      </w:r>
      <w:r w:rsidR="00114B34">
        <w:rPr>
          <w:rFonts w:ascii="Times New Roman" w:hAnsi="Times New Roman"/>
          <w:sz w:val="26"/>
        </w:rPr>
        <w:t>u</w:t>
      </w:r>
      <w:r w:rsidR="00693F3B">
        <w:rPr>
          <w:rFonts w:ascii="Times New Roman" w:hAnsi="Times New Roman"/>
          <w:sz w:val="26"/>
        </w:rPr>
        <w:t>ly</w:t>
      </w:r>
      <w:r w:rsidR="00114B34">
        <w:rPr>
          <w:rFonts w:ascii="Times New Roman" w:hAnsi="Times New Roman"/>
          <w:sz w:val="26"/>
        </w:rPr>
        <w:t xml:space="preserve"> 1</w:t>
      </w:r>
      <w:r w:rsidR="00693F3B">
        <w:rPr>
          <w:rFonts w:ascii="Times New Roman" w:hAnsi="Times New Roman"/>
          <w:sz w:val="26"/>
        </w:rPr>
        <w:t>2</w:t>
      </w:r>
      <w:r w:rsidR="00927420">
        <w:rPr>
          <w:rFonts w:ascii="Times New Roman" w:hAnsi="Times New Roman"/>
          <w:sz w:val="26"/>
        </w:rPr>
        <w:t>, 2018</w:t>
      </w:r>
    </w:p>
    <w:p w:rsidR="000515D9" w:rsidRDefault="000515D9" w:rsidP="0061437C">
      <w:pPr>
        <w:keepNext/>
        <w:keepLines/>
        <w:tabs>
          <w:tab w:val="left" w:pos="-720"/>
        </w:tabs>
        <w:suppressAutoHyphens/>
        <w:rPr>
          <w:rFonts w:ascii="Times New Roman" w:hAnsi="Times New Roman"/>
          <w:sz w:val="26"/>
        </w:rPr>
      </w:pPr>
    </w:p>
    <w:p w:rsidR="008B375E" w:rsidRDefault="006F5428" w:rsidP="0061437C">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F95EC2">
        <w:rPr>
          <w:rFonts w:ascii="Times New Roman" w:hAnsi="Times New Roman"/>
          <w:sz w:val="26"/>
        </w:rPr>
        <w:t>July 12, 2018</w:t>
      </w:r>
    </w:p>
    <w:sectPr w:rsidR="008B375E" w:rsidSect="00F40641">
      <w:headerReference w:type="default" r:id="rId12"/>
      <w:footerReference w:type="default" r:id="rId13"/>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42D" w:rsidRDefault="00F8242D">
      <w:pPr>
        <w:spacing w:line="20" w:lineRule="exact"/>
      </w:pPr>
    </w:p>
  </w:endnote>
  <w:endnote w:type="continuationSeparator" w:id="0">
    <w:p w:rsidR="00F8242D" w:rsidRDefault="00F8242D">
      <w:r>
        <w:t xml:space="preserve"> </w:t>
      </w:r>
    </w:p>
  </w:endnote>
  <w:endnote w:type="continuationNotice" w:id="1">
    <w:p w:rsidR="00F8242D" w:rsidRDefault="00F824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183B8FAD" wp14:editId="40039CB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B8FAD"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42D" w:rsidRDefault="00F8242D">
      <w:r>
        <w:separator/>
      </w:r>
    </w:p>
  </w:footnote>
  <w:footnote w:type="continuationSeparator" w:id="0">
    <w:p w:rsidR="00F8242D" w:rsidRDefault="00F8242D">
      <w:r>
        <w:continuationSeparator/>
      </w:r>
    </w:p>
  </w:footnote>
  <w:footnote w:type="continuationNotice" w:id="1">
    <w:p w:rsidR="00F8242D" w:rsidRDefault="00F8242D"/>
  </w:footnote>
  <w:footnote w:id="2">
    <w:p w:rsidR="00C87D14" w:rsidRPr="00C87D14" w:rsidRDefault="00C87D14" w:rsidP="001F511F">
      <w:pPr>
        <w:pStyle w:val="FootnoteText"/>
        <w:keepNext/>
        <w:keepLines/>
        <w:rPr>
          <w:rFonts w:ascii="Times New Roman" w:hAnsi="Times New Roman"/>
          <w:sz w:val="26"/>
          <w:szCs w:val="26"/>
        </w:rPr>
      </w:pPr>
      <w:r w:rsidRPr="00C87D14">
        <w:rPr>
          <w:rFonts w:ascii="Times New Roman" w:hAnsi="Times New Roman"/>
          <w:sz w:val="26"/>
          <w:szCs w:val="26"/>
        </w:rPr>
        <w:tab/>
      </w:r>
      <w:r w:rsidRPr="00C87D14">
        <w:rPr>
          <w:rStyle w:val="FootnoteReference"/>
          <w:rFonts w:ascii="Times New Roman" w:hAnsi="Times New Roman"/>
          <w:sz w:val="26"/>
          <w:szCs w:val="26"/>
        </w:rPr>
        <w:footnoteRef/>
      </w:r>
      <w:r w:rsidRPr="00C87D14">
        <w:rPr>
          <w:rFonts w:ascii="Times New Roman" w:hAnsi="Times New Roman"/>
          <w:sz w:val="26"/>
          <w:szCs w:val="26"/>
        </w:rPr>
        <w:tab/>
      </w:r>
      <w:r>
        <w:rPr>
          <w:rFonts w:ascii="Times New Roman" w:hAnsi="Times New Roman"/>
          <w:sz w:val="26"/>
          <w:szCs w:val="26"/>
        </w:rPr>
        <w:t xml:space="preserve">The Complainant filed Partial Exceptions on January 9, 2018, </w:t>
      </w:r>
      <w:r w:rsidR="0046501E">
        <w:rPr>
          <w:rFonts w:ascii="Times New Roman" w:hAnsi="Times New Roman"/>
          <w:sz w:val="26"/>
          <w:szCs w:val="26"/>
        </w:rPr>
        <w:t xml:space="preserve">which was the scheduled deadline for Exceptions.  In addition, concurrently with her Partial Exceptions, the Complainant filed a separate letter in which she requested additional time to fully </w:t>
      </w:r>
      <w:r>
        <w:rPr>
          <w:rFonts w:ascii="Times New Roman" w:hAnsi="Times New Roman"/>
          <w:sz w:val="26"/>
          <w:szCs w:val="26"/>
        </w:rPr>
        <w:t xml:space="preserve">file </w:t>
      </w:r>
      <w:r w:rsidR="0046501E">
        <w:rPr>
          <w:rFonts w:ascii="Times New Roman" w:hAnsi="Times New Roman"/>
          <w:sz w:val="26"/>
          <w:szCs w:val="26"/>
        </w:rPr>
        <w:t xml:space="preserve">her Exceptions with the Commission.  </w:t>
      </w:r>
      <w:r w:rsidR="00E778AC">
        <w:rPr>
          <w:rFonts w:ascii="Times New Roman" w:hAnsi="Times New Roman"/>
          <w:sz w:val="26"/>
          <w:szCs w:val="26"/>
        </w:rPr>
        <w:t xml:space="preserve">The Complainant </w:t>
      </w:r>
      <w:r w:rsidR="00E83568">
        <w:rPr>
          <w:rFonts w:ascii="Times New Roman" w:hAnsi="Times New Roman"/>
          <w:sz w:val="26"/>
          <w:szCs w:val="26"/>
        </w:rPr>
        <w:t xml:space="preserve">then </w:t>
      </w:r>
      <w:r w:rsidR="00E778AC">
        <w:rPr>
          <w:rFonts w:ascii="Times New Roman" w:hAnsi="Times New Roman"/>
          <w:sz w:val="26"/>
          <w:szCs w:val="26"/>
        </w:rPr>
        <w:t xml:space="preserve">filed four </w:t>
      </w:r>
      <w:r w:rsidR="00E83568">
        <w:rPr>
          <w:rFonts w:ascii="Times New Roman" w:hAnsi="Times New Roman"/>
          <w:sz w:val="26"/>
          <w:szCs w:val="26"/>
        </w:rPr>
        <w:t xml:space="preserve">subsequent requests for additional time to fully file her Exceptions. </w:t>
      </w:r>
      <w:r w:rsidR="00E778AC">
        <w:rPr>
          <w:rFonts w:ascii="Times New Roman" w:hAnsi="Times New Roman"/>
          <w:sz w:val="26"/>
          <w:szCs w:val="26"/>
        </w:rPr>
        <w:t xml:space="preserve"> </w:t>
      </w:r>
      <w:r w:rsidR="0046501E">
        <w:rPr>
          <w:rFonts w:ascii="Times New Roman" w:hAnsi="Times New Roman"/>
          <w:sz w:val="26"/>
          <w:szCs w:val="26"/>
        </w:rPr>
        <w:t>By Secretarial Letter dated March 12, 2018, the Commission granted an extension of time</w:t>
      </w:r>
      <w:r w:rsidR="000442D9">
        <w:rPr>
          <w:rFonts w:ascii="Times New Roman" w:hAnsi="Times New Roman"/>
          <w:sz w:val="26"/>
          <w:szCs w:val="26"/>
        </w:rPr>
        <w:t xml:space="preserve">, until March 22, 2018, </w:t>
      </w:r>
      <w:r w:rsidR="0046501E">
        <w:rPr>
          <w:rFonts w:ascii="Times New Roman" w:hAnsi="Times New Roman"/>
          <w:sz w:val="26"/>
          <w:szCs w:val="26"/>
        </w:rPr>
        <w:t>for the Complainant to file Exceptions</w:t>
      </w:r>
      <w:r w:rsidR="000442D9">
        <w:rPr>
          <w:rFonts w:ascii="Times New Roman" w:hAnsi="Times New Roman"/>
          <w:sz w:val="26"/>
          <w:szCs w:val="26"/>
        </w:rPr>
        <w:t xml:space="preserve">.  Accordingly, Replies to Exceptions were permitted to be filed within ten days of the date when Exceptions </w:t>
      </w:r>
      <w:r w:rsidR="005943F2">
        <w:rPr>
          <w:rFonts w:ascii="Times New Roman" w:hAnsi="Times New Roman"/>
          <w:sz w:val="26"/>
          <w:szCs w:val="26"/>
        </w:rPr>
        <w:t xml:space="preserve">were </w:t>
      </w:r>
      <w:r w:rsidR="000442D9">
        <w:rPr>
          <w:rFonts w:ascii="Times New Roman" w:hAnsi="Times New Roman"/>
          <w:sz w:val="26"/>
          <w:szCs w:val="26"/>
        </w:rPr>
        <w:t>due, or by April 1, 2018; but since April 1, 2018, was a Sunday, Replies to Exceptions were due on Monday, April 2, 2018.</w:t>
      </w:r>
    </w:p>
  </w:footnote>
  <w:footnote w:id="3">
    <w:p w:rsidR="009166CB" w:rsidRPr="00CF2854" w:rsidRDefault="008964A8" w:rsidP="005943F2">
      <w:pPr>
        <w:pStyle w:val="FootnoteText"/>
        <w:keepNext/>
        <w:keepLines/>
        <w:rPr>
          <w:rFonts w:ascii="Times New Roman" w:hAnsi="Times New Roman"/>
          <w:sz w:val="26"/>
          <w:szCs w:val="26"/>
        </w:rPr>
      </w:pPr>
      <w:r>
        <w:rPr>
          <w:rFonts w:ascii="Times New Roman" w:hAnsi="Times New Roman"/>
          <w:sz w:val="26"/>
          <w:szCs w:val="26"/>
        </w:rPr>
        <w:tab/>
      </w:r>
      <w:r w:rsidR="009166CB" w:rsidRPr="00CF2854">
        <w:rPr>
          <w:rStyle w:val="FootnoteReference"/>
          <w:rFonts w:ascii="Times New Roman" w:hAnsi="Times New Roman"/>
          <w:sz w:val="26"/>
          <w:szCs w:val="26"/>
        </w:rPr>
        <w:footnoteRef/>
      </w:r>
      <w:r>
        <w:rPr>
          <w:rFonts w:ascii="Times New Roman" w:hAnsi="Times New Roman"/>
          <w:sz w:val="26"/>
          <w:szCs w:val="26"/>
        </w:rPr>
        <w:tab/>
      </w:r>
      <w:r w:rsidR="009166CB" w:rsidRPr="00CF2854">
        <w:rPr>
          <w:rFonts w:ascii="Times New Roman" w:hAnsi="Times New Roman"/>
          <w:sz w:val="26"/>
          <w:szCs w:val="26"/>
        </w:rPr>
        <w:t xml:space="preserve">The Complainant was unsure of the year, but she was using gas for heat and hot water during the </w:t>
      </w:r>
      <w:r w:rsidR="009166CB">
        <w:rPr>
          <w:rFonts w:ascii="Times New Roman" w:hAnsi="Times New Roman"/>
          <w:sz w:val="26"/>
          <w:szCs w:val="26"/>
        </w:rPr>
        <w:t xml:space="preserve">entire four or </w:t>
      </w:r>
      <w:r>
        <w:rPr>
          <w:rFonts w:ascii="Times New Roman" w:hAnsi="Times New Roman"/>
          <w:sz w:val="26"/>
          <w:szCs w:val="26"/>
        </w:rPr>
        <w:t>five-month</w:t>
      </w:r>
      <w:r w:rsidR="009166CB" w:rsidRPr="00CF2854">
        <w:rPr>
          <w:rFonts w:ascii="Times New Roman" w:hAnsi="Times New Roman"/>
          <w:sz w:val="26"/>
          <w:szCs w:val="26"/>
        </w:rPr>
        <w:t xml:space="preserve"> period the window was broken.</w:t>
      </w:r>
    </w:p>
  </w:footnote>
  <w:footnote w:id="4">
    <w:p w:rsidR="005F735C" w:rsidRPr="00F65FF8" w:rsidRDefault="008964A8" w:rsidP="005943F2">
      <w:pPr>
        <w:pStyle w:val="FootnoteText"/>
        <w:keepNext/>
        <w:keepLines/>
        <w:rPr>
          <w:rFonts w:ascii="Times New Roman" w:hAnsi="Times New Roman"/>
          <w:sz w:val="26"/>
          <w:szCs w:val="26"/>
        </w:rPr>
      </w:pPr>
      <w:r w:rsidRPr="005943F2">
        <w:rPr>
          <w:rFonts w:ascii="Times New Roman" w:hAnsi="Times New Roman"/>
          <w:sz w:val="26"/>
        </w:rPr>
        <w:tab/>
      </w:r>
      <w:r w:rsidR="005F735C" w:rsidRPr="005943F2">
        <w:rPr>
          <w:rStyle w:val="FootnoteReference"/>
          <w:rFonts w:ascii="Times New Roman" w:hAnsi="Times New Roman"/>
          <w:sz w:val="26"/>
        </w:rPr>
        <w:footnoteRef/>
      </w:r>
      <w:r w:rsidRPr="005943F2">
        <w:rPr>
          <w:rFonts w:ascii="Times New Roman" w:hAnsi="Times New Roman"/>
          <w:sz w:val="26"/>
        </w:rPr>
        <w:tab/>
      </w:r>
      <w:r w:rsidR="005F735C" w:rsidRPr="00F65FF8">
        <w:rPr>
          <w:rFonts w:ascii="Times New Roman" w:hAnsi="Times New Roman"/>
          <w:sz w:val="26"/>
          <w:szCs w:val="26"/>
        </w:rPr>
        <w:t xml:space="preserve">Section 1501 of the </w:t>
      </w:r>
      <w:r w:rsidR="003D58C5" w:rsidRPr="00F65FF8">
        <w:rPr>
          <w:rFonts w:ascii="Times New Roman" w:hAnsi="Times New Roman"/>
          <w:sz w:val="26"/>
          <w:szCs w:val="26"/>
        </w:rPr>
        <w:t xml:space="preserve">Public Utility </w:t>
      </w:r>
      <w:r w:rsidR="005F735C" w:rsidRPr="00F65FF8">
        <w:rPr>
          <w:rFonts w:ascii="Times New Roman" w:hAnsi="Times New Roman"/>
          <w:sz w:val="26"/>
          <w:szCs w:val="26"/>
        </w:rPr>
        <w:t>Code</w:t>
      </w:r>
      <w:r w:rsidR="003D58C5" w:rsidRPr="00F65FF8">
        <w:rPr>
          <w:rFonts w:ascii="Times New Roman" w:hAnsi="Times New Roman"/>
          <w:sz w:val="26"/>
          <w:szCs w:val="26"/>
        </w:rPr>
        <w:t xml:space="preserve"> (Code)</w:t>
      </w:r>
      <w:r w:rsidR="005F735C" w:rsidRPr="00F65FF8">
        <w:rPr>
          <w:rFonts w:ascii="Times New Roman" w:hAnsi="Times New Roman"/>
          <w:sz w:val="26"/>
          <w:szCs w:val="26"/>
        </w:rPr>
        <w:t>, 66 Pa. C.S. § 1501, provides the following, in pertinent part:</w:t>
      </w:r>
    </w:p>
    <w:p w:rsidR="005F735C" w:rsidRPr="00F65FF8" w:rsidRDefault="005F735C" w:rsidP="005943F2">
      <w:pPr>
        <w:keepNext/>
        <w:keepLines/>
        <w:rPr>
          <w:rFonts w:ascii="Times New Roman" w:hAnsi="Times New Roman"/>
          <w:sz w:val="26"/>
          <w:szCs w:val="26"/>
        </w:rPr>
      </w:pPr>
    </w:p>
    <w:p w:rsidR="005F735C" w:rsidRPr="005943F2" w:rsidRDefault="005F735C" w:rsidP="005943F2">
      <w:pPr>
        <w:keepNext/>
        <w:keepLines/>
        <w:ind w:left="1440" w:right="1440"/>
        <w:rPr>
          <w:rFonts w:ascii="Times New Roman" w:hAnsi="Times New Roman"/>
          <w:sz w:val="26"/>
        </w:rPr>
      </w:pPr>
      <w:r w:rsidRPr="00F65FF8">
        <w:rPr>
          <w:rFonts w:ascii="Times New Roman" w:hAnsi="Times New Roman"/>
          <w:sz w:val="26"/>
          <w:szCs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A8D" w:rsidRDefault="00B3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1"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3"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19"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4"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7"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F4F"/>
    <w:rsid w:val="0002742C"/>
    <w:rsid w:val="00027CB3"/>
    <w:rsid w:val="000304B9"/>
    <w:rsid w:val="00030570"/>
    <w:rsid w:val="0003066F"/>
    <w:rsid w:val="0003097E"/>
    <w:rsid w:val="00030ABF"/>
    <w:rsid w:val="00030D3E"/>
    <w:rsid w:val="00031260"/>
    <w:rsid w:val="0003167C"/>
    <w:rsid w:val="00031B1F"/>
    <w:rsid w:val="00031CA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6B8"/>
    <w:rsid w:val="00037AC3"/>
    <w:rsid w:val="00037D01"/>
    <w:rsid w:val="0004052A"/>
    <w:rsid w:val="00040C48"/>
    <w:rsid w:val="0004175D"/>
    <w:rsid w:val="00041BA2"/>
    <w:rsid w:val="00043750"/>
    <w:rsid w:val="00043D1F"/>
    <w:rsid w:val="000442D9"/>
    <w:rsid w:val="0004473C"/>
    <w:rsid w:val="00044767"/>
    <w:rsid w:val="00044979"/>
    <w:rsid w:val="00045669"/>
    <w:rsid w:val="00045AEC"/>
    <w:rsid w:val="00046E5C"/>
    <w:rsid w:val="0004702F"/>
    <w:rsid w:val="000503DD"/>
    <w:rsid w:val="00051160"/>
    <w:rsid w:val="000515D9"/>
    <w:rsid w:val="00051F9A"/>
    <w:rsid w:val="0005316B"/>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A7A"/>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D62"/>
    <w:rsid w:val="0008630B"/>
    <w:rsid w:val="00086312"/>
    <w:rsid w:val="00086384"/>
    <w:rsid w:val="000866AC"/>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091"/>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5BDF"/>
    <w:rsid w:val="000C6DEC"/>
    <w:rsid w:val="000C6F56"/>
    <w:rsid w:val="000C7EEB"/>
    <w:rsid w:val="000C7F5E"/>
    <w:rsid w:val="000D0570"/>
    <w:rsid w:val="000D0A12"/>
    <w:rsid w:val="000D0C23"/>
    <w:rsid w:val="000D1236"/>
    <w:rsid w:val="000D138C"/>
    <w:rsid w:val="000D19C2"/>
    <w:rsid w:val="000D1AC5"/>
    <w:rsid w:val="000D1ED2"/>
    <w:rsid w:val="000D1EE4"/>
    <w:rsid w:val="000D1EEA"/>
    <w:rsid w:val="000D2B2F"/>
    <w:rsid w:val="000D2DF0"/>
    <w:rsid w:val="000D3772"/>
    <w:rsid w:val="000D432A"/>
    <w:rsid w:val="000D473A"/>
    <w:rsid w:val="000D4CCC"/>
    <w:rsid w:val="000D50BF"/>
    <w:rsid w:val="000D5B11"/>
    <w:rsid w:val="000D5D05"/>
    <w:rsid w:val="000D656D"/>
    <w:rsid w:val="000D6652"/>
    <w:rsid w:val="000D6757"/>
    <w:rsid w:val="000D6E19"/>
    <w:rsid w:val="000D6E32"/>
    <w:rsid w:val="000D7330"/>
    <w:rsid w:val="000D73D4"/>
    <w:rsid w:val="000D7E0A"/>
    <w:rsid w:val="000E0045"/>
    <w:rsid w:val="000E010E"/>
    <w:rsid w:val="000E03FD"/>
    <w:rsid w:val="000E06DD"/>
    <w:rsid w:val="000E07ED"/>
    <w:rsid w:val="000E126D"/>
    <w:rsid w:val="000E19FB"/>
    <w:rsid w:val="000E1DDE"/>
    <w:rsid w:val="000E1EB4"/>
    <w:rsid w:val="000E299C"/>
    <w:rsid w:val="000E3332"/>
    <w:rsid w:val="000E3B5A"/>
    <w:rsid w:val="000E3DFD"/>
    <w:rsid w:val="000E4366"/>
    <w:rsid w:val="000E4C0D"/>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4B34"/>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1F8"/>
    <w:rsid w:val="00137440"/>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91C"/>
    <w:rsid w:val="00173E3F"/>
    <w:rsid w:val="00174390"/>
    <w:rsid w:val="00174883"/>
    <w:rsid w:val="00174E96"/>
    <w:rsid w:val="00175566"/>
    <w:rsid w:val="0017604C"/>
    <w:rsid w:val="00177205"/>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A7E"/>
    <w:rsid w:val="00190FA3"/>
    <w:rsid w:val="00192049"/>
    <w:rsid w:val="001922B7"/>
    <w:rsid w:val="001923EB"/>
    <w:rsid w:val="00192F7B"/>
    <w:rsid w:val="001931A0"/>
    <w:rsid w:val="0019379D"/>
    <w:rsid w:val="001937AD"/>
    <w:rsid w:val="00193ADC"/>
    <w:rsid w:val="00194037"/>
    <w:rsid w:val="0019411A"/>
    <w:rsid w:val="0019417A"/>
    <w:rsid w:val="001942B4"/>
    <w:rsid w:val="0019433F"/>
    <w:rsid w:val="001945D1"/>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2363"/>
    <w:rsid w:val="001A2B98"/>
    <w:rsid w:val="001A2DF2"/>
    <w:rsid w:val="001A3556"/>
    <w:rsid w:val="001A3E3F"/>
    <w:rsid w:val="001A4EA4"/>
    <w:rsid w:val="001A4EF0"/>
    <w:rsid w:val="001A513A"/>
    <w:rsid w:val="001A5648"/>
    <w:rsid w:val="001A5A86"/>
    <w:rsid w:val="001A6176"/>
    <w:rsid w:val="001A63A4"/>
    <w:rsid w:val="001A65E3"/>
    <w:rsid w:val="001A6BFA"/>
    <w:rsid w:val="001A72C4"/>
    <w:rsid w:val="001B02DB"/>
    <w:rsid w:val="001B04BB"/>
    <w:rsid w:val="001B1173"/>
    <w:rsid w:val="001B17F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24D8"/>
    <w:rsid w:val="001C25EF"/>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3C6E"/>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4A29"/>
    <w:rsid w:val="001F511F"/>
    <w:rsid w:val="001F5764"/>
    <w:rsid w:val="001F5922"/>
    <w:rsid w:val="001F5B0A"/>
    <w:rsid w:val="001F5D68"/>
    <w:rsid w:val="001F65D9"/>
    <w:rsid w:val="001F6660"/>
    <w:rsid w:val="001F6A75"/>
    <w:rsid w:val="001F7E30"/>
    <w:rsid w:val="002000D7"/>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3BF"/>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CC1"/>
    <w:rsid w:val="00213585"/>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27714"/>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6ABD"/>
    <w:rsid w:val="00236E76"/>
    <w:rsid w:val="0023717C"/>
    <w:rsid w:val="0023760A"/>
    <w:rsid w:val="00237AC3"/>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4BC0"/>
    <w:rsid w:val="00244E3D"/>
    <w:rsid w:val="00245109"/>
    <w:rsid w:val="0024514A"/>
    <w:rsid w:val="00245A0E"/>
    <w:rsid w:val="0024696B"/>
    <w:rsid w:val="00246BFD"/>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A8E"/>
    <w:rsid w:val="00266BFD"/>
    <w:rsid w:val="00267783"/>
    <w:rsid w:val="0026799C"/>
    <w:rsid w:val="00267DD8"/>
    <w:rsid w:val="002703B0"/>
    <w:rsid w:val="00270BF3"/>
    <w:rsid w:val="00271632"/>
    <w:rsid w:val="002718B5"/>
    <w:rsid w:val="00271A76"/>
    <w:rsid w:val="00271D60"/>
    <w:rsid w:val="00271DD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4D9"/>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10A"/>
    <w:rsid w:val="002C354D"/>
    <w:rsid w:val="002C3819"/>
    <w:rsid w:val="002C442F"/>
    <w:rsid w:val="002C4AD9"/>
    <w:rsid w:val="002C4D37"/>
    <w:rsid w:val="002C4FFC"/>
    <w:rsid w:val="002C56B3"/>
    <w:rsid w:val="002C6790"/>
    <w:rsid w:val="002C699A"/>
    <w:rsid w:val="002C6CBE"/>
    <w:rsid w:val="002C6FB2"/>
    <w:rsid w:val="002C7397"/>
    <w:rsid w:val="002C756C"/>
    <w:rsid w:val="002C76DF"/>
    <w:rsid w:val="002C7E78"/>
    <w:rsid w:val="002D0F05"/>
    <w:rsid w:val="002D1836"/>
    <w:rsid w:val="002D2B1D"/>
    <w:rsid w:val="002D36D1"/>
    <w:rsid w:val="002D3E9A"/>
    <w:rsid w:val="002D5EFA"/>
    <w:rsid w:val="002D5F8A"/>
    <w:rsid w:val="002D602E"/>
    <w:rsid w:val="002E004C"/>
    <w:rsid w:val="002E0216"/>
    <w:rsid w:val="002E0D0F"/>
    <w:rsid w:val="002E0F6A"/>
    <w:rsid w:val="002E13E0"/>
    <w:rsid w:val="002E19CE"/>
    <w:rsid w:val="002E1F03"/>
    <w:rsid w:val="002E2EDF"/>
    <w:rsid w:val="002E30C0"/>
    <w:rsid w:val="002E34A3"/>
    <w:rsid w:val="002E3969"/>
    <w:rsid w:val="002E3F23"/>
    <w:rsid w:val="002E403A"/>
    <w:rsid w:val="002E49A3"/>
    <w:rsid w:val="002E5762"/>
    <w:rsid w:val="002E57EC"/>
    <w:rsid w:val="002E594B"/>
    <w:rsid w:val="002E5D20"/>
    <w:rsid w:val="002E693D"/>
    <w:rsid w:val="002E6CD8"/>
    <w:rsid w:val="002E719B"/>
    <w:rsid w:val="002E725C"/>
    <w:rsid w:val="002E7FB5"/>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2F7BB6"/>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631C"/>
    <w:rsid w:val="00306745"/>
    <w:rsid w:val="00307C0E"/>
    <w:rsid w:val="00307C1F"/>
    <w:rsid w:val="00307DD4"/>
    <w:rsid w:val="00307DDB"/>
    <w:rsid w:val="00310375"/>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4647"/>
    <w:rsid w:val="0032560B"/>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47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1270"/>
    <w:rsid w:val="003513C9"/>
    <w:rsid w:val="00351530"/>
    <w:rsid w:val="00351E88"/>
    <w:rsid w:val="00351EE8"/>
    <w:rsid w:val="00351F90"/>
    <w:rsid w:val="0035349F"/>
    <w:rsid w:val="00353610"/>
    <w:rsid w:val="00353F21"/>
    <w:rsid w:val="003542C2"/>
    <w:rsid w:val="00354344"/>
    <w:rsid w:val="00354D08"/>
    <w:rsid w:val="00355F30"/>
    <w:rsid w:val="00356738"/>
    <w:rsid w:val="0035697C"/>
    <w:rsid w:val="0036097E"/>
    <w:rsid w:val="0036136C"/>
    <w:rsid w:val="0036164E"/>
    <w:rsid w:val="00362610"/>
    <w:rsid w:val="00362ADD"/>
    <w:rsid w:val="00362B9D"/>
    <w:rsid w:val="00363895"/>
    <w:rsid w:val="0036435B"/>
    <w:rsid w:val="00364F3A"/>
    <w:rsid w:val="0036593E"/>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577"/>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271E"/>
    <w:rsid w:val="003D3441"/>
    <w:rsid w:val="003D3569"/>
    <w:rsid w:val="003D512E"/>
    <w:rsid w:val="003D5441"/>
    <w:rsid w:val="003D57E8"/>
    <w:rsid w:val="003D58C5"/>
    <w:rsid w:val="003D5EFE"/>
    <w:rsid w:val="003D6757"/>
    <w:rsid w:val="003E0105"/>
    <w:rsid w:val="003E047C"/>
    <w:rsid w:val="003E071B"/>
    <w:rsid w:val="003E07F9"/>
    <w:rsid w:val="003E08D8"/>
    <w:rsid w:val="003E0DF7"/>
    <w:rsid w:val="003E0E59"/>
    <w:rsid w:val="003E13BB"/>
    <w:rsid w:val="003E15E0"/>
    <w:rsid w:val="003E185E"/>
    <w:rsid w:val="003E2252"/>
    <w:rsid w:val="003E2789"/>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99D"/>
    <w:rsid w:val="00401D61"/>
    <w:rsid w:val="00402E41"/>
    <w:rsid w:val="0040313B"/>
    <w:rsid w:val="00403504"/>
    <w:rsid w:val="00403535"/>
    <w:rsid w:val="00403A70"/>
    <w:rsid w:val="00403FBB"/>
    <w:rsid w:val="00404981"/>
    <w:rsid w:val="00404997"/>
    <w:rsid w:val="00404A88"/>
    <w:rsid w:val="00405003"/>
    <w:rsid w:val="00405049"/>
    <w:rsid w:val="0040546F"/>
    <w:rsid w:val="004054E5"/>
    <w:rsid w:val="00405F8C"/>
    <w:rsid w:val="0040620E"/>
    <w:rsid w:val="00406395"/>
    <w:rsid w:val="00406AF6"/>
    <w:rsid w:val="0040704D"/>
    <w:rsid w:val="0040711F"/>
    <w:rsid w:val="004071F3"/>
    <w:rsid w:val="00410409"/>
    <w:rsid w:val="00410601"/>
    <w:rsid w:val="00410B2B"/>
    <w:rsid w:val="004118A7"/>
    <w:rsid w:val="00412A8A"/>
    <w:rsid w:val="00412D1C"/>
    <w:rsid w:val="004133E9"/>
    <w:rsid w:val="004138EE"/>
    <w:rsid w:val="00413F3C"/>
    <w:rsid w:val="00413FDE"/>
    <w:rsid w:val="004149D9"/>
    <w:rsid w:val="00414CB7"/>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E5"/>
    <w:rsid w:val="0042629E"/>
    <w:rsid w:val="004266F1"/>
    <w:rsid w:val="00426B41"/>
    <w:rsid w:val="00426DF4"/>
    <w:rsid w:val="00426FED"/>
    <w:rsid w:val="0042724B"/>
    <w:rsid w:val="004272F6"/>
    <w:rsid w:val="00430A7A"/>
    <w:rsid w:val="00430B1E"/>
    <w:rsid w:val="00430C53"/>
    <w:rsid w:val="00431795"/>
    <w:rsid w:val="00432176"/>
    <w:rsid w:val="00432744"/>
    <w:rsid w:val="004327B6"/>
    <w:rsid w:val="00433218"/>
    <w:rsid w:val="00433841"/>
    <w:rsid w:val="00433ABB"/>
    <w:rsid w:val="00433CAD"/>
    <w:rsid w:val="00433DD9"/>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33FC"/>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2468"/>
    <w:rsid w:val="00452766"/>
    <w:rsid w:val="00453597"/>
    <w:rsid w:val="00453B92"/>
    <w:rsid w:val="00455B9B"/>
    <w:rsid w:val="00456287"/>
    <w:rsid w:val="00456A35"/>
    <w:rsid w:val="00456C6C"/>
    <w:rsid w:val="00456EEC"/>
    <w:rsid w:val="00456F1B"/>
    <w:rsid w:val="00457052"/>
    <w:rsid w:val="00457448"/>
    <w:rsid w:val="0045756F"/>
    <w:rsid w:val="0045775A"/>
    <w:rsid w:val="00457AC8"/>
    <w:rsid w:val="00457C95"/>
    <w:rsid w:val="0046087B"/>
    <w:rsid w:val="004609BC"/>
    <w:rsid w:val="00460A6D"/>
    <w:rsid w:val="004613AC"/>
    <w:rsid w:val="00461C56"/>
    <w:rsid w:val="00461F8D"/>
    <w:rsid w:val="0046209C"/>
    <w:rsid w:val="004624C7"/>
    <w:rsid w:val="00462706"/>
    <w:rsid w:val="004627D6"/>
    <w:rsid w:val="00462933"/>
    <w:rsid w:val="00462C75"/>
    <w:rsid w:val="00462D8E"/>
    <w:rsid w:val="004638D7"/>
    <w:rsid w:val="0046390D"/>
    <w:rsid w:val="0046395C"/>
    <w:rsid w:val="00463BEC"/>
    <w:rsid w:val="00463CA6"/>
    <w:rsid w:val="00463D7E"/>
    <w:rsid w:val="00463EB7"/>
    <w:rsid w:val="0046424A"/>
    <w:rsid w:val="0046501E"/>
    <w:rsid w:val="004652F7"/>
    <w:rsid w:val="004656E3"/>
    <w:rsid w:val="00465E85"/>
    <w:rsid w:val="00466C3E"/>
    <w:rsid w:val="004671AA"/>
    <w:rsid w:val="0046748A"/>
    <w:rsid w:val="00467BDE"/>
    <w:rsid w:val="00467CB4"/>
    <w:rsid w:val="00470DCF"/>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283"/>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2BCB"/>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8B5"/>
    <w:rsid w:val="004A5604"/>
    <w:rsid w:val="004A5740"/>
    <w:rsid w:val="004A5BCA"/>
    <w:rsid w:val="004A5BE8"/>
    <w:rsid w:val="004A5D8F"/>
    <w:rsid w:val="004A635F"/>
    <w:rsid w:val="004A6DEE"/>
    <w:rsid w:val="004A7037"/>
    <w:rsid w:val="004A70EC"/>
    <w:rsid w:val="004A78AB"/>
    <w:rsid w:val="004B0944"/>
    <w:rsid w:val="004B1721"/>
    <w:rsid w:val="004B1C31"/>
    <w:rsid w:val="004B1D47"/>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8DA"/>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819"/>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7A3"/>
    <w:rsid w:val="00551923"/>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36C"/>
    <w:rsid w:val="00565463"/>
    <w:rsid w:val="00566061"/>
    <w:rsid w:val="005663F1"/>
    <w:rsid w:val="005666A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6D"/>
    <w:rsid w:val="00580D93"/>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CA1"/>
    <w:rsid w:val="00590E3A"/>
    <w:rsid w:val="00591D67"/>
    <w:rsid w:val="00592D98"/>
    <w:rsid w:val="005937F3"/>
    <w:rsid w:val="00593817"/>
    <w:rsid w:val="005941C8"/>
    <w:rsid w:val="005943F2"/>
    <w:rsid w:val="00594440"/>
    <w:rsid w:val="00595CBC"/>
    <w:rsid w:val="00595D0D"/>
    <w:rsid w:val="00595DC2"/>
    <w:rsid w:val="0059602A"/>
    <w:rsid w:val="00596736"/>
    <w:rsid w:val="005A0BBD"/>
    <w:rsid w:val="005A0E67"/>
    <w:rsid w:val="005A2047"/>
    <w:rsid w:val="005A26ED"/>
    <w:rsid w:val="005A39F3"/>
    <w:rsid w:val="005A3CCD"/>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0A03"/>
    <w:rsid w:val="005C1B5B"/>
    <w:rsid w:val="005C1B6F"/>
    <w:rsid w:val="005C1C7E"/>
    <w:rsid w:val="005C2D0E"/>
    <w:rsid w:val="005C32CE"/>
    <w:rsid w:val="005C35A8"/>
    <w:rsid w:val="005C3C92"/>
    <w:rsid w:val="005C4473"/>
    <w:rsid w:val="005C463A"/>
    <w:rsid w:val="005C4922"/>
    <w:rsid w:val="005C4F38"/>
    <w:rsid w:val="005C5496"/>
    <w:rsid w:val="005C57E9"/>
    <w:rsid w:val="005C587F"/>
    <w:rsid w:val="005C5C48"/>
    <w:rsid w:val="005C607E"/>
    <w:rsid w:val="005C623B"/>
    <w:rsid w:val="005C64EA"/>
    <w:rsid w:val="005C69BD"/>
    <w:rsid w:val="005C75F2"/>
    <w:rsid w:val="005C767F"/>
    <w:rsid w:val="005C7DAD"/>
    <w:rsid w:val="005C7F31"/>
    <w:rsid w:val="005D0002"/>
    <w:rsid w:val="005D00EB"/>
    <w:rsid w:val="005D043A"/>
    <w:rsid w:val="005D097F"/>
    <w:rsid w:val="005D0A96"/>
    <w:rsid w:val="005D0E91"/>
    <w:rsid w:val="005D1836"/>
    <w:rsid w:val="005D21F8"/>
    <w:rsid w:val="005D33E0"/>
    <w:rsid w:val="005D350E"/>
    <w:rsid w:val="005D37AB"/>
    <w:rsid w:val="005D3A42"/>
    <w:rsid w:val="005D3DD9"/>
    <w:rsid w:val="005D3FE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076"/>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35C"/>
    <w:rsid w:val="005F740D"/>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6D21"/>
    <w:rsid w:val="00606FC1"/>
    <w:rsid w:val="0060717D"/>
    <w:rsid w:val="0060722F"/>
    <w:rsid w:val="006073A9"/>
    <w:rsid w:val="006075F9"/>
    <w:rsid w:val="0060796E"/>
    <w:rsid w:val="0061028E"/>
    <w:rsid w:val="0061094C"/>
    <w:rsid w:val="00610EB5"/>
    <w:rsid w:val="0061106D"/>
    <w:rsid w:val="0061142A"/>
    <w:rsid w:val="006115CE"/>
    <w:rsid w:val="00612D52"/>
    <w:rsid w:val="00612DEA"/>
    <w:rsid w:val="0061353B"/>
    <w:rsid w:val="00613576"/>
    <w:rsid w:val="00613E91"/>
    <w:rsid w:val="0061437C"/>
    <w:rsid w:val="0061600C"/>
    <w:rsid w:val="00616995"/>
    <w:rsid w:val="00616EF7"/>
    <w:rsid w:val="0061753E"/>
    <w:rsid w:val="006178D1"/>
    <w:rsid w:val="00620414"/>
    <w:rsid w:val="00620E4F"/>
    <w:rsid w:val="00621A61"/>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92F"/>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60D4"/>
    <w:rsid w:val="00646557"/>
    <w:rsid w:val="00646BAE"/>
    <w:rsid w:val="00646CBF"/>
    <w:rsid w:val="006475C1"/>
    <w:rsid w:val="00647BD2"/>
    <w:rsid w:val="00647FA0"/>
    <w:rsid w:val="00650150"/>
    <w:rsid w:val="006509AD"/>
    <w:rsid w:val="00650F01"/>
    <w:rsid w:val="00651078"/>
    <w:rsid w:val="00651144"/>
    <w:rsid w:val="00651F52"/>
    <w:rsid w:val="0065211B"/>
    <w:rsid w:val="006522FD"/>
    <w:rsid w:val="0065259F"/>
    <w:rsid w:val="00652C15"/>
    <w:rsid w:val="00652C4F"/>
    <w:rsid w:val="00653384"/>
    <w:rsid w:val="00653C2B"/>
    <w:rsid w:val="006543EF"/>
    <w:rsid w:val="006545C8"/>
    <w:rsid w:val="006546DA"/>
    <w:rsid w:val="00654C93"/>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317B"/>
    <w:rsid w:val="00663343"/>
    <w:rsid w:val="0066358E"/>
    <w:rsid w:val="00664421"/>
    <w:rsid w:val="0066447A"/>
    <w:rsid w:val="0066453B"/>
    <w:rsid w:val="00664AFF"/>
    <w:rsid w:val="00664F60"/>
    <w:rsid w:val="006653B4"/>
    <w:rsid w:val="0066630C"/>
    <w:rsid w:val="00666379"/>
    <w:rsid w:val="00666A3A"/>
    <w:rsid w:val="006671FF"/>
    <w:rsid w:val="0067006D"/>
    <w:rsid w:val="0067063C"/>
    <w:rsid w:val="00670ED3"/>
    <w:rsid w:val="00671E6A"/>
    <w:rsid w:val="00672796"/>
    <w:rsid w:val="00673347"/>
    <w:rsid w:val="00673AAB"/>
    <w:rsid w:val="00673E13"/>
    <w:rsid w:val="0067409B"/>
    <w:rsid w:val="00674277"/>
    <w:rsid w:val="00674516"/>
    <w:rsid w:val="00674ED2"/>
    <w:rsid w:val="0067524D"/>
    <w:rsid w:val="006758B4"/>
    <w:rsid w:val="00675D4B"/>
    <w:rsid w:val="00675EA6"/>
    <w:rsid w:val="00676CA4"/>
    <w:rsid w:val="0067707D"/>
    <w:rsid w:val="00677C4B"/>
    <w:rsid w:val="00680102"/>
    <w:rsid w:val="00681016"/>
    <w:rsid w:val="00681A93"/>
    <w:rsid w:val="006820EF"/>
    <w:rsid w:val="006828F3"/>
    <w:rsid w:val="006836C0"/>
    <w:rsid w:val="0068373B"/>
    <w:rsid w:val="00683775"/>
    <w:rsid w:val="0068389A"/>
    <w:rsid w:val="006838C1"/>
    <w:rsid w:val="00683FB5"/>
    <w:rsid w:val="0068401E"/>
    <w:rsid w:val="006843C7"/>
    <w:rsid w:val="006847C5"/>
    <w:rsid w:val="00684AAE"/>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3F3B"/>
    <w:rsid w:val="00693F6B"/>
    <w:rsid w:val="00694BE1"/>
    <w:rsid w:val="00694D58"/>
    <w:rsid w:val="00694E33"/>
    <w:rsid w:val="00695B52"/>
    <w:rsid w:val="00695CA6"/>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566"/>
    <w:rsid w:val="006A49AD"/>
    <w:rsid w:val="006A4AE7"/>
    <w:rsid w:val="006A4AF6"/>
    <w:rsid w:val="006A4BF6"/>
    <w:rsid w:val="006A4DE2"/>
    <w:rsid w:val="006A5094"/>
    <w:rsid w:val="006A55DA"/>
    <w:rsid w:val="006A6480"/>
    <w:rsid w:val="006A69B8"/>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2370"/>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42CB"/>
    <w:rsid w:val="00714601"/>
    <w:rsid w:val="007149E8"/>
    <w:rsid w:val="00714CA6"/>
    <w:rsid w:val="0071565E"/>
    <w:rsid w:val="00715830"/>
    <w:rsid w:val="00715934"/>
    <w:rsid w:val="00715FAC"/>
    <w:rsid w:val="007167B7"/>
    <w:rsid w:val="00716AD9"/>
    <w:rsid w:val="00716B91"/>
    <w:rsid w:val="00716D38"/>
    <w:rsid w:val="00717365"/>
    <w:rsid w:val="00720EC2"/>
    <w:rsid w:val="00721235"/>
    <w:rsid w:val="0072169C"/>
    <w:rsid w:val="00721BCB"/>
    <w:rsid w:val="00721CA1"/>
    <w:rsid w:val="00722412"/>
    <w:rsid w:val="00722851"/>
    <w:rsid w:val="0072285E"/>
    <w:rsid w:val="00723A97"/>
    <w:rsid w:val="00723EF5"/>
    <w:rsid w:val="00724D30"/>
    <w:rsid w:val="0072502F"/>
    <w:rsid w:val="00725A1C"/>
    <w:rsid w:val="007264D1"/>
    <w:rsid w:val="00726DD1"/>
    <w:rsid w:val="007270D4"/>
    <w:rsid w:val="00727918"/>
    <w:rsid w:val="0073005B"/>
    <w:rsid w:val="0073035A"/>
    <w:rsid w:val="00730A55"/>
    <w:rsid w:val="0073164C"/>
    <w:rsid w:val="00731A4E"/>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0DE"/>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678"/>
    <w:rsid w:val="00771361"/>
    <w:rsid w:val="00771467"/>
    <w:rsid w:val="00771634"/>
    <w:rsid w:val="00771E51"/>
    <w:rsid w:val="00771F03"/>
    <w:rsid w:val="00772B9C"/>
    <w:rsid w:val="00772DA0"/>
    <w:rsid w:val="00773689"/>
    <w:rsid w:val="007739D0"/>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A60"/>
    <w:rsid w:val="00787CF2"/>
    <w:rsid w:val="00787E2F"/>
    <w:rsid w:val="00787F96"/>
    <w:rsid w:val="0079062F"/>
    <w:rsid w:val="00790E89"/>
    <w:rsid w:val="007911CB"/>
    <w:rsid w:val="00791FB5"/>
    <w:rsid w:val="00792018"/>
    <w:rsid w:val="007920A9"/>
    <w:rsid w:val="0079236E"/>
    <w:rsid w:val="00792E9B"/>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3B"/>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AB"/>
    <w:rsid w:val="007B72D6"/>
    <w:rsid w:val="007C0699"/>
    <w:rsid w:val="007C0DA0"/>
    <w:rsid w:val="007C16C2"/>
    <w:rsid w:val="007C1BE9"/>
    <w:rsid w:val="007C1F96"/>
    <w:rsid w:val="007C2376"/>
    <w:rsid w:val="007C2AB0"/>
    <w:rsid w:val="007C2FDF"/>
    <w:rsid w:val="007C32F4"/>
    <w:rsid w:val="007C336C"/>
    <w:rsid w:val="007C337C"/>
    <w:rsid w:val="007C3A88"/>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4C7"/>
    <w:rsid w:val="007D6ADA"/>
    <w:rsid w:val="007D6B00"/>
    <w:rsid w:val="007D6EA9"/>
    <w:rsid w:val="007D772F"/>
    <w:rsid w:val="007E0296"/>
    <w:rsid w:val="007E1872"/>
    <w:rsid w:val="007E19CA"/>
    <w:rsid w:val="007E20CD"/>
    <w:rsid w:val="007E2553"/>
    <w:rsid w:val="007E2B86"/>
    <w:rsid w:val="007E2C96"/>
    <w:rsid w:val="007E2F74"/>
    <w:rsid w:val="007E3342"/>
    <w:rsid w:val="007E34AC"/>
    <w:rsid w:val="007E40C8"/>
    <w:rsid w:val="007E4D81"/>
    <w:rsid w:val="007E5085"/>
    <w:rsid w:val="007E658A"/>
    <w:rsid w:val="007E7843"/>
    <w:rsid w:val="007F0358"/>
    <w:rsid w:val="007F05CB"/>
    <w:rsid w:val="007F0F14"/>
    <w:rsid w:val="007F18E7"/>
    <w:rsid w:val="007F1BFF"/>
    <w:rsid w:val="007F1C76"/>
    <w:rsid w:val="007F1F0F"/>
    <w:rsid w:val="007F3220"/>
    <w:rsid w:val="007F3566"/>
    <w:rsid w:val="007F43B0"/>
    <w:rsid w:val="007F4CDA"/>
    <w:rsid w:val="007F5597"/>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824"/>
    <w:rsid w:val="00813A58"/>
    <w:rsid w:val="00813E2B"/>
    <w:rsid w:val="0081483B"/>
    <w:rsid w:val="00814900"/>
    <w:rsid w:val="0081538E"/>
    <w:rsid w:val="008157C9"/>
    <w:rsid w:val="00815F5B"/>
    <w:rsid w:val="0081635F"/>
    <w:rsid w:val="008170D7"/>
    <w:rsid w:val="0081714C"/>
    <w:rsid w:val="00817B16"/>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6679"/>
    <w:rsid w:val="0083705E"/>
    <w:rsid w:val="008371F1"/>
    <w:rsid w:val="0083754E"/>
    <w:rsid w:val="008404F0"/>
    <w:rsid w:val="008408FD"/>
    <w:rsid w:val="00840A65"/>
    <w:rsid w:val="00840C3D"/>
    <w:rsid w:val="00840DBB"/>
    <w:rsid w:val="00841270"/>
    <w:rsid w:val="00841A5D"/>
    <w:rsid w:val="00841FDE"/>
    <w:rsid w:val="00844968"/>
    <w:rsid w:val="008449F9"/>
    <w:rsid w:val="008449FC"/>
    <w:rsid w:val="008455C3"/>
    <w:rsid w:val="0084594C"/>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2B50"/>
    <w:rsid w:val="0086345E"/>
    <w:rsid w:val="00863767"/>
    <w:rsid w:val="00863E9B"/>
    <w:rsid w:val="00863F5A"/>
    <w:rsid w:val="008641E6"/>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42E9"/>
    <w:rsid w:val="0087538B"/>
    <w:rsid w:val="008753B2"/>
    <w:rsid w:val="00875645"/>
    <w:rsid w:val="00875897"/>
    <w:rsid w:val="00875D04"/>
    <w:rsid w:val="0087605E"/>
    <w:rsid w:val="0087655C"/>
    <w:rsid w:val="00876862"/>
    <w:rsid w:val="008772AC"/>
    <w:rsid w:val="008775C8"/>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6E27"/>
    <w:rsid w:val="00887231"/>
    <w:rsid w:val="00887BBA"/>
    <w:rsid w:val="00887C2B"/>
    <w:rsid w:val="00890F32"/>
    <w:rsid w:val="00891145"/>
    <w:rsid w:val="00891A65"/>
    <w:rsid w:val="00893C04"/>
    <w:rsid w:val="00894A64"/>
    <w:rsid w:val="00895A58"/>
    <w:rsid w:val="0089635A"/>
    <w:rsid w:val="008964A8"/>
    <w:rsid w:val="0089674F"/>
    <w:rsid w:val="00896B89"/>
    <w:rsid w:val="00897C5A"/>
    <w:rsid w:val="00897FB7"/>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10B4"/>
    <w:rsid w:val="008B1484"/>
    <w:rsid w:val="008B169C"/>
    <w:rsid w:val="008B1931"/>
    <w:rsid w:val="008B23F6"/>
    <w:rsid w:val="008B2E7F"/>
    <w:rsid w:val="008B3189"/>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5F72"/>
    <w:rsid w:val="008E607A"/>
    <w:rsid w:val="008E6386"/>
    <w:rsid w:val="008E6DE5"/>
    <w:rsid w:val="008E743E"/>
    <w:rsid w:val="008E7799"/>
    <w:rsid w:val="008E7BCA"/>
    <w:rsid w:val="008E7E4F"/>
    <w:rsid w:val="008F01C0"/>
    <w:rsid w:val="008F09D1"/>
    <w:rsid w:val="008F0E3B"/>
    <w:rsid w:val="008F1984"/>
    <w:rsid w:val="008F1D00"/>
    <w:rsid w:val="008F2D11"/>
    <w:rsid w:val="008F2D9F"/>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BBC"/>
    <w:rsid w:val="00915EFB"/>
    <w:rsid w:val="0091607B"/>
    <w:rsid w:val="009163D2"/>
    <w:rsid w:val="009166CB"/>
    <w:rsid w:val="00916A3D"/>
    <w:rsid w:val="00916AB4"/>
    <w:rsid w:val="00916B40"/>
    <w:rsid w:val="00916FD7"/>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28C"/>
    <w:rsid w:val="009243C7"/>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C06"/>
    <w:rsid w:val="009307CD"/>
    <w:rsid w:val="00931FAD"/>
    <w:rsid w:val="009323ED"/>
    <w:rsid w:val="009326F3"/>
    <w:rsid w:val="0093295D"/>
    <w:rsid w:val="00932C53"/>
    <w:rsid w:val="00932ECA"/>
    <w:rsid w:val="00932F45"/>
    <w:rsid w:val="0093367F"/>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2D4E"/>
    <w:rsid w:val="00965052"/>
    <w:rsid w:val="00965053"/>
    <w:rsid w:val="009650A8"/>
    <w:rsid w:val="00965956"/>
    <w:rsid w:val="00966A50"/>
    <w:rsid w:val="00967A2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CC"/>
    <w:rsid w:val="00996EE5"/>
    <w:rsid w:val="00997456"/>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A7954"/>
    <w:rsid w:val="009B0C70"/>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849"/>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2DFF"/>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62B9"/>
    <w:rsid w:val="00A26B36"/>
    <w:rsid w:val="00A272B7"/>
    <w:rsid w:val="00A27930"/>
    <w:rsid w:val="00A30248"/>
    <w:rsid w:val="00A30F24"/>
    <w:rsid w:val="00A31D2F"/>
    <w:rsid w:val="00A32118"/>
    <w:rsid w:val="00A321ED"/>
    <w:rsid w:val="00A330CD"/>
    <w:rsid w:val="00A336C0"/>
    <w:rsid w:val="00A3377C"/>
    <w:rsid w:val="00A33AE7"/>
    <w:rsid w:val="00A341D5"/>
    <w:rsid w:val="00A347E2"/>
    <w:rsid w:val="00A349AD"/>
    <w:rsid w:val="00A34A98"/>
    <w:rsid w:val="00A352B0"/>
    <w:rsid w:val="00A354DA"/>
    <w:rsid w:val="00A35906"/>
    <w:rsid w:val="00A35BCF"/>
    <w:rsid w:val="00A35D91"/>
    <w:rsid w:val="00A35EF9"/>
    <w:rsid w:val="00A36045"/>
    <w:rsid w:val="00A36126"/>
    <w:rsid w:val="00A36230"/>
    <w:rsid w:val="00A362D8"/>
    <w:rsid w:val="00A36307"/>
    <w:rsid w:val="00A3631B"/>
    <w:rsid w:val="00A36820"/>
    <w:rsid w:val="00A36C2A"/>
    <w:rsid w:val="00A36DA9"/>
    <w:rsid w:val="00A36FDA"/>
    <w:rsid w:val="00A36FEE"/>
    <w:rsid w:val="00A37670"/>
    <w:rsid w:val="00A40223"/>
    <w:rsid w:val="00A403A9"/>
    <w:rsid w:val="00A40640"/>
    <w:rsid w:val="00A40792"/>
    <w:rsid w:val="00A40976"/>
    <w:rsid w:val="00A40BAB"/>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15"/>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C0F"/>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A11"/>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1B69"/>
    <w:rsid w:val="00A92871"/>
    <w:rsid w:val="00A93788"/>
    <w:rsid w:val="00A938EB"/>
    <w:rsid w:val="00A9411B"/>
    <w:rsid w:val="00A941FE"/>
    <w:rsid w:val="00A94B6C"/>
    <w:rsid w:val="00A951F8"/>
    <w:rsid w:val="00A952E8"/>
    <w:rsid w:val="00A95726"/>
    <w:rsid w:val="00A96085"/>
    <w:rsid w:val="00A96813"/>
    <w:rsid w:val="00A968B2"/>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6C3A"/>
    <w:rsid w:val="00AD76AB"/>
    <w:rsid w:val="00AD7A8E"/>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3EEE"/>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A8D"/>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189"/>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4CA"/>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91D"/>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1C9"/>
    <w:rsid w:val="00BB76A3"/>
    <w:rsid w:val="00BC047A"/>
    <w:rsid w:val="00BC066B"/>
    <w:rsid w:val="00BC08F8"/>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D35"/>
    <w:rsid w:val="00BD2F12"/>
    <w:rsid w:val="00BD333F"/>
    <w:rsid w:val="00BD389C"/>
    <w:rsid w:val="00BD3BB5"/>
    <w:rsid w:val="00BD3CA5"/>
    <w:rsid w:val="00BD4141"/>
    <w:rsid w:val="00BD43F4"/>
    <w:rsid w:val="00BD4E84"/>
    <w:rsid w:val="00BD7302"/>
    <w:rsid w:val="00BD799E"/>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0E4F"/>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75E2"/>
    <w:rsid w:val="00C278F7"/>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38F9"/>
    <w:rsid w:val="00C44274"/>
    <w:rsid w:val="00C4487B"/>
    <w:rsid w:val="00C4487F"/>
    <w:rsid w:val="00C45350"/>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6D3"/>
    <w:rsid w:val="00C5795E"/>
    <w:rsid w:val="00C61695"/>
    <w:rsid w:val="00C61FFB"/>
    <w:rsid w:val="00C620E6"/>
    <w:rsid w:val="00C62EC0"/>
    <w:rsid w:val="00C63A40"/>
    <w:rsid w:val="00C64A8B"/>
    <w:rsid w:val="00C65197"/>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DBC"/>
    <w:rsid w:val="00C70F0A"/>
    <w:rsid w:val="00C70F12"/>
    <w:rsid w:val="00C70F6D"/>
    <w:rsid w:val="00C713E1"/>
    <w:rsid w:val="00C7186B"/>
    <w:rsid w:val="00C7198C"/>
    <w:rsid w:val="00C71D7A"/>
    <w:rsid w:val="00C72149"/>
    <w:rsid w:val="00C72224"/>
    <w:rsid w:val="00C727C6"/>
    <w:rsid w:val="00C72A61"/>
    <w:rsid w:val="00C72F67"/>
    <w:rsid w:val="00C73395"/>
    <w:rsid w:val="00C73495"/>
    <w:rsid w:val="00C7365A"/>
    <w:rsid w:val="00C73FA5"/>
    <w:rsid w:val="00C74119"/>
    <w:rsid w:val="00C74745"/>
    <w:rsid w:val="00C74B9C"/>
    <w:rsid w:val="00C74F68"/>
    <w:rsid w:val="00C75872"/>
    <w:rsid w:val="00C75B68"/>
    <w:rsid w:val="00C75E35"/>
    <w:rsid w:val="00C75E3C"/>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87D14"/>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4C82"/>
    <w:rsid w:val="00CC5B81"/>
    <w:rsid w:val="00CC6129"/>
    <w:rsid w:val="00CC638F"/>
    <w:rsid w:val="00CC7498"/>
    <w:rsid w:val="00CC7901"/>
    <w:rsid w:val="00CC7970"/>
    <w:rsid w:val="00CD01FA"/>
    <w:rsid w:val="00CD04AB"/>
    <w:rsid w:val="00CD0A3E"/>
    <w:rsid w:val="00CD104A"/>
    <w:rsid w:val="00CD119A"/>
    <w:rsid w:val="00CD1502"/>
    <w:rsid w:val="00CD1BD2"/>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425"/>
    <w:rsid w:val="00CE0623"/>
    <w:rsid w:val="00CE0625"/>
    <w:rsid w:val="00CE109C"/>
    <w:rsid w:val="00CE15DC"/>
    <w:rsid w:val="00CE2250"/>
    <w:rsid w:val="00CE2C18"/>
    <w:rsid w:val="00CE406B"/>
    <w:rsid w:val="00CE4163"/>
    <w:rsid w:val="00CE4839"/>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2854"/>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570"/>
    <w:rsid w:val="00D01F7F"/>
    <w:rsid w:val="00D023D6"/>
    <w:rsid w:val="00D042C3"/>
    <w:rsid w:val="00D04613"/>
    <w:rsid w:val="00D04CBD"/>
    <w:rsid w:val="00D05A9F"/>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CBB"/>
    <w:rsid w:val="00D17FF3"/>
    <w:rsid w:val="00D20633"/>
    <w:rsid w:val="00D20852"/>
    <w:rsid w:val="00D20AFA"/>
    <w:rsid w:val="00D20C79"/>
    <w:rsid w:val="00D21F26"/>
    <w:rsid w:val="00D22345"/>
    <w:rsid w:val="00D22833"/>
    <w:rsid w:val="00D22F6E"/>
    <w:rsid w:val="00D22FDF"/>
    <w:rsid w:val="00D23419"/>
    <w:rsid w:val="00D234F1"/>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1C6"/>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2E3"/>
    <w:rsid w:val="00D6265B"/>
    <w:rsid w:val="00D62A0C"/>
    <w:rsid w:val="00D636D3"/>
    <w:rsid w:val="00D63AC7"/>
    <w:rsid w:val="00D64579"/>
    <w:rsid w:val="00D65D45"/>
    <w:rsid w:val="00D661BB"/>
    <w:rsid w:val="00D6683E"/>
    <w:rsid w:val="00D67419"/>
    <w:rsid w:val="00D6795C"/>
    <w:rsid w:val="00D67BD6"/>
    <w:rsid w:val="00D708D5"/>
    <w:rsid w:val="00D7113D"/>
    <w:rsid w:val="00D71160"/>
    <w:rsid w:val="00D71218"/>
    <w:rsid w:val="00D7148F"/>
    <w:rsid w:val="00D71574"/>
    <w:rsid w:val="00D716E9"/>
    <w:rsid w:val="00D717FF"/>
    <w:rsid w:val="00D72461"/>
    <w:rsid w:val="00D728A5"/>
    <w:rsid w:val="00D729EE"/>
    <w:rsid w:val="00D72AE0"/>
    <w:rsid w:val="00D73EE4"/>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472"/>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226D"/>
    <w:rsid w:val="00DA34FC"/>
    <w:rsid w:val="00DA3D3B"/>
    <w:rsid w:val="00DA463F"/>
    <w:rsid w:val="00DA5AA7"/>
    <w:rsid w:val="00DA6934"/>
    <w:rsid w:val="00DA6EC4"/>
    <w:rsid w:val="00DA70CE"/>
    <w:rsid w:val="00DA7EEC"/>
    <w:rsid w:val="00DB029E"/>
    <w:rsid w:val="00DB0BF6"/>
    <w:rsid w:val="00DB0D8C"/>
    <w:rsid w:val="00DB1E94"/>
    <w:rsid w:val="00DB206F"/>
    <w:rsid w:val="00DB20A8"/>
    <w:rsid w:val="00DB2932"/>
    <w:rsid w:val="00DB366A"/>
    <w:rsid w:val="00DB395E"/>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4A10"/>
    <w:rsid w:val="00DF563C"/>
    <w:rsid w:val="00DF5AC7"/>
    <w:rsid w:val="00DF5CB4"/>
    <w:rsid w:val="00DF5E78"/>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76F1"/>
    <w:rsid w:val="00E17C67"/>
    <w:rsid w:val="00E2006A"/>
    <w:rsid w:val="00E201FE"/>
    <w:rsid w:val="00E20B27"/>
    <w:rsid w:val="00E20B3B"/>
    <w:rsid w:val="00E2172C"/>
    <w:rsid w:val="00E21D5D"/>
    <w:rsid w:val="00E22534"/>
    <w:rsid w:val="00E225C1"/>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08FC"/>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8AC"/>
    <w:rsid w:val="00E778F3"/>
    <w:rsid w:val="00E77CE3"/>
    <w:rsid w:val="00E77F56"/>
    <w:rsid w:val="00E80172"/>
    <w:rsid w:val="00E80207"/>
    <w:rsid w:val="00E8067B"/>
    <w:rsid w:val="00E80C9A"/>
    <w:rsid w:val="00E80CBE"/>
    <w:rsid w:val="00E819AD"/>
    <w:rsid w:val="00E82530"/>
    <w:rsid w:val="00E8258A"/>
    <w:rsid w:val="00E82C60"/>
    <w:rsid w:val="00E8341E"/>
    <w:rsid w:val="00E83568"/>
    <w:rsid w:val="00E836F0"/>
    <w:rsid w:val="00E83B7E"/>
    <w:rsid w:val="00E8415F"/>
    <w:rsid w:val="00E84415"/>
    <w:rsid w:val="00E84710"/>
    <w:rsid w:val="00E84D19"/>
    <w:rsid w:val="00E84DAE"/>
    <w:rsid w:val="00E84E3D"/>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91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0A0"/>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50F"/>
    <w:rsid w:val="00ED08CC"/>
    <w:rsid w:val="00ED0CBB"/>
    <w:rsid w:val="00ED1131"/>
    <w:rsid w:val="00ED14F1"/>
    <w:rsid w:val="00ED1590"/>
    <w:rsid w:val="00ED1900"/>
    <w:rsid w:val="00ED19FD"/>
    <w:rsid w:val="00ED226D"/>
    <w:rsid w:val="00ED2382"/>
    <w:rsid w:val="00ED28DD"/>
    <w:rsid w:val="00ED31FC"/>
    <w:rsid w:val="00ED3741"/>
    <w:rsid w:val="00ED464E"/>
    <w:rsid w:val="00ED495E"/>
    <w:rsid w:val="00ED4CF0"/>
    <w:rsid w:val="00ED5D9F"/>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4D37"/>
    <w:rsid w:val="00F056E6"/>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7FB"/>
    <w:rsid w:val="00F21AB0"/>
    <w:rsid w:val="00F21D11"/>
    <w:rsid w:val="00F226EA"/>
    <w:rsid w:val="00F22731"/>
    <w:rsid w:val="00F236B4"/>
    <w:rsid w:val="00F23AE4"/>
    <w:rsid w:val="00F25F2B"/>
    <w:rsid w:val="00F27149"/>
    <w:rsid w:val="00F27623"/>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065C"/>
    <w:rsid w:val="00F41316"/>
    <w:rsid w:val="00F41ADC"/>
    <w:rsid w:val="00F41BC9"/>
    <w:rsid w:val="00F4243A"/>
    <w:rsid w:val="00F429BC"/>
    <w:rsid w:val="00F43691"/>
    <w:rsid w:val="00F43C3A"/>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28D"/>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319"/>
    <w:rsid w:val="00F65552"/>
    <w:rsid w:val="00F65591"/>
    <w:rsid w:val="00F656E2"/>
    <w:rsid w:val="00F657CD"/>
    <w:rsid w:val="00F65C19"/>
    <w:rsid w:val="00F65FF8"/>
    <w:rsid w:val="00F66AC9"/>
    <w:rsid w:val="00F66ADC"/>
    <w:rsid w:val="00F66F59"/>
    <w:rsid w:val="00F67D62"/>
    <w:rsid w:val="00F70176"/>
    <w:rsid w:val="00F7057C"/>
    <w:rsid w:val="00F70CF2"/>
    <w:rsid w:val="00F713CC"/>
    <w:rsid w:val="00F7201D"/>
    <w:rsid w:val="00F7208B"/>
    <w:rsid w:val="00F72822"/>
    <w:rsid w:val="00F72A11"/>
    <w:rsid w:val="00F72AC0"/>
    <w:rsid w:val="00F735B6"/>
    <w:rsid w:val="00F73658"/>
    <w:rsid w:val="00F73C82"/>
    <w:rsid w:val="00F74444"/>
    <w:rsid w:val="00F74B6C"/>
    <w:rsid w:val="00F75400"/>
    <w:rsid w:val="00F7628F"/>
    <w:rsid w:val="00F765BF"/>
    <w:rsid w:val="00F76B5D"/>
    <w:rsid w:val="00F77743"/>
    <w:rsid w:val="00F8004F"/>
    <w:rsid w:val="00F8058F"/>
    <w:rsid w:val="00F8073D"/>
    <w:rsid w:val="00F8143A"/>
    <w:rsid w:val="00F81764"/>
    <w:rsid w:val="00F81CC2"/>
    <w:rsid w:val="00F8242D"/>
    <w:rsid w:val="00F825CA"/>
    <w:rsid w:val="00F82FC6"/>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1FF2"/>
    <w:rsid w:val="00F9305E"/>
    <w:rsid w:val="00F9353B"/>
    <w:rsid w:val="00F9393A"/>
    <w:rsid w:val="00F93AE6"/>
    <w:rsid w:val="00F93C7F"/>
    <w:rsid w:val="00F9410C"/>
    <w:rsid w:val="00F9434F"/>
    <w:rsid w:val="00F94535"/>
    <w:rsid w:val="00F949E9"/>
    <w:rsid w:val="00F95D17"/>
    <w:rsid w:val="00F95EC2"/>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1BAD"/>
    <w:rsid w:val="00FB21D1"/>
    <w:rsid w:val="00FB390C"/>
    <w:rsid w:val="00FB3BFF"/>
    <w:rsid w:val="00FB4DC7"/>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166"/>
    <w:rsid w:val="00FC421B"/>
    <w:rsid w:val="00FC4BD6"/>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4FBC"/>
    <w:rsid w:val="00FD620B"/>
    <w:rsid w:val="00FD6382"/>
    <w:rsid w:val="00FD6A05"/>
    <w:rsid w:val="00FD6A63"/>
    <w:rsid w:val="00FD6C06"/>
    <w:rsid w:val="00FD6D92"/>
    <w:rsid w:val="00FD7186"/>
    <w:rsid w:val="00FD72C3"/>
    <w:rsid w:val="00FD786A"/>
    <w:rsid w:val="00FD7870"/>
    <w:rsid w:val="00FE0284"/>
    <w:rsid w:val="00FE0509"/>
    <w:rsid w:val="00FE0632"/>
    <w:rsid w:val="00FE0795"/>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9E4"/>
    <w:rsid w:val="00FF3B6C"/>
    <w:rsid w:val="00FF4717"/>
    <w:rsid w:val="00FF4A94"/>
    <w:rsid w:val="00FF5DE8"/>
    <w:rsid w:val="00FF631A"/>
    <w:rsid w:val="00FF6439"/>
    <w:rsid w:val="00FF6C29"/>
    <w:rsid w:val="00FF6F0F"/>
    <w:rsid w:val="00FF74E7"/>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6C354"/>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paragraph" w:customStyle="1" w:styleId="Default">
    <w:name w:val="Default"/>
    <w:rsid w:val="00A6151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68BB-C6DC-43D7-9372-80A3902D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3789</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3</cp:revision>
  <cp:lastPrinted>2018-06-27T15:22:00Z</cp:lastPrinted>
  <dcterms:created xsi:type="dcterms:W3CDTF">2018-06-27T16:40:00Z</dcterms:created>
  <dcterms:modified xsi:type="dcterms:W3CDTF">2018-07-12T12:02:00Z</dcterms:modified>
</cp:coreProperties>
</file>