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05" w:rsidRPr="00356D47" w:rsidRDefault="00851605" w:rsidP="00122CBA">
      <w:pPr>
        <w:contextualSpacing/>
        <w:jc w:val="center"/>
        <w:rPr>
          <w:rFonts w:ascii="Times New Roman" w:hAnsi="Times New Roman"/>
          <w:b/>
          <w:sz w:val="26"/>
          <w:szCs w:val="26"/>
        </w:rPr>
      </w:pPr>
      <w:r w:rsidRPr="00356D47">
        <w:rPr>
          <w:rFonts w:ascii="Times New Roman" w:hAnsi="Times New Roman"/>
          <w:b/>
          <w:sz w:val="26"/>
          <w:szCs w:val="26"/>
        </w:rPr>
        <w:t>PENNSYLVANIA</w:t>
      </w:r>
    </w:p>
    <w:p w:rsidR="00851605" w:rsidRPr="00356D47" w:rsidRDefault="00851605" w:rsidP="00122CBA">
      <w:pPr>
        <w:contextualSpacing/>
        <w:jc w:val="center"/>
        <w:rPr>
          <w:rFonts w:ascii="Times New Roman" w:hAnsi="Times New Roman"/>
          <w:b/>
          <w:sz w:val="26"/>
          <w:szCs w:val="26"/>
        </w:rPr>
      </w:pPr>
      <w:r w:rsidRPr="00356D47">
        <w:rPr>
          <w:rFonts w:ascii="Times New Roman" w:hAnsi="Times New Roman"/>
          <w:b/>
          <w:sz w:val="26"/>
          <w:szCs w:val="26"/>
        </w:rPr>
        <w:t>PUBLIC UTILTY COMMISSION</w:t>
      </w:r>
    </w:p>
    <w:p w:rsidR="00851605" w:rsidRPr="00356D47" w:rsidRDefault="00851605" w:rsidP="00122CBA">
      <w:pPr>
        <w:contextualSpacing/>
        <w:jc w:val="center"/>
        <w:rPr>
          <w:rFonts w:ascii="Times New Roman" w:hAnsi="Times New Roman"/>
          <w:b/>
          <w:sz w:val="26"/>
          <w:szCs w:val="26"/>
        </w:rPr>
      </w:pPr>
      <w:r w:rsidRPr="00356D47">
        <w:rPr>
          <w:rFonts w:ascii="Times New Roman" w:hAnsi="Times New Roman"/>
          <w:b/>
          <w:sz w:val="26"/>
          <w:szCs w:val="26"/>
        </w:rPr>
        <w:t>Harrisburg, PA  17105-3265</w:t>
      </w:r>
    </w:p>
    <w:p w:rsidR="00B173A3" w:rsidRDefault="00B173A3" w:rsidP="00122CBA">
      <w:pPr>
        <w:contextualSpacing/>
        <w:jc w:val="center"/>
        <w:rPr>
          <w:rFonts w:ascii="Times New Roman" w:hAnsi="Times New Roman"/>
          <w:sz w:val="26"/>
          <w:szCs w:val="26"/>
        </w:rPr>
      </w:pPr>
    </w:p>
    <w:p w:rsidR="0048732C" w:rsidRPr="00356D47" w:rsidRDefault="0048732C" w:rsidP="00122CBA">
      <w:pPr>
        <w:contextualSpacing/>
        <w:jc w:val="center"/>
        <w:rPr>
          <w:rFonts w:ascii="Times New Roman" w:hAnsi="Times New Roman"/>
          <w:sz w:val="26"/>
          <w:szCs w:val="26"/>
        </w:rPr>
      </w:pPr>
    </w:p>
    <w:p w:rsidR="00851605" w:rsidRPr="00356D47" w:rsidRDefault="00851605" w:rsidP="00FF7E3E">
      <w:pPr>
        <w:contextualSpacing/>
        <w:jc w:val="right"/>
        <w:rPr>
          <w:rFonts w:ascii="Times New Roman" w:hAnsi="Times New Roman"/>
          <w:sz w:val="26"/>
          <w:szCs w:val="26"/>
        </w:rPr>
      </w:pPr>
      <w:r w:rsidRPr="00356D47">
        <w:rPr>
          <w:rFonts w:ascii="Times New Roman" w:hAnsi="Times New Roman"/>
          <w:sz w:val="26"/>
          <w:szCs w:val="26"/>
        </w:rPr>
        <w:t xml:space="preserve">Public Meeting held </w:t>
      </w:r>
      <w:r w:rsidR="00EC55AE" w:rsidRPr="00356D47">
        <w:rPr>
          <w:rFonts w:ascii="Times New Roman" w:hAnsi="Times New Roman"/>
          <w:sz w:val="26"/>
          <w:szCs w:val="26"/>
        </w:rPr>
        <w:t>June</w:t>
      </w:r>
      <w:r w:rsidR="00F63DC6" w:rsidRPr="00356D47">
        <w:rPr>
          <w:rFonts w:ascii="Times New Roman" w:hAnsi="Times New Roman"/>
          <w:sz w:val="26"/>
          <w:szCs w:val="26"/>
        </w:rPr>
        <w:t xml:space="preserve"> 1</w:t>
      </w:r>
      <w:r w:rsidR="00EC55AE" w:rsidRPr="00356D47">
        <w:rPr>
          <w:rFonts w:ascii="Times New Roman" w:hAnsi="Times New Roman"/>
          <w:sz w:val="26"/>
          <w:szCs w:val="26"/>
        </w:rPr>
        <w:t>4</w:t>
      </w:r>
      <w:r w:rsidR="00FE4412" w:rsidRPr="00356D47">
        <w:rPr>
          <w:rFonts w:ascii="Times New Roman" w:hAnsi="Times New Roman"/>
          <w:sz w:val="26"/>
          <w:szCs w:val="26"/>
        </w:rPr>
        <w:t>, 201</w:t>
      </w:r>
      <w:r w:rsidR="00180221" w:rsidRPr="00356D47">
        <w:rPr>
          <w:rFonts w:ascii="Times New Roman" w:hAnsi="Times New Roman"/>
          <w:sz w:val="26"/>
          <w:szCs w:val="26"/>
        </w:rPr>
        <w:t>8</w:t>
      </w:r>
    </w:p>
    <w:p w:rsidR="00C1259F" w:rsidRDefault="00C1259F" w:rsidP="00122CBA">
      <w:pPr>
        <w:contextualSpacing/>
        <w:rPr>
          <w:rFonts w:ascii="Times New Roman" w:hAnsi="Times New Roman"/>
          <w:sz w:val="26"/>
          <w:szCs w:val="26"/>
        </w:rPr>
      </w:pPr>
    </w:p>
    <w:p w:rsidR="00D7047A" w:rsidRPr="00356D47" w:rsidRDefault="00D7047A" w:rsidP="00122CBA">
      <w:pPr>
        <w:contextualSpacing/>
        <w:rPr>
          <w:rFonts w:ascii="Times New Roman" w:hAnsi="Times New Roman"/>
          <w:sz w:val="26"/>
          <w:szCs w:val="26"/>
        </w:rPr>
      </w:pPr>
    </w:p>
    <w:p w:rsidR="00851605" w:rsidRPr="00356D47" w:rsidRDefault="00851605" w:rsidP="00122CBA">
      <w:pPr>
        <w:contextualSpacing/>
        <w:rPr>
          <w:rFonts w:ascii="Times New Roman" w:hAnsi="Times New Roman"/>
          <w:sz w:val="26"/>
          <w:szCs w:val="26"/>
        </w:rPr>
      </w:pPr>
      <w:r w:rsidRPr="00356D47">
        <w:rPr>
          <w:rFonts w:ascii="Times New Roman" w:hAnsi="Times New Roman"/>
          <w:sz w:val="26"/>
          <w:szCs w:val="26"/>
        </w:rPr>
        <w:t>Commissioners Present:</w:t>
      </w:r>
    </w:p>
    <w:p w:rsidR="00851605" w:rsidRPr="00356D47" w:rsidRDefault="00851605" w:rsidP="00122CBA">
      <w:pPr>
        <w:contextualSpacing/>
        <w:rPr>
          <w:rFonts w:ascii="Times New Roman" w:hAnsi="Times New Roman"/>
          <w:sz w:val="26"/>
          <w:szCs w:val="26"/>
        </w:rPr>
      </w:pPr>
    </w:p>
    <w:p w:rsidR="00180221" w:rsidRPr="00356D47" w:rsidRDefault="00180221" w:rsidP="00122CBA">
      <w:pPr>
        <w:tabs>
          <w:tab w:val="left" w:pos="705"/>
        </w:tabs>
        <w:ind w:firstLine="720"/>
        <w:contextualSpacing/>
        <w:rPr>
          <w:rFonts w:ascii="Times New Roman" w:hAnsi="Times New Roman"/>
          <w:sz w:val="26"/>
          <w:szCs w:val="26"/>
        </w:rPr>
      </w:pPr>
      <w:r w:rsidRPr="00356D47">
        <w:rPr>
          <w:rFonts w:ascii="Times New Roman" w:hAnsi="Times New Roman"/>
          <w:sz w:val="26"/>
          <w:szCs w:val="26"/>
        </w:rPr>
        <w:t>Gladys M. Brown, Chairman</w:t>
      </w:r>
    </w:p>
    <w:p w:rsidR="00180221" w:rsidRPr="00356D47" w:rsidRDefault="00180221" w:rsidP="00122CBA">
      <w:pPr>
        <w:tabs>
          <w:tab w:val="left" w:pos="705"/>
        </w:tabs>
        <w:ind w:firstLine="720"/>
        <w:contextualSpacing/>
        <w:rPr>
          <w:rFonts w:ascii="Times New Roman" w:hAnsi="Times New Roman"/>
          <w:sz w:val="26"/>
          <w:szCs w:val="26"/>
        </w:rPr>
      </w:pPr>
      <w:r w:rsidRPr="00356D47">
        <w:rPr>
          <w:rFonts w:ascii="Times New Roman" w:hAnsi="Times New Roman"/>
          <w:sz w:val="26"/>
          <w:szCs w:val="26"/>
        </w:rPr>
        <w:t>Andrew G. Place, Vice Chairman</w:t>
      </w:r>
      <w:bookmarkStart w:id="0" w:name="_GoBack"/>
      <w:bookmarkEnd w:id="0"/>
    </w:p>
    <w:p w:rsidR="00180221" w:rsidRPr="00356D47" w:rsidRDefault="00180221" w:rsidP="00122CBA">
      <w:pPr>
        <w:tabs>
          <w:tab w:val="left" w:pos="705"/>
        </w:tabs>
        <w:ind w:firstLine="720"/>
        <w:contextualSpacing/>
        <w:rPr>
          <w:rFonts w:ascii="Times New Roman" w:hAnsi="Times New Roman"/>
          <w:sz w:val="26"/>
          <w:szCs w:val="26"/>
        </w:rPr>
      </w:pPr>
      <w:r w:rsidRPr="00356D47">
        <w:rPr>
          <w:rFonts w:ascii="Times New Roman" w:hAnsi="Times New Roman"/>
          <w:sz w:val="26"/>
          <w:szCs w:val="26"/>
        </w:rPr>
        <w:t>Norman J. Kennard</w:t>
      </w:r>
    </w:p>
    <w:p w:rsidR="00180221" w:rsidRPr="00356D47" w:rsidRDefault="00180221" w:rsidP="00122CBA">
      <w:pPr>
        <w:ind w:firstLine="720"/>
        <w:contextualSpacing/>
        <w:rPr>
          <w:rFonts w:ascii="Times New Roman" w:hAnsi="Times New Roman"/>
          <w:sz w:val="26"/>
          <w:szCs w:val="26"/>
        </w:rPr>
      </w:pPr>
      <w:r w:rsidRPr="00356D47">
        <w:rPr>
          <w:rFonts w:ascii="Times New Roman" w:hAnsi="Times New Roman"/>
          <w:sz w:val="26"/>
          <w:szCs w:val="26"/>
        </w:rPr>
        <w:t>David W. Sweet</w:t>
      </w:r>
    </w:p>
    <w:p w:rsidR="00180221" w:rsidRPr="00356D47" w:rsidRDefault="00180221" w:rsidP="00122CBA">
      <w:pPr>
        <w:ind w:firstLine="720"/>
        <w:contextualSpacing/>
        <w:rPr>
          <w:rFonts w:ascii="Times New Roman" w:hAnsi="Times New Roman"/>
          <w:sz w:val="26"/>
          <w:szCs w:val="26"/>
        </w:rPr>
      </w:pPr>
      <w:r w:rsidRPr="00356D47">
        <w:rPr>
          <w:rFonts w:ascii="Times New Roman" w:hAnsi="Times New Roman"/>
          <w:sz w:val="26"/>
          <w:szCs w:val="26"/>
        </w:rPr>
        <w:t>John F. Coleman, Jr.</w:t>
      </w:r>
    </w:p>
    <w:p w:rsidR="0004695C" w:rsidRPr="00356D47" w:rsidRDefault="0004695C" w:rsidP="00122CBA">
      <w:pPr>
        <w:contextualSpacing/>
        <w:rPr>
          <w:rFonts w:ascii="Times New Roman" w:hAnsi="Times New Roman"/>
          <w:sz w:val="26"/>
          <w:szCs w:val="26"/>
        </w:rPr>
      </w:pPr>
    </w:p>
    <w:p w:rsidR="0077768D" w:rsidRDefault="0077768D" w:rsidP="00122CBA">
      <w:pPr>
        <w:contextualSpacing/>
        <w:rPr>
          <w:rFonts w:ascii="Times New Roman" w:hAnsi="Times New Roman"/>
          <w:sz w:val="26"/>
          <w:szCs w:val="26"/>
        </w:rPr>
      </w:pPr>
    </w:p>
    <w:p w:rsidR="00D7047A" w:rsidRPr="00356D47" w:rsidRDefault="00D7047A" w:rsidP="00122CBA">
      <w:pPr>
        <w:contextualSpacing/>
        <w:rPr>
          <w:rFonts w:ascii="Times New Roman" w:hAnsi="Times New Roman"/>
          <w:sz w:val="26"/>
          <w:szCs w:val="26"/>
        </w:rPr>
      </w:pPr>
    </w:p>
    <w:p w:rsidR="00A57A6E" w:rsidRPr="00356D47" w:rsidRDefault="00EC55AE" w:rsidP="00122CBA">
      <w:pPr>
        <w:contextualSpacing/>
        <w:jc w:val="both"/>
        <w:rPr>
          <w:rFonts w:ascii="Times New Roman" w:eastAsia="Times New Roman" w:hAnsi="Times New Roman"/>
          <w:sz w:val="26"/>
          <w:szCs w:val="26"/>
        </w:rPr>
      </w:pPr>
      <w:r w:rsidRPr="00356D47">
        <w:rPr>
          <w:rFonts w:ascii="Times New Roman" w:eastAsia="Times New Roman" w:hAnsi="Times New Roman"/>
          <w:sz w:val="26"/>
          <w:szCs w:val="26"/>
        </w:rPr>
        <w:t>Maria Morales</w:t>
      </w:r>
    </w:p>
    <w:p w:rsidR="00A57A6E" w:rsidRPr="00356D47" w:rsidRDefault="00A57A6E" w:rsidP="00122CBA">
      <w:pPr>
        <w:contextualSpacing/>
        <w:jc w:val="both"/>
        <w:rPr>
          <w:rFonts w:ascii="Times New Roman" w:eastAsia="Times New Roman" w:hAnsi="Times New Roman"/>
          <w:sz w:val="26"/>
          <w:szCs w:val="26"/>
        </w:rPr>
      </w:pPr>
    </w:p>
    <w:p w:rsidR="00A57A6E" w:rsidRPr="00356D47" w:rsidRDefault="00A57A6E" w:rsidP="00122CBA">
      <w:pPr>
        <w:contextualSpacing/>
        <w:jc w:val="both"/>
        <w:rPr>
          <w:rFonts w:ascii="Times New Roman" w:eastAsia="Times New Roman" w:hAnsi="Times New Roman"/>
          <w:sz w:val="26"/>
          <w:szCs w:val="26"/>
        </w:rPr>
      </w:pPr>
      <w:r w:rsidRPr="00356D47">
        <w:rPr>
          <w:rFonts w:ascii="Times New Roman" w:eastAsia="Times New Roman" w:hAnsi="Times New Roman"/>
          <w:sz w:val="26"/>
          <w:szCs w:val="26"/>
        </w:rPr>
        <w:tab/>
        <w:t>v.</w:t>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00727712" w:rsidRPr="00356D47">
        <w:rPr>
          <w:rFonts w:ascii="Times New Roman" w:eastAsia="Times New Roman" w:hAnsi="Times New Roman"/>
          <w:sz w:val="26"/>
          <w:szCs w:val="26"/>
        </w:rPr>
        <w:tab/>
      </w:r>
      <w:r w:rsidR="00E13A5F">
        <w:rPr>
          <w:rFonts w:ascii="Times New Roman" w:eastAsia="Times New Roman" w:hAnsi="Times New Roman"/>
          <w:sz w:val="26"/>
          <w:szCs w:val="26"/>
        </w:rPr>
        <w:t xml:space="preserve">      </w:t>
      </w:r>
      <w:r w:rsidR="004668FD">
        <w:rPr>
          <w:rFonts w:ascii="Times New Roman" w:eastAsia="Times New Roman" w:hAnsi="Times New Roman"/>
          <w:sz w:val="26"/>
          <w:szCs w:val="26"/>
        </w:rPr>
        <w:t>F</w:t>
      </w:r>
      <w:r w:rsidRPr="00356D47">
        <w:rPr>
          <w:rFonts w:ascii="Times New Roman" w:eastAsia="Times New Roman" w:hAnsi="Times New Roman"/>
          <w:sz w:val="26"/>
          <w:szCs w:val="26"/>
        </w:rPr>
        <w:t>-201</w:t>
      </w:r>
      <w:r w:rsidR="00180221" w:rsidRPr="00356D47">
        <w:rPr>
          <w:rFonts w:ascii="Times New Roman" w:eastAsia="Times New Roman" w:hAnsi="Times New Roman"/>
          <w:sz w:val="26"/>
          <w:szCs w:val="26"/>
        </w:rPr>
        <w:t>7</w:t>
      </w:r>
      <w:r w:rsidRPr="00356D47">
        <w:rPr>
          <w:rFonts w:ascii="Times New Roman" w:eastAsia="Times New Roman" w:hAnsi="Times New Roman"/>
          <w:sz w:val="26"/>
          <w:szCs w:val="26"/>
        </w:rPr>
        <w:t>-</w:t>
      </w:r>
      <w:r w:rsidR="00B61A70">
        <w:rPr>
          <w:rFonts w:ascii="Times New Roman" w:eastAsia="Times New Roman" w:hAnsi="Times New Roman"/>
          <w:sz w:val="26"/>
          <w:szCs w:val="26"/>
        </w:rPr>
        <w:t>2623492</w:t>
      </w:r>
    </w:p>
    <w:p w:rsidR="00E13A5F" w:rsidRDefault="00E13A5F" w:rsidP="00122CBA">
      <w:pPr>
        <w:contextualSpacing/>
        <w:jc w:val="both"/>
        <w:rPr>
          <w:rFonts w:ascii="Times New Roman" w:eastAsia="Times New Roman" w:hAnsi="Times New Roman"/>
          <w:sz w:val="26"/>
          <w:szCs w:val="26"/>
        </w:rPr>
      </w:pPr>
    </w:p>
    <w:p w:rsidR="00A57A6E" w:rsidRPr="00356D47" w:rsidRDefault="00A57A6E" w:rsidP="00122CBA">
      <w:pPr>
        <w:contextualSpacing/>
        <w:jc w:val="both"/>
        <w:rPr>
          <w:rFonts w:ascii="Times New Roman" w:eastAsia="Times New Roman" w:hAnsi="Times New Roman"/>
          <w:sz w:val="26"/>
          <w:szCs w:val="26"/>
        </w:rPr>
      </w:pPr>
      <w:r w:rsidRPr="00356D47">
        <w:rPr>
          <w:rFonts w:ascii="Times New Roman" w:eastAsia="Times New Roman" w:hAnsi="Times New Roman"/>
          <w:sz w:val="26"/>
          <w:szCs w:val="26"/>
        </w:rPr>
        <w:t>P</w:t>
      </w:r>
      <w:r w:rsidR="00EC55AE" w:rsidRPr="00356D47">
        <w:rPr>
          <w:rFonts w:ascii="Times New Roman" w:eastAsia="Times New Roman" w:hAnsi="Times New Roman"/>
          <w:sz w:val="26"/>
          <w:szCs w:val="26"/>
        </w:rPr>
        <w:t>hiladelphia Gas Works</w:t>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r w:rsidRPr="00356D47">
        <w:rPr>
          <w:rFonts w:ascii="Times New Roman" w:eastAsia="Times New Roman" w:hAnsi="Times New Roman"/>
          <w:sz w:val="26"/>
          <w:szCs w:val="26"/>
        </w:rPr>
        <w:tab/>
      </w:r>
    </w:p>
    <w:p w:rsidR="00F63DC6" w:rsidRPr="00356D47" w:rsidRDefault="00F63DC6" w:rsidP="00122CBA">
      <w:pPr>
        <w:contextualSpacing/>
        <w:jc w:val="center"/>
        <w:rPr>
          <w:rFonts w:ascii="Times New Roman" w:hAnsi="Times New Roman"/>
          <w:sz w:val="26"/>
          <w:szCs w:val="26"/>
        </w:rPr>
      </w:pPr>
    </w:p>
    <w:p w:rsidR="00F63DC6" w:rsidRPr="00356D47" w:rsidRDefault="00F63DC6" w:rsidP="00122CBA">
      <w:pPr>
        <w:contextualSpacing/>
        <w:jc w:val="center"/>
        <w:rPr>
          <w:rFonts w:ascii="Times New Roman" w:hAnsi="Times New Roman"/>
          <w:sz w:val="26"/>
          <w:szCs w:val="26"/>
        </w:rPr>
      </w:pPr>
    </w:p>
    <w:p w:rsidR="00F63DC6" w:rsidRPr="00356D47" w:rsidRDefault="00F63DC6" w:rsidP="00122CBA">
      <w:pPr>
        <w:contextualSpacing/>
        <w:jc w:val="center"/>
        <w:rPr>
          <w:rFonts w:ascii="Times New Roman" w:hAnsi="Times New Roman"/>
          <w:sz w:val="26"/>
          <w:szCs w:val="26"/>
        </w:rPr>
      </w:pPr>
    </w:p>
    <w:p w:rsidR="00851605" w:rsidRPr="00356D47" w:rsidRDefault="00727712" w:rsidP="00122CBA">
      <w:pPr>
        <w:contextualSpacing/>
        <w:jc w:val="center"/>
        <w:rPr>
          <w:rFonts w:ascii="Times New Roman" w:hAnsi="Times New Roman"/>
          <w:b/>
          <w:sz w:val="26"/>
          <w:szCs w:val="26"/>
        </w:rPr>
      </w:pPr>
      <w:r w:rsidRPr="00356D47">
        <w:rPr>
          <w:rFonts w:ascii="Times New Roman" w:hAnsi="Times New Roman"/>
          <w:b/>
          <w:sz w:val="26"/>
          <w:szCs w:val="26"/>
        </w:rPr>
        <w:t xml:space="preserve">OPINION AND </w:t>
      </w:r>
      <w:r w:rsidR="00851605" w:rsidRPr="00356D47">
        <w:rPr>
          <w:rFonts w:ascii="Times New Roman" w:hAnsi="Times New Roman"/>
          <w:b/>
          <w:sz w:val="26"/>
          <w:szCs w:val="26"/>
        </w:rPr>
        <w:t>ORDER</w:t>
      </w:r>
    </w:p>
    <w:p w:rsidR="00851605" w:rsidRPr="00356D47" w:rsidRDefault="00851605" w:rsidP="00122CBA">
      <w:pPr>
        <w:contextualSpacing/>
        <w:jc w:val="center"/>
        <w:rPr>
          <w:rFonts w:ascii="Times New Roman" w:hAnsi="Times New Roman"/>
          <w:sz w:val="26"/>
          <w:szCs w:val="26"/>
        </w:rPr>
      </w:pPr>
    </w:p>
    <w:p w:rsidR="00757AC6" w:rsidRPr="00356D47" w:rsidRDefault="00757AC6" w:rsidP="00122CBA">
      <w:pPr>
        <w:contextualSpacing/>
        <w:jc w:val="center"/>
        <w:rPr>
          <w:rFonts w:ascii="Times New Roman" w:hAnsi="Times New Roman"/>
          <w:sz w:val="26"/>
          <w:szCs w:val="26"/>
        </w:rPr>
      </w:pPr>
    </w:p>
    <w:p w:rsidR="00851605" w:rsidRPr="00356D47" w:rsidRDefault="00851605" w:rsidP="00122CBA">
      <w:pPr>
        <w:contextualSpacing/>
        <w:jc w:val="center"/>
        <w:rPr>
          <w:rFonts w:ascii="Times New Roman" w:hAnsi="Times New Roman"/>
          <w:sz w:val="26"/>
          <w:szCs w:val="26"/>
        </w:rPr>
      </w:pPr>
    </w:p>
    <w:p w:rsidR="00246EE2" w:rsidRPr="00356D47" w:rsidRDefault="00727712" w:rsidP="00122CBA">
      <w:pPr>
        <w:spacing w:line="360" w:lineRule="auto"/>
        <w:ind w:firstLine="1440"/>
        <w:contextualSpacing/>
        <w:rPr>
          <w:rFonts w:ascii="Times New Roman" w:hAnsi="Times New Roman"/>
          <w:sz w:val="26"/>
          <w:szCs w:val="26"/>
        </w:rPr>
      </w:pPr>
      <w:r w:rsidRPr="00356D47">
        <w:rPr>
          <w:rFonts w:ascii="Times New Roman" w:eastAsia="Times New Roman" w:hAnsi="Times New Roman"/>
          <w:sz w:val="26"/>
          <w:szCs w:val="26"/>
        </w:rPr>
        <w:t xml:space="preserve">Before the Pennsylvania Public Utility Commission (Commission) for consideration and disposition </w:t>
      </w:r>
      <w:r w:rsidR="00A55568" w:rsidRPr="00356D47">
        <w:rPr>
          <w:rFonts w:ascii="Times New Roman" w:eastAsia="Times New Roman" w:hAnsi="Times New Roman"/>
          <w:sz w:val="26"/>
          <w:szCs w:val="26"/>
        </w:rPr>
        <w:t>is</w:t>
      </w:r>
      <w:r w:rsidRPr="00356D47">
        <w:rPr>
          <w:rFonts w:ascii="Times New Roman" w:eastAsia="Times New Roman" w:hAnsi="Times New Roman"/>
          <w:sz w:val="26"/>
          <w:szCs w:val="26"/>
        </w:rPr>
        <w:t xml:space="preserve"> the </w:t>
      </w:r>
      <w:r w:rsidR="00A55568" w:rsidRPr="00356D47">
        <w:rPr>
          <w:rFonts w:ascii="Times New Roman" w:eastAsia="Times New Roman" w:hAnsi="Times New Roman"/>
          <w:sz w:val="26"/>
          <w:szCs w:val="26"/>
        </w:rPr>
        <w:t>Initial Decision</w:t>
      </w:r>
      <w:r w:rsidRPr="00356D47">
        <w:rPr>
          <w:rFonts w:ascii="Times New Roman" w:eastAsia="Times New Roman" w:hAnsi="Times New Roman"/>
          <w:sz w:val="26"/>
          <w:szCs w:val="26"/>
        </w:rPr>
        <w:t xml:space="preserve"> (I.D.) of Administrative Law Judge (ALJ) </w:t>
      </w:r>
      <w:r w:rsidR="00EC55AE" w:rsidRPr="00356D47">
        <w:rPr>
          <w:rFonts w:ascii="Times New Roman" w:eastAsia="Times New Roman" w:hAnsi="Times New Roman"/>
          <w:sz w:val="26"/>
          <w:szCs w:val="26"/>
        </w:rPr>
        <w:t>F. Joseph Brady</w:t>
      </w:r>
      <w:r w:rsidR="00956B49">
        <w:rPr>
          <w:rFonts w:ascii="Times New Roman" w:eastAsia="Times New Roman" w:hAnsi="Times New Roman"/>
          <w:sz w:val="26"/>
          <w:szCs w:val="26"/>
        </w:rPr>
        <w:t>,</w:t>
      </w:r>
      <w:r w:rsidR="00A55568" w:rsidRPr="00356D47">
        <w:rPr>
          <w:rFonts w:ascii="Times New Roman" w:eastAsia="Times New Roman" w:hAnsi="Times New Roman"/>
          <w:sz w:val="26"/>
          <w:szCs w:val="26"/>
        </w:rPr>
        <w:t xml:space="preserve"> issued on </w:t>
      </w:r>
      <w:r w:rsidR="00EC55AE" w:rsidRPr="00356D47">
        <w:rPr>
          <w:rFonts w:ascii="Times New Roman" w:eastAsia="Times New Roman" w:hAnsi="Times New Roman"/>
          <w:sz w:val="26"/>
          <w:szCs w:val="26"/>
        </w:rPr>
        <w:t>April</w:t>
      </w:r>
      <w:r w:rsidRPr="00356D47">
        <w:rPr>
          <w:rFonts w:ascii="Times New Roman" w:eastAsia="Times New Roman" w:hAnsi="Times New Roman"/>
          <w:sz w:val="26"/>
          <w:szCs w:val="26"/>
        </w:rPr>
        <w:t xml:space="preserve"> </w:t>
      </w:r>
      <w:r w:rsidR="00A55568" w:rsidRPr="00356D47">
        <w:rPr>
          <w:rFonts w:ascii="Times New Roman" w:eastAsia="Times New Roman" w:hAnsi="Times New Roman"/>
          <w:sz w:val="26"/>
          <w:szCs w:val="26"/>
        </w:rPr>
        <w:t>2</w:t>
      </w:r>
      <w:r w:rsidR="00EC55AE" w:rsidRPr="00356D47">
        <w:rPr>
          <w:rFonts w:ascii="Times New Roman" w:eastAsia="Times New Roman" w:hAnsi="Times New Roman"/>
          <w:sz w:val="26"/>
          <w:szCs w:val="26"/>
        </w:rPr>
        <w:t>0</w:t>
      </w:r>
      <w:r w:rsidRPr="00356D47">
        <w:rPr>
          <w:rFonts w:ascii="Times New Roman" w:eastAsia="Times New Roman" w:hAnsi="Times New Roman"/>
          <w:sz w:val="26"/>
          <w:szCs w:val="26"/>
        </w:rPr>
        <w:t>, 201</w:t>
      </w:r>
      <w:r w:rsidR="00C74C72" w:rsidRPr="00356D47">
        <w:rPr>
          <w:rFonts w:ascii="Times New Roman" w:eastAsia="Times New Roman" w:hAnsi="Times New Roman"/>
          <w:sz w:val="26"/>
          <w:szCs w:val="26"/>
        </w:rPr>
        <w:t>8</w:t>
      </w:r>
      <w:r w:rsidR="00686640" w:rsidRPr="00356D47">
        <w:rPr>
          <w:rFonts w:ascii="Times New Roman" w:eastAsia="Times New Roman" w:hAnsi="Times New Roman"/>
          <w:sz w:val="26"/>
          <w:szCs w:val="26"/>
        </w:rPr>
        <w:t>, in the above-captioned Formal Compl</w:t>
      </w:r>
      <w:r w:rsidR="00757AC6" w:rsidRPr="00356D47">
        <w:rPr>
          <w:rFonts w:ascii="Times New Roman" w:eastAsia="Times New Roman" w:hAnsi="Times New Roman"/>
          <w:sz w:val="26"/>
          <w:szCs w:val="26"/>
        </w:rPr>
        <w:t>a</w:t>
      </w:r>
      <w:r w:rsidR="00686640" w:rsidRPr="00356D47">
        <w:rPr>
          <w:rFonts w:ascii="Times New Roman" w:eastAsia="Times New Roman" w:hAnsi="Times New Roman"/>
          <w:sz w:val="26"/>
          <w:szCs w:val="26"/>
        </w:rPr>
        <w:t>int</w:t>
      </w:r>
      <w:r w:rsidR="006435A7" w:rsidRPr="00356D47">
        <w:rPr>
          <w:rFonts w:ascii="Times New Roman" w:eastAsia="Times New Roman" w:hAnsi="Times New Roman"/>
          <w:sz w:val="26"/>
          <w:szCs w:val="26"/>
        </w:rPr>
        <w:t xml:space="preserve"> (Complaint) </w:t>
      </w:r>
      <w:r w:rsidR="00757AC6" w:rsidRPr="00356D47">
        <w:rPr>
          <w:rFonts w:ascii="Times New Roman" w:eastAsia="Times New Roman" w:hAnsi="Times New Roman"/>
          <w:sz w:val="26"/>
          <w:szCs w:val="26"/>
        </w:rPr>
        <w:t xml:space="preserve">proceeding.  </w:t>
      </w:r>
      <w:r w:rsidR="00C70E8F" w:rsidRPr="00356D47">
        <w:rPr>
          <w:rFonts w:ascii="Times New Roman" w:hAnsi="Times New Roman"/>
          <w:sz w:val="26"/>
          <w:szCs w:val="26"/>
        </w:rPr>
        <w:t xml:space="preserve">Exceptions </w:t>
      </w:r>
      <w:r w:rsidR="00757AC6" w:rsidRPr="00356D47">
        <w:rPr>
          <w:rFonts w:ascii="Times New Roman" w:hAnsi="Times New Roman"/>
          <w:sz w:val="26"/>
          <w:szCs w:val="26"/>
        </w:rPr>
        <w:t>have not been filed.</w:t>
      </w:r>
      <w:r w:rsidR="00C70E8F" w:rsidRPr="00356D47">
        <w:rPr>
          <w:rFonts w:ascii="Times New Roman" w:hAnsi="Times New Roman"/>
          <w:sz w:val="26"/>
          <w:szCs w:val="26"/>
        </w:rPr>
        <w:t xml:space="preserve">  However, we </w:t>
      </w:r>
      <w:r w:rsidR="00B254BE" w:rsidRPr="00356D47">
        <w:rPr>
          <w:rFonts w:ascii="Times New Roman" w:hAnsi="Times New Roman"/>
          <w:sz w:val="26"/>
          <w:szCs w:val="26"/>
        </w:rPr>
        <w:t xml:space="preserve">have </w:t>
      </w:r>
      <w:r w:rsidR="00C70E8F" w:rsidRPr="00356D47">
        <w:rPr>
          <w:rFonts w:ascii="Times New Roman" w:hAnsi="Times New Roman"/>
          <w:sz w:val="26"/>
          <w:szCs w:val="26"/>
        </w:rPr>
        <w:t xml:space="preserve">exercised our right to review the Initial Decision pursuant to Section 332(h) of the Public Utility Code (Code), 66 Pa. C.S. § 332(h).  For the reasons stated below, we shall </w:t>
      </w:r>
      <w:r w:rsidR="000934A5">
        <w:rPr>
          <w:rFonts w:ascii="Times New Roman" w:hAnsi="Times New Roman"/>
          <w:sz w:val="26"/>
          <w:szCs w:val="26"/>
        </w:rPr>
        <w:t>modify</w:t>
      </w:r>
      <w:r w:rsidR="00757AC6" w:rsidRPr="00356D47">
        <w:rPr>
          <w:rFonts w:ascii="Times New Roman" w:hAnsi="Times New Roman"/>
          <w:sz w:val="26"/>
          <w:szCs w:val="26"/>
        </w:rPr>
        <w:t xml:space="preserve"> th</w:t>
      </w:r>
      <w:r w:rsidR="00C70E8F" w:rsidRPr="00356D47">
        <w:rPr>
          <w:rFonts w:ascii="Times New Roman" w:hAnsi="Times New Roman"/>
          <w:sz w:val="26"/>
          <w:szCs w:val="26"/>
        </w:rPr>
        <w:t>e ALJ’s Initial Decision</w:t>
      </w:r>
      <w:r w:rsidR="000934A5">
        <w:rPr>
          <w:rFonts w:ascii="Times New Roman" w:hAnsi="Times New Roman"/>
          <w:sz w:val="26"/>
          <w:szCs w:val="26"/>
        </w:rPr>
        <w:t>.</w:t>
      </w:r>
    </w:p>
    <w:p w:rsidR="0034684E" w:rsidRPr="00356D47" w:rsidRDefault="0034684E" w:rsidP="00122CBA">
      <w:pPr>
        <w:spacing w:line="360" w:lineRule="auto"/>
        <w:ind w:firstLine="1440"/>
        <w:contextualSpacing/>
        <w:rPr>
          <w:rFonts w:ascii="Times New Roman" w:hAnsi="Times New Roman"/>
          <w:sz w:val="26"/>
          <w:szCs w:val="26"/>
        </w:rPr>
      </w:pPr>
    </w:p>
    <w:p w:rsidR="00356D47" w:rsidRPr="00356D47" w:rsidRDefault="00356D47" w:rsidP="00995C6E">
      <w:pPr>
        <w:keepNext/>
        <w:contextualSpacing/>
        <w:jc w:val="center"/>
        <w:rPr>
          <w:rFonts w:ascii="Times New Roman" w:hAnsi="Times New Roman"/>
          <w:b/>
          <w:sz w:val="26"/>
          <w:szCs w:val="26"/>
        </w:rPr>
      </w:pPr>
      <w:bookmarkStart w:id="1" w:name="OLE_LINK1"/>
      <w:bookmarkStart w:id="2" w:name="OLE_LINK2"/>
      <w:r w:rsidRPr="00356D47">
        <w:rPr>
          <w:rFonts w:ascii="Times New Roman" w:hAnsi="Times New Roman"/>
          <w:b/>
          <w:sz w:val="26"/>
          <w:szCs w:val="26"/>
        </w:rPr>
        <w:lastRenderedPageBreak/>
        <w:t>History of the Proceeding</w:t>
      </w:r>
    </w:p>
    <w:p w:rsidR="00356D47" w:rsidRPr="00356D47" w:rsidRDefault="00356D47" w:rsidP="00995C6E">
      <w:pPr>
        <w:keepNext/>
        <w:spacing w:line="360" w:lineRule="auto"/>
        <w:ind w:firstLine="1440"/>
        <w:rPr>
          <w:rFonts w:ascii="Times New Roman" w:hAnsi="Times New Roman"/>
          <w:sz w:val="26"/>
          <w:szCs w:val="26"/>
        </w:rPr>
      </w:pPr>
    </w:p>
    <w:p w:rsidR="00356D47" w:rsidRPr="00356D47" w:rsidRDefault="00356D47" w:rsidP="00956B49">
      <w:pPr>
        <w:spacing w:line="360" w:lineRule="auto"/>
        <w:ind w:firstLine="1440"/>
        <w:rPr>
          <w:rFonts w:ascii="Times New Roman" w:hAnsi="Times New Roman"/>
          <w:sz w:val="26"/>
          <w:szCs w:val="26"/>
        </w:rPr>
      </w:pPr>
      <w:r w:rsidRPr="00356D47">
        <w:rPr>
          <w:rFonts w:ascii="Times New Roman" w:hAnsi="Times New Roman"/>
          <w:sz w:val="26"/>
          <w:szCs w:val="26"/>
        </w:rPr>
        <w:t xml:space="preserve">On </w:t>
      </w:r>
      <w:r w:rsidR="00072EA2">
        <w:rPr>
          <w:rFonts w:ascii="Times New Roman" w:hAnsi="Times New Roman"/>
          <w:sz w:val="26"/>
          <w:szCs w:val="26"/>
        </w:rPr>
        <w:t>September</w:t>
      </w:r>
      <w:r w:rsidRPr="00356D47">
        <w:rPr>
          <w:rFonts w:ascii="Times New Roman" w:hAnsi="Times New Roman"/>
          <w:sz w:val="26"/>
          <w:szCs w:val="26"/>
        </w:rPr>
        <w:t xml:space="preserve"> </w:t>
      </w:r>
      <w:r w:rsidR="00072EA2">
        <w:rPr>
          <w:rFonts w:ascii="Times New Roman" w:hAnsi="Times New Roman"/>
          <w:sz w:val="26"/>
          <w:szCs w:val="26"/>
        </w:rPr>
        <w:t>6</w:t>
      </w:r>
      <w:r w:rsidRPr="00356D47">
        <w:rPr>
          <w:rFonts w:ascii="Times New Roman" w:hAnsi="Times New Roman"/>
          <w:sz w:val="26"/>
          <w:szCs w:val="26"/>
        </w:rPr>
        <w:t>, 201</w:t>
      </w:r>
      <w:r w:rsidR="00072EA2">
        <w:rPr>
          <w:rFonts w:ascii="Times New Roman" w:hAnsi="Times New Roman"/>
          <w:sz w:val="26"/>
          <w:szCs w:val="26"/>
        </w:rPr>
        <w:t>7</w:t>
      </w:r>
      <w:r w:rsidRPr="00356D47">
        <w:rPr>
          <w:rFonts w:ascii="Times New Roman" w:hAnsi="Times New Roman"/>
          <w:sz w:val="26"/>
          <w:szCs w:val="26"/>
        </w:rPr>
        <w:t xml:space="preserve">, </w:t>
      </w:r>
      <w:r w:rsidR="00072EA2">
        <w:rPr>
          <w:rFonts w:ascii="Times New Roman" w:hAnsi="Times New Roman"/>
          <w:sz w:val="26"/>
          <w:szCs w:val="26"/>
        </w:rPr>
        <w:t>Maria Morales</w:t>
      </w:r>
      <w:r w:rsidRPr="00356D47">
        <w:rPr>
          <w:rFonts w:ascii="Times New Roman" w:hAnsi="Times New Roman"/>
          <w:sz w:val="26"/>
          <w:szCs w:val="26"/>
        </w:rPr>
        <w:t xml:space="preserve"> (Complainant or M</w:t>
      </w:r>
      <w:r w:rsidR="00072EA2">
        <w:rPr>
          <w:rFonts w:ascii="Times New Roman" w:hAnsi="Times New Roman"/>
          <w:sz w:val="26"/>
          <w:szCs w:val="26"/>
        </w:rPr>
        <w:t>s</w:t>
      </w:r>
      <w:r w:rsidRPr="00356D47">
        <w:rPr>
          <w:rFonts w:ascii="Times New Roman" w:hAnsi="Times New Roman"/>
          <w:sz w:val="26"/>
          <w:szCs w:val="26"/>
        </w:rPr>
        <w:t xml:space="preserve">. </w:t>
      </w:r>
      <w:r w:rsidR="00072EA2">
        <w:rPr>
          <w:rFonts w:ascii="Times New Roman" w:hAnsi="Times New Roman"/>
          <w:sz w:val="26"/>
          <w:szCs w:val="26"/>
        </w:rPr>
        <w:t>Morales</w:t>
      </w:r>
      <w:r w:rsidRPr="00356D47">
        <w:rPr>
          <w:rFonts w:ascii="Times New Roman" w:hAnsi="Times New Roman"/>
          <w:sz w:val="26"/>
          <w:szCs w:val="26"/>
        </w:rPr>
        <w:t>) filed a Complaint against Philadelphia Gas Works (PGW)</w:t>
      </w:r>
      <w:r w:rsidRPr="00356D47">
        <w:rPr>
          <w:rStyle w:val="FootnoteReference"/>
          <w:rFonts w:ascii="Times New Roman" w:hAnsi="Times New Roman"/>
          <w:sz w:val="26"/>
          <w:szCs w:val="26"/>
        </w:rPr>
        <w:footnoteReference w:id="1"/>
      </w:r>
      <w:r w:rsidR="00342854">
        <w:rPr>
          <w:rFonts w:ascii="Times New Roman" w:hAnsi="Times New Roman"/>
          <w:sz w:val="26"/>
          <w:szCs w:val="26"/>
        </w:rPr>
        <w:t xml:space="preserve"> alleging that </w:t>
      </w:r>
      <w:r w:rsidR="00855C6F">
        <w:rPr>
          <w:rFonts w:ascii="Times New Roman" w:hAnsi="Times New Roman"/>
          <w:sz w:val="26"/>
          <w:szCs w:val="26"/>
        </w:rPr>
        <w:t>PGW</w:t>
      </w:r>
      <w:r w:rsidR="00855C6F" w:rsidRPr="00356D47">
        <w:rPr>
          <w:rFonts w:ascii="Times New Roman" w:hAnsi="Times New Roman"/>
          <w:sz w:val="26"/>
          <w:szCs w:val="26"/>
        </w:rPr>
        <w:t xml:space="preserve"> terminated</w:t>
      </w:r>
      <w:r w:rsidR="00342854">
        <w:rPr>
          <w:rFonts w:ascii="Times New Roman" w:hAnsi="Times New Roman"/>
          <w:sz w:val="26"/>
          <w:szCs w:val="26"/>
        </w:rPr>
        <w:t xml:space="preserve"> her</w:t>
      </w:r>
      <w:r w:rsidR="00C06ED9">
        <w:rPr>
          <w:rFonts w:ascii="Times New Roman" w:hAnsi="Times New Roman"/>
          <w:sz w:val="26"/>
          <w:szCs w:val="26"/>
        </w:rPr>
        <w:t xml:space="preserve"> service </w:t>
      </w:r>
      <w:r w:rsidR="00855C6F">
        <w:rPr>
          <w:rFonts w:ascii="Times New Roman" w:hAnsi="Times New Roman"/>
          <w:sz w:val="26"/>
          <w:szCs w:val="26"/>
        </w:rPr>
        <w:t>after accusing her of tampering with the meter and charged her for un</w:t>
      </w:r>
      <w:r w:rsidR="00C06ED9">
        <w:rPr>
          <w:rFonts w:ascii="Times New Roman" w:hAnsi="Times New Roman"/>
          <w:sz w:val="26"/>
          <w:szCs w:val="26"/>
        </w:rPr>
        <w:t>bill</w:t>
      </w:r>
      <w:r w:rsidR="00150D3F">
        <w:rPr>
          <w:rFonts w:ascii="Times New Roman" w:hAnsi="Times New Roman"/>
          <w:sz w:val="26"/>
          <w:szCs w:val="26"/>
        </w:rPr>
        <w:t>ed</w:t>
      </w:r>
      <w:r w:rsidR="00C06ED9">
        <w:rPr>
          <w:rFonts w:ascii="Times New Roman" w:hAnsi="Times New Roman"/>
          <w:sz w:val="26"/>
          <w:szCs w:val="26"/>
        </w:rPr>
        <w:t xml:space="preserve"> usage.</w:t>
      </w:r>
      <w:r w:rsidR="00A45E80">
        <w:rPr>
          <w:rFonts w:ascii="Times New Roman" w:hAnsi="Times New Roman"/>
          <w:sz w:val="26"/>
          <w:szCs w:val="26"/>
        </w:rPr>
        <w:t xml:space="preserve"> </w:t>
      </w:r>
      <w:r w:rsidR="00C06ED9">
        <w:rPr>
          <w:rFonts w:ascii="Times New Roman" w:hAnsi="Times New Roman"/>
          <w:sz w:val="26"/>
          <w:szCs w:val="26"/>
        </w:rPr>
        <w:t xml:space="preserve"> </w:t>
      </w:r>
      <w:r w:rsidR="003C4AE5">
        <w:rPr>
          <w:rFonts w:ascii="Times New Roman" w:hAnsi="Times New Roman"/>
          <w:sz w:val="26"/>
          <w:szCs w:val="26"/>
        </w:rPr>
        <w:t xml:space="preserve">Ms. Morales </w:t>
      </w:r>
      <w:r w:rsidR="00C56569">
        <w:rPr>
          <w:rFonts w:ascii="Times New Roman" w:hAnsi="Times New Roman"/>
          <w:sz w:val="26"/>
          <w:szCs w:val="26"/>
        </w:rPr>
        <w:t>denied tampering with the meter</w:t>
      </w:r>
      <w:r w:rsidR="00B5044A">
        <w:rPr>
          <w:rFonts w:ascii="Times New Roman" w:hAnsi="Times New Roman"/>
          <w:sz w:val="26"/>
          <w:szCs w:val="26"/>
        </w:rPr>
        <w:t xml:space="preserve">.  For </w:t>
      </w:r>
      <w:r w:rsidR="00C56569">
        <w:rPr>
          <w:rFonts w:ascii="Times New Roman" w:hAnsi="Times New Roman"/>
          <w:sz w:val="26"/>
          <w:szCs w:val="26"/>
        </w:rPr>
        <w:t>relief</w:t>
      </w:r>
      <w:r w:rsidR="00935E6B">
        <w:rPr>
          <w:rFonts w:ascii="Times New Roman" w:hAnsi="Times New Roman"/>
          <w:sz w:val="26"/>
          <w:szCs w:val="26"/>
        </w:rPr>
        <w:t>,</w:t>
      </w:r>
      <w:r w:rsidR="00C56569">
        <w:rPr>
          <w:rFonts w:ascii="Times New Roman" w:hAnsi="Times New Roman"/>
          <w:sz w:val="26"/>
          <w:szCs w:val="26"/>
        </w:rPr>
        <w:t xml:space="preserve"> </w:t>
      </w:r>
      <w:r w:rsidR="00B5044A">
        <w:rPr>
          <w:rFonts w:ascii="Times New Roman" w:hAnsi="Times New Roman"/>
          <w:sz w:val="26"/>
          <w:szCs w:val="26"/>
        </w:rPr>
        <w:t xml:space="preserve">she </w:t>
      </w:r>
      <w:r w:rsidR="00A45E80">
        <w:rPr>
          <w:rFonts w:ascii="Times New Roman" w:hAnsi="Times New Roman"/>
          <w:sz w:val="26"/>
          <w:szCs w:val="26"/>
        </w:rPr>
        <w:t>request</w:t>
      </w:r>
      <w:r w:rsidR="00995C6E">
        <w:rPr>
          <w:rFonts w:ascii="Times New Roman" w:hAnsi="Times New Roman"/>
          <w:sz w:val="26"/>
          <w:szCs w:val="26"/>
        </w:rPr>
        <w:t>ed</w:t>
      </w:r>
      <w:r w:rsidR="00A45E80">
        <w:rPr>
          <w:rFonts w:ascii="Times New Roman" w:hAnsi="Times New Roman"/>
          <w:sz w:val="26"/>
          <w:szCs w:val="26"/>
        </w:rPr>
        <w:t xml:space="preserve"> </w:t>
      </w:r>
      <w:r w:rsidR="003C4AE5">
        <w:rPr>
          <w:rFonts w:ascii="Times New Roman" w:hAnsi="Times New Roman"/>
          <w:sz w:val="26"/>
          <w:szCs w:val="26"/>
        </w:rPr>
        <w:t xml:space="preserve">that </w:t>
      </w:r>
      <w:r w:rsidR="00A45E80">
        <w:rPr>
          <w:rFonts w:ascii="Times New Roman" w:hAnsi="Times New Roman"/>
          <w:sz w:val="26"/>
          <w:szCs w:val="26"/>
        </w:rPr>
        <w:t xml:space="preserve">her service </w:t>
      </w:r>
      <w:r w:rsidR="00935E6B">
        <w:rPr>
          <w:rFonts w:ascii="Times New Roman" w:hAnsi="Times New Roman"/>
          <w:sz w:val="26"/>
          <w:szCs w:val="26"/>
        </w:rPr>
        <w:t xml:space="preserve">be </w:t>
      </w:r>
      <w:r w:rsidR="00FF7E3E">
        <w:rPr>
          <w:rFonts w:ascii="Times New Roman" w:hAnsi="Times New Roman"/>
          <w:sz w:val="26"/>
          <w:szCs w:val="26"/>
        </w:rPr>
        <w:t>restored</w:t>
      </w:r>
      <w:r w:rsidR="00A45E80">
        <w:rPr>
          <w:rFonts w:ascii="Times New Roman" w:hAnsi="Times New Roman"/>
          <w:sz w:val="26"/>
          <w:szCs w:val="26"/>
        </w:rPr>
        <w:t xml:space="preserve"> and all charges </w:t>
      </w:r>
      <w:r w:rsidR="00B61A70">
        <w:rPr>
          <w:rFonts w:ascii="Times New Roman" w:hAnsi="Times New Roman"/>
          <w:sz w:val="26"/>
          <w:szCs w:val="26"/>
        </w:rPr>
        <w:t xml:space="preserve">be </w:t>
      </w:r>
      <w:r w:rsidR="00A45E80">
        <w:rPr>
          <w:rFonts w:ascii="Times New Roman" w:hAnsi="Times New Roman"/>
          <w:sz w:val="26"/>
          <w:szCs w:val="26"/>
        </w:rPr>
        <w:t>removed.</w:t>
      </w:r>
      <w:r w:rsidRPr="00356D47">
        <w:rPr>
          <w:rFonts w:ascii="Times New Roman" w:hAnsi="Times New Roman"/>
          <w:sz w:val="26"/>
          <w:szCs w:val="26"/>
        </w:rPr>
        <w:t xml:space="preserve">  Complaint at </w:t>
      </w:r>
      <w:r w:rsidR="00855C6F">
        <w:rPr>
          <w:rFonts w:ascii="Times New Roman" w:hAnsi="Times New Roman"/>
          <w:sz w:val="26"/>
          <w:szCs w:val="26"/>
        </w:rPr>
        <w:t>2-</w:t>
      </w:r>
      <w:r w:rsidRPr="00356D47">
        <w:rPr>
          <w:rFonts w:ascii="Times New Roman" w:hAnsi="Times New Roman"/>
          <w:sz w:val="26"/>
          <w:szCs w:val="26"/>
        </w:rPr>
        <w:t xml:space="preserve">3.  </w:t>
      </w:r>
    </w:p>
    <w:p w:rsidR="00356D47" w:rsidRPr="00356D47" w:rsidRDefault="00356D47" w:rsidP="00356D47">
      <w:pPr>
        <w:spacing w:line="360" w:lineRule="auto"/>
        <w:ind w:firstLine="1440"/>
        <w:rPr>
          <w:rFonts w:ascii="Times New Roman" w:hAnsi="Times New Roman"/>
          <w:sz w:val="26"/>
          <w:szCs w:val="26"/>
        </w:rPr>
      </w:pPr>
    </w:p>
    <w:p w:rsidR="00356D47" w:rsidRPr="00356D47" w:rsidRDefault="00356D47" w:rsidP="00356D47">
      <w:pPr>
        <w:spacing w:line="360" w:lineRule="auto"/>
        <w:ind w:firstLine="1440"/>
        <w:rPr>
          <w:rFonts w:ascii="Times New Roman" w:hAnsi="Times New Roman"/>
          <w:sz w:val="26"/>
          <w:szCs w:val="26"/>
        </w:rPr>
      </w:pPr>
      <w:r w:rsidRPr="00356D47">
        <w:rPr>
          <w:rFonts w:ascii="Times New Roman" w:hAnsi="Times New Roman"/>
          <w:sz w:val="26"/>
          <w:szCs w:val="26"/>
        </w:rPr>
        <w:t xml:space="preserve">On </w:t>
      </w:r>
      <w:r w:rsidR="00A45E80">
        <w:rPr>
          <w:rFonts w:ascii="Times New Roman" w:hAnsi="Times New Roman"/>
          <w:sz w:val="26"/>
          <w:szCs w:val="26"/>
        </w:rPr>
        <w:t>September</w:t>
      </w:r>
      <w:r w:rsidRPr="00356D47">
        <w:rPr>
          <w:rFonts w:ascii="Times New Roman" w:hAnsi="Times New Roman"/>
          <w:sz w:val="26"/>
          <w:szCs w:val="26"/>
        </w:rPr>
        <w:t xml:space="preserve"> 2</w:t>
      </w:r>
      <w:r w:rsidR="00A45E80">
        <w:rPr>
          <w:rFonts w:ascii="Times New Roman" w:hAnsi="Times New Roman"/>
          <w:sz w:val="26"/>
          <w:szCs w:val="26"/>
        </w:rPr>
        <w:t>8</w:t>
      </w:r>
      <w:r w:rsidRPr="00356D47">
        <w:rPr>
          <w:rFonts w:ascii="Times New Roman" w:hAnsi="Times New Roman"/>
          <w:sz w:val="26"/>
          <w:szCs w:val="26"/>
        </w:rPr>
        <w:t>, 201</w:t>
      </w:r>
      <w:r w:rsidR="00A45E80">
        <w:rPr>
          <w:rFonts w:ascii="Times New Roman" w:hAnsi="Times New Roman"/>
          <w:sz w:val="26"/>
          <w:szCs w:val="26"/>
        </w:rPr>
        <w:t>7</w:t>
      </w:r>
      <w:r w:rsidRPr="00356D47">
        <w:rPr>
          <w:rFonts w:ascii="Times New Roman" w:hAnsi="Times New Roman"/>
          <w:sz w:val="26"/>
          <w:szCs w:val="26"/>
        </w:rPr>
        <w:t xml:space="preserve">, PGW filed an Answer admitting that </w:t>
      </w:r>
      <w:r w:rsidR="00DB73C3">
        <w:rPr>
          <w:rFonts w:ascii="Times New Roman" w:hAnsi="Times New Roman"/>
          <w:sz w:val="26"/>
          <w:szCs w:val="26"/>
        </w:rPr>
        <w:t xml:space="preserve">after it discovered the Complainant’s meter was tampered with, </w:t>
      </w:r>
      <w:r w:rsidRPr="00356D47">
        <w:rPr>
          <w:rFonts w:ascii="Times New Roman" w:hAnsi="Times New Roman"/>
          <w:sz w:val="26"/>
          <w:szCs w:val="26"/>
        </w:rPr>
        <w:t xml:space="preserve">it </w:t>
      </w:r>
      <w:r w:rsidR="00546171">
        <w:rPr>
          <w:rFonts w:ascii="Times New Roman" w:hAnsi="Times New Roman"/>
          <w:sz w:val="26"/>
          <w:szCs w:val="26"/>
        </w:rPr>
        <w:t>terminated the Complainant’s</w:t>
      </w:r>
      <w:r w:rsidRPr="00356D47">
        <w:rPr>
          <w:rFonts w:ascii="Times New Roman" w:hAnsi="Times New Roman"/>
          <w:sz w:val="26"/>
          <w:szCs w:val="26"/>
        </w:rPr>
        <w:t xml:space="preserve"> gas service at the service address </w:t>
      </w:r>
      <w:r w:rsidR="00DB73C3">
        <w:rPr>
          <w:rFonts w:ascii="Times New Roman" w:hAnsi="Times New Roman"/>
          <w:sz w:val="26"/>
          <w:szCs w:val="26"/>
        </w:rPr>
        <w:t xml:space="preserve">and </w:t>
      </w:r>
      <w:r w:rsidR="00935E6B">
        <w:rPr>
          <w:rFonts w:ascii="Times New Roman" w:hAnsi="Times New Roman"/>
          <w:sz w:val="26"/>
          <w:szCs w:val="26"/>
        </w:rPr>
        <w:t>removed the gas meter</w:t>
      </w:r>
      <w:r w:rsidR="00DB73C3">
        <w:rPr>
          <w:rFonts w:ascii="Times New Roman" w:hAnsi="Times New Roman"/>
          <w:sz w:val="26"/>
          <w:szCs w:val="26"/>
        </w:rPr>
        <w:t xml:space="preserve"> on July 17, 2017</w:t>
      </w:r>
      <w:r w:rsidR="0044024F">
        <w:rPr>
          <w:rFonts w:ascii="Times New Roman" w:hAnsi="Times New Roman"/>
          <w:sz w:val="26"/>
          <w:szCs w:val="26"/>
        </w:rPr>
        <w:t xml:space="preserve">. </w:t>
      </w:r>
      <w:r w:rsidR="007F77C0">
        <w:rPr>
          <w:rFonts w:ascii="Times New Roman" w:hAnsi="Times New Roman"/>
          <w:sz w:val="26"/>
          <w:szCs w:val="26"/>
        </w:rPr>
        <w:t xml:space="preserve"> Additionally, </w:t>
      </w:r>
      <w:r w:rsidR="0044024F">
        <w:rPr>
          <w:rFonts w:ascii="Times New Roman" w:hAnsi="Times New Roman"/>
          <w:sz w:val="26"/>
          <w:szCs w:val="26"/>
        </w:rPr>
        <w:t xml:space="preserve">PGW </w:t>
      </w:r>
      <w:r w:rsidR="007F77C0">
        <w:rPr>
          <w:rFonts w:ascii="Times New Roman" w:hAnsi="Times New Roman"/>
          <w:sz w:val="26"/>
          <w:szCs w:val="26"/>
        </w:rPr>
        <w:t xml:space="preserve">acknowledged that on August 3, 2017, it billed the Complainant a bypass charge in the amount of </w:t>
      </w:r>
      <w:r w:rsidR="00935E6B" w:rsidRPr="00356D47">
        <w:rPr>
          <w:rFonts w:ascii="Times New Roman" w:hAnsi="Times New Roman"/>
          <w:sz w:val="26"/>
          <w:szCs w:val="26"/>
        </w:rPr>
        <w:t>$</w:t>
      </w:r>
      <w:r w:rsidR="00935E6B">
        <w:rPr>
          <w:rFonts w:ascii="Times New Roman" w:hAnsi="Times New Roman"/>
          <w:sz w:val="26"/>
          <w:szCs w:val="26"/>
        </w:rPr>
        <w:t>2</w:t>
      </w:r>
      <w:r w:rsidR="00935E6B" w:rsidRPr="00356D47">
        <w:rPr>
          <w:rFonts w:ascii="Times New Roman" w:hAnsi="Times New Roman"/>
          <w:sz w:val="26"/>
          <w:szCs w:val="26"/>
        </w:rPr>
        <w:t>,</w:t>
      </w:r>
      <w:r w:rsidR="00935E6B">
        <w:rPr>
          <w:rFonts w:ascii="Times New Roman" w:hAnsi="Times New Roman"/>
          <w:sz w:val="26"/>
          <w:szCs w:val="26"/>
        </w:rPr>
        <w:t xml:space="preserve">549.09 for </w:t>
      </w:r>
      <w:r w:rsidR="007F77C0">
        <w:rPr>
          <w:rFonts w:ascii="Times New Roman" w:hAnsi="Times New Roman"/>
          <w:sz w:val="26"/>
          <w:szCs w:val="26"/>
        </w:rPr>
        <w:t xml:space="preserve">the </w:t>
      </w:r>
      <w:r w:rsidR="00935E6B">
        <w:rPr>
          <w:rFonts w:ascii="Times New Roman" w:hAnsi="Times New Roman"/>
          <w:sz w:val="26"/>
          <w:szCs w:val="26"/>
        </w:rPr>
        <w:t xml:space="preserve">unbilled gas </w:t>
      </w:r>
      <w:r w:rsidR="004567F7" w:rsidRPr="00356D47">
        <w:rPr>
          <w:rFonts w:ascii="Times New Roman" w:hAnsi="Times New Roman"/>
          <w:sz w:val="26"/>
          <w:szCs w:val="26"/>
        </w:rPr>
        <w:t xml:space="preserve">for </w:t>
      </w:r>
      <w:r w:rsidR="004567F7">
        <w:rPr>
          <w:rFonts w:ascii="Times New Roman" w:hAnsi="Times New Roman"/>
          <w:sz w:val="26"/>
          <w:szCs w:val="26"/>
        </w:rPr>
        <w:t>the period from February 19, 2014 to July 17, 2017</w:t>
      </w:r>
      <w:r w:rsidR="00C56569">
        <w:rPr>
          <w:rFonts w:ascii="Times New Roman" w:hAnsi="Times New Roman"/>
          <w:sz w:val="26"/>
          <w:szCs w:val="26"/>
        </w:rPr>
        <w:t xml:space="preserve">.  </w:t>
      </w:r>
      <w:r w:rsidRPr="00356D47">
        <w:rPr>
          <w:rFonts w:ascii="Times New Roman" w:hAnsi="Times New Roman"/>
          <w:sz w:val="26"/>
          <w:szCs w:val="26"/>
        </w:rPr>
        <w:t>Answer at 1</w:t>
      </w:r>
      <w:r w:rsidR="00A036F5">
        <w:rPr>
          <w:rFonts w:ascii="Times New Roman" w:hAnsi="Times New Roman"/>
          <w:sz w:val="26"/>
          <w:szCs w:val="26"/>
        </w:rPr>
        <w:t>-2</w:t>
      </w:r>
      <w:r w:rsidRPr="00356D47">
        <w:rPr>
          <w:rFonts w:ascii="Times New Roman" w:hAnsi="Times New Roman"/>
          <w:sz w:val="26"/>
          <w:szCs w:val="26"/>
        </w:rPr>
        <w:t>.</w:t>
      </w:r>
    </w:p>
    <w:p w:rsidR="00356D47" w:rsidRPr="00356D47" w:rsidRDefault="00356D47" w:rsidP="00356D47">
      <w:pPr>
        <w:spacing w:line="360" w:lineRule="auto"/>
        <w:ind w:firstLine="1440"/>
        <w:rPr>
          <w:rFonts w:ascii="Times New Roman" w:hAnsi="Times New Roman"/>
          <w:sz w:val="26"/>
          <w:szCs w:val="26"/>
        </w:rPr>
      </w:pPr>
    </w:p>
    <w:p w:rsidR="00A635C5" w:rsidRDefault="00356D47" w:rsidP="00356D47">
      <w:pPr>
        <w:spacing w:line="360" w:lineRule="auto"/>
        <w:ind w:firstLine="1440"/>
        <w:rPr>
          <w:rFonts w:ascii="Times New Roman" w:hAnsi="Times New Roman"/>
          <w:sz w:val="26"/>
          <w:szCs w:val="26"/>
        </w:rPr>
      </w:pPr>
      <w:r w:rsidRPr="00356D47">
        <w:rPr>
          <w:rFonts w:ascii="Times New Roman" w:hAnsi="Times New Roman"/>
          <w:sz w:val="26"/>
          <w:szCs w:val="26"/>
        </w:rPr>
        <w:t xml:space="preserve">ALJ </w:t>
      </w:r>
      <w:r w:rsidR="00EA7C6C">
        <w:rPr>
          <w:rFonts w:ascii="Times New Roman" w:hAnsi="Times New Roman"/>
          <w:sz w:val="26"/>
          <w:szCs w:val="26"/>
        </w:rPr>
        <w:t>Brady</w:t>
      </w:r>
      <w:r w:rsidRPr="00356D47">
        <w:rPr>
          <w:rFonts w:ascii="Times New Roman" w:hAnsi="Times New Roman"/>
          <w:sz w:val="26"/>
          <w:szCs w:val="26"/>
        </w:rPr>
        <w:t xml:space="preserve"> conducted an evidentiary hearing on </w:t>
      </w:r>
      <w:r w:rsidR="00EA7C6C">
        <w:rPr>
          <w:rFonts w:ascii="Times New Roman" w:hAnsi="Times New Roman"/>
          <w:sz w:val="26"/>
          <w:szCs w:val="26"/>
        </w:rPr>
        <w:t>February</w:t>
      </w:r>
      <w:r w:rsidRPr="00356D47">
        <w:rPr>
          <w:rFonts w:ascii="Times New Roman" w:hAnsi="Times New Roman"/>
          <w:sz w:val="26"/>
          <w:szCs w:val="26"/>
        </w:rPr>
        <w:t xml:space="preserve"> 20, 201</w:t>
      </w:r>
      <w:r w:rsidR="00EA7C6C">
        <w:rPr>
          <w:rFonts w:ascii="Times New Roman" w:hAnsi="Times New Roman"/>
          <w:sz w:val="26"/>
          <w:szCs w:val="26"/>
        </w:rPr>
        <w:t>8</w:t>
      </w:r>
      <w:r w:rsidRPr="00356D47">
        <w:rPr>
          <w:rFonts w:ascii="Times New Roman" w:hAnsi="Times New Roman"/>
          <w:sz w:val="26"/>
          <w:szCs w:val="26"/>
        </w:rPr>
        <w:t xml:space="preserve">, at which the Complainant appeared </w:t>
      </w:r>
      <w:r w:rsidRPr="00356D47">
        <w:rPr>
          <w:rFonts w:ascii="Times New Roman" w:hAnsi="Times New Roman"/>
          <w:i/>
          <w:sz w:val="26"/>
          <w:szCs w:val="26"/>
        </w:rPr>
        <w:t xml:space="preserve">pro se </w:t>
      </w:r>
      <w:r w:rsidRPr="00356D47">
        <w:rPr>
          <w:rFonts w:ascii="Times New Roman" w:hAnsi="Times New Roman"/>
          <w:sz w:val="26"/>
          <w:szCs w:val="26"/>
        </w:rPr>
        <w:t xml:space="preserve">and presented </w:t>
      </w:r>
      <w:r w:rsidR="00DF0806">
        <w:rPr>
          <w:rFonts w:ascii="Times New Roman" w:hAnsi="Times New Roman"/>
          <w:sz w:val="26"/>
          <w:szCs w:val="26"/>
        </w:rPr>
        <w:t xml:space="preserve">her own </w:t>
      </w:r>
      <w:r w:rsidRPr="00356D47">
        <w:rPr>
          <w:rFonts w:ascii="Times New Roman" w:hAnsi="Times New Roman"/>
          <w:sz w:val="26"/>
          <w:szCs w:val="26"/>
        </w:rPr>
        <w:t>testimony</w:t>
      </w:r>
      <w:r w:rsidR="00B61A70">
        <w:rPr>
          <w:rFonts w:ascii="Times New Roman" w:hAnsi="Times New Roman"/>
          <w:sz w:val="26"/>
          <w:szCs w:val="26"/>
        </w:rPr>
        <w:t xml:space="preserve"> and</w:t>
      </w:r>
      <w:r w:rsidR="00EA7C6C">
        <w:rPr>
          <w:rFonts w:ascii="Times New Roman" w:hAnsi="Times New Roman"/>
          <w:sz w:val="26"/>
          <w:szCs w:val="26"/>
        </w:rPr>
        <w:t xml:space="preserve"> the testimony of Ivan Morales, her ex-husband</w:t>
      </w:r>
      <w:r w:rsidRPr="00356D47">
        <w:rPr>
          <w:rFonts w:ascii="Times New Roman" w:hAnsi="Times New Roman"/>
          <w:sz w:val="26"/>
          <w:szCs w:val="26"/>
        </w:rPr>
        <w:t>.  PGW was represented by counsel and presented t</w:t>
      </w:r>
      <w:r w:rsidR="00EA7C6C">
        <w:rPr>
          <w:rFonts w:ascii="Times New Roman" w:hAnsi="Times New Roman"/>
          <w:sz w:val="26"/>
          <w:szCs w:val="26"/>
        </w:rPr>
        <w:t>hree</w:t>
      </w:r>
      <w:r w:rsidRPr="00356D47">
        <w:rPr>
          <w:rFonts w:ascii="Times New Roman" w:hAnsi="Times New Roman"/>
          <w:sz w:val="26"/>
          <w:szCs w:val="26"/>
        </w:rPr>
        <w:t xml:space="preserve"> witnesses and </w:t>
      </w:r>
      <w:r w:rsidR="00EA7C6C">
        <w:rPr>
          <w:rFonts w:ascii="Times New Roman" w:hAnsi="Times New Roman"/>
          <w:sz w:val="26"/>
          <w:szCs w:val="26"/>
        </w:rPr>
        <w:t>f</w:t>
      </w:r>
      <w:r w:rsidRPr="00356D47">
        <w:rPr>
          <w:rFonts w:ascii="Times New Roman" w:hAnsi="Times New Roman"/>
          <w:sz w:val="26"/>
          <w:szCs w:val="26"/>
        </w:rPr>
        <w:t>i</w:t>
      </w:r>
      <w:r w:rsidR="00EA7C6C">
        <w:rPr>
          <w:rFonts w:ascii="Times New Roman" w:hAnsi="Times New Roman"/>
          <w:sz w:val="26"/>
          <w:szCs w:val="26"/>
        </w:rPr>
        <w:t>ve</w:t>
      </w:r>
      <w:r w:rsidRPr="00356D47">
        <w:rPr>
          <w:rFonts w:ascii="Times New Roman" w:hAnsi="Times New Roman"/>
          <w:sz w:val="26"/>
          <w:szCs w:val="26"/>
        </w:rPr>
        <w:t xml:space="preserve"> exhibits, which were entered into the record.  </w:t>
      </w:r>
      <w:r w:rsidR="00755BEC">
        <w:rPr>
          <w:rFonts w:ascii="Times New Roman" w:hAnsi="Times New Roman"/>
          <w:sz w:val="26"/>
          <w:szCs w:val="26"/>
        </w:rPr>
        <w:t>PGW presented t</w:t>
      </w:r>
      <w:r w:rsidR="00972294">
        <w:rPr>
          <w:rFonts w:ascii="Times New Roman" w:hAnsi="Times New Roman"/>
          <w:sz w:val="26"/>
          <w:szCs w:val="26"/>
        </w:rPr>
        <w:t xml:space="preserve">he meter (Meter No. 1938645) </w:t>
      </w:r>
      <w:r w:rsidR="00755BEC">
        <w:rPr>
          <w:rFonts w:ascii="Times New Roman" w:hAnsi="Times New Roman"/>
          <w:sz w:val="26"/>
          <w:szCs w:val="26"/>
        </w:rPr>
        <w:t>that was removed from the service address</w:t>
      </w:r>
      <w:r w:rsidR="00935E6B">
        <w:rPr>
          <w:rFonts w:ascii="Times New Roman" w:hAnsi="Times New Roman"/>
          <w:sz w:val="26"/>
          <w:szCs w:val="26"/>
        </w:rPr>
        <w:t>,</w:t>
      </w:r>
      <w:r w:rsidR="00755BEC">
        <w:rPr>
          <w:rFonts w:ascii="Times New Roman" w:hAnsi="Times New Roman"/>
          <w:sz w:val="26"/>
          <w:szCs w:val="26"/>
        </w:rPr>
        <w:t xml:space="preserve"> </w:t>
      </w:r>
      <w:r w:rsidR="00935E6B">
        <w:rPr>
          <w:rFonts w:ascii="Times New Roman" w:hAnsi="Times New Roman"/>
          <w:sz w:val="26"/>
          <w:szCs w:val="26"/>
        </w:rPr>
        <w:t>which</w:t>
      </w:r>
      <w:r w:rsidR="00755BEC">
        <w:rPr>
          <w:rFonts w:ascii="Times New Roman" w:hAnsi="Times New Roman"/>
          <w:sz w:val="26"/>
          <w:szCs w:val="26"/>
        </w:rPr>
        <w:t xml:space="preserve"> was</w:t>
      </w:r>
      <w:r w:rsidR="00972294">
        <w:rPr>
          <w:rFonts w:ascii="Times New Roman" w:hAnsi="Times New Roman"/>
          <w:sz w:val="26"/>
          <w:szCs w:val="26"/>
        </w:rPr>
        <w:t xml:space="preserve"> marked </w:t>
      </w:r>
      <w:r w:rsidR="00755BEC">
        <w:rPr>
          <w:rFonts w:ascii="Times New Roman" w:hAnsi="Times New Roman"/>
          <w:sz w:val="26"/>
          <w:szCs w:val="26"/>
        </w:rPr>
        <w:t xml:space="preserve">as </w:t>
      </w:r>
      <w:r w:rsidR="00935E6B">
        <w:rPr>
          <w:rFonts w:ascii="Times New Roman" w:hAnsi="Times New Roman"/>
          <w:sz w:val="26"/>
          <w:szCs w:val="26"/>
        </w:rPr>
        <w:t xml:space="preserve">PGW </w:t>
      </w:r>
      <w:r w:rsidR="00972294">
        <w:rPr>
          <w:rFonts w:ascii="Times New Roman" w:hAnsi="Times New Roman"/>
          <w:sz w:val="26"/>
          <w:szCs w:val="26"/>
        </w:rPr>
        <w:t xml:space="preserve">Exhibit </w:t>
      </w:r>
      <w:r w:rsidR="00755BEC">
        <w:rPr>
          <w:rFonts w:ascii="Times New Roman" w:hAnsi="Times New Roman"/>
          <w:sz w:val="26"/>
          <w:szCs w:val="26"/>
        </w:rPr>
        <w:t xml:space="preserve">No. </w:t>
      </w:r>
      <w:r w:rsidR="00972294">
        <w:rPr>
          <w:rFonts w:ascii="Times New Roman" w:hAnsi="Times New Roman"/>
          <w:sz w:val="26"/>
          <w:szCs w:val="26"/>
        </w:rPr>
        <w:t xml:space="preserve">6 for identification </w:t>
      </w:r>
      <w:r w:rsidR="00EF0067">
        <w:rPr>
          <w:rFonts w:ascii="Times New Roman" w:hAnsi="Times New Roman"/>
          <w:sz w:val="26"/>
          <w:szCs w:val="26"/>
        </w:rPr>
        <w:t>purposes but</w:t>
      </w:r>
      <w:r w:rsidR="00972294">
        <w:rPr>
          <w:rFonts w:ascii="Times New Roman" w:hAnsi="Times New Roman"/>
          <w:sz w:val="26"/>
          <w:szCs w:val="26"/>
        </w:rPr>
        <w:t xml:space="preserve"> </w:t>
      </w:r>
      <w:r w:rsidR="00527C55">
        <w:rPr>
          <w:rFonts w:ascii="Times New Roman" w:hAnsi="Times New Roman"/>
          <w:sz w:val="26"/>
          <w:szCs w:val="26"/>
        </w:rPr>
        <w:t xml:space="preserve">was </w:t>
      </w:r>
      <w:r w:rsidR="00972294">
        <w:rPr>
          <w:rFonts w:ascii="Times New Roman" w:hAnsi="Times New Roman"/>
          <w:sz w:val="26"/>
          <w:szCs w:val="26"/>
        </w:rPr>
        <w:t>not entered into the record.</w:t>
      </w:r>
    </w:p>
    <w:p w:rsidR="0096794F" w:rsidRDefault="0096794F" w:rsidP="00356D47">
      <w:pPr>
        <w:spacing w:line="360" w:lineRule="auto"/>
        <w:ind w:firstLine="1440"/>
        <w:rPr>
          <w:rFonts w:ascii="Times New Roman" w:hAnsi="Times New Roman"/>
          <w:sz w:val="26"/>
          <w:szCs w:val="26"/>
        </w:rPr>
      </w:pPr>
    </w:p>
    <w:p w:rsidR="00A635C5" w:rsidRPr="00C5782F" w:rsidRDefault="00C5782F" w:rsidP="0096794F">
      <w:pPr>
        <w:spacing w:line="360" w:lineRule="auto"/>
        <w:ind w:firstLine="1440"/>
        <w:rPr>
          <w:rFonts w:ascii="Times New Roman" w:eastAsia="Times New Roman" w:hAnsi="Times New Roman"/>
          <w:color w:val="000000"/>
          <w:sz w:val="26"/>
          <w:szCs w:val="26"/>
        </w:rPr>
      </w:pPr>
      <w:r w:rsidRPr="002F26A4">
        <w:rPr>
          <w:rFonts w:ascii="Times New Roman" w:hAnsi="Times New Roman"/>
          <w:sz w:val="26"/>
          <w:szCs w:val="26"/>
        </w:rPr>
        <w:t xml:space="preserve">During the hearing, the Complainant </w:t>
      </w:r>
      <w:r w:rsidR="00EE4CDB">
        <w:rPr>
          <w:rFonts w:ascii="Times New Roman" w:hAnsi="Times New Roman"/>
          <w:sz w:val="26"/>
          <w:szCs w:val="26"/>
        </w:rPr>
        <w:t xml:space="preserve">testified that she never had access to the meter and </w:t>
      </w:r>
      <w:r>
        <w:rPr>
          <w:rFonts w:ascii="Times New Roman" w:hAnsi="Times New Roman"/>
          <w:sz w:val="26"/>
          <w:szCs w:val="26"/>
        </w:rPr>
        <w:t xml:space="preserve">that </w:t>
      </w:r>
      <w:r w:rsidRPr="002F26A4">
        <w:rPr>
          <w:rFonts w:ascii="Times New Roman" w:hAnsi="Times New Roman"/>
          <w:sz w:val="26"/>
          <w:szCs w:val="26"/>
        </w:rPr>
        <w:t xml:space="preserve">the meter </w:t>
      </w:r>
      <w:r>
        <w:rPr>
          <w:rFonts w:ascii="Times New Roman" w:hAnsi="Times New Roman"/>
          <w:sz w:val="26"/>
          <w:szCs w:val="26"/>
        </w:rPr>
        <w:t>may have been</w:t>
      </w:r>
      <w:r w:rsidRPr="002F26A4">
        <w:rPr>
          <w:rFonts w:ascii="Times New Roman" w:hAnsi="Times New Roman"/>
          <w:sz w:val="26"/>
          <w:szCs w:val="26"/>
        </w:rPr>
        <w:t xml:space="preserve"> broken or </w:t>
      </w:r>
      <w:r>
        <w:rPr>
          <w:rFonts w:ascii="Times New Roman" w:hAnsi="Times New Roman"/>
          <w:sz w:val="26"/>
          <w:szCs w:val="26"/>
        </w:rPr>
        <w:t>stopped working.</w:t>
      </w:r>
      <w:r w:rsidRPr="002F26A4">
        <w:rPr>
          <w:rFonts w:ascii="Times New Roman" w:hAnsi="Times New Roman"/>
          <w:sz w:val="26"/>
          <w:szCs w:val="26"/>
        </w:rPr>
        <w:t xml:space="preserve"> </w:t>
      </w:r>
      <w:r>
        <w:rPr>
          <w:rFonts w:ascii="Times New Roman" w:hAnsi="Times New Roman"/>
          <w:sz w:val="26"/>
          <w:szCs w:val="26"/>
        </w:rPr>
        <w:t xml:space="preserve"> I.D. </w:t>
      </w:r>
      <w:r w:rsidR="00B61A70">
        <w:rPr>
          <w:rFonts w:ascii="Times New Roman" w:hAnsi="Times New Roman"/>
          <w:sz w:val="26"/>
          <w:szCs w:val="26"/>
        </w:rPr>
        <w:t xml:space="preserve">at </w:t>
      </w:r>
      <w:r>
        <w:rPr>
          <w:rFonts w:ascii="Times New Roman" w:hAnsi="Times New Roman"/>
          <w:sz w:val="26"/>
          <w:szCs w:val="26"/>
        </w:rPr>
        <w:t xml:space="preserve">9; </w:t>
      </w:r>
      <w:r w:rsidRPr="002F26A4">
        <w:rPr>
          <w:rFonts w:ascii="Times New Roman" w:hAnsi="Times New Roman"/>
          <w:sz w:val="26"/>
          <w:szCs w:val="26"/>
        </w:rPr>
        <w:t xml:space="preserve">Tr. </w:t>
      </w:r>
      <w:r w:rsidR="00B61A70">
        <w:rPr>
          <w:rFonts w:ascii="Times New Roman" w:hAnsi="Times New Roman"/>
          <w:sz w:val="26"/>
          <w:szCs w:val="26"/>
        </w:rPr>
        <w:t>at</w:t>
      </w:r>
      <w:r w:rsidR="00C7658D">
        <w:rPr>
          <w:rFonts w:ascii="Times New Roman" w:hAnsi="Times New Roman"/>
          <w:sz w:val="26"/>
          <w:szCs w:val="26"/>
        </w:rPr>
        <w:t> </w:t>
      </w:r>
      <w:r w:rsidRPr="002F26A4">
        <w:rPr>
          <w:rFonts w:ascii="Times New Roman" w:hAnsi="Times New Roman"/>
          <w:sz w:val="26"/>
          <w:szCs w:val="26"/>
        </w:rPr>
        <w:t xml:space="preserve">14-15. </w:t>
      </w:r>
      <w:r>
        <w:rPr>
          <w:rFonts w:ascii="Times New Roman" w:hAnsi="Times New Roman"/>
          <w:sz w:val="26"/>
          <w:szCs w:val="26"/>
        </w:rPr>
        <w:t xml:space="preserve"> Accordingly, the ALJ ordered PGW to test the me</w:t>
      </w:r>
      <w:r w:rsidRPr="002F26A4">
        <w:rPr>
          <w:rFonts w:ascii="Times New Roman" w:hAnsi="Times New Roman"/>
          <w:sz w:val="26"/>
          <w:szCs w:val="26"/>
        </w:rPr>
        <w:t>ter</w:t>
      </w:r>
      <w:r>
        <w:rPr>
          <w:rFonts w:ascii="Times New Roman" w:hAnsi="Times New Roman"/>
          <w:sz w:val="26"/>
          <w:szCs w:val="26"/>
        </w:rPr>
        <w:t xml:space="preserve"> and to report the test result within one week-time’s time. </w:t>
      </w:r>
      <w:r w:rsidRPr="002F26A4">
        <w:rPr>
          <w:rFonts w:ascii="Times New Roman" w:hAnsi="Times New Roman"/>
          <w:sz w:val="26"/>
          <w:szCs w:val="26"/>
        </w:rPr>
        <w:t xml:space="preserve"> </w:t>
      </w:r>
      <w:r>
        <w:rPr>
          <w:rFonts w:ascii="Times New Roman" w:hAnsi="Times New Roman"/>
          <w:sz w:val="26"/>
          <w:szCs w:val="26"/>
        </w:rPr>
        <w:t xml:space="preserve">On February 26, 2018, </w:t>
      </w:r>
      <w:r w:rsidR="00A635C5">
        <w:rPr>
          <w:rFonts w:ascii="Times New Roman" w:hAnsi="Times New Roman"/>
          <w:sz w:val="26"/>
          <w:szCs w:val="26"/>
        </w:rPr>
        <w:t xml:space="preserve">PGW submitted </w:t>
      </w:r>
      <w:r>
        <w:rPr>
          <w:rFonts w:ascii="Times New Roman" w:hAnsi="Times New Roman"/>
          <w:sz w:val="26"/>
          <w:szCs w:val="26"/>
        </w:rPr>
        <w:t>its</w:t>
      </w:r>
      <w:r w:rsidR="00A635C5">
        <w:rPr>
          <w:rFonts w:ascii="Times New Roman" w:hAnsi="Times New Roman"/>
          <w:sz w:val="26"/>
          <w:szCs w:val="26"/>
        </w:rPr>
        <w:t xml:space="preserve"> test result</w:t>
      </w:r>
      <w:r w:rsidR="007E3C59">
        <w:rPr>
          <w:rFonts w:ascii="Times New Roman" w:hAnsi="Times New Roman"/>
          <w:sz w:val="26"/>
          <w:szCs w:val="26"/>
        </w:rPr>
        <w:t>,</w:t>
      </w:r>
      <w:r>
        <w:rPr>
          <w:rStyle w:val="FootnoteReference"/>
          <w:rFonts w:ascii="Times New Roman" w:hAnsi="Times New Roman"/>
          <w:sz w:val="26"/>
          <w:szCs w:val="26"/>
        </w:rPr>
        <w:footnoteReference w:id="2"/>
      </w:r>
      <w:r w:rsidR="007E3C59">
        <w:rPr>
          <w:rFonts w:ascii="Times New Roman" w:hAnsi="Times New Roman"/>
          <w:sz w:val="26"/>
          <w:szCs w:val="26"/>
        </w:rPr>
        <w:t xml:space="preserve"> </w:t>
      </w:r>
      <w:r>
        <w:rPr>
          <w:rFonts w:ascii="Times New Roman" w:hAnsi="Times New Roman"/>
          <w:sz w:val="26"/>
          <w:szCs w:val="26"/>
        </w:rPr>
        <w:t>which found that the meter was o</w:t>
      </w:r>
      <w:r w:rsidRPr="002F26A4">
        <w:rPr>
          <w:rFonts w:ascii="Times New Roman" w:hAnsi="Times New Roman"/>
          <w:sz w:val="26"/>
          <w:szCs w:val="26"/>
        </w:rPr>
        <w:t>perational</w:t>
      </w:r>
      <w:r w:rsidR="009935EE">
        <w:rPr>
          <w:rFonts w:ascii="Times New Roman" w:hAnsi="Times New Roman"/>
          <w:sz w:val="26"/>
          <w:szCs w:val="26"/>
        </w:rPr>
        <w:t xml:space="preserve"> and </w:t>
      </w:r>
      <w:r w:rsidRPr="002F26A4">
        <w:rPr>
          <w:rFonts w:ascii="Times New Roman" w:hAnsi="Times New Roman"/>
          <w:sz w:val="26"/>
          <w:szCs w:val="26"/>
        </w:rPr>
        <w:t>1.1% slow.</w:t>
      </w:r>
      <w:r>
        <w:rPr>
          <w:rStyle w:val="FootnoteReference"/>
          <w:rFonts w:ascii="Times New Roman" w:hAnsi="Times New Roman"/>
          <w:sz w:val="26"/>
          <w:szCs w:val="26"/>
        </w:rPr>
        <w:footnoteReference w:id="3"/>
      </w:r>
      <w:r>
        <w:rPr>
          <w:rFonts w:ascii="Times New Roman" w:hAnsi="Times New Roman"/>
          <w:sz w:val="26"/>
          <w:szCs w:val="26"/>
        </w:rPr>
        <w:t xml:space="preserve">  </w:t>
      </w:r>
      <w:r w:rsidR="00A635C5">
        <w:rPr>
          <w:rFonts w:ascii="Times New Roman" w:hAnsi="Times New Roman"/>
          <w:sz w:val="26"/>
          <w:szCs w:val="26"/>
        </w:rPr>
        <w:t xml:space="preserve">The Complainant was given one week to file a response and/or </w:t>
      </w:r>
      <w:r w:rsidR="00972294">
        <w:rPr>
          <w:rFonts w:ascii="Times New Roman" w:hAnsi="Times New Roman"/>
          <w:sz w:val="26"/>
          <w:szCs w:val="26"/>
        </w:rPr>
        <w:t xml:space="preserve">file </w:t>
      </w:r>
      <w:r w:rsidR="00A635C5">
        <w:rPr>
          <w:rFonts w:ascii="Times New Roman" w:hAnsi="Times New Roman"/>
          <w:sz w:val="26"/>
          <w:szCs w:val="26"/>
        </w:rPr>
        <w:t xml:space="preserve">any objection to the test result.  </w:t>
      </w:r>
      <w:r w:rsidR="00BB3494">
        <w:rPr>
          <w:rFonts w:ascii="Times New Roman" w:hAnsi="Times New Roman"/>
          <w:sz w:val="26"/>
          <w:szCs w:val="26"/>
        </w:rPr>
        <w:t>The Complaint did not</w:t>
      </w:r>
      <w:r w:rsidR="00A635C5">
        <w:rPr>
          <w:rFonts w:ascii="Times New Roman" w:hAnsi="Times New Roman"/>
          <w:sz w:val="26"/>
          <w:szCs w:val="26"/>
        </w:rPr>
        <w:t xml:space="preserve"> respon</w:t>
      </w:r>
      <w:r w:rsidR="00BB3494">
        <w:rPr>
          <w:rFonts w:ascii="Times New Roman" w:hAnsi="Times New Roman"/>
          <w:sz w:val="26"/>
          <w:szCs w:val="26"/>
        </w:rPr>
        <w:t>d</w:t>
      </w:r>
      <w:r w:rsidR="00A635C5">
        <w:rPr>
          <w:rFonts w:ascii="Times New Roman" w:hAnsi="Times New Roman"/>
          <w:sz w:val="26"/>
          <w:szCs w:val="26"/>
        </w:rPr>
        <w:t xml:space="preserve">, and </w:t>
      </w:r>
      <w:r w:rsidR="009F6DC4">
        <w:rPr>
          <w:rFonts w:ascii="Times New Roman" w:hAnsi="Times New Roman"/>
          <w:sz w:val="26"/>
          <w:szCs w:val="26"/>
        </w:rPr>
        <w:t>on March 7, 2018</w:t>
      </w:r>
      <w:r w:rsidR="00B61A70">
        <w:rPr>
          <w:rFonts w:ascii="Times New Roman" w:hAnsi="Times New Roman"/>
          <w:sz w:val="26"/>
          <w:szCs w:val="26"/>
        </w:rPr>
        <w:t>,</w:t>
      </w:r>
      <w:r w:rsidR="009F6DC4">
        <w:rPr>
          <w:rFonts w:ascii="Times New Roman" w:hAnsi="Times New Roman"/>
          <w:sz w:val="26"/>
          <w:szCs w:val="26"/>
        </w:rPr>
        <w:t xml:space="preserve"> </w:t>
      </w:r>
      <w:r w:rsidR="00A635C5">
        <w:rPr>
          <w:rFonts w:ascii="Times New Roman" w:hAnsi="Times New Roman"/>
          <w:sz w:val="26"/>
          <w:szCs w:val="26"/>
        </w:rPr>
        <w:t xml:space="preserve">the ALJ entered the test results </w:t>
      </w:r>
      <w:r w:rsidR="00527C55">
        <w:rPr>
          <w:rFonts w:ascii="Times New Roman" w:hAnsi="Times New Roman"/>
          <w:sz w:val="26"/>
          <w:szCs w:val="26"/>
        </w:rPr>
        <w:t>(</w:t>
      </w:r>
      <w:r w:rsidR="00527C55" w:rsidRPr="00527C55">
        <w:rPr>
          <w:rFonts w:ascii="Times New Roman" w:hAnsi="Times New Roman"/>
          <w:sz w:val="26"/>
          <w:szCs w:val="26"/>
        </w:rPr>
        <w:t>PGW Exhibit 7</w:t>
      </w:r>
      <w:r w:rsidR="00527C55">
        <w:rPr>
          <w:rFonts w:ascii="Times New Roman" w:hAnsi="Times New Roman"/>
          <w:sz w:val="26"/>
          <w:szCs w:val="26"/>
        </w:rPr>
        <w:t xml:space="preserve">) </w:t>
      </w:r>
      <w:r w:rsidR="00A635C5">
        <w:rPr>
          <w:rFonts w:ascii="Times New Roman" w:hAnsi="Times New Roman"/>
          <w:sz w:val="26"/>
          <w:szCs w:val="26"/>
        </w:rPr>
        <w:t>into the record</w:t>
      </w:r>
      <w:r w:rsidR="00972294">
        <w:rPr>
          <w:rFonts w:ascii="Times New Roman" w:hAnsi="Times New Roman"/>
          <w:sz w:val="26"/>
          <w:szCs w:val="26"/>
        </w:rPr>
        <w:t>.</w:t>
      </w:r>
      <w:r w:rsidR="00181CF6">
        <w:rPr>
          <w:rFonts w:ascii="Times New Roman" w:hAnsi="Times New Roman"/>
          <w:sz w:val="26"/>
          <w:szCs w:val="26"/>
        </w:rPr>
        <w:t xml:space="preserve"> </w:t>
      </w:r>
      <w:r w:rsidR="007952DE">
        <w:rPr>
          <w:rFonts w:ascii="Times New Roman" w:hAnsi="Times New Roman"/>
          <w:sz w:val="26"/>
          <w:szCs w:val="26"/>
        </w:rPr>
        <w:t xml:space="preserve"> The record was closed on March 16, 2018.</w:t>
      </w:r>
      <w:r w:rsidR="00076202">
        <w:rPr>
          <w:rFonts w:ascii="Times New Roman" w:hAnsi="Times New Roman"/>
          <w:sz w:val="26"/>
          <w:szCs w:val="26"/>
        </w:rPr>
        <w:t xml:space="preserve">  </w:t>
      </w:r>
      <w:r w:rsidR="00076202" w:rsidRPr="00356D47">
        <w:rPr>
          <w:rFonts w:ascii="Times New Roman" w:hAnsi="Times New Roman"/>
          <w:sz w:val="26"/>
          <w:szCs w:val="26"/>
        </w:rPr>
        <w:t>The hearing resulted in a transcript of 1</w:t>
      </w:r>
      <w:r w:rsidR="00076202">
        <w:rPr>
          <w:rFonts w:ascii="Times New Roman" w:hAnsi="Times New Roman"/>
          <w:sz w:val="26"/>
          <w:szCs w:val="26"/>
        </w:rPr>
        <w:t>16</w:t>
      </w:r>
      <w:r w:rsidR="00076202" w:rsidRPr="00356D47">
        <w:rPr>
          <w:rFonts w:ascii="Times New Roman" w:hAnsi="Times New Roman"/>
          <w:sz w:val="26"/>
          <w:szCs w:val="26"/>
        </w:rPr>
        <w:t xml:space="preserve"> pages.  </w:t>
      </w:r>
    </w:p>
    <w:p w:rsidR="00A635C5" w:rsidRDefault="00A635C5" w:rsidP="00356D47">
      <w:pPr>
        <w:spacing w:line="360" w:lineRule="auto"/>
        <w:ind w:firstLine="1440"/>
        <w:rPr>
          <w:rFonts w:ascii="Times New Roman" w:hAnsi="Times New Roman"/>
          <w:sz w:val="26"/>
          <w:szCs w:val="26"/>
        </w:rPr>
      </w:pPr>
    </w:p>
    <w:p w:rsidR="00356D47" w:rsidRPr="00356D47" w:rsidRDefault="00076202" w:rsidP="00356D47">
      <w:pPr>
        <w:spacing w:line="360" w:lineRule="auto"/>
        <w:ind w:firstLine="1440"/>
        <w:rPr>
          <w:rFonts w:ascii="Times New Roman" w:hAnsi="Times New Roman"/>
          <w:sz w:val="26"/>
          <w:szCs w:val="26"/>
        </w:rPr>
      </w:pPr>
      <w:r>
        <w:rPr>
          <w:rFonts w:ascii="Times New Roman" w:hAnsi="Times New Roman"/>
          <w:sz w:val="26"/>
          <w:szCs w:val="26"/>
        </w:rPr>
        <w:t xml:space="preserve">On April 20, 2018, the Commission issued the Initial Decision of ALJ Brady.  </w:t>
      </w:r>
      <w:r w:rsidR="00356D47" w:rsidRPr="00356D47">
        <w:rPr>
          <w:rFonts w:ascii="Times New Roman" w:hAnsi="Times New Roman"/>
          <w:sz w:val="26"/>
          <w:szCs w:val="26"/>
        </w:rPr>
        <w:t>In h</w:t>
      </w:r>
      <w:r w:rsidR="00A635C5">
        <w:rPr>
          <w:rFonts w:ascii="Times New Roman" w:hAnsi="Times New Roman"/>
          <w:sz w:val="26"/>
          <w:szCs w:val="26"/>
        </w:rPr>
        <w:t>is</w:t>
      </w:r>
      <w:r w:rsidR="00356D47" w:rsidRPr="00356D47">
        <w:rPr>
          <w:rFonts w:ascii="Times New Roman" w:hAnsi="Times New Roman"/>
          <w:sz w:val="26"/>
          <w:szCs w:val="26"/>
        </w:rPr>
        <w:t xml:space="preserve"> Initial Decision, the ALJ </w:t>
      </w:r>
      <w:r w:rsidR="00895523">
        <w:rPr>
          <w:rFonts w:ascii="Times New Roman" w:hAnsi="Times New Roman"/>
          <w:sz w:val="26"/>
          <w:szCs w:val="26"/>
        </w:rPr>
        <w:t xml:space="preserve">dismissed the Complaint because he </w:t>
      </w:r>
      <w:r w:rsidR="00356D47" w:rsidRPr="00356D47">
        <w:rPr>
          <w:rFonts w:ascii="Times New Roman" w:hAnsi="Times New Roman"/>
          <w:sz w:val="26"/>
          <w:szCs w:val="26"/>
        </w:rPr>
        <w:t>found that M</w:t>
      </w:r>
      <w:r w:rsidR="00A635C5">
        <w:rPr>
          <w:rFonts w:ascii="Times New Roman" w:hAnsi="Times New Roman"/>
          <w:sz w:val="26"/>
          <w:szCs w:val="26"/>
        </w:rPr>
        <w:t>s</w:t>
      </w:r>
      <w:r w:rsidR="00356D47" w:rsidRPr="00356D47">
        <w:rPr>
          <w:rFonts w:ascii="Times New Roman" w:hAnsi="Times New Roman"/>
          <w:sz w:val="26"/>
          <w:szCs w:val="26"/>
        </w:rPr>
        <w:t xml:space="preserve">. </w:t>
      </w:r>
      <w:r w:rsidR="00A635C5">
        <w:rPr>
          <w:rFonts w:ascii="Times New Roman" w:hAnsi="Times New Roman"/>
          <w:sz w:val="26"/>
          <w:szCs w:val="26"/>
        </w:rPr>
        <w:t>Morales</w:t>
      </w:r>
      <w:r w:rsidR="00356D47" w:rsidRPr="00356D47">
        <w:rPr>
          <w:rFonts w:ascii="Times New Roman" w:hAnsi="Times New Roman"/>
          <w:sz w:val="26"/>
          <w:szCs w:val="26"/>
        </w:rPr>
        <w:t xml:space="preserve"> failed to satisfy h</w:t>
      </w:r>
      <w:r w:rsidR="00A635C5">
        <w:rPr>
          <w:rFonts w:ascii="Times New Roman" w:hAnsi="Times New Roman"/>
          <w:sz w:val="26"/>
          <w:szCs w:val="26"/>
        </w:rPr>
        <w:t>er</w:t>
      </w:r>
      <w:r w:rsidR="00356D47" w:rsidRPr="00356D47">
        <w:rPr>
          <w:rFonts w:ascii="Times New Roman" w:hAnsi="Times New Roman"/>
          <w:sz w:val="26"/>
          <w:szCs w:val="26"/>
        </w:rPr>
        <w:t xml:space="preserve"> burden of proof </w:t>
      </w:r>
      <w:r w:rsidR="00C62DC0">
        <w:rPr>
          <w:rFonts w:ascii="Times New Roman" w:hAnsi="Times New Roman"/>
          <w:sz w:val="26"/>
          <w:szCs w:val="26"/>
        </w:rPr>
        <w:t>t</w:t>
      </w:r>
      <w:r w:rsidR="00041C0D">
        <w:rPr>
          <w:rFonts w:ascii="Times New Roman" w:hAnsi="Times New Roman"/>
          <w:sz w:val="26"/>
          <w:szCs w:val="26"/>
        </w:rPr>
        <w:t>hat</w:t>
      </w:r>
      <w:r w:rsidR="00356D47" w:rsidRPr="00356D47">
        <w:rPr>
          <w:rFonts w:ascii="Times New Roman" w:hAnsi="Times New Roman"/>
          <w:sz w:val="26"/>
          <w:szCs w:val="26"/>
        </w:rPr>
        <w:t xml:space="preserve"> </w:t>
      </w:r>
      <w:r w:rsidR="00C62DC0">
        <w:rPr>
          <w:rFonts w:ascii="Times New Roman" w:hAnsi="Times New Roman"/>
          <w:sz w:val="26"/>
          <w:szCs w:val="26"/>
        </w:rPr>
        <w:t>PGW wrongfully terminated her service for tampering with the meter</w:t>
      </w:r>
      <w:r w:rsidR="009F6DC4">
        <w:rPr>
          <w:rFonts w:ascii="Times New Roman" w:hAnsi="Times New Roman"/>
          <w:sz w:val="26"/>
          <w:szCs w:val="26"/>
        </w:rPr>
        <w:t>,</w:t>
      </w:r>
      <w:r w:rsidR="00C62DC0">
        <w:rPr>
          <w:rFonts w:ascii="Times New Roman" w:hAnsi="Times New Roman"/>
          <w:sz w:val="26"/>
          <w:szCs w:val="26"/>
        </w:rPr>
        <w:t xml:space="preserve"> and that </w:t>
      </w:r>
      <w:r w:rsidR="00041C0D">
        <w:rPr>
          <w:rFonts w:ascii="Times New Roman" w:hAnsi="Times New Roman"/>
          <w:sz w:val="26"/>
          <w:szCs w:val="26"/>
        </w:rPr>
        <w:t xml:space="preserve">PGW </w:t>
      </w:r>
      <w:r w:rsidR="00C62DC0">
        <w:rPr>
          <w:rFonts w:ascii="Times New Roman" w:hAnsi="Times New Roman"/>
          <w:sz w:val="26"/>
          <w:szCs w:val="26"/>
        </w:rPr>
        <w:t xml:space="preserve">was entitled to </w:t>
      </w:r>
      <w:r w:rsidR="00041C0D">
        <w:rPr>
          <w:rFonts w:ascii="Times New Roman" w:hAnsi="Times New Roman"/>
          <w:sz w:val="26"/>
          <w:szCs w:val="26"/>
        </w:rPr>
        <w:t xml:space="preserve">bill her for </w:t>
      </w:r>
      <w:r w:rsidR="00356D47" w:rsidRPr="00356D47">
        <w:rPr>
          <w:rFonts w:ascii="Times New Roman" w:hAnsi="Times New Roman"/>
          <w:sz w:val="26"/>
          <w:szCs w:val="26"/>
        </w:rPr>
        <w:t>unauthorized usage of gas</w:t>
      </w:r>
      <w:r w:rsidR="00863F4A">
        <w:rPr>
          <w:rFonts w:ascii="Times New Roman" w:hAnsi="Times New Roman"/>
          <w:sz w:val="26"/>
          <w:szCs w:val="26"/>
        </w:rPr>
        <w:t>.</w:t>
      </w:r>
      <w:r w:rsidR="00356D47" w:rsidRPr="00356D47">
        <w:rPr>
          <w:rFonts w:ascii="Times New Roman" w:hAnsi="Times New Roman"/>
          <w:sz w:val="26"/>
          <w:szCs w:val="26"/>
        </w:rPr>
        <w:t xml:space="preserve">  I.D. at 1</w:t>
      </w:r>
      <w:r w:rsidR="00041C0D">
        <w:rPr>
          <w:rFonts w:ascii="Times New Roman" w:hAnsi="Times New Roman"/>
          <w:sz w:val="26"/>
          <w:szCs w:val="26"/>
        </w:rPr>
        <w:t>1</w:t>
      </w:r>
      <w:r w:rsidR="00C62DC0">
        <w:rPr>
          <w:rFonts w:ascii="Times New Roman" w:hAnsi="Times New Roman"/>
          <w:sz w:val="26"/>
          <w:szCs w:val="26"/>
        </w:rPr>
        <w:t>-13</w:t>
      </w:r>
      <w:r w:rsidR="00356D47" w:rsidRPr="00356D47">
        <w:rPr>
          <w:rFonts w:ascii="Times New Roman" w:hAnsi="Times New Roman"/>
          <w:sz w:val="26"/>
          <w:szCs w:val="26"/>
        </w:rPr>
        <w:t>.</w:t>
      </w:r>
    </w:p>
    <w:p w:rsidR="00356D47" w:rsidRPr="00356D47" w:rsidRDefault="00356D47" w:rsidP="00356D47">
      <w:pPr>
        <w:spacing w:line="360" w:lineRule="auto"/>
        <w:ind w:firstLine="1440"/>
        <w:rPr>
          <w:rFonts w:ascii="Times New Roman" w:hAnsi="Times New Roman"/>
          <w:sz w:val="26"/>
          <w:szCs w:val="26"/>
        </w:rPr>
      </w:pPr>
    </w:p>
    <w:p w:rsidR="00356D47" w:rsidRDefault="00895523" w:rsidP="00356D47">
      <w:pPr>
        <w:spacing w:line="360" w:lineRule="auto"/>
        <w:ind w:firstLine="1440"/>
        <w:rPr>
          <w:rFonts w:ascii="Times New Roman" w:hAnsi="Times New Roman"/>
          <w:sz w:val="26"/>
          <w:szCs w:val="26"/>
        </w:rPr>
      </w:pPr>
      <w:r>
        <w:rPr>
          <w:rFonts w:ascii="Times New Roman" w:hAnsi="Times New Roman"/>
          <w:sz w:val="26"/>
          <w:szCs w:val="26"/>
        </w:rPr>
        <w:t>As noted, n</w:t>
      </w:r>
      <w:r w:rsidR="00356D47" w:rsidRPr="00356D47">
        <w:rPr>
          <w:rFonts w:ascii="Times New Roman" w:hAnsi="Times New Roman"/>
          <w:sz w:val="26"/>
          <w:szCs w:val="26"/>
        </w:rPr>
        <w:t>o Exceptions to the Initial Decision have been filed.</w:t>
      </w:r>
    </w:p>
    <w:p w:rsidR="00770166" w:rsidRDefault="00770166" w:rsidP="00356D47">
      <w:pPr>
        <w:spacing w:line="360" w:lineRule="auto"/>
        <w:ind w:firstLine="1440"/>
        <w:rPr>
          <w:rFonts w:ascii="Times New Roman" w:hAnsi="Times New Roman"/>
          <w:sz w:val="26"/>
          <w:szCs w:val="26"/>
        </w:rPr>
      </w:pPr>
    </w:p>
    <w:p w:rsidR="00770166" w:rsidRPr="00770166" w:rsidRDefault="00770166" w:rsidP="00770166">
      <w:pPr>
        <w:spacing w:line="360" w:lineRule="auto"/>
        <w:jc w:val="center"/>
        <w:rPr>
          <w:rFonts w:ascii="Times New Roman" w:hAnsi="Times New Roman"/>
          <w:b/>
          <w:sz w:val="26"/>
          <w:szCs w:val="26"/>
        </w:rPr>
      </w:pPr>
      <w:r>
        <w:rPr>
          <w:rFonts w:ascii="Times New Roman" w:hAnsi="Times New Roman"/>
          <w:b/>
          <w:sz w:val="26"/>
          <w:szCs w:val="26"/>
        </w:rPr>
        <w:t>Background</w:t>
      </w:r>
    </w:p>
    <w:p w:rsidR="00356D47" w:rsidRDefault="00356D47" w:rsidP="00A6585E">
      <w:pPr>
        <w:spacing w:line="360" w:lineRule="auto"/>
        <w:ind w:firstLine="1440"/>
        <w:rPr>
          <w:rFonts w:ascii="Times New Roman" w:hAnsi="Times New Roman"/>
          <w:sz w:val="26"/>
          <w:szCs w:val="26"/>
        </w:rPr>
      </w:pPr>
    </w:p>
    <w:p w:rsidR="004E5716" w:rsidRDefault="00770166" w:rsidP="0046346C">
      <w:pPr>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t>T</w:t>
      </w:r>
      <w:r w:rsidRPr="00356D47">
        <w:rPr>
          <w:rFonts w:ascii="Times New Roman" w:eastAsia="Times New Roman" w:hAnsi="Times New Roman"/>
          <w:color w:val="000000"/>
          <w:sz w:val="26"/>
          <w:szCs w:val="26"/>
        </w:rPr>
        <w:t>he Complainant and her husband</w:t>
      </w:r>
      <w:r w:rsidR="00005A0E">
        <w:rPr>
          <w:rFonts w:ascii="Times New Roman" w:eastAsia="Times New Roman" w:hAnsi="Times New Roman"/>
          <w:color w:val="000000"/>
          <w:sz w:val="26"/>
          <w:szCs w:val="26"/>
        </w:rPr>
        <w:t xml:space="preserve"> </w:t>
      </w:r>
      <w:r w:rsidRPr="00356D47">
        <w:rPr>
          <w:rFonts w:ascii="Times New Roman" w:eastAsia="Times New Roman" w:hAnsi="Times New Roman"/>
          <w:color w:val="000000"/>
          <w:sz w:val="26"/>
          <w:szCs w:val="26"/>
        </w:rPr>
        <w:t xml:space="preserve">purchased the </w:t>
      </w:r>
      <w:r w:rsidR="00B61A70">
        <w:rPr>
          <w:rFonts w:ascii="Times New Roman" w:eastAsia="Times New Roman" w:hAnsi="Times New Roman"/>
          <w:color w:val="000000"/>
          <w:sz w:val="26"/>
          <w:szCs w:val="26"/>
        </w:rPr>
        <w:t xml:space="preserve">residence at </w:t>
      </w:r>
      <w:r w:rsidR="00895523">
        <w:rPr>
          <w:rFonts w:ascii="Times New Roman" w:eastAsia="Times New Roman" w:hAnsi="Times New Roman"/>
          <w:color w:val="000000"/>
          <w:sz w:val="26"/>
          <w:szCs w:val="26"/>
        </w:rPr>
        <w:t xml:space="preserve">the </w:t>
      </w:r>
      <w:r w:rsidR="00B61A70">
        <w:rPr>
          <w:rFonts w:ascii="Times New Roman" w:eastAsia="Times New Roman" w:hAnsi="Times New Roman"/>
          <w:color w:val="000000"/>
          <w:sz w:val="26"/>
          <w:szCs w:val="26"/>
        </w:rPr>
        <w:t>s</w:t>
      </w:r>
      <w:r w:rsidR="00005A0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005A0E">
        <w:rPr>
          <w:rFonts w:ascii="Times New Roman" w:eastAsia="Times New Roman" w:hAnsi="Times New Roman"/>
          <w:color w:val="000000"/>
          <w:sz w:val="26"/>
          <w:szCs w:val="26"/>
        </w:rPr>
        <w:t>ddress o</w:t>
      </w:r>
      <w:r w:rsidRPr="00356D47">
        <w:rPr>
          <w:rFonts w:ascii="Times New Roman" w:eastAsia="Times New Roman" w:hAnsi="Times New Roman"/>
          <w:color w:val="000000"/>
          <w:sz w:val="26"/>
          <w:szCs w:val="26"/>
        </w:rPr>
        <w:t xml:space="preserve">n May </w:t>
      </w:r>
      <w:r w:rsidR="00005A0E">
        <w:rPr>
          <w:rFonts w:ascii="Times New Roman" w:eastAsia="Times New Roman" w:hAnsi="Times New Roman"/>
          <w:color w:val="000000"/>
          <w:sz w:val="26"/>
          <w:szCs w:val="26"/>
        </w:rPr>
        <w:t>24,</w:t>
      </w:r>
      <w:r w:rsidR="003E3EF9">
        <w:rPr>
          <w:rFonts w:ascii="Times New Roman" w:eastAsia="Times New Roman" w:hAnsi="Times New Roman"/>
          <w:color w:val="000000"/>
          <w:sz w:val="26"/>
          <w:szCs w:val="26"/>
        </w:rPr>
        <w:t xml:space="preserve"> </w:t>
      </w:r>
      <w:r w:rsidRPr="00356D47">
        <w:rPr>
          <w:rFonts w:ascii="Times New Roman" w:eastAsia="Times New Roman" w:hAnsi="Times New Roman"/>
          <w:color w:val="000000"/>
          <w:sz w:val="26"/>
          <w:szCs w:val="26"/>
        </w:rPr>
        <w:t xml:space="preserve">2007, </w:t>
      </w:r>
      <w:r w:rsidR="00005A0E">
        <w:rPr>
          <w:rFonts w:ascii="Times New Roman" w:eastAsia="Times New Roman" w:hAnsi="Times New Roman"/>
          <w:color w:val="000000"/>
          <w:sz w:val="26"/>
          <w:szCs w:val="26"/>
        </w:rPr>
        <w:t xml:space="preserve">and </w:t>
      </w:r>
      <w:r w:rsidR="00EC13BC">
        <w:rPr>
          <w:rFonts w:ascii="Times New Roman" w:eastAsia="Times New Roman" w:hAnsi="Times New Roman"/>
          <w:color w:val="000000"/>
          <w:sz w:val="26"/>
          <w:szCs w:val="26"/>
        </w:rPr>
        <w:t xml:space="preserve">established </w:t>
      </w:r>
      <w:r w:rsidR="00005A0E">
        <w:rPr>
          <w:rFonts w:ascii="Times New Roman" w:eastAsia="Times New Roman" w:hAnsi="Times New Roman"/>
          <w:color w:val="000000"/>
          <w:sz w:val="26"/>
          <w:szCs w:val="26"/>
        </w:rPr>
        <w:t>utility service</w:t>
      </w:r>
      <w:r w:rsidR="0046346C">
        <w:rPr>
          <w:rFonts w:ascii="Times New Roman" w:eastAsia="Times New Roman" w:hAnsi="Times New Roman"/>
          <w:color w:val="000000"/>
          <w:sz w:val="26"/>
          <w:szCs w:val="26"/>
        </w:rPr>
        <w:t xml:space="preserve"> with PGW </w:t>
      </w:r>
      <w:r w:rsidR="00005A0E">
        <w:rPr>
          <w:rFonts w:ascii="Times New Roman" w:eastAsia="Times New Roman" w:hAnsi="Times New Roman"/>
          <w:color w:val="000000"/>
          <w:sz w:val="26"/>
          <w:szCs w:val="26"/>
        </w:rPr>
        <w:t xml:space="preserve">in her name.  </w:t>
      </w:r>
      <w:r w:rsidRPr="00356D47">
        <w:rPr>
          <w:rFonts w:ascii="Times New Roman" w:eastAsia="Times New Roman" w:hAnsi="Times New Roman"/>
          <w:color w:val="000000"/>
          <w:sz w:val="26"/>
          <w:szCs w:val="26"/>
        </w:rPr>
        <w:t xml:space="preserve">Her husband moved out in September 2007 but </w:t>
      </w:r>
      <w:r w:rsidR="00895523">
        <w:rPr>
          <w:rFonts w:ascii="Times New Roman" w:eastAsia="Times New Roman" w:hAnsi="Times New Roman"/>
          <w:color w:val="000000"/>
          <w:sz w:val="26"/>
          <w:szCs w:val="26"/>
        </w:rPr>
        <w:t xml:space="preserve">regularly </w:t>
      </w:r>
      <w:r w:rsidRPr="00356D47">
        <w:rPr>
          <w:rFonts w:ascii="Times New Roman" w:eastAsia="Times New Roman" w:hAnsi="Times New Roman"/>
          <w:color w:val="000000"/>
          <w:sz w:val="26"/>
          <w:szCs w:val="26"/>
        </w:rPr>
        <w:t>visit</w:t>
      </w:r>
      <w:r w:rsidR="00895523">
        <w:rPr>
          <w:rFonts w:ascii="Times New Roman" w:eastAsia="Times New Roman" w:hAnsi="Times New Roman"/>
          <w:color w:val="000000"/>
          <w:sz w:val="26"/>
          <w:szCs w:val="26"/>
        </w:rPr>
        <w:t xml:space="preserve">ed with </w:t>
      </w:r>
      <w:r w:rsidRPr="00356D47">
        <w:rPr>
          <w:rFonts w:ascii="Times New Roman" w:eastAsia="Times New Roman" w:hAnsi="Times New Roman"/>
          <w:color w:val="000000"/>
          <w:sz w:val="26"/>
          <w:szCs w:val="26"/>
        </w:rPr>
        <w:t xml:space="preserve">their children several times </w:t>
      </w:r>
      <w:r w:rsidR="009062A8">
        <w:rPr>
          <w:rFonts w:ascii="Times New Roman" w:eastAsia="Times New Roman" w:hAnsi="Times New Roman"/>
          <w:color w:val="000000"/>
          <w:sz w:val="26"/>
          <w:szCs w:val="26"/>
        </w:rPr>
        <w:t>each</w:t>
      </w:r>
      <w:r w:rsidRPr="00356D47">
        <w:rPr>
          <w:rFonts w:ascii="Times New Roman" w:eastAsia="Times New Roman" w:hAnsi="Times New Roman"/>
          <w:color w:val="000000"/>
          <w:sz w:val="26"/>
          <w:szCs w:val="26"/>
        </w:rPr>
        <w:t xml:space="preserve"> month.</w:t>
      </w:r>
      <w:r w:rsidR="00A6585E">
        <w:rPr>
          <w:rFonts w:ascii="Times New Roman" w:eastAsia="Times New Roman" w:hAnsi="Times New Roman"/>
          <w:color w:val="000000"/>
          <w:sz w:val="26"/>
          <w:szCs w:val="26"/>
        </w:rPr>
        <w:t xml:space="preserve">  </w:t>
      </w:r>
      <w:r w:rsidR="007952DE">
        <w:rPr>
          <w:rFonts w:ascii="Times New Roman" w:eastAsia="Times New Roman" w:hAnsi="Times New Roman"/>
          <w:color w:val="000000"/>
          <w:sz w:val="26"/>
          <w:szCs w:val="26"/>
        </w:rPr>
        <w:t xml:space="preserve">At some undetermined </w:t>
      </w:r>
      <w:r w:rsidR="00935E6B">
        <w:rPr>
          <w:rFonts w:ascii="Times New Roman" w:eastAsia="Times New Roman" w:hAnsi="Times New Roman"/>
          <w:color w:val="000000"/>
          <w:sz w:val="26"/>
          <w:szCs w:val="26"/>
        </w:rPr>
        <w:t>time</w:t>
      </w:r>
      <w:r w:rsidR="007952DE">
        <w:rPr>
          <w:rFonts w:ascii="Times New Roman" w:eastAsia="Times New Roman" w:hAnsi="Times New Roman"/>
          <w:color w:val="000000"/>
          <w:sz w:val="26"/>
          <w:szCs w:val="26"/>
        </w:rPr>
        <w:t xml:space="preserve"> t</w:t>
      </w:r>
      <w:r w:rsidRPr="00356D47">
        <w:rPr>
          <w:rFonts w:ascii="Times New Roman" w:eastAsia="Times New Roman" w:hAnsi="Times New Roman"/>
          <w:color w:val="000000"/>
          <w:sz w:val="26"/>
          <w:szCs w:val="26"/>
        </w:rPr>
        <w:t xml:space="preserve">hereafter, </w:t>
      </w:r>
      <w:r w:rsidR="0046346C">
        <w:rPr>
          <w:rFonts w:ascii="Times New Roman" w:eastAsia="Times New Roman" w:hAnsi="Times New Roman"/>
          <w:color w:val="000000"/>
          <w:sz w:val="26"/>
          <w:szCs w:val="26"/>
        </w:rPr>
        <w:t>the Complainant</w:t>
      </w:r>
      <w:r w:rsidRPr="00356D47">
        <w:rPr>
          <w:rFonts w:ascii="Times New Roman" w:eastAsia="Times New Roman" w:hAnsi="Times New Roman"/>
          <w:color w:val="000000"/>
          <w:sz w:val="26"/>
          <w:szCs w:val="26"/>
        </w:rPr>
        <w:t xml:space="preserve"> enrolled in PGW's Customer Responsibility Program </w:t>
      </w:r>
      <w:r w:rsidR="0046346C">
        <w:rPr>
          <w:rFonts w:ascii="Times New Roman" w:eastAsia="Times New Roman" w:hAnsi="Times New Roman"/>
          <w:color w:val="000000"/>
          <w:sz w:val="26"/>
          <w:szCs w:val="26"/>
        </w:rPr>
        <w:t xml:space="preserve">or </w:t>
      </w:r>
      <w:r w:rsidRPr="00356D47">
        <w:rPr>
          <w:rFonts w:ascii="Times New Roman" w:eastAsia="Times New Roman" w:hAnsi="Times New Roman"/>
          <w:color w:val="000000"/>
          <w:sz w:val="26"/>
          <w:szCs w:val="26"/>
        </w:rPr>
        <w:t>CRP</w:t>
      </w:r>
      <w:r w:rsidR="0046346C">
        <w:rPr>
          <w:rFonts w:ascii="Times New Roman" w:eastAsia="Times New Roman" w:hAnsi="Times New Roman"/>
          <w:color w:val="000000"/>
          <w:sz w:val="26"/>
          <w:szCs w:val="26"/>
        </w:rPr>
        <w:t xml:space="preserve"> (a customer assistance program)</w:t>
      </w:r>
      <w:r w:rsidRPr="00356D47">
        <w:rPr>
          <w:rFonts w:ascii="Times New Roman" w:eastAsia="Times New Roman" w:hAnsi="Times New Roman"/>
          <w:color w:val="000000"/>
          <w:sz w:val="26"/>
          <w:szCs w:val="26"/>
        </w:rPr>
        <w:t xml:space="preserve">, under which she was billed $99.00 per month, an amount </w:t>
      </w:r>
      <w:r w:rsidR="007952DE">
        <w:rPr>
          <w:rFonts w:ascii="Times New Roman" w:eastAsia="Times New Roman" w:hAnsi="Times New Roman"/>
          <w:color w:val="000000"/>
          <w:sz w:val="26"/>
          <w:szCs w:val="26"/>
        </w:rPr>
        <w:t xml:space="preserve">that was </w:t>
      </w:r>
      <w:r w:rsidRPr="00356D47">
        <w:rPr>
          <w:rFonts w:ascii="Times New Roman" w:eastAsia="Times New Roman" w:hAnsi="Times New Roman"/>
          <w:color w:val="000000"/>
          <w:sz w:val="26"/>
          <w:szCs w:val="26"/>
        </w:rPr>
        <w:t>based upon her income and not her usage.</w:t>
      </w:r>
      <w:r w:rsidR="004E5716">
        <w:rPr>
          <w:rFonts w:ascii="Times New Roman" w:eastAsia="Times New Roman" w:hAnsi="Times New Roman"/>
          <w:color w:val="000000"/>
          <w:sz w:val="26"/>
          <w:szCs w:val="26"/>
        </w:rPr>
        <w:t xml:space="preserve">  </w:t>
      </w:r>
      <w:r w:rsidR="00E85410">
        <w:rPr>
          <w:rFonts w:ascii="Times New Roman" w:eastAsia="Times New Roman" w:hAnsi="Times New Roman"/>
          <w:color w:val="000000"/>
          <w:sz w:val="26"/>
          <w:szCs w:val="26"/>
        </w:rPr>
        <w:t>I.D. at 8.</w:t>
      </w:r>
    </w:p>
    <w:p w:rsidR="00E85410" w:rsidRDefault="00E85410" w:rsidP="0046346C">
      <w:pPr>
        <w:spacing w:before="269" w:line="360" w:lineRule="auto"/>
        <w:ind w:firstLine="720"/>
        <w:contextualSpacing/>
        <w:textAlignment w:val="baseline"/>
        <w:rPr>
          <w:rFonts w:ascii="Times New Roman" w:eastAsia="Times New Roman" w:hAnsi="Times New Roman"/>
          <w:color w:val="000000"/>
          <w:sz w:val="26"/>
          <w:szCs w:val="26"/>
        </w:rPr>
      </w:pPr>
    </w:p>
    <w:p w:rsidR="00204FC9" w:rsidRDefault="00652EEE" w:rsidP="00D7047A">
      <w:pPr>
        <w:keepNext/>
        <w:keepLines/>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DD6A7E" w:rsidRPr="00DD6A7E">
        <w:rPr>
          <w:rFonts w:ascii="Times New Roman" w:eastAsia="Times New Roman" w:hAnsi="Times New Roman"/>
          <w:color w:val="000000"/>
          <w:sz w:val="26"/>
          <w:szCs w:val="26"/>
        </w:rPr>
        <w:t xml:space="preserve">On or around February 20, 2014, the meter at the </w:t>
      </w:r>
      <w:r w:rsidR="00B61A70">
        <w:rPr>
          <w:rFonts w:ascii="Times New Roman" w:eastAsia="Times New Roman" w:hAnsi="Times New Roman"/>
          <w:color w:val="000000"/>
          <w:sz w:val="26"/>
          <w:szCs w:val="26"/>
        </w:rPr>
        <w:t>s</w:t>
      </w:r>
      <w:r w:rsidR="00DD6A7E" w:rsidRPr="00DD6A7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DD6A7E" w:rsidRPr="00DD6A7E">
        <w:rPr>
          <w:rFonts w:ascii="Times New Roman" w:eastAsia="Times New Roman" w:hAnsi="Times New Roman"/>
          <w:color w:val="000000"/>
          <w:sz w:val="26"/>
          <w:szCs w:val="26"/>
        </w:rPr>
        <w:t xml:space="preserve">ddress ceased recording any usage. </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Approximately seven months later, on October 2, 2014, PGW employee, Robert Keal, visited the </w:t>
      </w:r>
      <w:r w:rsidR="00B61A70">
        <w:rPr>
          <w:rFonts w:ascii="Times New Roman" w:eastAsia="Times New Roman" w:hAnsi="Times New Roman"/>
          <w:color w:val="000000"/>
          <w:sz w:val="26"/>
          <w:szCs w:val="26"/>
        </w:rPr>
        <w:t>s</w:t>
      </w:r>
      <w:r w:rsidR="00DD6A7E" w:rsidRPr="00DD6A7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DD6A7E" w:rsidRPr="00DD6A7E">
        <w:rPr>
          <w:rFonts w:ascii="Times New Roman" w:eastAsia="Times New Roman" w:hAnsi="Times New Roman"/>
          <w:color w:val="000000"/>
          <w:sz w:val="26"/>
          <w:szCs w:val="26"/>
        </w:rPr>
        <w:t xml:space="preserve">ddress to perform a usage discrepancy investigation. </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However, Mr. Keal was unable to gain access to the meter, so he left a three-day meter access notice. </w:t>
      </w:r>
      <w:r w:rsidR="00DD6A7E">
        <w:rPr>
          <w:rFonts w:ascii="Times New Roman" w:eastAsia="Times New Roman" w:hAnsi="Times New Roman"/>
          <w:color w:val="000000"/>
          <w:sz w:val="26"/>
          <w:szCs w:val="26"/>
        </w:rPr>
        <w:t xml:space="preserve"> </w:t>
      </w:r>
      <w:r w:rsidR="00E85410">
        <w:rPr>
          <w:rFonts w:ascii="Times New Roman" w:eastAsia="Times New Roman" w:hAnsi="Times New Roman"/>
          <w:color w:val="000000"/>
          <w:sz w:val="26"/>
          <w:szCs w:val="26"/>
        </w:rPr>
        <w:t>I.D. at 9.</w:t>
      </w:r>
    </w:p>
    <w:p w:rsidR="0096794F" w:rsidRDefault="0096794F" w:rsidP="00DD6A7E">
      <w:pPr>
        <w:spacing w:before="269" w:line="360" w:lineRule="auto"/>
        <w:ind w:firstLine="720"/>
        <w:contextualSpacing/>
        <w:textAlignment w:val="baseline"/>
        <w:rPr>
          <w:rFonts w:ascii="Times New Roman" w:eastAsia="Times New Roman" w:hAnsi="Times New Roman"/>
          <w:color w:val="000000"/>
          <w:sz w:val="26"/>
          <w:szCs w:val="26"/>
        </w:rPr>
      </w:pPr>
    </w:p>
    <w:p w:rsidR="00204FC9" w:rsidRDefault="00204FC9" w:rsidP="00204FC9">
      <w:pPr>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E85410">
        <w:rPr>
          <w:rFonts w:ascii="Times New Roman" w:eastAsia="Times New Roman" w:hAnsi="Times New Roman"/>
          <w:color w:val="000000"/>
          <w:sz w:val="26"/>
          <w:szCs w:val="26"/>
        </w:rPr>
        <w:t>T</w:t>
      </w:r>
      <w:r>
        <w:rPr>
          <w:rFonts w:ascii="Times New Roman" w:eastAsia="Times New Roman" w:hAnsi="Times New Roman"/>
          <w:color w:val="000000"/>
          <w:sz w:val="26"/>
          <w:szCs w:val="26"/>
        </w:rPr>
        <w:t>he Complainant continued to pay her CRP amount of $99.00 for the next twenty-three months.  On February 1, 2016, the Complainant visited PGW’s North Philadelphia District Office for her annual recertification of her enrollment in CRP.  During the visit PGW determined that her CRP bill would be $87.88 per month, but that her zero usage meant that it would be cheaper to pay her bill based on usage, or approximately $12.00</w:t>
      </w:r>
      <w:r w:rsidR="00702E54">
        <w:rPr>
          <w:rFonts w:ascii="Times New Roman" w:eastAsia="Times New Roman" w:hAnsi="Times New Roman"/>
          <w:color w:val="000000"/>
          <w:sz w:val="26"/>
          <w:szCs w:val="26"/>
        </w:rPr>
        <w:t xml:space="preserve"> per month</w:t>
      </w:r>
      <w:r>
        <w:rPr>
          <w:rFonts w:ascii="Times New Roman" w:eastAsia="Times New Roman" w:hAnsi="Times New Roman"/>
          <w:color w:val="000000"/>
          <w:sz w:val="26"/>
          <w:szCs w:val="26"/>
        </w:rPr>
        <w:t xml:space="preserve">. </w:t>
      </w:r>
      <w:r w:rsidR="00E85410">
        <w:rPr>
          <w:rFonts w:ascii="Times New Roman" w:eastAsia="Times New Roman" w:hAnsi="Times New Roman"/>
          <w:color w:val="000000"/>
          <w:sz w:val="26"/>
          <w:szCs w:val="26"/>
        </w:rPr>
        <w:t xml:space="preserve"> </w:t>
      </w:r>
      <w:r w:rsidR="000B678D">
        <w:rPr>
          <w:rFonts w:ascii="Times New Roman" w:eastAsia="Times New Roman" w:hAnsi="Times New Roman"/>
          <w:color w:val="000000"/>
          <w:sz w:val="26"/>
          <w:szCs w:val="26"/>
        </w:rPr>
        <w:t xml:space="preserve">Thereafter, </w:t>
      </w:r>
      <w:r w:rsidR="00702E54">
        <w:rPr>
          <w:rFonts w:ascii="Times New Roman" w:eastAsia="Times New Roman" w:hAnsi="Times New Roman"/>
          <w:color w:val="000000"/>
          <w:sz w:val="26"/>
          <w:szCs w:val="26"/>
        </w:rPr>
        <w:t xml:space="preserve">PGW </w:t>
      </w:r>
      <w:r w:rsidR="003F2697">
        <w:rPr>
          <w:rFonts w:ascii="Times New Roman" w:eastAsia="Times New Roman" w:hAnsi="Times New Roman"/>
          <w:color w:val="000000"/>
          <w:sz w:val="26"/>
          <w:szCs w:val="26"/>
        </w:rPr>
        <w:t>billed</w:t>
      </w:r>
      <w:r w:rsidR="00702E54">
        <w:rPr>
          <w:rFonts w:ascii="Times New Roman" w:eastAsia="Times New Roman" w:hAnsi="Times New Roman"/>
          <w:color w:val="000000"/>
          <w:sz w:val="26"/>
          <w:szCs w:val="26"/>
        </w:rPr>
        <w:t xml:space="preserve"> the Complainant </w:t>
      </w:r>
      <w:r w:rsidR="003F2697">
        <w:rPr>
          <w:rFonts w:ascii="Times New Roman" w:eastAsia="Times New Roman" w:hAnsi="Times New Roman"/>
          <w:color w:val="000000"/>
          <w:sz w:val="26"/>
          <w:szCs w:val="26"/>
        </w:rPr>
        <w:t xml:space="preserve">only </w:t>
      </w:r>
      <w:r w:rsidR="007342F2">
        <w:rPr>
          <w:rFonts w:ascii="Times New Roman" w:eastAsia="Times New Roman" w:hAnsi="Times New Roman"/>
          <w:color w:val="000000"/>
          <w:sz w:val="26"/>
          <w:szCs w:val="26"/>
        </w:rPr>
        <w:t xml:space="preserve">a monthly </w:t>
      </w:r>
      <w:r w:rsidR="003F2697">
        <w:rPr>
          <w:rFonts w:ascii="Times New Roman" w:eastAsia="Times New Roman" w:hAnsi="Times New Roman"/>
          <w:color w:val="000000"/>
          <w:sz w:val="26"/>
          <w:szCs w:val="26"/>
        </w:rPr>
        <w:t xml:space="preserve">customer charge of </w:t>
      </w:r>
      <w:r w:rsidR="00702E54">
        <w:rPr>
          <w:rFonts w:ascii="Times New Roman" w:eastAsia="Times New Roman" w:hAnsi="Times New Roman"/>
          <w:color w:val="000000"/>
          <w:sz w:val="26"/>
          <w:szCs w:val="26"/>
        </w:rPr>
        <w:t xml:space="preserve">$12 </w:t>
      </w:r>
      <w:r w:rsidR="00B61A70">
        <w:rPr>
          <w:rFonts w:ascii="Times New Roman" w:eastAsia="Times New Roman" w:hAnsi="Times New Roman"/>
          <w:color w:val="000000"/>
          <w:sz w:val="26"/>
          <w:szCs w:val="26"/>
        </w:rPr>
        <w:t xml:space="preserve">to </w:t>
      </w:r>
      <w:r w:rsidR="00702E54">
        <w:rPr>
          <w:rFonts w:ascii="Times New Roman" w:eastAsia="Times New Roman" w:hAnsi="Times New Roman"/>
          <w:color w:val="000000"/>
          <w:sz w:val="26"/>
          <w:szCs w:val="26"/>
        </w:rPr>
        <w:t>$13 per month</w:t>
      </w:r>
      <w:r w:rsidR="000B678D">
        <w:rPr>
          <w:rFonts w:ascii="Times New Roman" w:eastAsia="Times New Roman" w:hAnsi="Times New Roman"/>
          <w:color w:val="000000"/>
          <w:sz w:val="26"/>
          <w:szCs w:val="26"/>
        </w:rPr>
        <w:t xml:space="preserve">.  </w:t>
      </w:r>
      <w:r w:rsidR="00E85410">
        <w:rPr>
          <w:rFonts w:ascii="Times New Roman" w:eastAsia="Times New Roman" w:hAnsi="Times New Roman"/>
          <w:color w:val="000000"/>
          <w:sz w:val="26"/>
          <w:szCs w:val="26"/>
        </w:rPr>
        <w:t xml:space="preserve">I.D. at </w:t>
      </w:r>
      <w:r w:rsidR="00702E54">
        <w:rPr>
          <w:rFonts w:ascii="Times New Roman" w:eastAsia="Times New Roman" w:hAnsi="Times New Roman"/>
          <w:color w:val="000000"/>
          <w:sz w:val="26"/>
          <w:szCs w:val="26"/>
        </w:rPr>
        <w:t>6-</w:t>
      </w:r>
      <w:r w:rsidR="00E85410">
        <w:rPr>
          <w:rFonts w:ascii="Times New Roman" w:eastAsia="Times New Roman" w:hAnsi="Times New Roman"/>
          <w:color w:val="000000"/>
          <w:sz w:val="26"/>
          <w:szCs w:val="26"/>
        </w:rPr>
        <w:t>9</w:t>
      </w:r>
      <w:r w:rsidR="00870B00">
        <w:rPr>
          <w:rFonts w:ascii="Times New Roman" w:eastAsia="Times New Roman" w:hAnsi="Times New Roman"/>
          <w:color w:val="000000"/>
          <w:sz w:val="26"/>
          <w:szCs w:val="26"/>
        </w:rPr>
        <w:t xml:space="preserve">, </w:t>
      </w:r>
      <w:r w:rsidR="003F2697">
        <w:rPr>
          <w:rFonts w:ascii="Times New Roman" w:eastAsia="Times New Roman" w:hAnsi="Times New Roman"/>
          <w:color w:val="000000"/>
          <w:sz w:val="26"/>
          <w:szCs w:val="26"/>
        </w:rPr>
        <w:t>81-82</w:t>
      </w:r>
      <w:r w:rsidR="00702E54">
        <w:rPr>
          <w:rFonts w:ascii="Times New Roman" w:eastAsia="Times New Roman" w:hAnsi="Times New Roman"/>
          <w:color w:val="000000"/>
          <w:sz w:val="26"/>
          <w:szCs w:val="26"/>
        </w:rPr>
        <w:t>; PGW Exh. 4</w:t>
      </w:r>
      <w:r w:rsidR="00E85410">
        <w:rPr>
          <w:rFonts w:ascii="Times New Roman" w:eastAsia="Times New Roman" w:hAnsi="Times New Roman"/>
          <w:color w:val="000000"/>
          <w:sz w:val="26"/>
          <w:szCs w:val="26"/>
        </w:rPr>
        <w:t>.</w:t>
      </w:r>
    </w:p>
    <w:p w:rsidR="00204FC9" w:rsidRDefault="00204FC9" w:rsidP="00EE4CDB">
      <w:pPr>
        <w:spacing w:before="269" w:line="360" w:lineRule="auto"/>
        <w:contextualSpacing/>
        <w:textAlignment w:val="baseline"/>
        <w:rPr>
          <w:rFonts w:ascii="Times New Roman" w:eastAsia="Times New Roman" w:hAnsi="Times New Roman"/>
          <w:color w:val="000000"/>
          <w:sz w:val="26"/>
          <w:szCs w:val="26"/>
        </w:rPr>
      </w:pPr>
    </w:p>
    <w:p w:rsidR="00DD6A7E" w:rsidRPr="00DD6A7E" w:rsidRDefault="00E85410" w:rsidP="00DD6A7E">
      <w:pPr>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DD6A7E" w:rsidRPr="00DD6A7E">
        <w:rPr>
          <w:rFonts w:ascii="Times New Roman" w:eastAsia="Times New Roman" w:hAnsi="Times New Roman"/>
          <w:color w:val="000000"/>
          <w:sz w:val="26"/>
          <w:szCs w:val="26"/>
        </w:rPr>
        <w:t xml:space="preserve">PGW did not return to inspect the meter until January 10, 2017, when </w:t>
      </w:r>
      <w:r w:rsidR="00B61A70">
        <w:rPr>
          <w:rFonts w:ascii="Times New Roman" w:eastAsia="Times New Roman" w:hAnsi="Times New Roman"/>
          <w:color w:val="000000"/>
          <w:sz w:val="26"/>
          <w:szCs w:val="26"/>
        </w:rPr>
        <w:t xml:space="preserve">PGW employee </w:t>
      </w:r>
      <w:r w:rsidR="00DD6A7E" w:rsidRPr="00DD6A7E">
        <w:rPr>
          <w:rFonts w:ascii="Times New Roman" w:eastAsia="Times New Roman" w:hAnsi="Times New Roman"/>
          <w:color w:val="000000"/>
          <w:sz w:val="26"/>
          <w:szCs w:val="26"/>
        </w:rPr>
        <w:t xml:space="preserve">Anthony Whitfield visited the </w:t>
      </w:r>
      <w:r w:rsidR="00B61A70">
        <w:rPr>
          <w:rFonts w:ascii="Times New Roman" w:eastAsia="Times New Roman" w:hAnsi="Times New Roman"/>
          <w:color w:val="000000"/>
          <w:sz w:val="26"/>
          <w:szCs w:val="26"/>
        </w:rPr>
        <w:t>s</w:t>
      </w:r>
      <w:r w:rsidR="00DD6A7E" w:rsidRPr="00DD6A7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DD6A7E" w:rsidRPr="00DD6A7E">
        <w:rPr>
          <w:rFonts w:ascii="Times New Roman" w:eastAsia="Times New Roman" w:hAnsi="Times New Roman"/>
          <w:color w:val="000000"/>
          <w:sz w:val="26"/>
          <w:szCs w:val="26"/>
        </w:rPr>
        <w:t xml:space="preserve">ddress to exchange the meter and conduct a usage discrepancy investigation. </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Mr. Whitfield was also unable to gain access to the meter. </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PGW did not return to inspect the meter again until July 25, 2017, when </w:t>
      </w:r>
      <w:r w:rsidR="00B61A70">
        <w:rPr>
          <w:rFonts w:ascii="Times New Roman" w:eastAsia="Times New Roman" w:hAnsi="Times New Roman"/>
          <w:color w:val="000000"/>
          <w:sz w:val="26"/>
          <w:szCs w:val="26"/>
        </w:rPr>
        <w:t xml:space="preserve">PGW employee </w:t>
      </w:r>
      <w:r w:rsidR="00DD6A7E" w:rsidRPr="00DD6A7E">
        <w:rPr>
          <w:rFonts w:ascii="Times New Roman" w:eastAsia="Times New Roman" w:hAnsi="Times New Roman"/>
          <w:color w:val="000000"/>
          <w:sz w:val="26"/>
          <w:szCs w:val="26"/>
        </w:rPr>
        <w:t xml:space="preserve">Nathanael Green visited the </w:t>
      </w:r>
      <w:r w:rsidR="00B61A70">
        <w:rPr>
          <w:rFonts w:ascii="Times New Roman" w:eastAsia="Times New Roman" w:hAnsi="Times New Roman"/>
          <w:color w:val="000000"/>
          <w:sz w:val="26"/>
          <w:szCs w:val="26"/>
        </w:rPr>
        <w:t>s</w:t>
      </w:r>
      <w:r w:rsidR="00DD6A7E" w:rsidRPr="00DD6A7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DD6A7E" w:rsidRPr="00DD6A7E">
        <w:rPr>
          <w:rFonts w:ascii="Times New Roman" w:eastAsia="Times New Roman" w:hAnsi="Times New Roman"/>
          <w:color w:val="000000"/>
          <w:sz w:val="26"/>
          <w:szCs w:val="26"/>
        </w:rPr>
        <w:t xml:space="preserve">ddress </w:t>
      </w:r>
      <w:r w:rsidR="002D5509">
        <w:rPr>
          <w:rFonts w:ascii="Times New Roman" w:eastAsia="Times New Roman" w:hAnsi="Times New Roman"/>
          <w:color w:val="000000"/>
          <w:sz w:val="26"/>
          <w:szCs w:val="26"/>
        </w:rPr>
        <w:t xml:space="preserve">in an attempt to </w:t>
      </w:r>
      <w:r w:rsidR="00DD6A7E" w:rsidRPr="00DD6A7E">
        <w:rPr>
          <w:rFonts w:ascii="Times New Roman" w:eastAsia="Times New Roman" w:hAnsi="Times New Roman"/>
          <w:color w:val="000000"/>
          <w:sz w:val="26"/>
          <w:szCs w:val="26"/>
        </w:rPr>
        <w:t>exchange the meter and conduct a usage discrepancy investigation.</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 Mr. Green was also unable to gain access to the meter. </w:t>
      </w:r>
      <w:r w:rsidR="00DD6A7E">
        <w:rPr>
          <w:rFonts w:ascii="Times New Roman" w:eastAsia="Times New Roman" w:hAnsi="Times New Roman"/>
          <w:color w:val="000000"/>
          <w:sz w:val="26"/>
          <w:szCs w:val="26"/>
        </w:rPr>
        <w:t xml:space="preserve"> </w:t>
      </w:r>
      <w:r w:rsidR="00DD6A7E" w:rsidRPr="00DD6A7E">
        <w:rPr>
          <w:rFonts w:ascii="Times New Roman" w:eastAsia="Times New Roman" w:hAnsi="Times New Roman"/>
          <w:color w:val="000000"/>
          <w:sz w:val="26"/>
          <w:szCs w:val="26"/>
        </w:rPr>
        <w:t xml:space="preserve">Finally, on July 27, 2017, </w:t>
      </w:r>
      <w:r w:rsidR="00B61A70">
        <w:rPr>
          <w:rFonts w:ascii="Times New Roman" w:eastAsia="Times New Roman" w:hAnsi="Times New Roman"/>
          <w:color w:val="000000"/>
          <w:sz w:val="26"/>
          <w:szCs w:val="26"/>
        </w:rPr>
        <w:t xml:space="preserve">PGW employee </w:t>
      </w:r>
      <w:r w:rsidR="00DD6A7E" w:rsidRPr="00DD6A7E">
        <w:rPr>
          <w:rFonts w:ascii="Times New Roman" w:eastAsia="Times New Roman" w:hAnsi="Times New Roman"/>
          <w:color w:val="000000"/>
          <w:sz w:val="26"/>
          <w:szCs w:val="26"/>
        </w:rPr>
        <w:t xml:space="preserve">Gregory Fisher visited the </w:t>
      </w:r>
      <w:r w:rsidR="00B61A70">
        <w:rPr>
          <w:rFonts w:ascii="Times New Roman" w:eastAsia="Times New Roman" w:hAnsi="Times New Roman"/>
          <w:color w:val="000000"/>
          <w:sz w:val="26"/>
          <w:szCs w:val="26"/>
        </w:rPr>
        <w:t>s</w:t>
      </w:r>
      <w:r w:rsidR="00DD6A7E" w:rsidRPr="00DD6A7E">
        <w:rPr>
          <w:rFonts w:ascii="Times New Roman" w:eastAsia="Times New Roman" w:hAnsi="Times New Roman"/>
          <w:color w:val="000000"/>
          <w:sz w:val="26"/>
          <w:szCs w:val="26"/>
        </w:rPr>
        <w:t xml:space="preserve">ervice </w:t>
      </w:r>
      <w:r w:rsidR="00B61A70">
        <w:rPr>
          <w:rFonts w:ascii="Times New Roman" w:eastAsia="Times New Roman" w:hAnsi="Times New Roman"/>
          <w:color w:val="000000"/>
          <w:sz w:val="26"/>
          <w:szCs w:val="26"/>
        </w:rPr>
        <w:t>a</w:t>
      </w:r>
      <w:r w:rsidR="00DD6A7E" w:rsidRPr="00DD6A7E">
        <w:rPr>
          <w:rFonts w:ascii="Times New Roman" w:eastAsia="Times New Roman" w:hAnsi="Times New Roman"/>
          <w:color w:val="000000"/>
          <w:sz w:val="26"/>
          <w:szCs w:val="26"/>
        </w:rPr>
        <w:t>ddress to perform an unbilled usage investigation</w:t>
      </w:r>
      <w:r w:rsidR="004D6480">
        <w:rPr>
          <w:rFonts w:ascii="Times New Roman" w:eastAsia="Times New Roman" w:hAnsi="Times New Roman"/>
          <w:color w:val="000000"/>
          <w:sz w:val="26"/>
          <w:szCs w:val="26"/>
        </w:rPr>
        <w:t xml:space="preserve">.  Mr. Fisher was successful at gaining </w:t>
      </w:r>
      <w:r w:rsidR="00DD6A7E" w:rsidRPr="00DD6A7E">
        <w:rPr>
          <w:rFonts w:ascii="Times New Roman" w:eastAsia="Times New Roman" w:hAnsi="Times New Roman"/>
          <w:color w:val="000000"/>
          <w:sz w:val="26"/>
          <w:szCs w:val="26"/>
        </w:rPr>
        <w:t xml:space="preserve">access to the meter. </w:t>
      </w:r>
      <w:r w:rsidR="00DD6A7E">
        <w:rPr>
          <w:rFonts w:ascii="Times New Roman" w:eastAsia="Times New Roman" w:hAnsi="Times New Roman"/>
          <w:color w:val="000000"/>
          <w:sz w:val="26"/>
          <w:szCs w:val="26"/>
        </w:rPr>
        <w:t xml:space="preserve"> I.D. at 9.</w:t>
      </w:r>
    </w:p>
    <w:p w:rsidR="00DD6A7E" w:rsidRPr="00DD6A7E" w:rsidRDefault="00DD6A7E" w:rsidP="00EE4CDB">
      <w:pPr>
        <w:spacing w:before="269" w:line="360" w:lineRule="auto"/>
        <w:contextualSpacing/>
        <w:textAlignment w:val="baseline"/>
        <w:rPr>
          <w:rFonts w:ascii="Times New Roman" w:eastAsia="Times New Roman" w:hAnsi="Times New Roman"/>
          <w:color w:val="000000"/>
          <w:sz w:val="26"/>
          <w:szCs w:val="26"/>
        </w:rPr>
      </w:pPr>
    </w:p>
    <w:p w:rsidR="00DD6A7E" w:rsidRPr="00DD6A7E" w:rsidRDefault="00DD6A7E" w:rsidP="00DD6A7E">
      <w:pPr>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Pr="00DD6A7E">
        <w:rPr>
          <w:rFonts w:ascii="Times New Roman" w:eastAsia="Times New Roman" w:hAnsi="Times New Roman"/>
          <w:color w:val="000000"/>
          <w:sz w:val="26"/>
          <w:szCs w:val="26"/>
        </w:rPr>
        <w:t xml:space="preserve">During his investigation, Mr. Fisher found the red security caps </w:t>
      </w:r>
      <w:r w:rsidR="00C77EBC">
        <w:rPr>
          <w:rFonts w:ascii="Times New Roman" w:eastAsia="Times New Roman" w:hAnsi="Times New Roman"/>
          <w:color w:val="000000"/>
          <w:sz w:val="26"/>
          <w:szCs w:val="26"/>
        </w:rPr>
        <w:t>w</w:t>
      </w:r>
      <w:r w:rsidR="004D6480">
        <w:rPr>
          <w:rFonts w:ascii="Times New Roman" w:eastAsia="Times New Roman" w:hAnsi="Times New Roman"/>
          <w:color w:val="000000"/>
          <w:sz w:val="26"/>
          <w:szCs w:val="26"/>
        </w:rPr>
        <w:t>ere</w:t>
      </w:r>
      <w:r w:rsidR="00C77EBC">
        <w:rPr>
          <w:rFonts w:ascii="Times New Roman" w:eastAsia="Times New Roman" w:hAnsi="Times New Roman"/>
          <w:color w:val="000000"/>
          <w:sz w:val="26"/>
          <w:szCs w:val="26"/>
        </w:rPr>
        <w:t xml:space="preserve"> removed from</w:t>
      </w:r>
      <w:r w:rsidRPr="00DD6A7E">
        <w:rPr>
          <w:rFonts w:ascii="Times New Roman" w:eastAsia="Times New Roman" w:hAnsi="Times New Roman"/>
          <w:color w:val="000000"/>
          <w:sz w:val="26"/>
          <w:szCs w:val="26"/>
        </w:rPr>
        <w:t xml:space="preserve"> the </w:t>
      </w:r>
      <w:r w:rsidR="00C77EBC" w:rsidRPr="00C77EBC">
        <w:rPr>
          <w:rFonts w:ascii="Times New Roman" w:eastAsia="Times New Roman" w:hAnsi="Times New Roman"/>
          <w:color w:val="000000"/>
          <w:sz w:val="26"/>
          <w:szCs w:val="26"/>
        </w:rPr>
        <w:t>Encoder Recorder Transmitter (</w:t>
      </w:r>
      <w:r w:rsidRPr="00DD6A7E">
        <w:rPr>
          <w:rFonts w:ascii="Times New Roman" w:eastAsia="Times New Roman" w:hAnsi="Times New Roman"/>
          <w:color w:val="000000"/>
          <w:sz w:val="26"/>
          <w:szCs w:val="26"/>
        </w:rPr>
        <w:t>ERT</w:t>
      </w:r>
      <w:r w:rsidR="00C77EBC">
        <w:rPr>
          <w:rFonts w:ascii="Times New Roman" w:eastAsia="Times New Roman" w:hAnsi="Times New Roman"/>
          <w:color w:val="000000"/>
          <w:sz w:val="26"/>
          <w:szCs w:val="26"/>
        </w:rPr>
        <w:t>)</w:t>
      </w:r>
      <w:r w:rsidRPr="00DD6A7E">
        <w:rPr>
          <w:rFonts w:ascii="Times New Roman" w:eastAsia="Times New Roman" w:hAnsi="Times New Roman"/>
          <w:color w:val="000000"/>
          <w:sz w:val="26"/>
          <w:szCs w:val="26"/>
        </w:rPr>
        <w:t>,</w:t>
      </w:r>
      <w:r w:rsidR="00C77EBC" w:rsidRPr="00C77EBC">
        <w:rPr>
          <w:rStyle w:val="FootnoteReference"/>
        </w:rPr>
        <w:t xml:space="preserve"> </w:t>
      </w:r>
      <w:r w:rsidR="00C77EBC">
        <w:rPr>
          <w:rStyle w:val="FootnoteReference"/>
        </w:rPr>
        <w:footnoteReference w:id="4"/>
      </w:r>
      <w:r w:rsidR="00C77EBC">
        <w:rPr>
          <w:sz w:val="26"/>
          <w:szCs w:val="26"/>
        </w:rPr>
        <w:t xml:space="preserve"> </w:t>
      </w:r>
      <w:r w:rsidRPr="00DD6A7E">
        <w:rPr>
          <w:rFonts w:ascii="Times New Roman" w:eastAsia="Times New Roman" w:hAnsi="Times New Roman"/>
          <w:color w:val="000000"/>
          <w:sz w:val="26"/>
          <w:szCs w:val="26"/>
        </w:rPr>
        <w:t xml:space="preserve">and a bungee cord wrapped around </w:t>
      </w:r>
      <w:r w:rsidR="00C77EBC">
        <w:rPr>
          <w:rFonts w:ascii="Times New Roman" w:eastAsia="Times New Roman" w:hAnsi="Times New Roman"/>
          <w:color w:val="000000"/>
          <w:sz w:val="26"/>
          <w:szCs w:val="26"/>
        </w:rPr>
        <w:t xml:space="preserve">to keep </w:t>
      </w:r>
      <w:r w:rsidRPr="00DD6A7E">
        <w:rPr>
          <w:rFonts w:ascii="Times New Roman" w:eastAsia="Times New Roman" w:hAnsi="Times New Roman"/>
          <w:color w:val="000000"/>
          <w:sz w:val="26"/>
          <w:szCs w:val="26"/>
        </w:rPr>
        <w:t xml:space="preserve">the ERT and </w:t>
      </w:r>
      <w:r w:rsidR="00C77EBC">
        <w:rPr>
          <w:rFonts w:ascii="Times New Roman" w:eastAsia="Times New Roman" w:hAnsi="Times New Roman"/>
          <w:color w:val="000000"/>
          <w:sz w:val="26"/>
          <w:szCs w:val="26"/>
        </w:rPr>
        <w:t xml:space="preserve">the </w:t>
      </w:r>
      <w:r w:rsidRPr="00DD6A7E">
        <w:rPr>
          <w:rFonts w:ascii="Times New Roman" w:eastAsia="Times New Roman" w:hAnsi="Times New Roman"/>
          <w:color w:val="000000"/>
          <w:sz w:val="26"/>
          <w:szCs w:val="26"/>
        </w:rPr>
        <w:t>meter</w:t>
      </w:r>
      <w:r w:rsidR="00C77EBC">
        <w:rPr>
          <w:rFonts w:ascii="Times New Roman" w:eastAsia="Times New Roman" w:hAnsi="Times New Roman"/>
          <w:color w:val="000000"/>
          <w:sz w:val="26"/>
          <w:szCs w:val="26"/>
        </w:rPr>
        <w:t xml:space="preserve"> intact</w:t>
      </w:r>
      <w:r w:rsidRPr="00DD6A7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Pr="00DD6A7E">
        <w:rPr>
          <w:rFonts w:ascii="Times New Roman" w:eastAsia="Times New Roman" w:hAnsi="Times New Roman"/>
          <w:color w:val="000000"/>
          <w:sz w:val="26"/>
          <w:szCs w:val="26"/>
        </w:rPr>
        <w:t>Mr. Fisher shut off the gas service by removing the meter, installing locking plugs, and installing expanders at the curb valve.</w:t>
      </w:r>
    </w:p>
    <w:p w:rsidR="004E5716" w:rsidRDefault="00BF08F8" w:rsidP="004A6605">
      <w:pPr>
        <w:spacing w:before="269" w:line="360" w:lineRule="auto"/>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Afterwards, </w:t>
      </w:r>
      <w:r w:rsidR="00895E05">
        <w:rPr>
          <w:rFonts w:ascii="Times New Roman" w:eastAsia="Times New Roman" w:hAnsi="Times New Roman"/>
          <w:color w:val="000000"/>
          <w:sz w:val="26"/>
          <w:szCs w:val="26"/>
        </w:rPr>
        <w:t>PGW issued a bill for previously unbilled usage based on a historic gas usage for the timeframe from August 17, 2012</w:t>
      </w:r>
      <w:r w:rsidR="00B61A70">
        <w:rPr>
          <w:rFonts w:ascii="Times New Roman" w:eastAsia="Times New Roman" w:hAnsi="Times New Roman"/>
          <w:color w:val="000000"/>
          <w:sz w:val="26"/>
          <w:szCs w:val="26"/>
        </w:rPr>
        <w:t>,</w:t>
      </w:r>
      <w:r w:rsidR="00895E05">
        <w:rPr>
          <w:rFonts w:ascii="Times New Roman" w:eastAsia="Times New Roman" w:hAnsi="Times New Roman"/>
          <w:color w:val="000000"/>
          <w:sz w:val="26"/>
          <w:szCs w:val="26"/>
        </w:rPr>
        <w:t xml:space="preserve"> through</w:t>
      </w:r>
      <w:r w:rsidR="00D663AF">
        <w:rPr>
          <w:rFonts w:ascii="Times New Roman" w:eastAsia="Times New Roman" w:hAnsi="Times New Roman"/>
          <w:color w:val="000000"/>
          <w:sz w:val="26"/>
          <w:szCs w:val="26"/>
        </w:rPr>
        <w:t xml:space="preserve"> July </w:t>
      </w:r>
      <w:r w:rsidR="00895E05">
        <w:rPr>
          <w:rFonts w:ascii="Times New Roman" w:eastAsia="Times New Roman" w:hAnsi="Times New Roman"/>
          <w:color w:val="000000"/>
          <w:sz w:val="26"/>
          <w:szCs w:val="26"/>
        </w:rPr>
        <w:t>18</w:t>
      </w:r>
      <w:r w:rsidR="00D663AF">
        <w:rPr>
          <w:rFonts w:ascii="Times New Roman" w:eastAsia="Times New Roman" w:hAnsi="Times New Roman"/>
          <w:color w:val="000000"/>
          <w:sz w:val="26"/>
          <w:szCs w:val="26"/>
        </w:rPr>
        <w:t>, 201</w:t>
      </w:r>
      <w:r w:rsidR="00895E05">
        <w:rPr>
          <w:rFonts w:ascii="Times New Roman" w:eastAsia="Times New Roman" w:hAnsi="Times New Roman"/>
          <w:color w:val="000000"/>
          <w:sz w:val="26"/>
          <w:szCs w:val="26"/>
        </w:rPr>
        <w:t xml:space="preserve">3. </w:t>
      </w:r>
      <w:r w:rsidR="003F5107">
        <w:rPr>
          <w:rFonts w:ascii="Times New Roman" w:eastAsia="Times New Roman" w:hAnsi="Times New Roman"/>
          <w:color w:val="000000"/>
          <w:sz w:val="26"/>
          <w:szCs w:val="26"/>
        </w:rPr>
        <w:t xml:space="preserve"> </w:t>
      </w:r>
      <w:r w:rsidR="00895E05">
        <w:rPr>
          <w:rFonts w:ascii="Times New Roman" w:eastAsia="Times New Roman" w:hAnsi="Times New Roman"/>
          <w:color w:val="000000"/>
          <w:sz w:val="26"/>
          <w:szCs w:val="26"/>
        </w:rPr>
        <w:t>As a result, the Complainant was billed for unauthorized usage from February 20, 2014</w:t>
      </w:r>
      <w:r w:rsidR="00B61A70">
        <w:rPr>
          <w:rFonts w:ascii="Times New Roman" w:eastAsia="Times New Roman" w:hAnsi="Times New Roman"/>
          <w:color w:val="000000"/>
          <w:sz w:val="26"/>
          <w:szCs w:val="26"/>
        </w:rPr>
        <w:t>,</w:t>
      </w:r>
      <w:r w:rsidR="00895E05">
        <w:rPr>
          <w:rFonts w:ascii="Times New Roman" w:eastAsia="Times New Roman" w:hAnsi="Times New Roman"/>
          <w:color w:val="000000"/>
          <w:sz w:val="26"/>
          <w:szCs w:val="26"/>
        </w:rPr>
        <w:t xml:space="preserve"> to July 27, 2017, in the amount of $2,412.86.</w:t>
      </w:r>
      <w:r w:rsidR="00AC2018">
        <w:rPr>
          <w:rStyle w:val="FootnoteReference"/>
          <w:rFonts w:ascii="Times New Roman" w:eastAsia="Times New Roman" w:hAnsi="Times New Roman"/>
          <w:color w:val="000000"/>
          <w:sz w:val="26"/>
          <w:szCs w:val="26"/>
        </w:rPr>
        <w:footnoteReference w:id="5"/>
      </w:r>
      <w:r w:rsidR="00895E05">
        <w:rPr>
          <w:rFonts w:ascii="Times New Roman" w:eastAsia="Times New Roman" w:hAnsi="Times New Roman"/>
          <w:color w:val="000000"/>
          <w:sz w:val="26"/>
          <w:szCs w:val="26"/>
        </w:rPr>
        <w:t xml:space="preserve">  </w:t>
      </w:r>
      <w:r w:rsidR="00D2235A">
        <w:rPr>
          <w:rFonts w:ascii="Times New Roman" w:eastAsia="Times New Roman" w:hAnsi="Times New Roman"/>
          <w:color w:val="000000"/>
          <w:sz w:val="26"/>
          <w:szCs w:val="26"/>
        </w:rPr>
        <w:t>I</w:t>
      </w:r>
      <w:r w:rsidR="00AA37C0">
        <w:rPr>
          <w:rFonts w:ascii="Times New Roman" w:eastAsia="Times New Roman" w:hAnsi="Times New Roman"/>
          <w:color w:val="000000"/>
          <w:sz w:val="26"/>
          <w:szCs w:val="26"/>
        </w:rPr>
        <w:t>.</w:t>
      </w:r>
      <w:r w:rsidR="00D2235A">
        <w:rPr>
          <w:rFonts w:ascii="Times New Roman" w:eastAsia="Times New Roman" w:hAnsi="Times New Roman"/>
          <w:color w:val="000000"/>
          <w:sz w:val="26"/>
          <w:szCs w:val="26"/>
        </w:rPr>
        <w:t>D.</w:t>
      </w:r>
      <w:r w:rsidR="00AA37C0">
        <w:rPr>
          <w:rFonts w:ascii="Times New Roman" w:eastAsia="Times New Roman" w:hAnsi="Times New Roman"/>
          <w:color w:val="000000"/>
          <w:sz w:val="26"/>
          <w:szCs w:val="26"/>
        </w:rPr>
        <w:t xml:space="preserve"> at </w:t>
      </w:r>
      <w:r w:rsidR="004A6605">
        <w:rPr>
          <w:rFonts w:ascii="Times New Roman" w:eastAsia="Times New Roman" w:hAnsi="Times New Roman"/>
          <w:color w:val="000000"/>
          <w:sz w:val="26"/>
          <w:szCs w:val="26"/>
        </w:rPr>
        <w:t>9-</w:t>
      </w:r>
      <w:r w:rsidR="00895E05">
        <w:rPr>
          <w:rFonts w:ascii="Times New Roman" w:eastAsia="Times New Roman" w:hAnsi="Times New Roman"/>
          <w:color w:val="000000"/>
          <w:sz w:val="26"/>
          <w:szCs w:val="26"/>
        </w:rPr>
        <w:t>11</w:t>
      </w:r>
      <w:r w:rsidR="00AA37C0">
        <w:rPr>
          <w:rFonts w:ascii="Times New Roman" w:eastAsia="Times New Roman" w:hAnsi="Times New Roman"/>
          <w:color w:val="000000"/>
          <w:sz w:val="26"/>
          <w:szCs w:val="26"/>
        </w:rPr>
        <w:t xml:space="preserve">; </w:t>
      </w:r>
      <w:r w:rsidR="003F5107">
        <w:rPr>
          <w:rFonts w:ascii="Times New Roman" w:eastAsia="Times New Roman" w:hAnsi="Times New Roman"/>
          <w:color w:val="000000"/>
          <w:sz w:val="26"/>
          <w:szCs w:val="26"/>
        </w:rPr>
        <w:t xml:space="preserve">PGW Exhibit 4; </w:t>
      </w:r>
      <w:r w:rsidR="004E5716">
        <w:rPr>
          <w:rFonts w:ascii="Times New Roman" w:eastAsia="Times New Roman" w:hAnsi="Times New Roman"/>
          <w:color w:val="000000"/>
          <w:sz w:val="26"/>
          <w:szCs w:val="26"/>
        </w:rPr>
        <w:t xml:space="preserve">Tr. </w:t>
      </w:r>
      <w:r w:rsidR="00B61A70">
        <w:rPr>
          <w:rFonts w:ascii="Times New Roman" w:eastAsia="Times New Roman" w:hAnsi="Times New Roman"/>
          <w:color w:val="000000"/>
          <w:sz w:val="26"/>
          <w:szCs w:val="26"/>
        </w:rPr>
        <w:t xml:space="preserve">at </w:t>
      </w:r>
      <w:r w:rsidR="003F5107">
        <w:rPr>
          <w:rFonts w:ascii="Times New Roman" w:eastAsia="Times New Roman" w:hAnsi="Times New Roman"/>
          <w:color w:val="000000"/>
          <w:sz w:val="26"/>
          <w:szCs w:val="26"/>
        </w:rPr>
        <w:t>71-</w:t>
      </w:r>
      <w:r w:rsidR="004E5716">
        <w:rPr>
          <w:rFonts w:ascii="Times New Roman" w:eastAsia="Times New Roman" w:hAnsi="Times New Roman"/>
          <w:color w:val="000000"/>
          <w:sz w:val="26"/>
          <w:szCs w:val="26"/>
        </w:rPr>
        <w:t>91</w:t>
      </w:r>
      <w:r w:rsidR="003F5107">
        <w:rPr>
          <w:rFonts w:ascii="Times New Roman" w:eastAsia="Times New Roman" w:hAnsi="Times New Roman"/>
          <w:color w:val="000000"/>
          <w:sz w:val="26"/>
          <w:szCs w:val="26"/>
        </w:rPr>
        <w:t>.</w:t>
      </w:r>
    </w:p>
    <w:p w:rsidR="00D32A82" w:rsidRDefault="00D32A82" w:rsidP="004A6605">
      <w:pPr>
        <w:spacing w:before="269" w:line="360" w:lineRule="auto"/>
        <w:contextualSpacing/>
        <w:textAlignment w:val="baseline"/>
        <w:rPr>
          <w:rFonts w:ascii="Times New Roman" w:eastAsia="Times New Roman" w:hAnsi="Times New Roman"/>
          <w:color w:val="000000"/>
          <w:sz w:val="26"/>
          <w:szCs w:val="26"/>
        </w:rPr>
      </w:pPr>
    </w:p>
    <w:p w:rsidR="00D32A82" w:rsidRDefault="00D32A82" w:rsidP="00D32A82">
      <w:pPr>
        <w:spacing w:before="269"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t xml:space="preserve">At the hearing, the Complainant </w:t>
      </w:r>
      <w:r w:rsidRPr="00356D47">
        <w:rPr>
          <w:rFonts w:ascii="Times New Roman" w:eastAsia="Times New Roman" w:hAnsi="Times New Roman"/>
          <w:color w:val="000000"/>
          <w:sz w:val="26"/>
          <w:szCs w:val="26"/>
        </w:rPr>
        <w:t xml:space="preserve">testified </w:t>
      </w:r>
      <w:r>
        <w:rPr>
          <w:rFonts w:ascii="Times New Roman" w:eastAsia="Times New Roman" w:hAnsi="Times New Roman"/>
          <w:color w:val="000000"/>
          <w:sz w:val="26"/>
          <w:szCs w:val="26"/>
        </w:rPr>
        <w:t>t</w:t>
      </w:r>
      <w:r w:rsidRPr="00356D47">
        <w:rPr>
          <w:rFonts w:ascii="Times New Roman" w:eastAsia="Times New Roman" w:hAnsi="Times New Roman"/>
          <w:color w:val="000000"/>
          <w:sz w:val="26"/>
          <w:szCs w:val="26"/>
        </w:rPr>
        <w:t xml:space="preserve">hat her husband had filled the area around her meter with his tools and that she could not access it. </w:t>
      </w:r>
      <w:r>
        <w:rPr>
          <w:rFonts w:ascii="Times New Roman" w:eastAsia="Times New Roman" w:hAnsi="Times New Roman"/>
          <w:color w:val="000000"/>
          <w:sz w:val="26"/>
          <w:szCs w:val="26"/>
        </w:rPr>
        <w:t xml:space="preserve"> </w:t>
      </w:r>
      <w:r w:rsidRPr="00356D47">
        <w:rPr>
          <w:rFonts w:ascii="Times New Roman" w:eastAsia="Times New Roman" w:hAnsi="Times New Roman"/>
          <w:color w:val="000000"/>
          <w:sz w:val="26"/>
          <w:szCs w:val="26"/>
        </w:rPr>
        <w:t xml:space="preserve">The PGW technician corroborated </w:t>
      </w:r>
      <w:r w:rsidR="00EE4CDB">
        <w:rPr>
          <w:rFonts w:ascii="Times New Roman" w:eastAsia="Times New Roman" w:hAnsi="Times New Roman"/>
          <w:color w:val="000000"/>
          <w:sz w:val="26"/>
          <w:szCs w:val="26"/>
        </w:rPr>
        <w:t>t</w:t>
      </w:r>
      <w:r w:rsidRPr="00356D47">
        <w:rPr>
          <w:rFonts w:ascii="Times New Roman" w:eastAsia="Times New Roman" w:hAnsi="Times New Roman"/>
          <w:color w:val="000000"/>
          <w:sz w:val="26"/>
          <w:szCs w:val="26"/>
        </w:rPr>
        <w:t xml:space="preserve">he </w:t>
      </w:r>
      <w:r w:rsidR="00EE4CDB">
        <w:rPr>
          <w:rFonts w:ascii="Times New Roman" w:eastAsia="Times New Roman" w:hAnsi="Times New Roman"/>
          <w:color w:val="000000"/>
          <w:sz w:val="26"/>
          <w:szCs w:val="26"/>
        </w:rPr>
        <w:t>Complainant’s t</w:t>
      </w:r>
      <w:r w:rsidRPr="00356D47">
        <w:rPr>
          <w:rFonts w:ascii="Times New Roman" w:eastAsia="Times New Roman" w:hAnsi="Times New Roman"/>
          <w:color w:val="000000"/>
          <w:sz w:val="26"/>
          <w:szCs w:val="26"/>
        </w:rPr>
        <w:t xml:space="preserve">estimony </w:t>
      </w:r>
      <w:r w:rsidR="00EE4CDB">
        <w:rPr>
          <w:rFonts w:ascii="Times New Roman" w:eastAsia="Times New Roman" w:hAnsi="Times New Roman"/>
          <w:color w:val="000000"/>
          <w:sz w:val="26"/>
          <w:szCs w:val="26"/>
        </w:rPr>
        <w:t>b</w:t>
      </w:r>
      <w:r w:rsidRPr="00356D47">
        <w:rPr>
          <w:rFonts w:ascii="Times New Roman" w:eastAsia="Times New Roman" w:hAnsi="Times New Roman"/>
          <w:color w:val="000000"/>
          <w:sz w:val="26"/>
          <w:szCs w:val="26"/>
        </w:rPr>
        <w:t>y testifying that he had to move a wood or aluminum frame blocking the mete</w:t>
      </w:r>
      <w:r w:rsidR="00EE4CDB">
        <w:rPr>
          <w:rFonts w:ascii="Times New Roman" w:eastAsia="Times New Roman" w:hAnsi="Times New Roman"/>
          <w:color w:val="000000"/>
          <w:sz w:val="26"/>
          <w:szCs w:val="26"/>
        </w:rPr>
        <w:t>r.</w:t>
      </w:r>
      <w:r w:rsidR="0096794F">
        <w:rPr>
          <w:rFonts w:ascii="Times New Roman" w:eastAsia="Times New Roman" w:hAnsi="Times New Roman"/>
          <w:color w:val="000000"/>
          <w:sz w:val="26"/>
          <w:szCs w:val="26"/>
        </w:rPr>
        <w:t xml:space="preserve">  </w:t>
      </w:r>
      <w:r w:rsidR="00894F7E">
        <w:rPr>
          <w:rFonts w:ascii="Times New Roman" w:eastAsia="Times New Roman" w:hAnsi="Times New Roman"/>
          <w:color w:val="000000"/>
          <w:sz w:val="26"/>
          <w:szCs w:val="26"/>
        </w:rPr>
        <w:t>T</w:t>
      </w:r>
      <w:r w:rsidR="00625ABC">
        <w:rPr>
          <w:rFonts w:ascii="Times New Roman" w:eastAsia="Times New Roman" w:hAnsi="Times New Roman"/>
          <w:color w:val="000000"/>
          <w:sz w:val="26"/>
          <w:szCs w:val="26"/>
        </w:rPr>
        <w:t>r</w:t>
      </w:r>
      <w:r w:rsidR="00894F7E">
        <w:rPr>
          <w:rFonts w:ascii="Times New Roman" w:eastAsia="Times New Roman" w:hAnsi="Times New Roman"/>
          <w:color w:val="000000"/>
          <w:sz w:val="26"/>
          <w:szCs w:val="26"/>
        </w:rPr>
        <w:t>.</w:t>
      </w:r>
      <w:r w:rsidR="0096794F">
        <w:rPr>
          <w:rFonts w:ascii="Times New Roman" w:eastAsia="Times New Roman" w:hAnsi="Times New Roman"/>
          <w:color w:val="000000"/>
          <w:sz w:val="26"/>
          <w:szCs w:val="26"/>
        </w:rPr>
        <w:t xml:space="preserve"> at </w:t>
      </w:r>
      <w:r w:rsidR="00894F7E">
        <w:rPr>
          <w:rFonts w:ascii="Times New Roman" w:eastAsia="Times New Roman" w:hAnsi="Times New Roman"/>
          <w:color w:val="000000"/>
          <w:sz w:val="26"/>
          <w:szCs w:val="26"/>
        </w:rPr>
        <w:t>19, 25, 45-46.</w:t>
      </w:r>
    </w:p>
    <w:p w:rsidR="009F6DC4" w:rsidRDefault="009F6DC4" w:rsidP="004A6605">
      <w:pPr>
        <w:spacing w:before="269" w:line="360" w:lineRule="auto"/>
        <w:contextualSpacing/>
        <w:textAlignment w:val="baseline"/>
        <w:rPr>
          <w:rFonts w:ascii="Times New Roman" w:eastAsia="Times New Roman" w:hAnsi="Times New Roman"/>
          <w:color w:val="000000"/>
          <w:sz w:val="26"/>
          <w:szCs w:val="26"/>
        </w:rPr>
      </w:pPr>
    </w:p>
    <w:p w:rsidR="00356D47" w:rsidRPr="00356D47" w:rsidRDefault="00356D47" w:rsidP="00970359">
      <w:pPr>
        <w:keepNext/>
        <w:spacing w:line="360" w:lineRule="auto"/>
        <w:jc w:val="center"/>
        <w:rPr>
          <w:rFonts w:ascii="Times New Roman" w:hAnsi="Times New Roman"/>
          <w:b/>
          <w:sz w:val="26"/>
          <w:szCs w:val="26"/>
        </w:rPr>
      </w:pPr>
      <w:r w:rsidRPr="00356D47">
        <w:rPr>
          <w:rFonts w:ascii="Times New Roman" w:hAnsi="Times New Roman"/>
          <w:b/>
          <w:sz w:val="26"/>
          <w:szCs w:val="26"/>
        </w:rPr>
        <w:t>Discussion</w:t>
      </w:r>
    </w:p>
    <w:p w:rsidR="00356D47" w:rsidRPr="00356D47" w:rsidRDefault="00356D47" w:rsidP="00970359">
      <w:pPr>
        <w:keepNext/>
        <w:spacing w:line="360" w:lineRule="auto"/>
        <w:jc w:val="center"/>
        <w:rPr>
          <w:rFonts w:ascii="Times New Roman" w:hAnsi="Times New Roman"/>
          <w:b/>
          <w:sz w:val="26"/>
          <w:szCs w:val="26"/>
        </w:rPr>
      </w:pPr>
    </w:p>
    <w:p w:rsidR="00356D47" w:rsidRPr="00BB3494" w:rsidRDefault="00356D47" w:rsidP="00FF7E3E">
      <w:pPr>
        <w:pStyle w:val="ListParagraph"/>
        <w:keepNext/>
        <w:spacing w:line="360" w:lineRule="auto"/>
        <w:rPr>
          <w:b/>
          <w:sz w:val="26"/>
          <w:szCs w:val="26"/>
        </w:rPr>
      </w:pPr>
      <w:r w:rsidRPr="00BB3494">
        <w:rPr>
          <w:b/>
          <w:sz w:val="26"/>
          <w:szCs w:val="26"/>
        </w:rPr>
        <w:t>Legal Standards</w:t>
      </w:r>
    </w:p>
    <w:p w:rsidR="00356D47" w:rsidRPr="00356D47" w:rsidRDefault="00356D47" w:rsidP="00970359">
      <w:pPr>
        <w:keepNext/>
        <w:spacing w:line="360" w:lineRule="auto"/>
        <w:jc w:val="center"/>
        <w:rPr>
          <w:rFonts w:ascii="Times New Roman" w:hAnsi="Times New Roman"/>
          <w:color w:val="FF0000"/>
          <w:sz w:val="26"/>
          <w:szCs w:val="26"/>
        </w:rPr>
      </w:pPr>
    </w:p>
    <w:p w:rsidR="00EF0067" w:rsidRDefault="00356D47" w:rsidP="00970359">
      <w:pPr>
        <w:keepNext/>
        <w:spacing w:line="360" w:lineRule="auto"/>
        <w:ind w:firstLine="1440"/>
        <w:rPr>
          <w:rFonts w:ascii="Times New Roman" w:hAnsi="Times New Roman"/>
          <w:i/>
          <w:iCs/>
          <w:sz w:val="26"/>
          <w:szCs w:val="26"/>
        </w:rPr>
      </w:pPr>
      <w:r w:rsidRPr="00356D47">
        <w:rPr>
          <w:rFonts w:ascii="Times New Roman" w:hAnsi="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356D47">
        <w:rPr>
          <w:rFonts w:ascii="Times New Roman" w:hAnsi="Times New Roman"/>
          <w:i/>
          <w:sz w:val="26"/>
          <w:szCs w:val="26"/>
        </w:rPr>
        <w:t>Patterson v. The Bell Telephone Company of Pennsylvania</w:t>
      </w:r>
      <w:r w:rsidRPr="00356D47">
        <w:rPr>
          <w:rFonts w:ascii="Times New Roman" w:hAnsi="Times New Roman"/>
          <w:sz w:val="26"/>
          <w:szCs w:val="26"/>
        </w:rPr>
        <w:t xml:space="preserve">, 72 Pa. P.U.C. 196 (1990).  Such a showing must be by a preponderance of the evidence.  </w:t>
      </w:r>
      <w:r w:rsidRPr="00356D47">
        <w:rPr>
          <w:rFonts w:ascii="Times New Roman" w:hAnsi="Times New Roman"/>
          <w:i/>
          <w:iCs/>
          <w:sz w:val="26"/>
          <w:szCs w:val="26"/>
        </w:rPr>
        <w:t xml:space="preserve">Samuel J. </w:t>
      </w:r>
    </w:p>
    <w:p w:rsidR="00356D47" w:rsidRPr="00356D47" w:rsidRDefault="00356D47" w:rsidP="00EF0067">
      <w:pPr>
        <w:keepNext/>
        <w:keepLines/>
        <w:spacing w:line="360" w:lineRule="auto"/>
        <w:rPr>
          <w:rFonts w:ascii="Times New Roman" w:hAnsi="Times New Roman"/>
          <w:sz w:val="26"/>
          <w:szCs w:val="26"/>
        </w:rPr>
      </w:pPr>
      <w:r w:rsidRPr="00356D47">
        <w:rPr>
          <w:rFonts w:ascii="Times New Roman" w:hAnsi="Times New Roman"/>
          <w:i/>
          <w:iCs/>
          <w:sz w:val="26"/>
          <w:szCs w:val="26"/>
        </w:rPr>
        <w:t>Lansberry, Inc. v. Pa. PUC</w:t>
      </w:r>
      <w:r w:rsidRPr="00356D47">
        <w:rPr>
          <w:rFonts w:ascii="Times New Roman" w:hAnsi="Times New Roman"/>
          <w:sz w:val="26"/>
          <w:szCs w:val="26"/>
        </w:rPr>
        <w:t xml:space="preserve">, 578 A.2d 600 (Pa. Cmwlth. 1990), </w:t>
      </w:r>
      <w:r w:rsidRPr="00356D47">
        <w:rPr>
          <w:rFonts w:ascii="Times New Roman" w:hAnsi="Times New Roman"/>
          <w:i/>
          <w:sz w:val="26"/>
          <w:szCs w:val="26"/>
        </w:rPr>
        <w:t>alloc. denied,</w:t>
      </w:r>
      <w:r w:rsidRPr="00356D47">
        <w:rPr>
          <w:rFonts w:ascii="Times New Roman" w:hAnsi="Times New Roman"/>
          <w:sz w:val="26"/>
          <w:szCs w:val="26"/>
        </w:rPr>
        <w:t xml:space="preserve"> 529 Pa. 654, 602 A.2d 863 (1992).  That is, the Complainant’s evidence must be more convincing, by even the smallest amount, than that presented by the Respondent.  </w:t>
      </w:r>
      <w:r w:rsidRPr="00356D47">
        <w:rPr>
          <w:rFonts w:ascii="Times New Roman" w:hAnsi="Times New Roman"/>
          <w:i/>
          <w:sz w:val="26"/>
          <w:szCs w:val="26"/>
        </w:rPr>
        <w:t>Se-Ling Hosiery, Inc. v. Margulies</w:t>
      </w:r>
      <w:r w:rsidRPr="00356D47">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356D47">
        <w:rPr>
          <w:rFonts w:ascii="Times New Roman" w:hAnsi="Times New Roman"/>
          <w:i/>
          <w:sz w:val="26"/>
          <w:szCs w:val="26"/>
        </w:rPr>
        <w:t xml:space="preserve">Norfolk &amp; Western Ry. Co. v. Pa. PUC, </w:t>
      </w:r>
      <w:r w:rsidRPr="00356D47">
        <w:rPr>
          <w:rFonts w:ascii="Times New Roman" w:hAnsi="Times New Roman"/>
          <w:sz w:val="26"/>
          <w:szCs w:val="26"/>
        </w:rPr>
        <w:t>489 Pa. 109, 413 A.2d 1037 (1980).</w:t>
      </w:r>
    </w:p>
    <w:p w:rsidR="00356D47" w:rsidRPr="00356D47" w:rsidRDefault="00356D47" w:rsidP="00356D47">
      <w:pPr>
        <w:spacing w:line="360" w:lineRule="auto"/>
        <w:rPr>
          <w:rFonts w:ascii="Times New Roman" w:hAnsi="Times New Roman"/>
          <w:sz w:val="26"/>
          <w:szCs w:val="26"/>
        </w:rPr>
      </w:pPr>
    </w:p>
    <w:p w:rsidR="00356D47" w:rsidRPr="00356D47" w:rsidRDefault="00356D47" w:rsidP="00356D47">
      <w:pPr>
        <w:spacing w:line="360" w:lineRule="auto"/>
        <w:rPr>
          <w:rFonts w:ascii="Times New Roman" w:hAnsi="Times New Roman"/>
          <w:i/>
          <w:sz w:val="26"/>
          <w:szCs w:val="26"/>
        </w:rPr>
      </w:pPr>
      <w:r w:rsidRPr="00356D47">
        <w:rPr>
          <w:rFonts w:ascii="Times New Roman" w:hAnsi="Times New Roman"/>
          <w:sz w:val="26"/>
          <w:szCs w:val="26"/>
        </w:rPr>
        <w:tab/>
      </w:r>
      <w:r w:rsidRPr="00356D47">
        <w:rPr>
          <w:rFonts w:ascii="Times New Roman" w:hAnsi="Times New Roman"/>
          <w:sz w:val="26"/>
          <w:szCs w:val="26"/>
        </w:rPr>
        <w:tab/>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356D47">
        <w:rPr>
          <w:rFonts w:ascii="Times New Roman" w:hAnsi="Times New Roman"/>
          <w:i/>
          <w:sz w:val="26"/>
          <w:szCs w:val="26"/>
        </w:rPr>
        <w:t>Burleson v. Pa. PUC</w:t>
      </w:r>
      <w:r w:rsidRPr="00356D47">
        <w:rPr>
          <w:rFonts w:ascii="Times New Roman" w:hAnsi="Times New Roman"/>
          <w:sz w:val="26"/>
          <w:szCs w:val="26"/>
        </w:rPr>
        <w:t xml:space="preserve">, 443 A.2d 1373 (Pa. Cmwlth. 1982), </w:t>
      </w:r>
      <w:r w:rsidRPr="00356D47">
        <w:rPr>
          <w:rFonts w:ascii="Times New Roman" w:hAnsi="Times New Roman"/>
          <w:i/>
          <w:sz w:val="26"/>
          <w:szCs w:val="26"/>
        </w:rPr>
        <w:t>aff’d</w:t>
      </w:r>
      <w:r w:rsidRPr="00356D47">
        <w:rPr>
          <w:rFonts w:ascii="Times New Roman" w:hAnsi="Times New Roman"/>
          <w:sz w:val="26"/>
          <w:szCs w:val="26"/>
        </w:rPr>
        <w:t xml:space="preserve">, 501 Pa. 433, 461 A.2d 1234 (1983).  While the burden of persuasion may </w:t>
      </w:r>
      <w:r w:rsidRPr="00497CB0">
        <w:rPr>
          <w:rStyle w:val="term1"/>
          <w:rFonts w:ascii="Times New Roman" w:hAnsi="Times New Roman"/>
          <w:b w:val="0"/>
          <w:sz w:val="26"/>
          <w:szCs w:val="26"/>
        </w:rPr>
        <w:t>shift</w:t>
      </w:r>
      <w:r w:rsidRPr="00356D47">
        <w:rPr>
          <w:rFonts w:ascii="Times New Roman" w:hAnsi="Times New Roman"/>
          <w:sz w:val="26"/>
          <w:szCs w:val="26"/>
        </w:rPr>
        <w:t xml:space="preserve"> back and forth during a proceeding, </w:t>
      </w:r>
      <w:r w:rsidRPr="00497CB0">
        <w:rPr>
          <w:rFonts w:ascii="Times New Roman" w:hAnsi="Times New Roman"/>
          <w:sz w:val="26"/>
          <w:szCs w:val="26"/>
        </w:rPr>
        <w:t>the</w:t>
      </w:r>
      <w:r w:rsidRPr="00497CB0">
        <w:rPr>
          <w:rFonts w:ascii="Times New Roman" w:hAnsi="Times New Roman"/>
          <w:b/>
          <w:sz w:val="26"/>
          <w:szCs w:val="26"/>
        </w:rPr>
        <w:t xml:space="preserve"> </w:t>
      </w:r>
      <w:r w:rsidRPr="00497CB0">
        <w:rPr>
          <w:rStyle w:val="term1"/>
          <w:rFonts w:ascii="Times New Roman" w:hAnsi="Times New Roman"/>
          <w:b w:val="0"/>
          <w:sz w:val="26"/>
          <w:szCs w:val="26"/>
        </w:rPr>
        <w:t>burden of proof</w:t>
      </w:r>
      <w:r w:rsidRPr="00497CB0">
        <w:rPr>
          <w:rFonts w:ascii="Times New Roman" w:hAnsi="Times New Roman"/>
          <w:b/>
          <w:sz w:val="26"/>
          <w:szCs w:val="26"/>
        </w:rPr>
        <w:t xml:space="preserve"> </w:t>
      </w:r>
      <w:r w:rsidRPr="00497CB0">
        <w:rPr>
          <w:rFonts w:ascii="Times New Roman" w:hAnsi="Times New Roman"/>
          <w:sz w:val="26"/>
          <w:szCs w:val="26"/>
        </w:rPr>
        <w:t>never</w:t>
      </w:r>
      <w:r w:rsidRPr="00497CB0">
        <w:rPr>
          <w:rFonts w:ascii="Times New Roman" w:hAnsi="Times New Roman"/>
          <w:b/>
          <w:sz w:val="26"/>
          <w:szCs w:val="26"/>
        </w:rPr>
        <w:t xml:space="preserve"> </w:t>
      </w:r>
      <w:r w:rsidRPr="00497CB0">
        <w:rPr>
          <w:rStyle w:val="term1"/>
          <w:rFonts w:ascii="Times New Roman" w:hAnsi="Times New Roman"/>
          <w:b w:val="0"/>
          <w:sz w:val="26"/>
          <w:szCs w:val="26"/>
        </w:rPr>
        <w:t>shifts.  The burden of proof</w:t>
      </w:r>
      <w:r w:rsidRPr="00356D47">
        <w:rPr>
          <w:rFonts w:ascii="Times New Roman" w:hAnsi="Times New Roman"/>
          <w:sz w:val="26"/>
          <w:szCs w:val="26"/>
        </w:rPr>
        <w:t xml:space="preserve"> always remains on the party seeking affirmative relief from the Commission.  </w:t>
      </w:r>
      <w:r w:rsidRPr="00356D47">
        <w:rPr>
          <w:rFonts w:ascii="Times New Roman" w:hAnsi="Times New Roman"/>
          <w:i/>
          <w:sz w:val="26"/>
          <w:szCs w:val="26"/>
        </w:rPr>
        <w:t xml:space="preserve">Milkie v. Pa. PUC, </w:t>
      </w:r>
      <w:r w:rsidRPr="00356D47">
        <w:rPr>
          <w:rFonts w:ascii="Times New Roman" w:hAnsi="Times New Roman"/>
          <w:sz w:val="26"/>
          <w:szCs w:val="26"/>
        </w:rPr>
        <w:t>768 A.2d 1217 (Pa. Cmwlth. 2001).</w:t>
      </w:r>
    </w:p>
    <w:p w:rsidR="00356D47" w:rsidRPr="00356D47" w:rsidRDefault="00356D47" w:rsidP="00356D47">
      <w:pPr>
        <w:spacing w:line="360" w:lineRule="auto"/>
        <w:rPr>
          <w:rFonts w:ascii="Times New Roman" w:hAnsi="Times New Roman"/>
          <w:sz w:val="26"/>
          <w:szCs w:val="26"/>
        </w:rPr>
      </w:pPr>
    </w:p>
    <w:p w:rsidR="00356D47" w:rsidRPr="00356D47" w:rsidRDefault="00356D47" w:rsidP="001B2EF3">
      <w:pPr>
        <w:spacing w:line="360" w:lineRule="auto"/>
        <w:rPr>
          <w:rFonts w:ascii="Times New Roman" w:hAnsi="Times New Roman"/>
          <w:sz w:val="26"/>
          <w:szCs w:val="26"/>
        </w:rPr>
      </w:pPr>
      <w:r w:rsidRPr="00356D47">
        <w:rPr>
          <w:rFonts w:ascii="Times New Roman" w:hAnsi="Times New Roman"/>
          <w:sz w:val="26"/>
          <w:szCs w:val="26"/>
        </w:rPr>
        <w:tab/>
      </w:r>
      <w:r w:rsidRPr="00356D47">
        <w:rPr>
          <w:rFonts w:ascii="Times New Roman" w:hAnsi="Times New Roman"/>
          <w:sz w:val="26"/>
          <w:szCs w:val="26"/>
        </w:rPr>
        <w:tab/>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356D47">
        <w:rPr>
          <w:rFonts w:ascii="Times New Roman" w:hAnsi="Times New Roman"/>
          <w:i/>
          <w:sz w:val="26"/>
          <w:szCs w:val="26"/>
        </w:rPr>
        <w:t xml:space="preserve">Consolidated Rail Corporation v. Pa. PUC, </w:t>
      </w:r>
      <w:r w:rsidRPr="00356D47">
        <w:rPr>
          <w:rFonts w:ascii="Times New Roman" w:hAnsi="Times New Roman"/>
          <w:sz w:val="26"/>
          <w:szCs w:val="26"/>
        </w:rPr>
        <w:t xml:space="preserve">625 A.2d 741 (Pa. Cmwlth. 1993); </w:t>
      </w:r>
      <w:r w:rsidRPr="00356D47">
        <w:rPr>
          <w:rFonts w:ascii="Times New Roman" w:hAnsi="Times New Roman"/>
          <w:i/>
          <w:sz w:val="26"/>
          <w:szCs w:val="26"/>
        </w:rPr>
        <w:t>see also, generally, University of Pennsylvania v. Pa. PUC,</w:t>
      </w:r>
      <w:r w:rsidRPr="00356D47">
        <w:rPr>
          <w:rFonts w:ascii="Times New Roman" w:hAnsi="Times New Roman"/>
          <w:sz w:val="26"/>
          <w:szCs w:val="26"/>
        </w:rPr>
        <w:t xml:space="preserve"> 485 A.2.d 1217 (Pa. Cmwlth. 1984).</w:t>
      </w:r>
    </w:p>
    <w:p w:rsidR="00356D47" w:rsidRPr="00356D47" w:rsidRDefault="00356D47" w:rsidP="00356D47">
      <w:pPr>
        <w:spacing w:line="360" w:lineRule="auto"/>
        <w:jc w:val="center"/>
        <w:rPr>
          <w:rFonts w:ascii="Times New Roman" w:hAnsi="Times New Roman"/>
          <w:b/>
          <w:sz w:val="26"/>
          <w:szCs w:val="26"/>
        </w:rPr>
      </w:pPr>
    </w:p>
    <w:p w:rsidR="00356D47" w:rsidRDefault="00356D47" w:rsidP="00FF7E3E">
      <w:pPr>
        <w:pStyle w:val="ListParagraph"/>
        <w:spacing w:line="360" w:lineRule="auto"/>
        <w:rPr>
          <w:b/>
          <w:sz w:val="26"/>
          <w:szCs w:val="26"/>
        </w:rPr>
      </w:pPr>
      <w:r w:rsidRPr="00BB3494">
        <w:rPr>
          <w:b/>
          <w:sz w:val="26"/>
          <w:szCs w:val="26"/>
        </w:rPr>
        <w:t xml:space="preserve">ALJ’s </w:t>
      </w:r>
      <w:r w:rsidR="007E418F">
        <w:rPr>
          <w:b/>
          <w:sz w:val="26"/>
          <w:szCs w:val="26"/>
        </w:rPr>
        <w:t xml:space="preserve">Initial </w:t>
      </w:r>
      <w:r w:rsidRPr="00BB3494">
        <w:rPr>
          <w:b/>
          <w:sz w:val="26"/>
          <w:szCs w:val="26"/>
        </w:rPr>
        <w:t>Decision</w:t>
      </w:r>
    </w:p>
    <w:p w:rsidR="0009306D" w:rsidRDefault="0009306D" w:rsidP="0009306D">
      <w:pPr>
        <w:spacing w:line="360" w:lineRule="auto"/>
        <w:rPr>
          <w:rFonts w:ascii="Times New Roman" w:eastAsia="Times New Roman" w:hAnsi="Times New Roman"/>
          <w:b/>
          <w:sz w:val="26"/>
          <w:szCs w:val="26"/>
        </w:rPr>
      </w:pPr>
    </w:p>
    <w:p w:rsidR="001B2EF3" w:rsidRDefault="001B2EF3" w:rsidP="0009306D">
      <w:pPr>
        <w:spacing w:line="360" w:lineRule="auto"/>
        <w:ind w:firstLine="1440"/>
        <w:rPr>
          <w:rFonts w:ascii="Times New Roman" w:hAnsi="Times New Roman"/>
          <w:sz w:val="26"/>
          <w:szCs w:val="26"/>
        </w:rPr>
      </w:pPr>
      <w:r w:rsidRPr="00356D47">
        <w:rPr>
          <w:rFonts w:ascii="Times New Roman" w:hAnsi="Times New Roman"/>
          <w:sz w:val="26"/>
          <w:szCs w:val="26"/>
        </w:rPr>
        <w:t xml:space="preserve">The ALJ made thirty-seven Findings of Fact and reached </w:t>
      </w:r>
      <w:r>
        <w:rPr>
          <w:rFonts w:ascii="Times New Roman" w:hAnsi="Times New Roman"/>
          <w:sz w:val="26"/>
          <w:szCs w:val="26"/>
        </w:rPr>
        <w:t>nine</w:t>
      </w:r>
      <w:r w:rsidRPr="00356D47">
        <w:rPr>
          <w:rFonts w:ascii="Times New Roman" w:hAnsi="Times New Roman"/>
          <w:sz w:val="26"/>
          <w:szCs w:val="26"/>
        </w:rPr>
        <w:t xml:space="preserve"> Conclusions of Law.  I.D. at </w:t>
      </w:r>
      <w:r>
        <w:rPr>
          <w:rFonts w:ascii="Times New Roman" w:hAnsi="Times New Roman"/>
          <w:sz w:val="26"/>
          <w:szCs w:val="26"/>
        </w:rPr>
        <w:t>3</w:t>
      </w:r>
      <w:r w:rsidRPr="00356D47">
        <w:rPr>
          <w:rFonts w:ascii="Times New Roman" w:hAnsi="Times New Roman"/>
          <w:sz w:val="26"/>
          <w:szCs w:val="26"/>
        </w:rPr>
        <w:t>-</w:t>
      </w:r>
      <w:r>
        <w:rPr>
          <w:rFonts w:ascii="Times New Roman" w:hAnsi="Times New Roman"/>
          <w:sz w:val="26"/>
          <w:szCs w:val="26"/>
        </w:rPr>
        <w:t>7</w:t>
      </w:r>
      <w:r w:rsidRPr="00356D47">
        <w:rPr>
          <w:rFonts w:ascii="Times New Roman" w:hAnsi="Times New Roman"/>
          <w:sz w:val="26"/>
          <w:szCs w:val="26"/>
        </w:rPr>
        <w:t>, 1</w:t>
      </w:r>
      <w:r>
        <w:rPr>
          <w:rFonts w:ascii="Times New Roman" w:hAnsi="Times New Roman"/>
          <w:sz w:val="26"/>
          <w:szCs w:val="26"/>
        </w:rPr>
        <w:t>2-13</w:t>
      </w:r>
      <w:r w:rsidRPr="00356D47">
        <w:rPr>
          <w:rFonts w:ascii="Times New Roman" w:hAnsi="Times New Roman"/>
          <w:sz w:val="26"/>
          <w:szCs w:val="26"/>
        </w:rPr>
        <w:t xml:space="preserve">.  </w:t>
      </w:r>
      <w:r w:rsidR="0009306D">
        <w:rPr>
          <w:rFonts w:ascii="Times New Roman" w:hAnsi="Times New Roman"/>
          <w:sz w:val="26"/>
          <w:szCs w:val="26"/>
        </w:rPr>
        <w:t xml:space="preserve">The </w:t>
      </w:r>
      <w:r w:rsidR="0009306D" w:rsidRPr="00356D47">
        <w:rPr>
          <w:rFonts w:ascii="Times New Roman" w:hAnsi="Times New Roman"/>
          <w:sz w:val="26"/>
          <w:szCs w:val="26"/>
        </w:rPr>
        <w:t>Findings of Fact and Conclusions of Law</w:t>
      </w:r>
      <w:r w:rsidRPr="00356D47">
        <w:rPr>
          <w:rFonts w:ascii="Times New Roman" w:hAnsi="Times New Roman"/>
          <w:sz w:val="26"/>
          <w:szCs w:val="26"/>
        </w:rPr>
        <w:t xml:space="preserve"> </w:t>
      </w:r>
      <w:r w:rsidR="0009306D">
        <w:rPr>
          <w:rFonts w:ascii="Times New Roman" w:hAnsi="Times New Roman"/>
          <w:sz w:val="26"/>
          <w:szCs w:val="26"/>
        </w:rPr>
        <w:t>are</w:t>
      </w:r>
      <w:r w:rsidRPr="00356D47">
        <w:rPr>
          <w:rFonts w:ascii="Times New Roman" w:hAnsi="Times New Roman"/>
          <w:sz w:val="26"/>
          <w:szCs w:val="26"/>
        </w:rPr>
        <w:t xml:space="preserve"> incorporate</w:t>
      </w:r>
      <w:r w:rsidR="007E418F">
        <w:rPr>
          <w:rFonts w:ascii="Times New Roman" w:hAnsi="Times New Roman"/>
          <w:sz w:val="26"/>
          <w:szCs w:val="26"/>
        </w:rPr>
        <w:t>d</w:t>
      </w:r>
      <w:r w:rsidRPr="00356D47">
        <w:rPr>
          <w:rFonts w:ascii="Times New Roman" w:hAnsi="Times New Roman"/>
          <w:sz w:val="26"/>
          <w:szCs w:val="26"/>
        </w:rPr>
        <w:t xml:space="preserve"> herein by reference </w:t>
      </w:r>
      <w:r w:rsidR="0009306D">
        <w:rPr>
          <w:rFonts w:ascii="Times New Roman" w:hAnsi="Times New Roman"/>
          <w:sz w:val="26"/>
          <w:szCs w:val="26"/>
        </w:rPr>
        <w:t>and are adopted without comment unless</w:t>
      </w:r>
      <w:r w:rsidRPr="00356D47">
        <w:rPr>
          <w:rFonts w:ascii="Times New Roman" w:hAnsi="Times New Roman"/>
          <w:sz w:val="26"/>
          <w:szCs w:val="26"/>
        </w:rPr>
        <w:t xml:space="preserve"> they are </w:t>
      </w:r>
      <w:r w:rsidR="0009306D">
        <w:rPr>
          <w:rFonts w:ascii="Times New Roman" w:hAnsi="Times New Roman"/>
          <w:sz w:val="26"/>
          <w:szCs w:val="26"/>
        </w:rPr>
        <w:t>either expressly or by necessary implication rejected</w:t>
      </w:r>
      <w:r w:rsidRPr="00356D47">
        <w:rPr>
          <w:rFonts w:ascii="Times New Roman" w:hAnsi="Times New Roman"/>
          <w:sz w:val="26"/>
          <w:szCs w:val="26"/>
        </w:rPr>
        <w:t xml:space="preserve"> or modified by this Opinion and Order.</w:t>
      </w:r>
    </w:p>
    <w:p w:rsidR="00DD6C01" w:rsidRDefault="00DD6C01" w:rsidP="0009306D">
      <w:pPr>
        <w:spacing w:line="360" w:lineRule="auto"/>
        <w:ind w:firstLine="1440"/>
        <w:rPr>
          <w:rFonts w:ascii="Times New Roman" w:hAnsi="Times New Roman"/>
          <w:sz w:val="26"/>
          <w:szCs w:val="26"/>
        </w:rPr>
      </w:pPr>
    </w:p>
    <w:p w:rsidR="00356D47" w:rsidRPr="00356D47" w:rsidRDefault="001C449D" w:rsidP="00356D47">
      <w:pPr>
        <w:spacing w:line="360" w:lineRule="auto"/>
        <w:ind w:firstLine="1440"/>
        <w:rPr>
          <w:rFonts w:ascii="Times New Roman" w:hAnsi="Times New Roman"/>
          <w:sz w:val="26"/>
          <w:szCs w:val="26"/>
        </w:rPr>
      </w:pPr>
      <w:r>
        <w:rPr>
          <w:rFonts w:ascii="Times New Roman" w:hAnsi="Times New Roman"/>
          <w:sz w:val="26"/>
          <w:szCs w:val="26"/>
        </w:rPr>
        <w:t>T</w:t>
      </w:r>
      <w:r w:rsidR="00356D47" w:rsidRPr="00356D47">
        <w:rPr>
          <w:rFonts w:ascii="Times New Roman" w:hAnsi="Times New Roman"/>
          <w:sz w:val="26"/>
          <w:szCs w:val="26"/>
        </w:rPr>
        <w:t xml:space="preserve">he ALJ </w:t>
      </w:r>
      <w:r>
        <w:rPr>
          <w:rFonts w:ascii="Times New Roman" w:hAnsi="Times New Roman"/>
          <w:sz w:val="26"/>
          <w:szCs w:val="26"/>
        </w:rPr>
        <w:t xml:space="preserve">dismissed the Complaint </w:t>
      </w:r>
      <w:r w:rsidR="00313B5F">
        <w:rPr>
          <w:rFonts w:ascii="Times New Roman" w:hAnsi="Times New Roman"/>
          <w:sz w:val="26"/>
          <w:szCs w:val="26"/>
        </w:rPr>
        <w:t>because of</w:t>
      </w:r>
      <w:r>
        <w:rPr>
          <w:rFonts w:ascii="Times New Roman" w:hAnsi="Times New Roman"/>
          <w:sz w:val="26"/>
          <w:szCs w:val="26"/>
        </w:rPr>
        <w:t xml:space="preserve"> the Complainant’s fail</w:t>
      </w:r>
      <w:r w:rsidR="00313B5F">
        <w:rPr>
          <w:rFonts w:ascii="Times New Roman" w:hAnsi="Times New Roman"/>
          <w:sz w:val="26"/>
          <w:szCs w:val="26"/>
        </w:rPr>
        <w:t>ure</w:t>
      </w:r>
      <w:r>
        <w:rPr>
          <w:rFonts w:ascii="Times New Roman" w:hAnsi="Times New Roman"/>
          <w:sz w:val="26"/>
          <w:szCs w:val="26"/>
        </w:rPr>
        <w:t xml:space="preserve"> to carry her burden to establish</w:t>
      </w:r>
      <w:r w:rsidR="00313B5F">
        <w:rPr>
          <w:rFonts w:ascii="Times New Roman" w:hAnsi="Times New Roman"/>
          <w:sz w:val="26"/>
          <w:szCs w:val="26"/>
        </w:rPr>
        <w:t>:</w:t>
      </w:r>
      <w:r>
        <w:rPr>
          <w:rFonts w:ascii="Times New Roman" w:hAnsi="Times New Roman"/>
          <w:sz w:val="26"/>
          <w:szCs w:val="26"/>
        </w:rPr>
        <w:t xml:space="preserve"> </w:t>
      </w:r>
      <w:r w:rsidR="00313B5F">
        <w:rPr>
          <w:rFonts w:ascii="Times New Roman" w:hAnsi="Times New Roman"/>
          <w:sz w:val="26"/>
          <w:szCs w:val="26"/>
        </w:rPr>
        <w:t xml:space="preserve">(1) that </w:t>
      </w:r>
      <w:r>
        <w:rPr>
          <w:rFonts w:ascii="Times New Roman" w:hAnsi="Times New Roman"/>
          <w:sz w:val="26"/>
          <w:szCs w:val="26"/>
        </w:rPr>
        <w:t>there was no tampering of the meter a</w:t>
      </w:r>
      <w:r w:rsidR="00B72FE1">
        <w:rPr>
          <w:rFonts w:ascii="Times New Roman" w:hAnsi="Times New Roman"/>
          <w:sz w:val="26"/>
          <w:szCs w:val="26"/>
        </w:rPr>
        <w:t>t</w:t>
      </w:r>
      <w:r>
        <w:rPr>
          <w:rFonts w:ascii="Times New Roman" w:hAnsi="Times New Roman"/>
          <w:sz w:val="26"/>
          <w:szCs w:val="26"/>
        </w:rPr>
        <w:t xml:space="preserve"> the service address; and (2) that PGW erred in billing her for unbilled usage a</w:t>
      </w:r>
      <w:r w:rsidR="00313B5F">
        <w:rPr>
          <w:rFonts w:ascii="Times New Roman" w:hAnsi="Times New Roman"/>
          <w:sz w:val="26"/>
          <w:szCs w:val="26"/>
        </w:rPr>
        <w:t>t</w:t>
      </w:r>
      <w:r>
        <w:rPr>
          <w:rFonts w:ascii="Times New Roman" w:hAnsi="Times New Roman"/>
          <w:sz w:val="26"/>
          <w:szCs w:val="26"/>
        </w:rPr>
        <w:t xml:space="preserve"> the service address from February 20, 2014</w:t>
      </w:r>
      <w:r w:rsidR="007E418F">
        <w:rPr>
          <w:rFonts w:ascii="Times New Roman" w:hAnsi="Times New Roman"/>
          <w:sz w:val="26"/>
          <w:szCs w:val="26"/>
        </w:rPr>
        <w:t>,</w:t>
      </w:r>
      <w:r>
        <w:rPr>
          <w:rFonts w:ascii="Times New Roman" w:hAnsi="Times New Roman"/>
          <w:sz w:val="26"/>
          <w:szCs w:val="26"/>
        </w:rPr>
        <w:t xml:space="preserve"> to July 27, 2017, in the amount of $2,412.86.</w:t>
      </w:r>
      <w:r w:rsidR="00DB74C7">
        <w:rPr>
          <w:rFonts w:ascii="Times New Roman" w:hAnsi="Times New Roman"/>
          <w:sz w:val="26"/>
          <w:szCs w:val="26"/>
        </w:rPr>
        <w:t xml:space="preserve">  I.D. Conclusions of Law 8 &amp; 9.</w:t>
      </w:r>
    </w:p>
    <w:p w:rsidR="00324028" w:rsidRPr="00356D47" w:rsidRDefault="00324028" w:rsidP="00324028">
      <w:pPr>
        <w:spacing w:line="360" w:lineRule="auto"/>
        <w:rPr>
          <w:rFonts w:ascii="Times New Roman" w:hAnsi="Times New Roman"/>
          <w:sz w:val="26"/>
          <w:szCs w:val="26"/>
        </w:rPr>
      </w:pPr>
    </w:p>
    <w:p w:rsidR="00B772EA" w:rsidRDefault="005169DB" w:rsidP="00356D47">
      <w:pPr>
        <w:spacing w:line="360" w:lineRule="auto"/>
        <w:ind w:firstLine="1440"/>
        <w:rPr>
          <w:rFonts w:ascii="Times New Roman" w:hAnsi="Times New Roman"/>
          <w:sz w:val="26"/>
          <w:szCs w:val="26"/>
        </w:rPr>
      </w:pPr>
      <w:r>
        <w:rPr>
          <w:rFonts w:ascii="Times New Roman" w:hAnsi="Times New Roman"/>
          <w:sz w:val="26"/>
          <w:szCs w:val="26"/>
        </w:rPr>
        <w:t xml:space="preserve">In examining the evidence in this case, the ALJ found that the meter tested positive for operation, although at 1.1% slower.  The ALJ </w:t>
      </w:r>
      <w:r w:rsidR="00B772EA">
        <w:rPr>
          <w:rFonts w:ascii="Times New Roman" w:hAnsi="Times New Roman"/>
          <w:sz w:val="26"/>
          <w:szCs w:val="26"/>
        </w:rPr>
        <w:t>concluded:</w:t>
      </w:r>
    </w:p>
    <w:p w:rsidR="00B772EA" w:rsidRDefault="00B772EA" w:rsidP="00356D47">
      <w:pPr>
        <w:spacing w:line="360" w:lineRule="auto"/>
        <w:ind w:firstLine="1440"/>
        <w:rPr>
          <w:rFonts w:ascii="Times New Roman" w:hAnsi="Times New Roman"/>
          <w:sz w:val="26"/>
          <w:szCs w:val="26"/>
        </w:rPr>
      </w:pPr>
    </w:p>
    <w:p w:rsidR="00B72FE1" w:rsidRDefault="00B772EA" w:rsidP="00B72FE1">
      <w:pPr>
        <w:ind w:left="1440" w:right="1440"/>
        <w:rPr>
          <w:rFonts w:ascii="Times New Roman" w:hAnsi="Times New Roman"/>
          <w:sz w:val="26"/>
          <w:szCs w:val="26"/>
        </w:rPr>
      </w:pPr>
      <w:r>
        <w:rPr>
          <w:rFonts w:ascii="Times New Roman" w:hAnsi="Times New Roman"/>
          <w:sz w:val="26"/>
          <w:szCs w:val="26"/>
        </w:rPr>
        <w:t>Thus, the meter is not broken and only the ERT being disengage</w:t>
      </w:r>
      <w:r w:rsidR="009F6DC4">
        <w:rPr>
          <w:rFonts w:ascii="Times New Roman" w:hAnsi="Times New Roman"/>
          <w:sz w:val="26"/>
          <w:szCs w:val="26"/>
        </w:rPr>
        <w:t>d</w:t>
      </w:r>
      <w:r>
        <w:rPr>
          <w:rFonts w:ascii="Times New Roman" w:hAnsi="Times New Roman"/>
          <w:sz w:val="26"/>
          <w:szCs w:val="26"/>
        </w:rPr>
        <w:t xml:space="preserve"> from the meter would account for the zero reading.  Moreover, the meter being broken or having a dead battery would not account for the missing red cap and the bungee cord found by </w:t>
      </w:r>
      <w:r w:rsidR="00B72FE1">
        <w:rPr>
          <w:rFonts w:ascii="Times New Roman" w:hAnsi="Times New Roman"/>
          <w:sz w:val="26"/>
          <w:szCs w:val="26"/>
        </w:rPr>
        <w:t>Mr. Fisher</w:t>
      </w:r>
      <w:r>
        <w:rPr>
          <w:rFonts w:ascii="Times New Roman" w:hAnsi="Times New Roman"/>
          <w:sz w:val="26"/>
          <w:szCs w:val="26"/>
        </w:rPr>
        <w:t xml:space="preserve">.  </w:t>
      </w:r>
    </w:p>
    <w:p w:rsidR="00B72FE1" w:rsidRDefault="00B72FE1" w:rsidP="00B72FE1">
      <w:pPr>
        <w:spacing w:line="360" w:lineRule="auto"/>
        <w:rPr>
          <w:rFonts w:ascii="Times New Roman" w:hAnsi="Times New Roman"/>
          <w:sz w:val="26"/>
          <w:szCs w:val="26"/>
        </w:rPr>
      </w:pPr>
    </w:p>
    <w:p w:rsidR="00B72FE1" w:rsidRDefault="00B72FE1" w:rsidP="00B72FE1">
      <w:pPr>
        <w:spacing w:line="360" w:lineRule="auto"/>
        <w:rPr>
          <w:rFonts w:ascii="Times New Roman" w:hAnsi="Times New Roman"/>
          <w:sz w:val="26"/>
          <w:szCs w:val="26"/>
        </w:rPr>
      </w:pPr>
      <w:r>
        <w:rPr>
          <w:rFonts w:ascii="Times New Roman" w:hAnsi="Times New Roman"/>
          <w:sz w:val="26"/>
          <w:szCs w:val="26"/>
        </w:rPr>
        <w:t>I.D. at 10.</w:t>
      </w:r>
    </w:p>
    <w:p w:rsidR="00B72FE1" w:rsidRDefault="00B72FE1" w:rsidP="00356D47">
      <w:pPr>
        <w:spacing w:line="360" w:lineRule="auto"/>
        <w:ind w:firstLine="1440"/>
        <w:rPr>
          <w:rFonts w:ascii="Times New Roman" w:hAnsi="Times New Roman"/>
          <w:sz w:val="26"/>
          <w:szCs w:val="26"/>
        </w:rPr>
      </w:pPr>
    </w:p>
    <w:p w:rsidR="00356D47" w:rsidRDefault="00B72FE1" w:rsidP="00356D47">
      <w:pPr>
        <w:spacing w:line="360" w:lineRule="auto"/>
        <w:ind w:firstLine="1440"/>
        <w:rPr>
          <w:rFonts w:ascii="Times New Roman" w:hAnsi="Times New Roman"/>
          <w:sz w:val="26"/>
          <w:szCs w:val="26"/>
        </w:rPr>
      </w:pPr>
      <w:r>
        <w:rPr>
          <w:rFonts w:ascii="Times New Roman" w:hAnsi="Times New Roman"/>
          <w:sz w:val="26"/>
          <w:szCs w:val="26"/>
        </w:rPr>
        <w:t>Based on the above, the</w:t>
      </w:r>
      <w:r w:rsidR="00B772EA">
        <w:rPr>
          <w:rFonts w:ascii="Times New Roman" w:hAnsi="Times New Roman"/>
          <w:sz w:val="26"/>
          <w:szCs w:val="26"/>
        </w:rPr>
        <w:t xml:space="preserve"> ALJ </w:t>
      </w:r>
      <w:r w:rsidR="005169DB">
        <w:rPr>
          <w:rFonts w:ascii="Times New Roman" w:hAnsi="Times New Roman"/>
          <w:sz w:val="26"/>
          <w:szCs w:val="26"/>
        </w:rPr>
        <w:t xml:space="preserve">concluded that </w:t>
      </w:r>
      <w:r>
        <w:rPr>
          <w:rFonts w:ascii="Times New Roman" w:hAnsi="Times New Roman"/>
          <w:sz w:val="26"/>
          <w:szCs w:val="26"/>
        </w:rPr>
        <w:t xml:space="preserve">PGW has presented </w:t>
      </w:r>
      <w:r w:rsidR="002A35CA">
        <w:rPr>
          <w:rFonts w:ascii="Times New Roman" w:hAnsi="Times New Roman"/>
          <w:sz w:val="26"/>
          <w:szCs w:val="26"/>
        </w:rPr>
        <w:t xml:space="preserve">convincing </w:t>
      </w:r>
      <w:r>
        <w:rPr>
          <w:rFonts w:ascii="Times New Roman" w:hAnsi="Times New Roman"/>
          <w:sz w:val="26"/>
          <w:szCs w:val="26"/>
        </w:rPr>
        <w:t>evidence</w:t>
      </w:r>
      <w:r w:rsidR="002A35CA">
        <w:rPr>
          <w:rFonts w:ascii="Times New Roman" w:hAnsi="Times New Roman"/>
          <w:sz w:val="26"/>
          <w:szCs w:val="26"/>
        </w:rPr>
        <w:t xml:space="preserve"> that</w:t>
      </w:r>
      <w:r>
        <w:rPr>
          <w:rFonts w:ascii="Times New Roman" w:hAnsi="Times New Roman"/>
          <w:sz w:val="26"/>
          <w:szCs w:val="26"/>
        </w:rPr>
        <w:t xml:space="preserve"> </w:t>
      </w:r>
      <w:r w:rsidR="002A35CA">
        <w:rPr>
          <w:rFonts w:ascii="Times New Roman" w:hAnsi="Times New Roman"/>
          <w:sz w:val="26"/>
          <w:szCs w:val="26"/>
        </w:rPr>
        <w:t xml:space="preserve">the </w:t>
      </w:r>
      <w:r>
        <w:rPr>
          <w:rFonts w:ascii="Times New Roman" w:hAnsi="Times New Roman"/>
          <w:sz w:val="26"/>
          <w:szCs w:val="26"/>
        </w:rPr>
        <w:t xml:space="preserve">meter </w:t>
      </w:r>
      <w:r w:rsidR="002A35CA">
        <w:rPr>
          <w:rFonts w:ascii="Times New Roman" w:hAnsi="Times New Roman"/>
          <w:sz w:val="26"/>
          <w:szCs w:val="26"/>
        </w:rPr>
        <w:t xml:space="preserve">at the service address </w:t>
      </w:r>
      <w:r>
        <w:rPr>
          <w:rFonts w:ascii="Times New Roman" w:hAnsi="Times New Roman"/>
          <w:sz w:val="26"/>
          <w:szCs w:val="26"/>
        </w:rPr>
        <w:t>was tampered with while the Complainant was the customer of record.  Accordingly, the ALJ found PGW was within its right to terminate the Complainant’s service for tampering with the meter.</w:t>
      </w:r>
      <w:r w:rsidR="00B772EA">
        <w:rPr>
          <w:rFonts w:ascii="Times New Roman" w:hAnsi="Times New Roman"/>
          <w:sz w:val="26"/>
          <w:szCs w:val="26"/>
        </w:rPr>
        <w:t xml:space="preserve"> </w:t>
      </w:r>
      <w:r w:rsidR="005169DB">
        <w:rPr>
          <w:rFonts w:ascii="Times New Roman" w:hAnsi="Times New Roman"/>
          <w:sz w:val="26"/>
          <w:szCs w:val="26"/>
        </w:rPr>
        <w:t xml:space="preserve"> </w:t>
      </w:r>
      <w:r w:rsidR="00DB74C7">
        <w:rPr>
          <w:rFonts w:ascii="Times New Roman" w:hAnsi="Times New Roman"/>
          <w:sz w:val="26"/>
          <w:szCs w:val="26"/>
        </w:rPr>
        <w:t>I.D. at 10.</w:t>
      </w:r>
    </w:p>
    <w:p w:rsidR="005169DB" w:rsidRDefault="005169DB" w:rsidP="00356D47">
      <w:pPr>
        <w:spacing w:line="360" w:lineRule="auto"/>
        <w:ind w:firstLine="1440"/>
        <w:rPr>
          <w:rFonts w:ascii="Times New Roman" w:hAnsi="Times New Roman"/>
          <w:sz w:val="26"/>
          <w:szCs w:val="26"/>
        </w:rPr>
      </w:pPr>
    </w:p>
    <w:p w:rsidR="005169DB" w:rsidRDefault="00B72FE1" w:rsidP="00356D47">
      <w:pPr>
        <w:spacing w:line="360" w:lineRule="auto"/>
        <w:ind w:firstLine="1440"/>
        <w:rPr>
          <w:rFonts w:ascii="Times New Roman" w:hAnsi="Times New Roman"/>
          <w:sz w:val="26"/>
          <w:szCs w:val="26"/>
        </w:rPr>
      </w:pPr>
      <w:r>
        <w:rPr>
          <w:rFonts w:ascii="Times New Roman" w:hAnsi="Times New Roman"/>
          <w:sz w:val="26"/>
          <w:szCs w:val="26"/>
        </w:rPr>
        <w:t xml:space="preserve">The ALJ </w:t>
      </w:r>
      <w:r w:rsidR="002A35CA">
        <w:rPr>
          <w:rFonts w:ascii="Times New Roman" w:hAnsi="Times New Roman"/>
          <w:sz w:val="26"/>
          <w:szCs w:val="26"/>
        </w:rPr>
        <w:t xml:space="preserve">cited Section 56.12(5) of </w:t>
      </w:r>
      <w:r w:rsidR="00FF7E3E">
        <w:rPr>
          <w:rFonts w:ascii="Times New Roman" w:hAnsi="Times New Roman"/>
          <w:sz w:val="26"/>
          <w:szCs w:val="26"/>
        </w:rPr>
        <w:t>our</w:t>
      </w:r>
      <w:r w:rsidR="007E418F">
        <w:rPr>
          <w:rFonts w:ascii="Times New Roman" w:hAnsi="Times New Roman"/>
          <w:sz w:val="26"/>
          <w:szCs w:val="26"/>
        </w:rPr>
        <w:t xml:space="preserve"> </w:t>
      </w:r>
      <w:r w:rsidR="002A35CA">
        <w:rPr>
          <w:rFonts w:ascii="Times New Roman" w:hAnsi="Times New Roman"/>
          <w:sz w:val="26"/>
          <w:szCs w:val="26"/>
        </w:rPr>
        <w:t>Regulations</w:t>
      </w:r>
      <w:r w:rsidR="007E418F">
        <w:rPr>
          <w:rFonts w:ascii="Times New Roman" w:hAnsi="Times New Roman"/>
          <w:sz w:val="26"/>
          <w:szCs w:val="26"/>
        </w:rPr>
        <w:t>, 52 Pa. Code § 56.12(5),</w:t>
      </w:r>
      <w:r w:rsidR="002A35CA">
        <w:rPr>
          <w:rFonts w:ascii="Times New Roman" w:hAnsi="Times New Roman"/>
          <w:sz w:val="26"/>
          <w:szCs w:val="26"/>
        </w:rPr>
        <w:t xml:space="preserve"> </w:t>
      </w:r>
      <w:r w:rsidR="001E5C74">
        <w:rPr>
          <w:rFonts w:ascii="Times New Roman" w:hAnsi="Times New Roman"/>
          <w:sz w:val="26"/>
          <w:szCs w:val="26"/>
        </w:rPr>
        <w:t>regarding underbilling due to erro</w:t>
      </w:r>
      <w:r w:rsidR="008A47AC">
        <w:rPr>
          <w:rFonts w:ascii="Times New Roman" w:hAnsi="Times New Roman"/>
          <w:sz w:val="26"/>
          <w:szCs w:val="26"/>
        </w:rPr>
        <w:t>r in registering usage using re</w:t>
      </w:r>
      <w:r w:rsidR="001E5C74">
        <w:rPr>
          <w:rFonts w:ascii="Times New Roman" w:hAnsi="Times New Roman"/>
          <w:sz w:val="26"/>
          <w:szCs w:val="26"/>
        </w:rPr>
        <w:t>mo</w:t>
      </w:r>
      <w:r w:rsidR="008A47AC">
        <w:rPr>
          <w:rFonts w:ascii="Times New Roman" w:hAnsi="Times New Roman"/>
          <w:sz w:val="26"/>
          <w:szCs w:val="26"/>
        </w:rPr>
        <w:t>t</w:t>
      </w:r>
      <w:r w:rsidR="001E5C74">
        <w:rPr>
          <w:rFonts w:ascii="Times New Roman" w:hAnsi="Times New Roman"/>
          <w:sz w:val="26"/>
          <w:szCs w:val="26"/>
        </w:rPr>
        <w:t xml:space="preserve">e reading </w:t>
      </w:r>
      <w:r w:rsidR="008A47AC">
        <w:rPr>
          <w:rFonts w:ascii="Times New Roman" w:hAnsi="Times New Roman"/>
          <w:sz w:val="26"/>
          <w:szCs w:val="26"/>
        </w:rPr>
        <w:t>device and</w:t>
      </w:r>
      <w:r w:rsidR="00014FBB">
        <w:rPr>
          <w:rFonts w:ascii="Times New Roman" w:hAnsi="Times New Roman"/>
          <w:sz w:val="26"/>
          <w:szCs w:val="26"/>
        </w:rPr>
        <w:t xml:space="preserve"> concluded that PGW was entitled to bill the Complaint </w:t>
      </w:r>
      <w:r w:rsidR="008A47AC">
        <w:rPr>
          <w:rFonts w:ascii="Times New Roman" w:hAnsi="Times New Roman"/>
          <w:sz w:val="26"/>
          <w:szCs w:val="26"/>
        </w:rPr>
        <w:t xml:space="preserve">in the amount of $2,412.86, </w:t>
      </w:r>
      <w:r w:rsidR="00014FBB">
        <w:rPr>
          <w:rFonts w:ascii="Times New Roman" w:hAnsi="Times New Roman"/>
          <w:sz w:val="26"/>
          <w:szCs w:val="26"/>
        </w:rPr>
        <w:t>for unauthorized usage</w:t>
      </w:r>
      <w:r w:rsidR="008A47AC">
        <w:rPr>
          <w:rFonts w:ascii="Times New Roman" w:hAnsi="Times New Roman"/>
          <w:sz w:val="26"/>
          <w:szCs w:val="26"/>
        </w:rPr>
        <w:t xml:space="preserve"> at the service address</w:t>
      </w:r>
      <w:r w:rsidR="00014FBB">
        <w:rPr>
          <w:rFonts w:ascii="Times New Roman" w:hAnsi="Times New Roman"/>
          <w:sz w:val="26"/>
          <w:szCs w:val="26"/>
        </w:rPr>
        <w:t xml:space="preserve">.  The ALJ </w:t>
      </w:r>
      <w:r w:rsidR="00F50DFB">
        <w:rPr>
          <w:rFonts w:ascii="Times New Roman" w:hAnsi="Times New Roman"/>
          <w:sz w:val="26"/>
          <w:szCs w:val="26"/>
        </w:rPr>
        <w:t xml:space="preserve">also cited Section 56.191(d) of </w:t>
      </w:r>
      <w:r w:rsidR="007E418F">
        <w:rPr>
          <w:rFonts w:ascii="Times New Roman" w:hAnsi="Times New Roman"/>
          <w:sz w:val="26"/>
          <w:szCs w:val="26"/>
        </w:rPr>
        <w:t>our</w:t>
      </w:r>
      <w:r w:rsidR="00F50DFB">
        <w:rPr>
          <w:rFonts w:ascii="Times New Roman" w:hAnsi="Times New Roman"/>
          <w:sz w:val="26"/>
          <w:szCs w:val="26"/>
        </w:rPr>
        <w:t xml:space="preserve"> Regulations</w:t>
      </w:r>
      <w:r w:rsidR="007E418F">
        <w:rPr>
          <w:rFonts w:ascii="Times New Roman" w:hAnsi="Times New Roman"/>
          <w:sz w:val="26"/>
          <w:szCs w:val="26"/>
        </w:rPr>
        <w:t>, 52 Pa. Code § 56.191(d),</w:t>
      </w:r>
      <w:r w:rsidR="00F50DFB">
        <w:rPr>
          <w:rFonts w:ascii="Times New Roman" w:hAnsi="Times New Roman"/>
          <w:sz w:val="26"/>
          <w:szCs w:val="26"/>
        </w:rPr>
        <w:t xml:space="preserve"> regarding payment of outstanding balances as a condition to restore </w:t>
      </w:r>
      <w:r w:rsidR="00870B00">
        <w:rPr>
          <w:rFonts w:ascii="Times New Roman" w:hAnsi="Times New Roman"/>
          <w:sz w:val="26"/>
          <w:szCs w:val="26"/>
        </w:rPr>
        <w:t>service and</w:t>
      </w:r>
      <w:r w:rsidR="007E418F">
        <w:rPr>
          <w:rFonts w:ascii="Times New Roman" w:hAnsi="Times New Roman"/>
          <w:sz w:val="26"/>
          <w:szCs w:val="26"/>
        </w:rPr>
        <w:t xml:space="preserve"> </w:t>
      </w:r>
      <w:r w:rsidR="00014FBB">
        <w:rPr>
          <w:rFonts w:ascii="Times New Roman" w:hAnsi="Times New Roman"/>
          <w:sz w:val="26"/>
          <w:szCs w:val="26"/>
        </w:rPr>
        <w:t xml:space="preserve">concluded that PGW is </w:t>
      </w:r>
      <w:r w:rsidR="008A47AC">
        <w:rPr>
          <w:rFonts w:ascii="Times New Roman" w:hAnsi="Times New Roman"/>
          <w:sz w:val="26"/>
          <w:szCs w:val="26"/>
        </w:rPr>
        <w:t xml:space="preserve">also </w:t>
      </w:r>
      <w:r w:rsidR="00014FBB">
        <w:rPr>
          <w:rFonts w:ascii="Times New Roman" w:hAnsi="Times New Roman"/>
          <w:sz w:val="26"/>
          <w:szCs w:val="26"/>
        </w:rPr>
        <w:t>entitled to require the Complainant’s entire outstanding balance up front as a condition to restore service.</w:t>
      </w:r>
      <w:r w:rsidR="00DB74C7">
        <w:rPr>
          <w:rFonts w:ascii="Times New Roman" w:hAnsi="Times New Roman"/>
          <w:sz w:val="26"/>
          <w:szCs w:val="26"/>
        </w:rPr>
        <w:t xml:space="preserve">  I.D. at</w:t>
      </w:r>
      <w:r w:rsidR="00B825C2">
        <w:rPr>
          <w:rFonts w:ascii="Times New Roman" w:hAnsi="Times New Roman"/>
          <w:sz w:val="26"/>
          <w:szCs w:val="26"/>
        </w:rPr>
        <w:t> </w:t>
      </w:r>
      <w:r w:rsidR="00DB74C7">
        <w:rPr>
          <w:rFonts w:ascii="Times New Roman" w:hAnsi="Times New Roman"/>
          <w:sz w:val="26"/>
          <w:szCs w:val="26"/>
        </w:rPr>
        <w:t>10-11.</w:t>
      </w:r>
    </w:p>
    <w:p w:rsidR="00B72FE1" w:rsidRPr="00356D47" w:rsidRDefault="00B72FE1" w:rsidP="00356D47">
      <w:pPr>
        <w:spacing w:line="360" w:lineRule="auto"/>
        <w:ind w:firstLine="1440"/>
        <w:rPr>
          <w:rFonts w:ascii="Times New Roman" w:hAnsi="Times New Roman"/>
          <w:sz w:val="26"/>
          <w:szCs w:val="26"/>
        </w:rPr>
      </w:pPr>
    </w:p>
    <w:p w:rsidR="00356D47" w:rsidRPr="00D32A82" w:rsidRDefault="00356D47" w:rsidP="00FF7E3E">
      <w:pPr>
        <w:pStyle w:val="ListParagraph"/>
        <w:keepNext/>
        <w:spacing w:line="360" w:lineRule="auto"/>
        <w:rPr>
          <w:b/>
          <w:sz w:val="26"/>
          <w:szCs w:val="26"/>
        </w:rPr>
      </w:pPr>
      <w:r w:rsidRPr="00D32A82">
        <w:rPr>
          <w:b/>
          <w:sz w:val="26"/>
          <w:szCs w:val="26"/>
        </w:rPr>
        <w:t>Disposition</w:t>
      </w:r>
    </w:p>
    <w:p w:rsidR="00356D47" w:rsidRPr="00356D47" w:rsidRDefault="00356D47" w:rsidP="00EE4CDB">
      <w:pPr>
        <w:keepNext/>
        <w:spacing w:line="360" w:lineRule="auto"/>
        <w:rPr>
          <w:rFonts w:ascii="Times New Roman" w:hAnsi="Times New Roman"/>
          <w:b/>
          <w:sz w:val="26"/>
          <w:szCs w:val="26"/>
        </w:rPr>
      </w:pPr>
    </w:p>
    <w:p w:rsidR="00304046" w:rsidRDefault="007B67F8" w:rsidP="00EE4CDB">
      <w:pPr>
        <w:keepNext/>
        <w:spacing w:before="271"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2666E6">
        <w:rPr>
          <w:rFonts w:ascii="Times New Roman" w:eastAsia="Times New Roman" w:hAnsi="Times New Roman"/>
          <w:color w:val="000000"/>
          <w:sz w:val="26"/>
          <w:szCs w:val="26"/>
        </w:rPr>
        <w:t xml:space="preserve">We agree with the ALJ’s decision to dismiss the Complaint that PGW wrongfully terminated the Complainant’s service </w:t>
      </w:r>
      <w:r w:rsidR="00FF4B54">
        <w:rPr>
          <w:rFonts w:ascii="Times New Roman" w:eastAsia="Times New Roman" w:hAnsi="Times New Roman"/>
          <w:color w:val="000000"/>
          <w:sz w:val="26"/>
          <w:szCs w:val="26"/>
        </w:rPr>
        <w:t xml:space="preserve">and </w:t>
      </w:r>
      <w:r w:rsidR="007E418F">
        <w:rPr>
          <w:rFonts w:ascii="Times New Roman" w:eastAsia="Times New Roman" w:hAnsi="Times New Roman"/>
          <w:color w:val="000000"/>
          <w:sz w:val="26"/>
          <w:szCs w:val="26"/>
        </w:rPr>
        <w:t xml:space="preserve">to </w:t>
      </w:r>
      <w:r w:rsidR="00FF4B54">
        <w:rPr>
          <w:rFonts w:ascii="Times New Roman" w:eastAsia="Times New Roman" w:hAnsi="Times New Roman"/>
          <w:color w:val="000000"/>
          <w:sz w:val="26"/>
          <w:szCs w:val="26"/>
        </w:rPr>
        <w:t xml:space="preserve">uphold </w:t>
      </w:r>
      <w:r w:rsidR="00304046" w:rsidRPr="00356D47">
        <w:rPr>
          <w:rFonts w:ascii="Times New Roman" w:eastAsia="Times New Roman" w:hAnsi="Times New Roman"/>
          <w:color w:val="000000"/>
          <w:sz w:val="26"/>
          <w:szCs w:val="26"/>
        </w:rPr>
        <w:t>PGW</w:t>
      </w:r>
      <w:r w:rsidR="00FF4B54">
        <w:rPr>
          <w:rFonts w:ascii="Times New Roman" w:eastAsia="Times New Roman" w:hAnsi="Times New Roman"/>
          <w:color w:val="000000"/>
          <w:sz w:val="26"/>
          <w:szCs w:val="26"/>
        </w:rPr>
        <w:t xml:space="preserve">’s right to bill the Complainant for unauthorized usage.  However, we </w:t>
      </w:r>
      <w:r w:rsidR="00D32A82">
        <w:rPr>
          <w:rFonts w:ascii="Times New Roman" w:eastAsia="Times New Roman" w:hAnsi="Times New Roman"/>
          <w:color w:val="000000"/>
          <w:sz w:val="26"/>
          <w:szCs w:val="26"/>
        </w:rPr>
        <w:t>dis</w:t>
      </w:r>
      <w:r w:rsidR="00FF4B54">
        <w:rPr>
          <w:rFonts w:ascii="Times New Roman" w:eastAsia="Times New Roman" w:hAnsi="Times New Roman"/>
          <w:color w:val="000000"/>
          <w:sz w:val="26"/>
          <w:szCs w:val="26"/>
        </w:rPr>
        <w:t>agree with PGW</w:t>
      </w:r>
      <w:r w:rsidR="00C65D9C">
        <w:rPr>
          <w:rFonts w:ascii="Times New Roman" w:eastAsia="Times New Roman" w:hAnsi="Times New Roman"/>
          <w:color w:val="000000"/>
          <w:sz w:val="26"/>
          <w:szCs w:val="26"/>
        </w:rPr>
        <w:t xml:space="preserve">’s </w:t>
      </w:r>
      <w:r w:rsidR="00FF4B54">
        <w:rPr>
          <w:rFonts w:ascii="Times New Roman" w:eastAsia="Times New Roman" w:hAnsi="Times New Roman"/>
          <w:color w:val="000000"/>
          <w:sz w:val="26"/>
          <w:szCs w:val="26"/>
        </w:rPr>
        <w:t>bill</w:t>
      </w:r>
      <w:r w:rsidR="00C65D9C">
        <w:rPr>
          <w:rFonts w:ascii="Times New Roman" w:eastAsia="Times New Roman" w:hAnsi="Times New Roman"/>
          <w:color w:val="000000"/>
          <w:sz w:val="26"/>
          <w:szCs w:val="26"/>
        </w:rPr>
        <w:t xml:space="preserve">ed amount </w:t>
      </w:r>
      <w:r w:rsidR="00D32A82">
        <w:rPr>
          <w:rFonts w:ascii="Times New Roman" w:eastAsia="Times New Roman" w:hAnsi="Times New Roman"/>
          <w:color w:val="000000"/>
          <w:sz w:val="26"/>
          <w:szCs w:val="26"/>
        </w:rPr>
        <w:t>which consisted of</w:t>
      </w:r>
      <w:r w:rsidR="00C65D9C">
        <w:rPr>
          <w:rFonts w:ascii="Times New Roman" w:eastAsia="Times New Roman" w:hAnsi="Times New Roman"/>
          <w:color w:val="000000"/>
          <w:sz w:val="26"/>
          <w:szCs w:val="26"/>
        </w:rPr>
        <w:t xml:space="preserve"> </w:t>
      </w:r>
      <w:r w:rsidR="00D32A82">
        <w:rPr>
          <w:rFonts w:ascii="Times New Roman" w:eastAsia="Times New Roman" w:hAnsi="Times New Roman"/>
          <w:color w:val="000000"/>
          <w:sz w:val="26"/>
          <w:szCs w:val="26"/>
        </w:rPr>
        <w:t xml:space="preserve">unbilled </w:t>
      </w:r>
      <w:r w:rsidR="00FF4B54">
        <w:rPr>
          <w:rFonts w:ascii="Times New Roman" w:eastAsia="Times New Roman" w:hAnsi="Times New Roman"/>
          <w:color w:val="000000"/>
          <w:sz w:val="26"/>
          <w:szCs w:val="26"/>
        </w:rPr>
        <w:t xml:space="preserve">usage </w:t>
      </w:r>
      <w:r w:rsidR="00D32A82">
        <w:rPr>
          <w:rFonts w:ascii="Times New Roman" w:eastAsia="Times New Roman" w:hAnsi="Times New Roman"/>
          <w:color w:val="000000"/>
          <w:sz w:val="26"/>
          <w:szCs w:val="26"/>
        </w:rPr>
        <w:t>for</w:t>
      </w:r>
      <w:r w:rsidR="00C65D9C">
        <w:rPr>
          <w:rFonts w:ascii="Times New Roman" w:eastAsia="Times New Roman" w:hAnsi="Times New Roman"/>
          <w:color w:val="000000"/>
          <w:sz w:val="26"/>
          <w:szCs w:val="26"/>
        </w:rPr>
        <w:t xml:space="preserve"> </w:t>
      </w:r>
      <w:r w:rsidR="00FF4B54">
        <w:rPr>
          <w:rFonts w:ascii="Times New Roman" w:eastAsia="Times New Roman" w:hAnsi="Times New Roman"/>
          <w:color w:val="000000"/>
          <w:sz w:val="26"/>
          <w:szCs w:val="26"/>
        </w:rPr>
        <w:t xml:space="preserve">the entire period </w:t>
      </w:r>
      <w:r w:rsidR="00C65D9C">
        <w:rPr>
          <w:rFonts w:ascii="Times New Roman" w:eastAsia="Times New Roman" w:hAnsi="Times New Roman"/>
          <w:color w:val="000000"/>
          <w:sz w:val="26"/>
          <w:szCs w:val="26"/>
        </w:rPr>
        <w:t>the meter stopped registering.</w:t>
      </w:r>
      <w:r w:rsidR="00D32A82">
        <w:rPr>
          <w:rFonts w:ascii="Times New Roman" w:eastAsia="Times New Roman" w:hAnsi="Times New Roman"/>
          <w:color w:val="000000"/>
          <w:sz w:val="26"/>
          <w:szCs w:val="26"/>
        </w:rPr>
        <w:t xml:space="preserve">  P</w:t>
      </w:r>
      <w:r w:rsidR="004042BE">
        <w:rPr>
          <w:rFonts w:ascii="Times New Roman" w:eastAsia="Times New Roman" w:hAnsi="Times New Roman"/>
          <w:color w:val="000000"/>
          <w:sz w:val="26"/>
          <w:szCs w:val="26"/>
        </w:rPr>
        <w:t>GW</w:t>
      </w:r>
      <w:r w:rsidR="00FF4B54">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knew or should have known that there was an issue with </w:t>
      </w:r>
      <w:r w:rsidR="006A060B">
        <w:rPr>
          <w:rFonts w:ascii="Times New Roman" w:eastAsia="Times New Roman" w:hAnsi="Times New Roman"/>
          <w:color w:val="000000"/>
          <w:sz w:val="26"/>
          <w:szCs w:val="26"/>
        </w:rPr>
        <w:t xml:space="preserve">the </w:t>
      </w:r>
      <w:r w:rsidR="00304046" w:rsidRPr="00356D47">
        <w:rPr>
          <w:rFonts w:ascii="Times New Roman" w:eastAsia="Times New Roman" w:hAnsi="Times New Roman"/>
          <w:color w:val="000000"/>
          <w:sz w:val="26"/>
          <w:szCs w:val="26"/>
        </w:rPr>
        <w:t>Complainant's meter when it stopped registering usage in February 2014 but did not send a technician to Ms.</w:t>
      </w:r>
      <w:r w:rsidR="00DC3996">
        <w:rPr>
          <w:rFonts w:ascii="Times New Roman" w:eastAsia="Times New Roman" w:hAnsi="Times New Roman"/>
          <w:color w:val="000000"/>
          <w:sz w:val="26"/>
          <w:szCs w:val="26"/>
        </w:rPr>
        <w:t> </w:t>
      </w:r>
      <w:r w:rsidR="00304046" w:rsidRPr="00356D47">
        <w:rPr>
          <w:rFonts w:ascii="Times New Roman" w:eastAsia="Times New Roman" w:hAnsi="Times New Roman"/>
          <w:color w:val="000000"/>
          <w:sz w:val="26"/>
          <w:szCs w:val="26"/>
        </w:rPr>
        <w:t xml:space="preserve">Morales house until October 2014. </w:t>
      </w:r>
      <w:r>
        <w:rPr>
          <w:rFonts w:ascii="Times New Roman" w:eastAsia="Times New Roman" w:hAnsi="Times New Roman"/>
          <w:color w:val="000000"/>
          <w:sz w:val="26"/>
          <w:szCs w:val="26"/>
        </w:rPr>
        <w:t xml:space="preserve"> </w:t>
      </w:r>
      <w:r w:rsidR="007E418F">
        <w:rPr>
          <w:rFonts w:ascii="Times New Roman" w:eastAsia="Times New Roman" w:hAnsi="Times New Roman"/>
          <w:color w:val="000000"/>
          <w:sz w:val="26"/>
          <w:szCs w:val="26"/>
        </w:rPr>
        <w:t>PGW’s technician</w:t>
      </w:r>
      <w:r w:rsidR="007E418F" w:rsidRPr="00356D47">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was unable to gain access to the meter, and a PGW employee did not return until January 2017.</w:t>
      </w:r>
      <w:r>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 This second employee was also unable to access the meter and PGW did not send another technician until July 25, 2017.</w:t>
      </w:r>
      <w:r>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 The third employee was also unable to access the meter and a fourth was sent two days later.</w:t>
      </w:r>
      <w:r>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 This employee did access the meter and found evidence of meter tampering.</w:t>
      </w:r>
    </w:p>
    <w:p w:rsidR="00F50DFB" w:rsidRDefault="00F50DFB" w:rsidP="00304046">
      <w:pPr>
        <w:spacing w:before="271" w:line="360" w:lineRule="auto"/>
        <w:ind w:firstLine="720"/>
        <w:contextualSpacing/>
        <w:textAlignment w:val="baseline"/>
        <w:rPr>
          <w:rFonts w:ascii="Times New Roman" w:eastAsia="Times New Roman" w:hAnsi="Times New Roman"/>
          <w:color w:val="000000"/>
          <w:sz w:val="26"/>
          <w:szCs w:val="26"/>
        </w:rPr>
      </w:pPr>
    </w:p>
    <w:p w:rsidR="00F75BFE" w:rsidRDefault="007B67F8" w:rsidP="007B67F8">
      <w:pPr>
        <w:spacing w:line="360" w:lineRule="auto"/>
        <w:ind w:right="72"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304046" w:rsidRPr="00356D47">
        <w:rPr>
          <w:rFonts w:ascii="Times New Roman" w:eastAsia="Times New Roman" w:hAnsi="Times New Roman"/>
          <w:color w:val="000000"/>
          <w:sz w:val="26"/>
          <w:szCs w:val="26"/>
        </w:rPr>
        <w:t>As is customary and consistent with the finding of a tampered meter, and consistent with Commission regulations</w:t>
      </w:r>
      <w:r w:rsidR="006B52DD">
        <w:rPr>
          <w:rFonts w:ascii="Times New Roman" w:eastAsia="Times New Roman" w:hAnsi="Times New Roman"/>
          <w:color w:val="000000"/>
          <w:sz w:val="26"/>
          <w:szCs w:val="26"/>
        </w:rPr>
        <w:t xml:space="preserve"> </w:t>
      </w:r>
      <w:r w:rsidR="0061338F">
        <w:rPr>
          <w:rFonts w:ascii="Times New Roman" w:eastAsia="Times New Roman" w:hAnsi="Times New Roman"/>
          <w:color w:val="000000"/>
          <w:sz w:val="26"/>
          <w:szCs w:val="26"/>
        </w:rPr>
        <w:t>regarding</w:t>
      </w:r>
      <w:r w:rsidR="006B52DD">
        <w:rPr>
          <w:rFonts w:ascii="Times New Roman" w:eastAsia="Times New Roman" w:hAnsi="Times New Roman"/>
          <w:color w:val="000000"/>
          <w:sz w:val="26"/>
          <w:szCs w:val="26"/>
        </w:rPr>
        <w:t xml:space="preserve"> </w:t>
      </w:r>
      <w:r w:rsidR="007E418F">
        <w:rPr>
          <w:rFonts w:ascii="Times New Roman" w:eastAsia="Times New Roman" w:hAnsi="Times New Roman"/>
          <w:color w:val="000000"/>
          <w:sz w:val="26"/>
          <w:szCs w:val="26"/>
        </w:rPr>
        <w:t>a</w:t>
      </w:r>
      <w:r w:rsidR="006B52DD">
        <w:rPr>
          <w:rFonts w:ascii="Times New Roman" w:eastAsia="Times New Roman" w:hAnsi="Times New Roman"/>
          <w:color w:val="000000"/>
          <w:sz w:val="26"/>
          <w:szCs w:val="26"/>
        </w:rPr>
        <w:t>djustment of bills for meter error</w:t>
      </w:r>
      <w:r w:rsidR="00304046" w:rsidRPr="00356D47">
        <w:rPr>
          <w:rFonts w:ascii="Times New Roman" w:eastAsia="Times New Roman" w:hAnsi="Times New Roman"/>
          <w:color w:val="000000"/>
          <w:sz w:val="26"/>
          <w:szCs w:val="26"/>
        </w:rPr>
        <w:t>,</w:t>
      </w:r>
      <w:r w:rsidR="00F75BFE">
        <w:rPr>
          <w:rStyle w:val="FootnoteReference"/>
          <w:rFonts w:ascii="Times New Roman" w:eastAsia="Times New Roman" w:hAnsi="Times New Roman"/>
          <w:color w:val="000000"/>
          <w:sz w:val="26"/>
          <w:szCs w:val="26"/>
        </w:rPr>
        <w:footnoteReference w:id="6"/>
      </w:r>
      <w:r w:rsidR="00304046" w:rsidRPr="00356D47">
        <w:rPr>
          <w:rFonts w:ascii="Times New Roman" w:eastAsia="Times New Roman" w:hAnsi="Times New Roman"/>
          <w:color w:val="000000"/>
          <w:sz w:val="26"/>
          <w:szCs w:val="26"/>
        </w:rPr>
        <w:t xml:space="preserve"> PGW calculates an estimate for unbilled usage and bills the customer for it. </w:t>
      </w:r>
      <w:r w:rsidR="00304046">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Accord</w:t>
      </w:r>
      <w:r w:rsidR="00AD4452">
        <w:rPr>
          <w:rFonts w:ascii="Times New Roman" w:eastAsia="Times New Roman" w:hAnsi="Times New Roman"/>
          <w:color w:val="000000"/>
          <w:sz w:val="26"/>
          <w:szCs w:val="26"/>
        </w:rPr>
        <w:t>-</w:t>
      </w:r>
      <w:r w:rsidR="00304046" w:rsidRPr="00356D47">
        <w:rPr>
          <w:rFonts w:ascii="Times New Roman" w:eastAsia="Times New Roman" w:hAnsi="Times New Roman"/>
          <w:color w:val="000000"/>
          <w:sz w:val="26"/>
          <w:szCs w:val="26"/>
        </w:rPr>
        <w:t>ingly, PGW determined that the overall usage from February 19, 2014 to July 27, 2017 was $4,923.47.</w:t>
      </w:r>
      <w:r w:rsidR="008A47AC">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 PGW then subtracted her CRP payments made of $2,510.61 from that amount and reached the amount billed, $2,412.86.</w:t>
      </w:r>
      <w:r w:rsidR="00F75BFE">
        <w:rPr>
          <w:rStyle w:val="FootnoteReference"/>
          <w:rFonts w:ascii="Times New Roman" w:eastAsia="Times New Roman" w:hAnsi="Times New Roman"/>
          <w:color w:val="000000"/>
          <w:sz w:val="26"/>
          <w:szCs w:val="26"/>
        </w:rPr>
        <w:footnoteReference w:id="7"/>
      </w:r>
    </w:p>
    <w:p w:rsidR="00F75BFE" w:rsidRDefault="00F75BFE" w:rsidP="007B67F8">
      <w:pPr>
        <w:spacing w:line="360" w:lineRule="auto"/>
        <w:ind w:right="72" w:firstLine="720"/>
        <w:contextualSpacing/>
        <w:textAlignment w:val="baseline"/>
        <w:rPr>
          <w:rFonts w:ascii="Times New Roman" w:eastAsia="Times New Roman" w:hAnsi="Times New Roman"/>
          <w:color w:val="000000"/>
          <w:sz w:val="26"/>
          <w:szCs w:val="26"/>
        </w:rPr>
      </w:pPr>
    </w:p>
    <w:p w:rsidR="006570CD" w:rsidRDefault="00F75BFE" w:rsidP="007B67F8">
      <w:pPr>
        <w:spacing w:line="360" w:lineRule="auto"/>
        <w:ind w:right="72"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304046">
        <w:rPr>
          <w:rFonts w:ascii="Times New Roman" w:eastAsia="Times New Roman" w:hAnsi="Times New Roman"/>
          <w:color w:val="000000"/>
          <w:sz w:val="26"/>
          <w:szCs w:val="26"/>
        </w:rPr>
        <w:t>I</w:t>
      </w:r>
      <w:r w:rsidR="00304046" w:rsidRPr="00356D47">
        <w:rPr>
          <w:rFonts w:ascii="Times New Roman" w:eastAsia="Times New Roman" w:hAnsi="Times New Roman"/>
          <w:color w:val="000000"/>
          <w:sz w:val="26"/>
          <w:szCs w:val="26"/>
        </w:rPr>
        <w:t xml:space="preserve">n this situation, the Complainant paid her CRP bill every month. </w:t>
      </w:r>
      <w:r w:rsidR="008A47AC">
        <w:rPr>
          <w:rFonts w:ascii="Times New Roman" w:eastAsia="Times New Roman" w:hAnsi="Times New Roman"/>
          <w:color w:val="000000"/>
          <w:sz w:val="26"/>
          <w:szCs w:val="26"/>
        </w:rPr>
        <w:t xml:space="preserve"> </w:t>
      </w:r>
      <w:r w:rsidR="00304046" w:rsidRPr="00356D47">
        <w:rPr>
          <w:rFonts w:ascii="Times New Roman" w:eastAsia="Times New Roman" w:hAnsi="Times New Roman"/>
          <w:color w:val="000000"/>
          <w:sz w:val="26"/>
          <w:szCs w:val="26"/>
        </w:rPr>
        <w:t xml:space="preserve">CRP participants must recertify annually, which means that she recertified for CRP during that </w:t>
      </w:r>
      <w:r w:rsidR="00DD6B4C">
        <w:rPr>
          <w:rFonts w:ascii="Times New Roman" w:eastAsia="Times New Roman" w:hAnsi="Times New Roman"/>
          <w:color w:val="000000"/>
          <w:sz w:val="26"/>
          <w:szCs w:val="26"/>
        </w:rPr>
        <w:t>twenty-three-</w:t>
      </w:r>
      <w:r w:rsidR="00304046" w:rsidRPr="00356D47">
        <w:rPr>
          <w:rFonts w:ascii="Times New Roman" w:eastAsia="Times New Roman" w:hAnsi="Times New Roman"/>
          <w:color w:val="000000"/>
          <w:sz w:val="26"/>
          <w:szCs w:val="26"/>
        </w:rPr>
        <w:t>month period, and it</w:t>
      </w:r>
      <w:r w:rsidR="006570CD">
        <w:rPr>
          <w:rFonts w:ascii="Times New Roman" w:eastAsia="Times New Roman" w:hAnsi="Times New Roman"/>
          <w:color w:val="000000"/>
          <w:sz w:val="26"/>
          <w:szCs w:val="26"/>
        </w:rPr>
        <w:t xml:space="preserve"> </w:t>
      </w:r>
      <w:r w:rsidR="007E418F">
        <w:rPr>
          <w:rFonts w:ascii="Times New Roman" w:eastAsia="Times New Roman" w:hAnsi="Times New Roman"/>
          <w:color w:val="000000"/>
          <w:sz w:val="26"/>
          <w:szCs w:val="26"/>
        </w:rPr>
        <w:t>was not</w:t>
      </w:r>
      <w:r w:rsidR="007E418F" w:rsidRPr="00356D47">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until she attempted to recertify again in February 2016 that she was told that her usage of zero meant that she would be better off paying for her actual usage.</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From February 2016 through July 2017, she paid the $12</w:t>
      </w:r>
      <w:r w:rsidR="00A02D50">
        <w:rPr>
          <w:rFonts w:ascii="Times New Roman" w:eastAsia="Times New Roman" w:hAnsi="Times New Roman"/>
          <w:color w:val="000000"/>
          <w:sz w:val="26"/>
          <w:szCs w:val="26"/>
        </w:rPr>
        <w:t xml:space="preserve"> </w:t>
      </w:r>
      <w:r w:rsidR="00A02D50">
        <w:rPr>
          <w:rFonts w:ascii="Times New Roman" w:eastAsia="Times New Roman" w:hAnsi="Times New Roman"/>
          <w:color w:val="000000"/>
          <w:sz w:val="26"/>
          <w:szCs w:val="26"/>
        </w:rPr>
        <w:noBreakHyphen/>
        <w:t xml:space="preserve"> </w:t>
      </w:r>
      <w:r w:rsidR="006570CD" w:rsidRPr="00356D47">
        <w:rPr>
          <w:rFonts w:ascii="Times New Roman" w:eastAsia="Times New Roman" w:hAnsi="Times New Roman"/>
          <w:color w:val="000000"/>
          <w:sz w:val="26"/>
          <w:szCs w:val="26"/>
        </w:rPr>
        <w:t>$1</w:t>
      </w:r>
      <w:r w:rsidR="00870B00">
        <w:rPr>
          <w:rFonts w:ascii="Times New Roman" w:eastAsia="Times New Roman" w:hAnsi="Times New Roman"/>
          <w:color w:val="000000"/>
          <w:sz w:val="26"/>
          <w:szCs w:val="26"/>
        </w:rPr>
        <w:t>3</w:t>
      </w:r>
      <w:r w:rsidR="006570CD" w:rsidRPr="00356D47">
        <w:rPr>
          <w:rFonts w:ascii="Times New Roman" w:eastAsia="Times New Roman" w:hAnsi="Times New Roman"/>
          <w:color w:val="000000"/>
          <w:sz w:val="26"/>
          <w:szCs w:val="26"/>
        </w:rPr>
        <w:t xml:space="preserve"> usage charges.</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When the A</w:t>
      </w:r>
      <w:r w:rsidR="008A47AC">
        <w:rPr>
          <w:rFonts w:ascii="Times New Roman" w:eastAsia="Times New Roman" w:hAnsi="Times New Roman"/>
          <w:color w:val="000000"/>
          <w:sz w:val="26"/>
          <w:szCs w:val="26"/>
        </w:rPr>
        <w:t>LJ</w:t>
      </w:r>
      <w:r w:rsidR="006570CD" w:rsidRPr="00356D47">
        <w:rPr>
          <w:rFonts w:ascii="Times New Roman" w:eastAsia="Times New Roman" w:hAnsi="Times New Roman"/>
          <w:color w:val="000000"/>
          <w:sz w:val="26"/>
          <w:szCs w:val="26"/>
        </w:rPr>
        <w:t xml:space="preserve"> asked the PGW witness whether the zero usage should have raised a red flag for PGW, the answer was yes.</w:t>
      </w:r>
      <w:r>
        <w:rPr>
          <w:rStyle w:val="FootnoteReference"/>
          <w:rFonts w:ascii="Times New Roman" w:eastAsia="Times New Roman" w:hAnsi="Times New Roman"/>
          <w:color w:val="000000"/>
          <w:sz w:val="26"/>
          <w:szCs w:val="26"/>
        </w:rPr>
        <w:footnoteReference w:id="8"/>
      </w:r>
    </w:p>
    <w:p w:rsidR="00CC3844" w:rsidRPr="00356D47" w:rsidRDefault="00CC3844" w:rsidP="00EE4CDB">
      <w:pPr>
        <w:spacing w:line="360" w:lineRule="auto"/>
        <w:ind w:right="72"/>
        <w:contextualSpacing/>
        <w:textAlignment w:val="baseline"/>
        <w:rPr>
          <w:rFonts w:ascii="Times New Roman" w:eastAsia="Times New Roman" w:hAnsi="Times New Roman"/>
          <w:color w:val="000000"/>
          <w:sz w:val="26"/>
          <w:szCs w:val="26"/>
        </w:rPr>
      </w:pPr>
    </w:p>
    <w:p w:rsidR="006570CD" w:rsidRDefault="007B67F8" w:rsidP="006570CD">
      <w:pPr>
        <w:spacing w:before="279" w:line="360" w:lineRule="auto"/>
        <w:ind w:right="72" w:firstLine="720"/>
        <w:contextualSpacing/>
        <w:textAlignment w:val="baseline"/>
        <w:rPr>
          <w:rFonts w:ascii="Times New Roman" w:eastAsia="Times New Roman" w:hAnsi="Times New Roman"/>
          <w:color w:val="000000"/>
          <w:sz w:val="26"/>
          <w:szCs w:val="26"/>
          <w:vertAlign w:val="superscript"/>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 xml:space="preserve">Ms. Morales testified that after PGW tried to access her meter in 2014 when she was not at home, PGW did not follow up for nearly three years. </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PGW's records support this statement. </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It is clear that, if PGW had been diligent, the matter could have been addressed much earlier, with less confusion and less accrual for unbilled gas usage.</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She also testified credibly that her husband had filled the area around her meter with his tools and that she could not access it. </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The PGW technician corroborated her testimony with his own by testifying that he had to move a wood or aluminum frame blocking the meter.</w:t>
      </w:r>
      <w:r w:rsidR="005B2D13">
        <w:rPr>
          <w:rStyle w:val="FootnoteReference"/>
          <w:rFonts w:ascii="Times New Roman" w:eastAsia="Times New Roman" w:hAnsi="Times New Roman"/>
          <w:color w:val="000000"/>
          <w:sz w:val="26"/>
          <w:szCs w:val="26"/>
        </w:rPr>
        <w:footnoteReference w:id="9"/>
      </w:r>
    </w:p>
    <w:p w:rsidR="007B67F8" w:rsidRPr="00356D47" w:rsidRDefault="007B67F8" w:rsidP="006570CD">
      <w:pPr>
        <w:spacing w:before="279" w:line="360" w:lineRule="auto"/>
        <w:ind w:right="72" w:firstLine="720"/>
        <w:contextualSpacing/>
        <w:textAlignment w:val="baseline"/>
        <w:rPr>
          <w:rFonts w:ascii="Times New Roman" w:eastAsia="Times New Roman" w:hAnsi="Times New Roman"/>
          <w:color w:val="000000"/>
          <w:sz w:val="26"/>
          <w:szCs w:val="26"/>
        </w:rPr>
      </w:pPr>
    </w:p>
    <w:p w:rsidR="006570CD" w:rsidRDefault="007B67F8" w:rsidP="006570CD">
      <w:pPr>
        <w:spacing w:before="268" w:line="360" w:lineRule="auto"/>
        <w:ind w:right="72" w:firstLine="720"/>
        <w:contextualSpacing/>
        <w:textAlignment w:val="baseline"/>
        <w:rPr>
          <w:rFonts w:ascii="Times New Roman" w:eastAsia="Times New Roman" w:hAnsi="Times New Roman"/>
          <w:color w:val="000000"/>
          <w:sz w:val="26"/>
          <w:szCs w:val="26"/>
          <w:vertAlign w:val="superscript"/>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 xml:space="preserve">When the bills dropped from the CRP amount to the customer charge amount after her reenlistment in CRP was declined, Ms. Morales believed that a LIHEAP </w:t>
      </w:r>
      <w:r w:rsidR="007342F2">
        <w:rPr>
          <w:rFonts w:ascii="Times New Roman" w:eastAsia="Times New Roman" w:hAnsi="Times New Roman"/>
          <w:color w:val="000000"/>
          <w:sz w:val="26"/>
          <w:szCs w:val="26"/>
        </w:rPr>
        <w:t xml:space="preserve">(Low Income Home Energy Assistance Program) </w:t>
      </w:r>
      <w:r w:rsidR="006570CD" w:rsidRPr="00356D47">
        <w:rPr>
          <w:rFonts w:ascii="Times New Roman" w:eastAsia="Times New Roman" w:hAnsi="Times New Roman"/>
          <w:color w:val="000000"/>
          <w:sz w:val="26"/>
          <w:szCs w:val="26"/>
        </w:rPr>
        <w:t>grant might have taken effect.</w:t>
      </w:r>
      <w:r w:rsidR="008A47AC">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She did not understand that she was being charged for the customer charge only and not for any usage.</w:t>
      </w:r>
      <w:r w:rsidR="005B2D13">
        <w:rPr>
          <w:rStyle w:val="FootnoteReference"/>
          <w:rFonts w:ascii="Times New Roman" w:eastAsia="Times New Roman" w:hAnsi="Times New Roman"/>
          <w:color w:val="000000"/>
          <w:sz w:val="26"/>
          <w:szCs w:val="26"/>
        </w:rPr>
        <w:footnoteReference w:id="10"/>
      </w:r>
    </w:p>
    <w:p w:rsidR="006570CD" w:rsidRDefault="007B67F8" w:rsidP="00600868">
      <w:pPr>
        <w:spacing w:before="285" w:line="360" w:lineRule="auto"/>
        <w:ind w:right="216"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At issue is the amount for which PGW billed Ms. Morales for estimated gas usage beginning at the time that the meter stopped registering usage</w:t>
      </w:r>
      <w:r w:rsidR="007E418F">
        <w:rPr>
          <w:rFonts w:ascii="Times New Roman" w:eastAsia="Times New Roman" w:hAnsi="Times New Roman"/>
          <w:color w:val="000000"/>
          <w:sz w:val="26"/>
          <w:szCs w:val="26"/>
        </w:rPr>
        <w:t xml:space="preserve"> in </w:t>
      </w:r>
      <w:r w:rsidR="006570CD" w:rsidRPr="00356D47">
        <w:rPr>
          <w:rFonts w:ascii="Times New Roman" w:eastAsia="Times New Roman" w:hAnsi="Times New Roman"/>
          <w:color w:val="000000"/>
          <w:sz w:val="26"/>
          <w:szCs w:val="26"/>
        </w:rPr>
        <w:t xml:space="preserve">February 2014. </w:t>
      </w:r>
      <w:r>
        <w:rPr>
          <w:rFonts w:ascii="Times New Roman" w:eastAsia="Times New Roman" w:hAnsi="Times New Roman"/>
          <w:color w:val="000000"/>
          <w:sz w:val="26"/>
          <w:szCs w:val="26"/>
        </w:rPr>
        <w:t xml:space="preserve"> </w:t>
      </w:r>
      <w:r w:rsidR="00600868">
        <w:rPr>
          <w:rFonts w:ascii="Times New Roman" w:eastAsia="Times New Roman" w:hAnsi="Times New Roman"/>
          <w:color w:val="000000"/>
          <w:sz w:val="26"/>
          <w:szCs w:val="26"/>
        </w:rPr>
        <w:t xml:space="preserve">PGW </w:t>
      </w:r>
      <w:r w:rsidR="006570CD" w:rsidRPr="00356D47">
        <w:rPr>
          <w:rFonts w:ascii="Times New Roman" w:eastAsia="Times New Roman" w:hAnsi="Times New Roman"/>
          <w:color w:val="000000"/>
          <w:sz w:val="26"/>
          <w:szCs w:val="26"/>
        </w:rPr>
        <w:t>subtracted her actual payments from the estimate in order to determine her final bill.</w:t>
      </w:r>
      <w:r w:rsidR="0060086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However, Ms. Morales continued to pay her CRP rate for </w:t>
      </w:r>
      <w:r w:rsidR="00BA5B0E">
        <w:rPr>
          <w:rFonts w:ascii="Times New Roman" w:eastAsia="Times New Roman" w:hAnsi="Times New Roman"/>
          <w:color w:val="000000"/>
          <w:sz w:val="26"/>
          <w:szCs w:val="26"/>
        </w:rPr>
        <w:t>twenty-three</w:t>
      </w:r>
      <w:r w:rsidR="006570CD" w:rsidRPr="00356D47">
        <w:rPr>
          <w:rFonts w:ascii="Times New Roman" w:eastAsia="Times New Roman" w:hAnsi="Times New Roman"/>
          <w:color w:val="000000"/>
          <w:sz w:val="26"/>
          <w:szCs w:val="26"/>
        </w:rPr>
        <w:t xml:space="preserve"> months after the meter stopped registering use and only stopped paying the CRP rate when a PGW employee removed her from CRP because her usage was lower than the CRP rate when she appeared at a PGW facility to recertify on February 1, 2016.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Therefore, it is from the date of that failed recertification to the date that the meter was removed, </w:t>
      </w:r>
      <w:r w:rsidR="00600868">
        <w:rPr>
          <w:rFonts w:ascii="Times New Roman" w:eastAsia="Times New Roman" w:hAnsi="Times New Roman"/>
          <w:color w:val="000000"/>
          <w:sz w:val="26"/>
          <w:szCs w:val="26"/>
        </w:rPr>
        <w:t xml:space="preserve">on </w:t>
      </w:r>
      <w:r w:rsidR="006570CD" w:rsidRPr="00356D47">
        <w:rPr>
          <w:rFonts w:ascii="Times New Roman" w:eastAsia="Times New Roman" w:hAnsi="Times New Roman"/>
          <w:color w:val="000000"/>
          <w:sz w:val="26"/>
          <w:szCs w:val="26"/>
        </w:rPr>
        <w:t xml:space="preserve">July 27, 2017, that any theft of gas can be figured.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Prior to that date, she paid the lawful charges and cannot be said to have benefitted from the tampered meter.</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In other words, theft of gas cannot have occurred while she was paying the rate that she had been given under CRP.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The amount to be paid due to meter tampering </w:t>
      </w:r>
      <w:r w:rsidR="007E418F">
        <w:rPr>
          <w:rFonts w:ascii="Times New Roman" w:eastAsia="Times New Roman" w:hAnsi="Times New Roman"/>
          <w:color w:val="000000"/>
          <w:sz w:val="26"/>
          <w:szCs w:val="26"/>
        </w:rPr>
        <w:t>must</w:t>
      </w:r>
      <w:r w:rsidR="007E418F" w:rsidRPr="00356D47">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be adjusted accordingly.</w:t>
      </w:r>
    </w:p>
    <w:p w:rsidR="00CC3844" w:rsidRPr="00356D47" w:rsidRDefault="00CC3844" w:rsidP="006570CD">
      <w:pPr>
        <w:spacing w:before="269" w:line="360" w:lineRule="auto"/>
        <w:ind w:right="72" w:firstLine="720"/>
        <w:contextualSpacing/>
        <w:textAlignment w:val="baseline"/>
        <w:rPr>
          <w:rFonts w:ascii="Times New Roman" w:eastAsia="Times New Roman" w:hAnsi="Times New Roman"/>
          <w:color w:val="000000"/>
          <w:sz w:val="26"/>
          <w:szCs w:val="26"/>
        </w:rPr>
      </w:pPr>
    </w:p>
    <w:p w:rsidR="006570CD" w:rsidRDefault="007B67F8" w:rsidP="007B67F8">
      <w:pPr>
        <w:spacing w:before="276" w:line="360" w:lineRule="auto"/>
        <w:ind w:right="72"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 xml:space="preserve">PGW, on the other hand, knew or should have known that there was an issue with Ms. Morales' meter.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Whether it was due to a defective meter or a tampered meter, the meter was not registering usage, and PGW had a duty to address that fact as soon as possible after February 2014 but did not follow up until October 2014.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The fact that PGW's records show that the next effort did not occur until January 10, 2017, just short of three years later, </w:t>
      </w:r>
      <w:r w:rsidR="00841A47">
        <w:rPr>
          <w:rFonts w:ascii="Times New Roman" w:eastAsia="Times New Roman" w:hAnsi="Times New Roman"/>
          <w:color w:val="000000"/>
          <w:sz w:val="26"/>
          <w:szCs w:val="26"/>
        </w:rPr>
        <w:t xml:space="preserve">was in our view </w:t>
      </w:r>
      <w:r w:rsidR="006570CD" w:rsidRPr="00356D47">
        <w:rPr>
          <w:rFonts w:ascii="Times New Roman" w:eastAsia="Times New Roman" w:hAnsi="Times New Roman"/>
          <w:color w:val="000000"/>
          <w:sz w:val="26"/>
          <w:szCs w:val="26"/>
        </w:rPr>
        <w:t>unreasonable.</w:t>
      </w:r>
    </w:p>
    <w:p w:rsidR="007B67F8" w:rsidRPr="00356D47" w:rsidRDefault="007B67F8" w:rsidP="007B67F8">
      <w:pPr>
        <w:spacing w:before="276" w:line="360" w:lineRule="auto"/>
        <w:ind w:right="72" w:firstLine="720"/>
        <w:contextualSpacing/>
        <w:textAlignment w:val="baseline"/>
        <w:rPr>
          <w:rFonts w:ascii="Times New Roman" w:eastAsia="Times New Roman" w:hAnsi="Times New Roman"/>
          <w:color w:val="000000"/>
          <w:sz w:val="26"/>
          <w:szCs w:val="26"/>
        </w:rPr>
      </w:pPr>
    </w:p>
    <w:p w:rsidR="006570CD" w:rsidRDefault="007B67F8" w:rsidP="007B67F8">
      <w:pPr>
        <w:spacing w:line="360" w:lineRule="auto"/>
        <w:ind w:firstLine="720"/>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As meter tampering constitutes fraud, and no statute of limitations applies to the utility's ability to recoup unbilled usage, there seems to be little incentive for PGW to act quickly upon a suspicion of a faulty meter.</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But a defective meter would yield the same large bill for unbilled</w:t>
      </w:r>
      <w:r w:rsidR="006570CD">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usage, and PGW is warned that a single failed attempt to view the meter, followed by three years of inactivity, is not acceptable.</w:t>
      </w:r>
    </w:p>
    <w:p w:rsidR="006570CD" w:rsidRPr="00356D47" w:rsidRDefault="006570CD" w:rsidP="006570CD">
      <w:pPr>
        <w:spacing w:line="360" w:lineRule="auto"/>
        <w:contextualSpacing/>
        <w:textAlignment w:val="baseline"/>
        <w:rPr>
          <w:rFonts w:ascii="Times New Roman" w:eastAsia="Times New Roman" w:hAnsi="Times New Roman"/>
          <w:color w:val="000000"/>
          <w:sz w:val="26"/>
          <w:szCs w:val="26"/>
        </w:rPr>
      </w:pPr>
    </w:p>
    <w:p w:rsidR="006570CD" w:rsidRPr="00356D47" w:rsidRDefault="007B67F8" w:rsidP="006570CD">
      <w:pPr>
        <w:spacing w:before="123" w:line="360" w:lineRule="auto"/>
        <w:ind w:right="144" w:firstLine="792"/>
        <w:contextualSpacing/>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6570CD" w:rsidRPr="00356D47">
        <w:rPr>
          <w:rFonts w:ascii="Times New Roman" w:eastAsia="Times New Roman" w:hAnsi="Times New Roman"/>
          <w:color w:val="000000"/>
          <w:sz w:val="26"/>
          <w:szCs w:val="26"/>
        </w:rPr>
        <w:t xml:space="preserve">Nevertheless, gas was consumed and PGW should receive appropriate compensation for its consumption. </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Accordingly, the total amount of estimated usage should be figured from February 2016 and should be figured at the CRP rate that Ms. Morales would have paid had the problem been identified earlier.</w:t>
      </w:r>
      <w:r w:rsidR="00494118">
        <w:rPr>
          <w:rFonts w:ascii="Times New Roman" w:eastAsia="Times New Roman" w:hAnsi="Times New Roman"/>
          <w:color w:val="000000"/>
          <w:sz w:val="26"/>
          <w:szCs w:val="26"/>
        </w:rPr>
        <w:t xml:space="preserve"> </w:t>
      </w:r>
      <w:r w:rsidR="006570CD" w:rsidRPr="00356D47">
        <w:rPr>
          <w:rFonts w:ascii="Times New Roman" w:eastAsia="Times New Roman" w:hAnsi="Times New Roman"/>
          <w:color w:val="000000"/>
          <w:sz w:val="26"/>
          <w:szCs w:val="26"/>
        </w:rPr>
        <w:t xml:space="preserve"> </w:t>
      </w:r>
      <w:r w:rsidR="00841A47">
        <w:rPr>
          <w:rFonts w:ascii="Times New Roman" w:eastAsia="Times New Roman" w:hAnsi="Times New Roman"/>
          <w:color w:val="000000"/>
          <w:sz w:val="26"/>
          <w:szCs w:val="26"/>
        </w:rPr>
        <w:t xml:space="preserve">Section 59.22(c) of our </w:t>
      </w:r>
      <w:r w:rsidR="000462AE">
        <w:rPr>
          <w:rFonts w:ascii="Times New Roman" w:eastAsia="Times New Roman" w:hAnsi="Times New Roman"/>
          <w:color w:val="000000"/>
          <w:sz w:val="26"/>
          <w:szCs w:val="26"/>
        </w:rPr>
        <w:t>r</w:t>
      </w:r>
      <w:r w:rsidR="006570CD" w:rsidRPr="00356D47">
        <w:rPr>
          <w:rFonts w:ascii="Times New Roman" w:eastAsia="Times New Roman" w:hAnsi="Times New Roman"/>
          <w:color w:val="000000"/>
          <w:sz w:val="26"/>
          <w:szCs w:val="26"/>
        </w:rPr>
        <w:t>egulation</w:t>
      </w:r>
      <w:r w:rsidR="00841A47">
        <w:rPr>
          <w:rFonts w:ascii="Times New Roman" w:eastAsia="Times New Roman" w:hAnsi="Times New Roman"/>
          <w:color w:val="000000"/>
          <w:sz w:val="26"/>
          <w:szCs w:val="26"/>
        </w:rPr>
        <w:t>s</w:t>
      </w:r>
      <w:r w:rsidR="006570CD" w:rsidRPr="00356D47">
        <w:rPr>
          <w:rFonts w:ascii="Times New Roman" w:eastAsia="Times New Roman" w:hAnsi="Times New Roman"/>
          <w:color w:val="000000"/>
          <w:sz w:val="26"/>
          <w:szCs w:val="26"/>
        </w:rPr>
        <w:t xml:space="preserve"> provides that </w:t>
      </w:r>
      <w:r w:rsidR="003571EE">
        <w:rPr>
          <w:rFonts w:ascii="Times New Roman" w:eastAsia="Times New Roman" w:hAnsi="Times New Roman"/>
          <w:color w:val="000000"/>
          <w:sz w:val="26"/>
          <w:szCs w:val="26"/>
        </w:rPr>
        <w:t>“</w:t>
      </w:r>
      <w:r w:rsidR="00841A47">
        <w:rPr>
          <w:rFonts w:ascii="Times New Roman" w:eastAsia="Times New Roman" w:hAnsi="Times New Roman"/>
          <w:color w:val="000000"/>
          <w:sz w:val="26"/>
          <w:szCs w:val="26"/>
        </w:rPr>
        <w:t>[e]</w:t>
      </w:r>
      <w:r w:rsidR="006570CD" w:rsidRPr="00356D47">
        <w:rPr>
          <w:rFonts w:ascii="Times New Roman" w:eastAsia="Times New Roman" w:hAnsi="Times New Roman"/>
          <w:color w:val="000000"/>
          <w:sz w:val="26"/>
          <w:szCs w:val="26"/>
        </w:rPr>
        <w:t>xceptions will be made only if the facts clearly show that the stated method does not give the correct consumption for the period</w:t>
      </w:r>
      <w:r w:rsidR="00841A47">
        <w:rPr>
          <w:rFonts w:ascii="Times New Roman" w:eastAsia="Times New Roman" w:hAnsi="Times New Roman"/>
          <w:color w:val="000000"/>
          <w:sz w:val="26"/>
          <w:szCs w:val="26"/>
        </w:rPr>
        <w:t>,</w:t>
      </w:r>
      <w:r w:rsidR="003571EE">
        <w:rPr>
          <w:rFonts w:ascii="Times New Roman" w:eastAsia="Times New Roman" w:hAnsi="Times New Roman"/>
          <w:color w:val="000000"/>
          <w:sz w:val="26"/>
          <w:szCs w:val="26"/>
        </w:rPr>
        <w:t>”</w:t>
      </w:r>
      <w:r w:rsidR="006570CD" w:rsidRPr="00356D47">
        <w:rPr>
          <w:rFonts w:ascii="Times New Roman" w:eastAsia="Times New Roman" w:hAnsi="Times New Roman"/>
          <w:color w:val="000000"/>
          <w:sz w:val="26"/>
          <w:szCs w:val="26"/>
        </w:rPr>
        <w:t xml:space="preserve"> and </w:t>
      </w:r>
      <w:r w:rsidR="00494118">
        <w:rPr>
          <w:rFonts w:ascii="Times New Roman" w:eastAsia="Times New Roman" w:hAnsi="Times New Roman"/>
          <w:color w:val="000000"/>
          <w:sz w:val="26"/>
          <w:szCs w:val="26"/>
        </w:rPr>
        <w:t>we</w:t>
      </w:r>
      <w:r w:rsidR="006570CD" w:rsidRPr="00356D47">
        <w:rPr>
          <w:rFonts w:ascii="Times New Roman" w:eastAsia="Times New Roman" w:hAnsi="Times New Roman"/>
          <w:color w:val="000000"/>
          <w:sz w:val="26"/>
          <w:szCs w:val="26"/>
        </w:rPr>
        <w:t xml:space="preserve"> believe that the correct amount owed for her consumption was the CRP rate that she tried to pay.</w:t>
      </w:r>
    </w:p>
    <w:p w:rsidR="00356D47" w:rsidRPr="00356D47" w:rsidRDefault="00356D47" w:rsidP="00356D47">
      <w:pPr>
        <w:keepNext/>
        <w:spacing w:line="360" w:lineRule="auto"/>
        <w:jc w:val="center"/>
        <w:rPr>
          <w:rFonts w:ascii="Times New Roman" w:hAnsi="Times New Roman"/>
          <w:b/>
          <w:sz w:val="26"/>
          <w:szCs w:val="26"/>
        </w:rPr>
      </w:pPr>
      <w:r w:rsidRPr="00356D47">
        <w:rPr>
          <w:rFonts w:ascii="Times New Roman" w:hAnsi="Times New Roman"/>
          <w:b/>
          <w:sz w:val="26"/>
          <w:szCs w:val="26"/>
        </w:rPr>
        <w:t>Conclusion</w:t>
      </w:r>
    </w:p>
    <w:p w:rsidR="00356D47" w:rsidRPr="00356D47" w:rsidRDefault="00356D47" w:rsidP="00356D47">
      <w:pPr>
        <w:keepNext/>
        <w:spacing w:line="360" w:lineRule="auto"/>
        <w:rPr>
          <w:rFonts w:ascii="Times New Roman" w:hAnsi="Times New Roman"/>
          <w:sz w:val="26"/>
          <w:szCs w:val="26"/>
        </w:rPr>
      </w:pPr>
    </w:p>
    <w:p w:rsidR="00356D47" w:rsidRPr="00356D47" w:rsidRDefault="00356D47" w:rsidP="00356D47">
      <w:pPr>
        <w:spacing w:line="360" w:lineRule="auto"/>
        <w:rPr>
          <w:rFonts w:ascii="Times New Roman" w:hAnsi="Times New Roman"/>
          <w:sz w:val="26"/>
          <w:szCs w:val="26"/>
        </w:rPr>
      </w:pPr>
      <w:r w:rsidRPr="00356D47">
        <w:rPr>
          <w:rFonts w:ascii="Times New Roman" w:hAnsi="Times New Roman"/>
          <w:sz w:val="26"/>
          <w:szCs w:val="26"/>
        </w:rPr>
        <w:tab/>
      </w:r>
      <w:r w:rsidRPr="00356D47">
        <w:rPr>
          <w:rFonts w:ascii="Times New Roman" w:hAnsi="Times New Roman"/>
          <w:sz w:val="26"/>
          <w:szCs w:val="26"/>
        </w:rPr>
        <w:tab/>
        <w:t xml:space="preserve">Based on our review of the ALJ’s Initial Decision, the pleadings, and the applicable law, we shall modify the ALJ’s Initial Decision, consistent with this Opinion and Order; </w:t>
      </w:r>
      <w:r w:rsidRPr="00356D47">
        <w:rPr>
          <w:rFonts w:ascii="Times New Roman" w:hAnsi="Times New Roman"/>
          <w:b/>
          <w:sz w:val="26"/>
          <w:szCs w:val="26"/>
        </w:rPr>
        <w:t>THEREFORE,</w:t>
      </w:r>
      <w:r w:rsidRPr="00356D47">
        <w:rPr>
          <w:rFonts w:ascii="Times New Roman" w:hAnsi="Times New Roman"/>
          <w:sz w:val="26"/>
          <w:szCs w:val="26"/>
        </w:rPr>
        <w:t xml:space="preserve"> </w:t>
      </w:r>
    </w:p>
    <w:p w:rsidR="00356D47" w:rsidRPr="00356D47" w:rsidRDefault="00356D47" w:rsidP="00356D47">
      <w:pPr>
        <w:spacing w:line="360" w:lineRule="auto"/>
        <w:rPr>
          <w:rFonts w:ascii="Times New Roman" w:hAnsi="Times New Roman"/>
          <w:b/>
          <w:sz w:val="26"/>
          <w:szCs w:val="26"/>
        </w:rPr>
      </w:pPr>
    </w:p>
    <w:p w:rsidR="00356D47" w:rsidRPr="00356D47" w:rsidRDefault="00356D47" w:rsidP="005B2D13">
      <w:pPr>
        <w:keepNext/>
        <w:ind w:left="720" w:firstLine="720"/>
        <w:rPr>
          <w:rFonts w:ascii="Times New Roman" w:hAnsi="Times New Roman"/>
          <w:b/>
          <w:sz w:val="26"/>
          <w:szCs w:val="26"/>
        </w:rPr>
      </w:pPr>
      <w:r w:rsidRPr="00356D47">
        <w:rPr>
          <w:rFonts w:ascii="Times New Roman" w:hAnsi="Times New Roman"/>
          <w:b/>
          <w:sz w:val="26"/>
          <w:szCs w:val="26"/>
        </w:rPr>
        <w:t>IT IS ORDERED:</w:t>
      </w:r>
    </w:p>
    <w:p w:rsidR="00356D47" w:rsidRPr="00356D47" w:rsidRDefault="00356D47" w:rsidP="005B2D13">
      <w:pPr>
        <w:keepNext/>
        <w:spacing w:line="360" w:lineRule="auto"/>
        <w:rPr>
          <w:rFonts w:ascii="Times New Roman" w:hAnsi="Times New Roman"/>
          <w:sz w:val="26"/>
          <w:szCs w:val="26"/>
        </w:rPr>
      </w:pPr>
    </w:p>
    <w:p w:rsidR="0074604E" w:rsidRPr="0074604E" w:rsidRDefault="00356D47" w:rsidP="005B2D13">
      <w:pPr>
        <w:keepNext/>
        <w:spacing w:line="360" w:lineRule="auto"/>
        <w:rPr>
          <w:rFonts w:ascii="Times New Roman" w:hAnsi="Times New Roman"/>
          <w:sz w:val="26"/>
          <w:szCs w:val="26"/>
        </w:rPr>
      </w:pPr>
      <w:r w:rsidRPr="00356D47">
        <w:rPr>
          <w:rFonts w:ascii="Times New Roman" w:hAnsi="Times New Roman"/>
          <w:sz w:val="26"/>
          <w:szCs w:val="26"/>
        </w:rPr>
        <w:tab/>
      </w:r>
      <w:r w:rsidRPr="00356D47">
        <w:rPr>
          <w:rFonts w:ascii="Times New Roman" w:hAnsi="Times New Roman"/>
          <w:sz w:val="26"/>
          <w:szCs w:val="26"/>
        </w:rPr>
        <w:tab/>
        <w:t>1.</w:t>
      </w:r>
      <w:r w:rsidRPr="00356D47">
        <w:rPr>
          <w:rFonts w:ascii="Times New Roman" w:hAnsi="Times New Roman"/>
          <w:b/>
          <w:sz w:val="26"/>
          <w:szCs w:val="26"/>
        </w:rPr>
        <w:tab/>
      </w:r>
      <w:r w:rsidR="0074604E">
        <w:rPr>
          <w:rFonts w:ascii="Times New Roman" w:hAnsi="Times New Roman"/>
          <w:sz w:val="26"/>
          <w:szCs w:val="26"/>
        </w:rPr>
        <w:t>That the Complaint filed by Maria Morales against Philadelphia Gas Works at Docket No. F-2017-2623492 is granted, in part, and, denied in part</w:t>
      </w:r>
      <w:r w:rsidR="003571EE">
        <w:rPr>
          <w:rFonts w:ascii="Times New Roman" w:hAnsi="Times New Roman"/>
          <w:sz w:val="26"/>
          <w:szCs w:val="26"/>
        </w:rPr>
        <w:t>, consistent with this Opinion and Order</w:t>
      </w:r>
      <w:r w:rsidR="0074604E">
        <w:rPr>
          <w:rFonts w:ascii="Times New Roman" w:hAnsi="Times New Roman"/>
          <w:sz w:val="26"/>
          <w:szCs w:val="26"/>
        </w:rPr>
        <w:t xml:space="preserve">. </w:t>
      </w:r>
    </w:p>
    <w:p w:rsidR="0074604E" w:rsidRDefault="0074604E" w:rsidP="00356D47">
      <w:pPr>
        <w:spacing w:line="360" w:lineRule="auto"/>
        <w:rPr>
          <w:rFonts w:ascii="Times New Roman" w:hAnsi="Times New Roman"/>
          <w:sz w:val="26"/>
          <w:szCs w:val="26"/>
        </w:rPr>
      </w:pPr>
    </w:p>
    <w:p w:rsidR="00841A47" w:rsidRDefault="0074604E" w:rsidP="00841A47">
      <w:pPr>
        <w:spacing w:line="360" w:lineRule="auto"/>
        <w:ind w:firstLine="720"/>
        <w:rPr>
          <w:rFonts w:ascii="Times New Roman" w:hAnsi="Times New Roman"/>
          <w:sz w:val="26"/>
          <w:szCs w:val="26"/>
        </w:rPr>
      </w:pPr>
      <w:r>
        <w:rPr>
          <w:rFonts w:ascii="Times New Roman" w:hAnsi="Times New Roman"/>
          <w:sz w:val="26"/>
          <w:szCs w:val="26"/>
        </w:rPr>
        <w:tab/>
        <w:t>2.</w:t>
      </w:r>
      <w:r>
        <w:rPr>
          <w:rFonts w:ascii="Times New Roman" w:hAnsi="Times New Roman"/>
          <w:sz w:val="26"/>
          <w:szCs w:val="26"/>
        </w:rPr>
        <w:tab/>
      </w:r>
      <w:r w:rsidR="00841A47" w:rsidRPr="00356D47">
        <w:rPr>
          <w:rFonts w:ascii="Times New Roman" w:hAnsi="Times New Roman"/>
          <w:sz w:val="26"/>
          <w:szCs w:val="26"/>
        </w:rPr>
        <w:t xml:space="preserve">That the Initial Decision of Administrative Law Judge </w:t>
      </w:r>
      <w:r w:rsidR="00841A47">
        <w:rPr>
          <w:rFonts w:ascii="Times New Roman" w:hAnsi="Times New Roman"/>
          <w:sz w:val="26"/>
          <w:szCs w:val="26"/>
        </w:rPr>
        <w:t>F.</w:t>
      </w:r>
      <w:r w:rsidR="003571EE">
        <w:rPr>
          <w:rFonts w:ascii="Times New Roman" w:hAnsi="Times New Roman"/>
          <w:sz w:val="26"/>
          <w:szCs w:val="26"/>
        </w:rPr>
        <w:t> </w:t>
      </w:r>
      <w:r w:rsidR="00841A47">
        <w:rPr>
          <w:rFonts w:ascii="Times New Roman" w:hAnsi="Times New Roman"/>
          <w:sz w:val="26"/>
          <w:szCs w:val="26"/>
        </w:rPr>
        <w:t>Joseph</w:t>
      </w:r>
      <w:r w:rsidR="003571EE">
        <w:rPr>
          <w:rFonts w:ascii="Times New Roman" w:hAnsi="Times New Roman"/>
          <w:sz w:val="26"/>
          <w:szCs w:val="26"/>
        </w:rPr>
        <w:t> </w:t>
      </w:r>
      <w:r w:rsidR="00841A47">
        <w:rPr>
          <w:rFonts w:ascii="Times New Roman" w:hAnsi="Times New Roman"/>
          <w:sz w:val="26"/>
          <w:szCs w:val="26"/>
        </w:rPr>
        <w:t>Brady</w:t>
      </w:r>
      <w:r w:rsidR="00841A47" w:rsidRPr="00356D47">
        <w:rPr>
          <w:rFonts w:ascii="Times New Roman" w:hAnsi="Times New Roman"/>
          <w:sz w:val="26"/>
          <w:szCs w:val="26"/>
        </w:rPr>
        <w:t xml:space="preserve">, issued on </w:t>
      </w:r>
      <w:r w:rsidR="00841A47">
        <w:rPr>
          <w:rFonts w:ascii="Times New Roman" w:hAnsi="Times New Roman"/>
          <w:sz w:val="26"/>
          <w:szCs w:val="26"/>
        </w:rPr>
        <w:t>April</w:t>
      </w:r>
      <w:r w:rsidR="00841A47" w:rsidRPr="00356D47">
        <w:rPr>
          <w:rFonts w:ascii="Times New Roman" w:hAnsi="Times New Roman"/>
          <w:sz w:val="26"/>
          <w:szCs w:val="26"/>
        </w:rPr>
        <w:t xml:space="preserve"> </w:t>
      </w:r>
      <w:r w:rsidR="00841A47">
        <w:rPr>
          <w:rFonts w:ascii="Times New Roman" w:hAnsi="Times New Roman"/>
          <w:sz w:val="26"/>
          <w:szCs w:val="26"/>
        </w:rPr>
        <w:t>20</w:t>
      </w:r>
      <w:r w:rsidR="00841A47" w:rsidRPr="00356D47">
        <w:rPr>
          <w:rFonts w:ascii="Times New Roman" w:hAnsi="Times New Roman"/>
          <w:sz w:val="26"/>
          <w:szCs w:val="26"/>
        </w:rPr>
        <w:t>, 201</w:t>
      </w:r>
      <w:r w:rsidR="00841A47">
        <w:rPr>
          <w:rFonts w:ascii="Times New Roman" w:hAnsi="Times New Roman"/>
          <w:sz w:val="26"/>
          <w:szCs w:val="26"/>
        </w:rPr>
        <w:t>8</w:t>
      </w:r>
      <w:r w:rsidR="00841A47" w:rsidRPr="00356D47">
        <w:rPr>
          <w:rFonts w:ascii="Times New Roman" w:hAnsi="Times New Roman"/>
          <w:sz w:val="26"/>
          <w:szCs w:val="26"/>
        </w:rPr>
        <w:t>, is modified, consistent with this Opinion and Order.</w:t>
      </w:r>
    </w:p>
    <w:p w:rsidR="00841A47" w:rsidRDefault="00841A47" w:rsidP="0074604E">
      <w:pPr>
        <w:spacing w:line="360" w:lineRule="auto"/>
        <w:ind w:firstLine="720"/>
        <w:rPr>
          <w:rFonts w:ascii="Times New Roman" w:hAnsi="Times New Roman"/>
          <w:sz w:val="26"/>
          <w:szCs w:val="26"/>
        </w:rPr>
      </w:pPr>
    </w:p>
    <w:p w:rsidR="00356D47" w:rsidRPr="00356D47" w:rsidRDefault="00841A47" w:rsidP="0074604E">
      <w:pPr>
        <w:spacing w:line="360" w:lineRule="auto"/>
        <w:ind w:firstLine="720"/>
        <w:rPr>
          <w:rFonts w:ascii="Times New Roman" w:hAnsi="Times New Roman"/>
          <w:sz w:val="26"/>
          <w:szCs w:val="26"/>
        </w:rPr>
      </w:pPr>
      <w:r>
        <w:rPr>
          <w:rFonts w:ascii="Times New Roman" w:hAnsi="Times New Roman"/>
          <w:sz w:val="26"/>
          <w:szCs w:val="26"/>
        </w:rPr>
        <w:tab/>
        <w:t>3.</w:t>
      </w:r>
      <w:r>
        <w:rPr>
          <w:rFonts w:ascii="Times New Roman" w:hAnsi="Times New Roman"/>
          <w:sz w:val="26"/>
          <w:szCs w:val="26"/>
        </w:rPr>
        <w:tab/>
      </w:r>
      <w:r w:rsidR="00356D47" w:rsidRPr="00356D47">
        <w:rPr>
          <w:rFonts w:ascii="Times New Roman" w:hAnsi="Times New Roman"/>
          <w:sz w:val="26"/>
          <w:szCs w:val="26"/>
        </w:rPr>
        <w:t xml:space="preserve">That the </w:t>
      </w:r>
      <w:r w:rsidR="0074604E">
        <w:rPr>
          <w:rFonts w:ascii="Times New Roman" w:hAnsi="Times New Roman"/>
          <w:sz w:val="26"/>
          <w:szCs w:val="26"/>
        </w:rPr>
        <w:t>amount that Philadelphia Gas Works may charge for unbilled usage to Maria Morales is the amount accrued from February 1, 2016</w:t>
      </w:r>
      <w:r>
        <w:rPr>
          <w:rFonts w:ascii="Times New Roman" w:hAnsi="Times New Roman"/>
          <w:sz w:val="26"/>
          <w:szCs w:val="26"/>
        </w:rPr>
        <w:t>,</w:t>
      </w:r>
      <w:r w:rsidR="0074604E">
        <w:rPr>
          <w:rFonts w:ascii="Times New Roman" w:hAnsi="Times New Roman"/>
          <w:sz w:val="26"/>
          <w:szCs w:val="26"/>
        </w:rPr>
        <w:t xml:space="preserve"> to July</w:t>
      </w:r>
      <w:r w:rsidR="0048732C">
        <w:rPr>
          <w:rFonts w:ascii="Times New Roman" w:hAnsi="Times New Roman"/>
          <w:sz w:val="26"/>
          <w:szCs w:val="26"/>
        </w:rPr>
        <w:t> </w:t>
      </w:r>
      <w:r w:rsidR="0074604E">
        <w:rPr>
          <w:rFonts w:ascii="Times New Roman" w:hAnsi="Times New Roman"/>
          <w:sz w:val="26"/>
          <w:szCs w:val="26"/>
        </w:rPr>
        <w:t>27, 2017, the date of termination of service</w:t>
      </w:r>
      <w:r>
        <w:rPr>
          <w:rFonts w:ascii="Times New Roman" w:hAnsi="Times New Roman"/>
          <w:sz w:val="26"/>
          <w:szCs w:val="26"/>
        </w:rPr>
        <w:t xml:space="preserve">, and should be figured at the Customer Responsibility Program Rate </w:t>
      </w:r>
      <w:r w:rsidR="00E64512">
        <w:rPr>
          <w:rFonts w:ascii="Times New Roman" w:hAnsi="Times New Roman"/>
          <w:sz w:val="26"/>
          <w:szCs w:val="26"/>
        </w:rPr>
        <w:t>paid by</w:t>
      </w:r>
      <w:r w:rsidR="00CE57C2">
        <w:rPr>
          <w:rFonts w:ascii="Times New Roman" w:hAnsi="Times New Roman"/>
          <w:sz w:val="26"/>
          <w:szCs w:val="26"/>
        </w:rPr>
        <w:t xml:space="preserve"> </w:t>
      </w:r>
      <w:r>
        <w:rPr>
          <w:rFonts w:ascii="Times New Roman" w:hAnsi="Times New Roman"/>
          <w:sz w:val="26"/>
          <w:szCs w:val="26"/>
        </w:rPr>
        <w:t xml:space="preserve">Maria Morales </w:t>
      </w:r>
      <w:r w:rsidR="005A6A54">
        <w:rPr>
          <w:rFonts w:ascii="Times New Roman" w:hAnsi="Times New Roman"/>
          <w:sz w:val="26"/>
          <w:szCs w:val="26"/>
        </w:rPr>
        <w:t>prior to</w:t>
      </w:r>
      <w:r>
        <w:rPr>
          <w:rFonts w:ascii="Times New Roman" w:hAnsi="Times New Roman"/>
          <w:sz w:val="26"/>
          <w:szCs w:val="26"/>
        </w:rPr>
        <w:t xml:space="preserve"> February 1, 2016</w:t>
      </w:r>
      <w:r w:rsidR="0074604E">
        <w:rPr>
          <w:rFonts w:ascii="Times New Roman" w:hAnsi="Times New Roman"/>
          <w:sz w:val="26"/>
          <w:szCs w:val="26"/>
        </w:rPr>
        <w:t>.</w:t>
      </w:r>
    </w:p>
    <w:p w:rsidR="00356D47" w:rsidRPr="00356D47" w:rsidRDefault="00356D47" w:rsidP="00356D47">
      <w:pPr>
        <w:spacing w:line="360" w:lineRule="auto"/>
        <w:rPr>
          <w:rFonts w:ascii="Times New Roman" w:hAnsi="Times New Roman"/>
          <w:sz w:val="26"/>
          <w:szCs w:val="26"/>
        </w:rPr>
      </w:pPr>
    </w:p>
    <w:p w:rsidR="00F75BFE" w:rsidRDefault="00CE57C2" w:rsidP="00EF0067">
      <w:pPr>
        <w:keepNext/>
        <w:keepLines/>
        <w:spacing w:line="360" w:lineRule="auto"/>
        <w:ind w:firstLine="720"/>
        <w:rPr>
          <w:rFonts w:ascii="Times New Roman" w:hAnsi="Times New Roman"/>
          <w:sz w:val="26"/>
          <w:szCs w:val="26"/>
        </w:rPr>
      </w:pPr>
      <w:r>
        <w:rPr>
          <w:rFonts w:ascii="Times New Roman" w:hAnsi="Times New Roman"/>
          <w:sz w:val="26"/>
          <w:szCs w:val="26"/>
        </w:rPr>
        <w:tab/>
      </w:r>
      <w:r w:rsidR="0074604E">
        <w:rPr>
          <w:rFonts w:ascii="Times New Roman" w:hAnsi="Times New Roman"/>
          <w:sz w:val="26"/>
          <w:szCs w:val="26"/>
        </w:rPr>
        <w:t>4</w:t>
      </w:r>
      <w:r w:rsidR="00356D47" w:rsidRPr="00356D47">
        <w:rPr>
          <w:rFonts w:ascii="Times New Roman" w:hAnsi="Times New Roman"/>
          <w:sz w:val="26"/>
          <w:szCs w:val="26"/>
        </w:rPr>
        <w:t>.</w:t>
      </w:r>
      <w:r w:rsidR="00356D47" w:rsidRPr="00356D47">
        <w:rPr>
          <w:rFonts w:ascii="Times New Roman" w:hAnsi="Times New Roman"/>
          <w:sz w:val="26"/>
          <w:szCs w:val="26"/>
        </w:rPr>
        <w:tab/>
        <w:t xml:space="preserve"> That the proceeding </w:t>
      </w:r>
      <w:r w:rsidR="00CC7833">
        <w:rPr>
          <w:rFonts w:ascii="Times New Roman" w:hAnsi="Times New Roman"/>
          <w:sz w:val="26"/>
          <w:szCs w:val="26"/>
        </w:rPr>
        <w:t xml:space="preserve">at </w:t>
      </w:r>
      <w:r w:rsidR="0091447F">
        <w:rPr>
          <w:rFonts w:ascii="Times New Roman" w:hAnsi="Times New Roman"/>
          <w:sz w:val="26"/>
          <w:szCs w:val="26"/>
        </w:rPr>
        <w:t>D</w:t>
      </w:r>
      <w:r w:rsidR="00356D47" w:rsidRPr="00356D47">
        <w:rPr>
          <w:rFonts w:ascii="Times New Roman" w:hAnsi="Times New Roman"/>
          <w:sz w:val="26"/>
          <w:szCs w:val="26"/>
        </w:rPr>
        <w:t>ocket</w:t>
      </w:r>
      <w:r w:rsidR="0091447F">
        <w:rPr>
          <w:rFonts w:ascii="Times New Roman" w:hAnsi="Times New Roman"/>
          <w:sz w:val="26"/>
          <w:szCs w:val="26"/>
        </w:rPr>
        <w:t xml:space="preserve"> No.</w:t>
      </w:r>
      <w:r w:rsidR="00356D47" w:rsidRPr="00356D47">
        <w:rPr>
          <w:rFonts w:ascii="Times New Roman" w:hAnsi="Times New Roman"/>
          <w:sz w:val="26"/>
          <w:szCs w:val="26"/>
        </w:rPr>
        <w:t xml:space="preserve"> F-201</w:t>
      </w:r>
      <w:r w:rsidR="00FD254D">
        <w:rPr>
          <w:rFonts w:ascii="Times New Roman" w:hAnsi="Times New Roman"/>
          <w:sz w:val="26"/>
          <w:szCs w:val="26"/>
        </w:rPr>
        <w:t>7</w:t>
      </w:r>
      <w:r w:rsidR="00356D47" w:rsidRPr="00356D47">
        <w:rPr>
          <w:rFonts w:ascii="Times New Roman" w:hAnsi="Times New Roman"/>
          <w:sz w:val="26"/>
          <w:szCs w:val="26"/>
        </w:rPr>
        <w:t>-2</w:t>
      </w:r>
      <w:r w:rsidR="00FD254D">
        <w:rPr>
          <w:rFonts w:ascii="Times New Roman" w:hAnsi="Times New Roman"/>
          <w:sz w:val="26"/>
          <w:szCs w:val="26"/>
        </w:rPr>
        <w:t>623</w:t>
      </w:r>
      <w:r w:rsidR="00356D47" w:rsidRPr="00356D47">
        <w:rPr>
          <w:rFonts w:ascii="Times New Roman" w:hAnsi="Times New Roman"/>
          <w:sz w:val="26"/>
          <w:szCs w:val="26"/>
        </w:rPr>
        <w:t>4</w:t>
      </w:r>
      <w:r w:rsidR="00FD254D">
        <w:rPr>
          <w:rFonts w:ascii="Times New Roman" w:hAnsi="Times New Roman"/>
          <w:sz w:val="26"/>
          <w:szCs w:val="26"/>
        </w:rPr>
        <w:t>92</w:t>
      </w:r>
      <w:r w:rsidR="00356D47" w:rsidRPr="00356D47">
        <w:rPr>
          <w:rFonts w:ascii="Times New Roman" w:hAnsi="Times New Roman"/>
          <w:sz w:val="26"/>
          <w:szCs w:val="26"/>
        </w:rPr>
        <w:t xml:space="preserve"> be marked closed.</w:t>
      </w:r>
    </w:p>
    <w:p w:rsidR="00EF0067" w:rsidRDefault="00EF0067" w:rsidP="00EF0067">
      <w:pPr>
        <w:keepNext/>
        <w:keepLines/>
        <w:spacing w:line="360" w:lineRule="auto"/>
        <w:ind w:firstLine="720"/>
        <w:rPr>
          <w:rFonts w:ascii="Times New Roman" w:hAnsi="Times New Roman"/>
          <w:sz w:val="26"/>
          <w:szCs w:val="26"/>
        </w:rPr>
      </w:pPr>
    </w:p>
    <w:p w:rsidR="00356D47" w:rsidRPr="00356D47" w:rsidRDefault="00443EF1" w:rsidP="00EF0067">
      <w:pPr>
        <w:keepNext/>
        <w:keepLines/>
        <w:spacing w:line="360" w:lineRule="auto"/>
        <w:rPr>
          <w:rFonts w:ascii="Times New Roman" w:hAnsi="Times New Roman"/>
          <w:sz w:val="26"/>
          <w:szCs w:val="26"/>
        </w:rPr>
      </w:pPr>
      <w:r>
        <w:rPr>
          <w:noProof/>
        </w:rPr>
        <w:drawing>
          <wp:anchor distT="0" distB="0" distL="114300" distR="114300" simplePos="0" relativeHeight="251659264" behindDoc="1" locked="0" layoutInCell="1" allowOverlap="1">
            <wp:simplePos x="0" y="0"/>
            <wp:positionH relativeFrom="column">
              <wp:posOffset>3105150</wp:posOffset>
            </wp:positionH>
            <wp:positionV relativeFrom="paragraph">
              <wp:posOffset>179705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sz w:val="26"/>
          <w:szCs w:val="26"/>
        </w:rPr>
        <w:tab/>
      </w:r>
      <w:r w:rsidR="00356D47" w:rsidRPr="00356D47">
        <w:rPr>
          <w:rFonts w:ascii="Times New Roman" w:hAnsi="Times New Roman"/>
          <w:b/>
          <w:sz w:val="26"/>
          <w:szCs w:val="26"/>
        </w:rPr>
        <w:t>BY THE COMMISSION,</w:t>
      </w:r>
    </w:p>
    <w:p w:rsidR="00356D47" w:rsidRDefault="00356D47" w:rsidP="00EF0067">
      <w:pPr>
        <w:keepNext/>
        <w:keepLines/>
        <w:tabs>
          <w:tab w:val="left" w:pos="-720"/>
        </w:tabs>
        <w:suppressAutoHyphens/>
        <w:rPr>
          <w:rFonts w:ascii="Times New Roman" w:hAnsi="Times New Roman"/>
          <w:sz w:val="26"/>
          <w:szCs w:val="26"/>
        </w:rPr>
      </w:pPr>
    </w:p>
    <w:p w:rsidR="00443EF1" w:rsidRDefault="00443EF1"/>
    <w:p w:rsidR="00E13A5F" w:rsidRDefault="00E13A5F" w:rsidP="00EF0067">
      <w:pPr>
        <w:keepNext/>
        <w:keepLines/>
        <w:tabs>
          <w:tab w:val="left" w:pos="-720"/>
        </w:tabs>
        <w:suppressAutoHyphens/>
        <w:rPr>
          <w:rFonts w:ascii="Times New Roman" w:hAnsi="Times New Roman"/>
          <w:sz w:val="26"/>
          <w:szCs w:val="26"/>
        </w:rPr>
      </w:pPr>
    </w:p>
    <w:p w:rsidR="006A259B" w:rsidRDefault="006A259B" w:rsidP="00EF0067">
      <w:pPr>
        <w:keepNext/>
        <w:keepLines/>
        <w:tabs>
          <w:tab w:val="left" w:pos="-720"/>
        </w:tabs>
        <w:suppressAutoHyphens/>
        <w:rPr>
          <w:rFonts w:ascii="Times New Roman" w:hAnsi="Times New Roman"/>
          <w:sz w:val="26"/>
          <w:szCs w:val="26"/>
        </w:rPr>
      </w:pPr>
    </w:p>
    <w:p w:rsidR="00D7047A" w:rsidRPr="00356D47" w:rsidRDefault="00D7047A" w:rsidP="00EF0067">
      <w:pPr>
        <w:keepNext/>
        <w:keepLines/>
        <w:tabs>
          <w:tab w:val="left" w:pos="-720"/>
        </w:tabs>
        <w:suppressAutoHyphens/>
        <w:rPr>
          <w:rFonts w:ascii="Times New Roman" w:hAnsi="Times New Roman"/>
          <w:sz w:val="26"/>
          <w:szCs w:val="26"/>
        </w:rPr>
      </w:pPr>
    </w:p>
    <w:p w:rsidR="00356D47" w:rsidRPr="00356D47" w:rsidRDefault="00356D47" w:rsidP="00EF0067">
      <w:pPr>
        <w:keepNext/>
        <w:keepLines/>
        <w:tabs>
          <w:tab w:val="left" w:pos="-720"/>
        </w:tabs>
        <w:suppressAutoHyphens/>
        <w:rPr>
          <w:rFonts w:ascii="Times New Roman" w:hAnsi="Times New Roman"/>
          <w:sz w:val="26"/>
          <w:szCs w:val="26"/>
        </w:rPr>
      </w:pP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t>Rosemary Chiavetta</w:t>
      </w:r>
    </w:p>
    <w:p w:rsidR="00356D47" w:rsidRPr="00356D47" w:rsidRDefault="00356D47" w:rsidP="00EF0067">
      <w:pPr>
        <w:keepNext/>
        <w:keepLines/>
        <w:tabs>
          <w:tab w:val="left" w:pos="-720"/>
        </w:tabs>
        <w:suppressAutoHyphens/>
        <w:rPr>
          <w:rFonts w:ascii="Times New Roman" w:hAnsi="Times New Roman"/>
          <w:sz w:val="26"/>
          <w:szCs w:val="26"/>
        </w:rPr>
      </w:pP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r>
      <w:r w:rsidRPr="00356D47">
        <w:rPr>
          <w:rFonts w:ascii="Times New Roman" w:hAnsi="Times New Roman"/>
          <w:sz w:val="26"/>
          <w:szCs w:val="26"/>
        </w:rPr>
        <w:tab/>
        <w:t>Secretary</w:t>
      </w:r>
    </w:p>
    <w:p w:rsidR="00356D47" w:rsidRPr="00356D47" w:rsidRDefault="00356D47" w:rsidP="00EF0067">
      <w:pPr>
        <w:keepNext/>
        <w:keepLines/>
        <w:tabs>
          <w:tab w:val="left" w:pos="-720"/>
        </w:tabs>
        <w:suppressAutoHyphens/>
        <w:rPr>
          <w:rFonts w:ascii="Times New Roman" w:hAnsi="Times New Roman"/>
          <w:sz w:val="26"/>
          <w:szCs w:val="26"/>
        </w:rPr>
      </w:pPr>
    </w:p>
    <w:p w:rsidR="00356D47" w:rsidRPr="00356D47" w:rsidRDefault="00356D47" w:rsidP="00EF0067">
      <w:pPr>
        <w:keepNext/>
        <w:keepLines/>
        <w:tabs>
          <w:tab w:val="left" w:pos="-720"/>
        </w:tabs>
        <w:suppressAutoHyphens/>
        <w:rPr>
          <w:rFonts w:ascii="Times New Roman" w:hAnsi="Times New Roman"/>
          <w:sz w:val="26"/>
          <w:szCs w:val="26"/>
        </w:rPr>
      </w:pPr>
      <w:r w:rsidRPr="00356D47">
        <w:rPr>
          <w:rFonts w:ascii="Times New Roman" w:hAnsi="Times New Roman"/>
          <w:sz w:val="26"/>
          <w:szCs w:val="26"/>
        </w:rPr>
        <w:t>(SEAL)</w:t>
      </w:r>
    </w:p>
    <w:p w:rsidR="00356D47" w:rsidRPr="00356D47" w:rsidRDefault="00356D47" w:rsidP="00EF0067">
      <w:pPr>
        <w:keepNext/>
        <w:keepLines/>
        <w:tabs>
          <w:tab w:val="left" w:pos="-720"/>
        </w:tabs>
        <w:suppressAutoHyphens/>
        <w:rPr>
          <w:rFonts w:ascii="Times New Roman" w:hAnsi="Times New Roman"/>
          <w:sz w:val="26"/>
          <w:szCs w:val="26"/>
        </w:rPr>
      </w:pPr>
    </w:p>
    <w:p w:rsidR="00356D47" w:rsidRPr="00356D47" w:rsidRDefault="00356D47" w:rsidP="00EF0067">
      <w:pPr>
        <w:keepNext/>
        <w:keepLines/>
        <w:tabs>
          <w:tab w:val="left" w:pos="-720"/>
        </w:tabs>
        <w:suppressAutoHyphens/>
        <w:rPr>
          <w:rFonts w:ascii="Times New Roman" w:hAnsi="Times New Roman"/>
          <w:sz w:val="26"/>
          <w:szCs w:val="26"/>
        </w:rPr>
      </w:pPr>
      <w:r w:rsidRPr="00356D47">
        <w:rPr>
          <w:rFonts w:ascii="Times New Roman" w:hAnsi="Times New Roman"/>
          <w:sz w:val="26"/>
          <w:szCs w:val="26"/>
        </w:rPr>
        <w:t>ORDER ADOPTED:  June 14, 2018</w:t>
      </w:r>
    </w:p>
    <w:p w:rsidR="005A6A54" w:rsidRDefault="005A6A54" w:rsidP="00EF0067">
      <w:pPr>
        <w:keepNext/>
        <w:keepLines/>
        <w:tabs>
          <w:tab w:val="left" w:pos="-720"/>
        </w:tabs>
        <w:suppressAutoHyphens/>
        <w:rPr>
          <w:rFonts w:ascii="Times New Roman" w:hAnsi="Times New Roman"/>
          <w:sz w:val="26"/>
          <w:szCs w:val="26"/>
        </w:rPr>
      </w:pPr>
    </w:p>
    <w:p w:rsidR="00356D47" w:rsidRPr="00356D47" w:rsidRDefault="00356D47" w:rsidP="00EF0067">
      <w:pPr>
        <w:keepNext/>
        <w:keepLines/>
        <w:tabs>
          <w:tab w:val="left" w:pos="-720"/>
        </w:tabs>
        <w:suppressAutoHyphens/>
      </w:pPr>
      <w:r w:rsidRPr="00356D47">
        <w:rPr>
          <w:rFonts w:ascii="Times New Roman" w:hAnsi="Times New Roman"/>
          <w:sz w:val="26"/>
          <w:szCs w:val="26"/>
        </w:rPr>
        <w:t xml:space="preserve">ORDER ENTERED:  </w:t>
      </w:r>
      <w:bookmarkEnd w:id="1"/>
      <w:bookmarkEnd w:id="2"/>
      <w:r w:rsidR="00443EF1">
        <w:rPr>
          <w:rFonts w:ascii="Times New Roman" w:hAnsi="Times New Roman"/>
          <w:sz w:val="26"/>
          <w:szCs w:val="26"/>
        </w:rPr>
        <w:t>July 18, 2018</w:t>
      </w:r>
    </w:p>
    <w:sectPr w:rsidR="00356D47" w:rsidRPr="00356D47" w:rsidSect="001D62A2">
      <w:footerReference w:type="default" r:id="rId9"/>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902" w:rsidRDefault="00ED1902">
      <w:r>
        <w:separator/>
      </w:r>
    </w:p>
  </w:endnote>
  <w:endnote w:type="continuationSeparator" w:id="0">
    <w:p w:rsidR="00ED1902" w:rsidRDefault="00ED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695020"/>
      <w:docPartObj>
        <w:docPartGallery w:val="Page Numbers (Bottom of Page)"/>
        <w:docPartUnique/>
      </w:docPartObj>
    </w:sdtPr>
    <w:sdtEndPr>
      <w:rPr>
        <w:rFonts w:ascii="Times New Roman" w:hAnsi="Times New Roman"/>
        <w:noProof/>
      </w:rPr>
    </w:sdtEndPr>
    <w:sdtContent>
      <w:p w:rsidR="00227FB8" w:rsidRPr="001D62A2" w:rsidRDefault="00227FB8">
        <w:pPr>
          <w:pStyle w:val="Footer"/>
          <w:jc w:val="center"/>
          <w:rPr>
            <w:rFonts w:ascii="Times New Roman" w:hAnsi="Times New Roman"/>
          </w:rPr>
        </w:pPr>
        <w:r w:rsidRPr="001D62A2">
          <w:rPr>
            <w:rFonts w:ascii="Times New Roman" w:hAnsi="Times New Roman"/>
          </w:rPr>
          <w:fldChar w:fldCharType="begin"/>
        </w:r>
        <w:r w:rsidRPr="001D62A2">
          <w:rPr>
            <w:rFonts w:ascii="Times New Roman" w:hAnsi="Times New Roman"/>
          </w:rPr>
          <w:instrText xml:space="preserve"> PAGE   \* MERGEFORMAT </w:instrText>
        </w:r>
        <w:r w:rsidRPr="001D62A2">
          <w:rPr>
            <w:rFonts w:ascii="Times New Roman" w:hAnsi="Times New Roman"/>
          </w:rPr>
          <w:fldChar w:fldCharType="separate"/>
        </w:r>
        <w:r w:rsidR="008774E5">
          <w:rPr>
            <w:rFonts w:ascii="Times New Roman" w:hAnsi="Times New Roman"/>
            <w:noProof/>
          </w:rPr>
          <w:t>2</w:t>
        </w:r>
        <w:r w:rsidRPr="001D62A2">
          <w:rPr>
            <w:rFonts w:ascii="Times New Roman" w:hAnsi="Times New Roman"/>
            <w:noProof/>
          </w:rPr>
          <w:fldChar w:fldCharType="end"/>
        </w:r>
      </w:p>
    </w:sdtContent>
  </w:sdt>
  <w:p w:rsidR="00E4165C" w:rsidRPr="001D62A2" w:rsidRDefault="00E4165C" w:rsidP="00227FB8">
    <w:pPr>
      <w:pStyle w:val="Footer"/>
      <w:tabs>
        <w:tab w:val="left" w:pos="4590"/>
      </w:tab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902" w:rsidRDefault="00ED1902">
      <w:r>
        <w:separator/>
      </w:r>
    </w:p>
  </w:footnote>
  <w:footnote w:type="continuationSeparator" w:id="0">
    <w:p w:rsidR="00ED1902" w:rsidRDefault="00ED1902">
      <w:r>
        <w:continuationSeparator/>
      </w:r>
    </w:p>
  </w:footnote>
  <w:footnote w:id="1">
    <w:p w:rsidR="00356D47" w:rsidRPr="00877619" w:rsidRDefault="00356D47" w:rsidP="0048732C">
      <w:pPr>
        <w:pStyle w:val="FootnoteText"/>
        <w:keepNext/>
        <w:keepLines/>
        <w:widowControl/>
        <w:spacing w:after="120"/>
        <w:rPr>
          <w:sz w:val="26"/>
          <w:szCs w:val="26"/>
        </w:rPr>
      </w:pPr>
      <w:r>
        <w:tab/>
      </w:r>
      <w:r w:rsidRPr="007E3C59">
        <w:rPr>
          <w:rStyle w:val="FootnoteReference"/>
          <w:rFonts w:eastAsia="Calibri"/>
          <w:sz w:val="26"/>
          <w:szCs w:val="26"/>
        </w:rPr>
        <w:footnoteRef/>
      </w:r>
      <w:r w:rsidRPr="007E3C59">
        <w:rPr>
          <w:sz w:val="26"/>
          <w:szCs w:val="26"/>
        </w:rPr>
        <w:tab/>
      </w:r>
      <w:r w:rsidRPr="00877619">
        <w:rPr>
          <w:sz w:val="26"/>
          <w:szCs w:val="26"/>
        </w:rPr>
        <w:t xml:space="preserve">This Complaint was a timely appeal of an informal Bureau of Consumer Services </w:t>
      </w:r>
      <w:r>
        <w:rPr>
          <w:sz w:val="26"/>
          <w:szCs w:val="26"/>
        </w:rPr>
        <w:t xml:space="preserve">(BCS) </w:t>
      </w:r>
      <w:r w:rsidRPr="00877619">
        <w:rPr>
          <w:sz w:val="26"/>
          <w:szCs w:val="26"/>
        </w:rPr>
        <w:t xml:space="preserve">decision, issued on </w:t>
      </w:r>
      <w:r w:rsidR="00072EA2">
        <w:rPr>
          <w:sz w:val="26"/>
          <w:szCs w:val="26"/>
        </w:rPr>
        <w:t>August</w:t>
      </w:r>
      <w:r w:rsidRPr="00877619">
        <w:rPr>
          <w:sz w:val="26"/>
          <w:szCs w:val="26"/>
        </w:rPr>
        <w:t xml:space="preserve"> 1</w:t>
      </w:r>
      <w:r w:rsidR="00072EA2">
        <w:rPr>
          <w:sz w:val="26"/>
          <w:szCs w:val="26"/>
        </w:rPr>
        <w:t>4</w:t>
      </w:r>
      <w:r w:rsidRPr="00877619">
        <w:rPr>
          <w:sz w:val="26"/>
          <w:szCs w:val="26"/>
        </w:rPr>
        <w:t>, 201</w:t>
      </w:r>
      <w:r w:rsidR="00072EA2">
        <w:rPr>
          <w:sz w:val="26"/>
          <w:szCs w:val="26"/>
        </w:rPr>
        <w:t>7</w:t>
      </w:r>
      <w:r w:rsidRPr="00877619">
        <w:rPr>
          <w:sz w:val="26"/>
          <w:szCs w:val="26"/>
        </w:rPr>
        <w:t xml:space="preserve">, at </w:t>
      </w:r>
      <w:r>
        <w:rPr>
          <w:sz w:val="26"/>
          <w:szCs w:val="26"/>
        </w:rPr>
        <w:t>BCS Case No. 3</w:t>
      </w:r>
      <w:r w:rsidR="00072EA2">
        <w:rPr>
          <w:sz w:val="26"/>
          <w:szCs w:val="26"/>
        </w:rPr>
        <w:t>550222</w:t>
      </w:r>
      <w:r>
        <w:rPr>
          <w:sz w:val="26"/>
          <w:szCs w:val="26"/>
        </w:rPr>
        <w:t>.</w:t>
      </w:r>
    </w:p>
  </w:footnote>
  <w:footnote w:id="2">
    <w:p w:rsidR="00C5782F" w:rsidRPr="00C5782F" w:rsidRDefault="00C5782F" w:rsidP="0048732C">
      <w:pPr>
        <w:pStyle w:val="FootnoteText"/>
        <w:keepNext/>
        <w:keepLines/>
        <w:widowControl/>
        <w:spacing w:after="120"/>
        <w:ind w:firstLine="720"/>
        <w:rPr>
          <w:sz w:val="26"/>
          <w:szCs w:val="26"/>
        </w:rPr>
      </w:pPr>
      <w:r w:rsidRPr="00C5782F">
        <w:rPr>
          <w:rStyle w:val="FootnoteReference"/>
          <w:sz w:val="26"/>
          <w:szCs w:val="26"/>
        </w:rPr>
        <w:footnoteRef/>
      </w:r>
      <w:r>
        <w:rPr>
          <w:sz w:val="26"/>
          <w:szCs w:val="26"/>
        </w:rPr>
        <w:tab/>
        <w:t xml:space="preserve">PGW’s test result was marked as </w:t>
      </w:r>
      <w:bookmarkStart w:id="3" w:name="_Hlk519264196"/>
      <w:r>
        <w:rPr>
          <w:sz w:val="26"/>
          <w:szCs w:val="26"/>
        </w:rPr>
        <w:t>PGW Exhibit 7</w:t>
      </w:r>
      <w:bookmarkEnd w:id="3"/>
      <w:r>
        <w:rPr>
          <w:sz w:val="26"/>
          <w:szCs w:val="26"/>
        </w:rPr>
        <w:t>.</w:t>
      </w:r>
    </w:p>
  </w:footnote>
  <w:footnote w:id="3">
    <w:p w:rsidR="00C5782F" w:rsidRPr="00D67D08" w:rsidRDefault="00C5782F" w:rsidP="0048732C">
      <w:pPr>
        <w:pStyle w:val="FootnoteText"/>
        <w:keepNext/>
        <w:keepLines/>
        <w:widowControl/>
        <w:spacing w:after="120"/>
        <w:ind w:firstLine="720"/>
        <w:rPr>
          <w:sz w:val="26"/>
          <w:szCs w:val="26"/>
        </w:rPr>
      </w:pPr>
      <w:r w:rsidRPr="00D67D08">
        <w:rPr>
          <w:rStyle w:val="FootnoteReference"/>
          <w:sz w:val="26"/>
          <w:szCs w:val="26"/>
        </w:rPr>
        <w:footnoteRef/>
      </w:r>
      <w:r>
        <w:rPr>
          <w:sz w:val="26"/>
          <w:szCs w:val="26"/>
        </w:rPr>
        <w:tab/>
        <w:t>Sections 59.21 and 59.22 of the Commission’s Regulations allow for a 2% margin of error for meter accuracy.  52 Pa. §§</w:t>
      </w:r>
      <w:r w:rsidR="00B61A70">
        <w:rPr>
          <w:sz w:val="26"/>
          <w:szCs w:val="26"/>
        </w:rPr>
        <w:t xml:space="preserve"> </w:t>
      </w:r>
      <w:r>
        <w:rPr>
          <w:sz w:val="26"/>
          <w:szCs w:val="26"/>
        </w:rPr>
        <w:t xml:space="preserve">59.21, 59.22.  </w:t>
      </w:r>
    </w:p>
  </w:footnote>
  <w:footnote w:id="4">
    <w:p w:rsidR="00C77EBC" w:rsidRPr="003D4991" w:rsidRDefault="00C77EBC" w:rsidP="0048732C">
      <w:pPr>
        <w:pStyle w:val="FootnoteText"/>
        <w:keepNext/>
        <w:keepLines/>
        <w:widowControl/>
        <w:spacing w:after="120"/>
      </w:pPr>
      <w:r>
        <w:tab/>
      </w:r>
      <w:r w:rsidRPr="00C77EBC">
        <w:rPr>
          <w:rStyle w:val="FootnoteReference"/>
          <w:rFonts w:eastAsia="Calibri"/>
          <w:sz w:val="26"/>
          <w:szCs w:val="26"/>
        </w:rPr>
        <w:footnoteRef/>
      </w:r>
      <w:r>
        <w:tab/>
      </w:r>
      <w:r w:rsidRPr="00A93F99">
        <w:rPr>
          <w:sz w:val="26"/>
          <w:szCs w:val="26"/>
        </w:rPr>
        <w:t>The ERT is a</w:t>
      </w:r>
      <w:r>
        <w:t xml:space="preserve"> </w:t>
      </w:r>
      <w:r>
        <w:rPr>
          <w:sz w:val="26"/>
          <w:szCs w:val="26"/>
        </w:rPr>
        <w:t xml:space="preserve">device used to obtain a Customer’s meter reading.  </w:t>
      </w:r>
      <w:r w:rsidRPr="00DD6A7E">
        <w:rPr>
          <w:color w:val="000000"/>
          <w:sz w:val="26"/>
          <w:szCs w:val="26"/>
        </w:rPr>
        <w:t>The ERT is screwed onto the meter and the screws are covered with red security caps to prevent tampering.</w:t>
      </w:r>
      <w:r>
        <w:rPr>
          <w:color w:val="000000"/>
          <w:sz w:val="26"/>
          <w:szCs w:val="26"/>
        </w:rPr>
        <w:t xml:space="preserve"> </w:t>
      </w:r>
      <w:r w:rsidRPr="00DD6A7E">
        <w:rPr>
          <w:color w:val="000000"/>
          <w:sz w:val="26"/>
          <w:szCs w:val="26"/>
        </w:rPr>
        <w:t xml:space="preserve"> If the ERT is pulled away from the meter, it will not measure any gas usage</w:t>
      </w:r>
      <w:r w:rsidR="004A6605">
        <w:rPr>
          <w:color w:val="000000"/>
          <w:sz w:val="26"/>
          <w:szCs w:val="26"/>
        </w:rPr>
        <w:t xml:space="preserve"> or report any gas usage at th</w:t>
      </w:r>
      <w:r w:rsidRPr="00DD6A7E">
        <w:rPr>
          <w:color w:val="000000"/>
          <w:sz w:val="26"/>
          <w:szCs w:val="26"/>
        </w:rPr>
        <w:t xml:space="preserve">e service address. </w:t>
      </w:r>
      <w:r>
        <w:rPr>
          <w:color w:val="000000"/>
          <w:sz w:val="26"/>
          <w:szCs w:val="26"/>
        </w:rPr>
        <w:t xml:space="preserve"> </w:t>
      </w:r>
      <w:r w:rsidR="0096794F">
        <w:rPr>
          <w:color w:val="000000"/>
          <w:sz w:val="26"/>
          <w:szCs w:val="26"/>
        </w:rPr>
        <w:t>Tr. at 39-40, 57-59.</w:t>
      </w:r>
    </w:p>
  </w:footnote>
  <w:footnote w:id="5">
    <w:p w:rsidR="00AC2018" w:rsidRPr="00AC2018" w:rsidRDefault="00AC2018" w:rsidP="0048732C">
      <w:pPr>
        <w:pStyle w:val="FootnoteText"/>
        <w:keepNext/>
        <w:keepLines/>
        <w:widowControl/>
        <w:spacing w:after="120"/>
        <w:ind w:firstLine="720"/>
        <w:rPr>
          <w:sz w:val="26"/>
          <w:szCs w:val="26"/>
        </w:rPr>
      </w:pPr>
      <w:r w:rsidRPr="00AC2018">
        <w:rPr>
          <w:rStyle w:val="FootnoteReference"/>
          <w:sz w:val="26"/>
          <w:szCs w:val="26"/>
        </w:rPr>
        <w:footnoteRef/>
      </w:r>
      <w:r>
        <w:rPr>
          <w:sz w:val="26"/>
          <w:szCs w:val="26"/>
        </w:rPr>
        <w:tab/>
      </w:r>
      <w:r w:rsidR="00E94334">
        <w:rPr>
          <w:sz w:val="26"/>
          <w:szCs w:val="26"/>
        </w:rPr>
        <w:t xml:space="preserve">Since the Complainant’s meter stopped working and </w:t>
      </w:r>
      <w:r w:rsidR="005B2D13">
        <w:rPr>
          <w:sz w:val="26"/>
          <w:szCs w:val="26"/>
        </w:rPr>
        <w:t xml:space="preserve">the </w:t>
      </w:r>
      <w:r w:rsidR="00E94334">
        <w:rPr>
          <w:sz w:val="26"/>
          <w:szCs w:val="26"/>
        </w:rPr>
        <w:t xml:space="preserve">actual </w:t>
      </w:r>
      <w:r w:rsidR="005B2D13">
        <w:rPr>
          <w:sz w:val="26"/>
          <w:szCs w:val="26"/>
        </w:rPr>
        <w:t>usage was unknown,</w:t>
      </w:r>
      <w:r w:rsidR="00E94334">
        <w:rPr>
          <w:sz w:val="26"/>
          <w:szCs w:val="26"/>
        </w:rPr>
        <w:t xml:space="preserve"> </w:t>
      </w:r>
      <w:r w:rsidR="005B2D13">
        <w:rPr>
          <w:sz w:val="26"/>
          <w:szCs w:val="26"/>
        </w:rPr>
        <w:t>PGW</w:t>
      </w:r>
      <w:r w:rsidR="00E94334">
        <w:rPr>
          <w:sz w:val="26"/>
          <w:szCs w:val="26"/>
        </w:rPr>
        <w:t xml:space="preserve"> used a Default Base Load Calculation </w:t>
      </w:r>
      <w:r w:rsidR="00400DB0">
        <w:rPr>
          <w:sz w:val="26"/>
          <w:szCs w:val="26"/>
        </w:rPr>
        <w:t>to arrive at $4,923.47</w:t>
      </w:r>
      <w:r w:rsidR="005B2D13">
        <w:rPr>
          <w:sz w:val="26"/>
          <w:szCs w:val="26"/>
        </w:rPr>
        <w:t>.</w:t>
      </w:r>
      <w:r w:rsidR="00400DB0">
        <w:rPr>
          <w:sz w:val="26"/>
          <w:szCs w:val="26"/>
        </w:rPr>
        <w:t xml:space="preserve"> </w:t>
      </w:r>
      <w:r w:rsidR="005B2D13">
        <w:rPr>
          <w:sz w:val="26"/>
          <w:szCs w:val="26"/>
        </w:rPr>
        <w:t xml:space="preserve"> This was </w:t>
      </w:r>
      <w:r w:rsidR="00400DB0">
        <w:rPr>
          <w:sz w:val="26"/>
          <w:szCs w:val="26"/>
        </w:rPr>
        <w:t>based on a</w:t>
      </w:r>
      <w:r w:rsidR="005B2D13">
        <w:rPr>
          <w:sz w:val="26"/>
          <w:szCs w:val="26"/>
        </w:rPr>
        <w:t xml:space="preserve">n estimated </w:t>
      </w:r>
      <w:r w:rsidR="00400DB0">
        <w:rPr>
          <w:sz w:val="26"/>
          <w:szCs w:val="26"/>
        </w:rPr>
        <w:t xml:space="preserve">total </w:t>
      </w:r>
      <w:r w:rsidR="005B2D13">
        <w:rPr>
          <w:sz w:val="26"/>
          <w:szCs w:val="26"/>
        </w:rPr>
        <w:t xml:space="preserve">gas </w:t>
      </w:r>
      <w:r w:rsidR="00400DB0">
        <w:rPr>
          <w:sz w:val="26"/>
          <w:szCs w:val="26"/>
        </w:rPr>
        <w:t>consumption of 3,257 ccf for 1</w:t>
      </w:r>
      <w:r w:rsidR="005B2D13">
        <w:rPr>
          <w:sz w:val="26"/>
          <w:szCs w:val="26"/>
        </w:rPr>
        <w:t>,</w:t>
      </w:r>
      <w:r w:rsidR="00400DB0">
        <w:rPr>
          <w:sz w:val="26"/>
          <w:szCs w:val="26"/>
        </w:rPr>
        <w:t>254 days.  Out of this</w:t>
      </w:r>
      <w:r w:rsidR="005B2D13">
        <w:rPr>
          <w:sz w:val="26"/>
          <w:szCs w:val="26"/>
        </w:rPr>
        <w:t>,</w:t>
      </w:r>
      <w:r w:rsidR="00400DB0">
        <w:rPr>
          <w:sz w:val="26"/>
          <w:szCs w:val="26"/>
        </w:rPr>
        <w:t xml:space="preserve"> PG</w:t>
      </w:r>
      <w:r w:rsidR="005B2D13">
        <w:rPr>
          <w:sz w:val="26"/>
          <w:szCs w:val="26"/>
        </w:rPr>
        <w:t>W</w:t>
      </w:r>
      <w:r w:rsidR="00400DB0">
        <w:rPr>
          <w:sz w:val="26"/>
          <w:szCs w:val="26"/>
        </w:rPr>
        <w:t xml:space="preserve"> subtracted the Complainant’s CRP payments of $2,510.61 and </w:t>
      </w:r>
      <w:r w:rsidR="005B2D13">
        <w:rPr>
          <w:sz w:val="26"/>
          <w:szCs w:val="26"/>
        </w:rPr>
        <w:t>arrived at a billable amount of</w:t>
      </w:r>
      <w:r w:rsidR="00400DB0">
        <w:rPr>
          <w:sz w:val="26"/>
          <w:szCs w:val="26"/>
        </w:rPr>
        <w:t xml:space="preserve"> $2,412.86.</w:t>
      </w:r>
      <w:r w:rsidR="00E94334">
        <w:rPr>
          <w:sz w:val="26"/>
          <w:szCs w:val="26"/>
        </w:rPr>
        <w:t xml:space="preserve">  </w:t>
      </w:r>
      <w:r>
        <w:rPr>
          <w:sz w:val="26"/>
          <w:szCs w:val="26"/>
        </w:rPr>
        <w:t>In addition</w:t>
      </w:r>
      <w:r w:rsidR="00C5782F">
        <w:rPr>
          <w:sz w:val="26"/>
          <w:szCs w:val="26"/>
        </w:rPr>
        <w:t>,</w:t>
      </w:r>
      <w:r>
        <w:rPr>
          <w:sz w:val="26"/>
          <w:szCs w:val="26"/>
        </w:rPr>
        <w:t xml:space="preserve"> </w:t>
      </w:r>
      <w:r w:rsidR="007E418F">
        <w:rPr>
          <w:sz w:val="26"/>
          <w:szCs w:val="26"/>
        </w:rPr>
        <w:t xml:space="preserve">PGW billed for a </w:t>
      </w:r>
      <w:r>
        <w:rPr>
          <w:sz w:val="26"/>
          <w:szCs w:val="26"/>
        </w:rPr>
        <w:t xml:space="preserve">Reconnection Fee of $123.23 and </w:t>
      </w:r>
      <w:r w:rsidR="007E418F">
        <w:rPr>
          <w:sz w:val="26"/>
          <w:szCs w:val="26"/>
        </w:rPr>
        <w:t xml:space="preserve">for </w:t>
      </w:r>
      <w:r>
        <w:rPr>
          <w:sz w:val="26"/>
          <w:szCs w:val="26"/>
        </w:rPr>
        <w:t>$13.00</w:t>
      </w:r>
      <w:r w:rsidR="00C5782F">
        <w:rPr>
          <w:sz w:val="26"/>
          <w:szCs w:val="26"/>
        </w:rPr>
        <w:t xml:space="preserve"> </w:t>
      </w:r>
      <w:r w:rsidR="007E418F">
        <w:rPr>
          <w:sz w:val="26"/>
          <w:szCs w:val="26"/>
        </w:rPr>
        <w:t xml:space="preserve">which amounted to </w:t>
      </w:r>
      <w:r>
        <w:rPr>
          <w:sz w:val="26"/>
          <w:szCs w:val="26"/>
        </w:rPr>
        <w:t>fifty percent of the security deposit.</w:t>
      </w:r>
      <w:r w:rsidR="00894F7E">
        <w:rPr>
          <w:sz w:val="26"/>
          <w:szCs w:val="26"/>
        </w:rPr>
        <w:t xml:space="preserve">  PGW Exc. No</w:t>
      </w:r>
      <w:r w:rsidR="00870B00">
        <w:rPr>
          <w:sz w:val="26"/>
          <w:szCs w:val="26"/>
        </w:rPr>
        <w:t>s</w:t>
      </w:r>
      <w:r w:rsidR="00894F7E">
        <w:rPr>
          <w:sz w:val="26"/>
          <w:szCs w:val="26"/>
        </w:rPr>
        <w:t>. 4</w:t>
      </w:r>
      <w:r w:rsidR="0048732C">
        <w:rPr>
          <w:sz w:val="26"/>
          <w:szCs w:val="26"/>
        </w:rPr>
        <w:t> </w:t>
      </w:r>
      <w:r w:rsidR="00870B00">
        <w:rPr>
          <w:sz w:val="26"/>
          <w:szCs w:val="26"/>
        </w:rPr>
        <w:t>&amp;</w:t>
      </w:r>
      <w:r w:rsidR="0048732C">
        <w:rPr>
          <w:sz w:val="26"/>
          <w:szCs w:val="26"/>
        </w:rPr>
        <w:t> </w:t>
      </w:r>
      <w:r w:rsidR="00870B00">
        <w:rPr>
          <w:sz w:val="26"/>
          <w:szCs w:val="26"/>
        </w:rPr>
        <w:t>5</w:t>
      </w:r>
      <w:r w:rsidR="00894F7E">
        <w:rPr>
          <w:sz w:val="26"/>
          <w:szCs w:val="26"/>
        </w:rPr>
        <w:t>.</w:t>
      </w:r>
    </w:p>
  </w:footnote>
  <w:footnote w:id="6">
    <w:p w:rsidR="00F75BFE" w:rsidRPr="00F75BFE" w:rsidRDefault="00F75BFE" w:rsidP="0048732C">
      <w:pPr>
        <w:pStyle w:val="FootnoteText"/>
        <w:keepNext/>
        <w:keepLines/>
        <w:widowControl/>
        <w:spacing w:after="120"/>
        <w:ind w:firstLine="720"/>
        <w:rPr>
          <w:sz w:val="26"/>
          <w:szCs w:val="26"/>
        </w:rPr>
      </w:pPr>
      <w:r w:rsidRPr="00F75BFE">
        <w:rPr>
          <w:rStyle w:val="FootnoteReference"/>
          <w:sz w:val="26"/>
          <w:szCs w:val="26"/>
        </w:rPr>
        <w:footnoteRef/>
      </w:r>
      <w:r>
        <w:rPr>
          <w:sz w:val="26"/>
          <w:szCs w:val="26"/>
        </w:rPr>
        <w:tab/>
        <w:t>52 Pa. Code §</w:t>
      </w:r>
      <w:r w:rsidR="007E418F">
        <w:rPr>
          <w:sz w:val="26"/>
          <w:szCs w:val="26"/>
        </w:rPr>
        <w:t xml:space="preserve"> </w:t>
      </w:r>
      <w:r>
        <w:rPr>
          <w:sz w:val="26"/>
          <w:szCs w:val="26"/>
        </w:rPr>
        <w:t>59.22(c)</w:t>
      </w:r>
      <w:r w:rsidR="00AD4452">
        <w:rPr>
          <w:sz w:val="26"/>
          <w:szCs w:val="26"/>
        </w:rPr>
        <w:t>.</w:t>
      </w:r>
    </w:p>
  </w:footnote>
  <w:footnote w:id="7">
    <w:p w:rsidR="00F75BFE" w:rsidRPr="00F75BFE" w:rsidRDefault="00F75BFE" w:rsidP="0048732C">
      <w:pPr>
        <w:pStyle w:val="FootnoteText"/>
        <w:keepNext/>
        <w:keepLines/>
        <w:widowControl/>
        <w:spacing w:after="120"/>
        <w:ind w:firstLine="720"/>
        <w:rPr>
          <w:sz w:val="26"/>
          <w:szCs w:val="26"/>
        </w:rPr>
      </w:pPr>
      <w:r w:rsidRPr="00F75BFE">
        <w:rPr>
          <w:rStyle w:val="FootnoteReference"/>
          <w:sz w:val="26"/>
          <w:szCs w:val="26"/>
        </w:rPr>
        <w:footnoteRef/>
      </w:r>
      <w:r>
        <w:rPr>
          <w:sz w:val="26"/>
          <w:szCs w:val="26"/>
        </w:rPr>
        <w:tab/>
        <w:t>Tr. at 79-80.</w:t>
      </w:r>
    </w:p>
  </w:footnote>
  <w:footnote w:id="8">
    <w:p w:rsidR="00F75BFE" w:rsidRPr="00F75BFE" w:rsidRDefault="00F75BFE" w:rsidP="0048732C">
      <w:pPr>
        <w:pStyle w:val="FootnoteText"/>
        <w:keepNext/>
        <w:keepLines/>
        <w:widowControl/>
        <w:spacing w:after="120"/>
        <w:ind w:firstLine="720"/>
        <w:rPr>
          <w:sz w:val="26"/>
          <w:szCs w:val="26"/>
        </w:rPr>
      </w:pPr>
      <w:r w:rsidRPr="00F75BFE">
        <w:rPr>
          <w:rStyle w:val="FootnoteReference"/>
          <w:sz w:val="26"/>
          <w:szCs w:val="26"/>
        </w:rPr>
        <w:footnoteRef/>
      </w:r>
      <w:r>
        <w:rPr>
          <w:sz w:val="26"/>
          <w:szCs w:val="26"/>
        </w:rPr>
        <w:tab/>
        <w:t>Tr. at 92.</w:t>
      </w:r>
    </w:p>
  </w:footnote>
  <w:footnote w:id="9">
    <w:p w:rsidR="005B2D13" w:rsidRPr="005B2D13" w:rsidRDefault="005B2D13" w:rsidP="0048732C">
      <w:pPr>
        <w:pStyle w:val="FootnoteText"/>
        <w:keepNext/>
        <w:keepLines/>
        <w:widowControl/>
        <w:spacing w:after="120"/>
        <w:ind w:firstLine="720"/>
        <w:rPr>
          <w:sz w:val="26"/>
          <w:szCs w:val="26"/>
        </w:rPr>
      </w:pPr>
      <w:r w:rsidRPr="005B2D13">
        <w:rPr>
          <w:rStyle w:val="FootnoteReference"/>
          <w:sz w:val="26"/>
          <w:szCs w:val="26"/>
        </w:rPr>
        <w:footnoteRef/>
      </w:r>
      <w:r>
        <w:rPr>
          <w:sz w:val="26"/>
          <w:szCs w:val="26"/>
        </w:rPr>
        <w:tab/>
        <w:t>Tr. at 45-46.</w:t>
      </w:r>
    </w:p>
  </w:footnote>
  <w:footnote w:id="10">
    <w:p w:rsidR="005B2D13" w:rsidRPr="005B2D13" w:rsidRDefault="005B2D13" w:rsidP="0048732C">
      <w:pPr>
        <w:pStyle w:val="FootnoteText"/>
        <w:keepNext/>
        <w:keepLines/>
        <w:widowControl/>
        <w:spacing w:after="120"/>
        <w:ind w:firstLine="720"/>
        <w:rPr>
          <w:sz w:val="26"/>
          <w:szCs w:val="26"/>
        </w:rPr>
      </w:pPr>
      <w:r w:rsidRPr="005B2D13">
        <w:rPr>
          <w:rStyle w:val="FootnoteReference"/>
          <w:sz w:val="26"/>
          <w:szCs w:val="26"/>
        </w:rPr>
        <w:footnoteRef/>
      </w:r>
      <w:r>
        <w:rPr>
          <w:sz w:val="26"/>
          <w:szCs w:val="26"/>
        </w:rPr>
        <w:tab/>
        <w:t xml:space="preserve">Tr. </w:t>
      </w:r>
      <w:r w:rsidR="007E418F">
        <w:rPr>
          <w:sz w:val="26"/>
          <w:szCs w:val="26"/>
        </w:rPr>
        <w:t xml:space="preserve">at </w:t>
      </w:r>
      <w:r>
        <w:rPr>
          <w:sz w:val="26"/>
          <w:szCs w:val="26"/>
        </w:rPr>
        <w:t>16-18.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94C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CA62E9"/>
    <w:multiLevelType w:val="hybridMultilevel"/>
    <w:tmpl w:val="B2668840"/>
    <w:lvl w:ilvl="0" w:tplc="8DFA35C8">
      <w:start w:val="1"/>
      <w:numFmt w:val="decimal"/>
      <w:lvlText w:val="(%1)"/>
      <w:lvlJc w:val="left"/>
      <w:pPr>
        <w:ind w:left="2016" w:hanging="396"/>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01087"/>
    <w:multiLevelType w:val="hybridMultilevel"/>
    <w:tmpl w:val="B7222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10"/>
  </w:num>
  <w:num w:numId="8">
    <w:abstractNumId w:val="2"/>
  </w:num>
  <w:num w:numId="9">
    <w:abstractNumId w:val="9"/>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05"/>
    <w:rsid w:val="00005A0E"/>
    <w:rsid w:val="00014FBB"/>
    <w:rsid w:val="00021A0A"/>
    <w:rsid w:val="00023078"/>
    <w:rsid w:val="00031600"/>
    <w:rsid w:val="00031D78"/>
    <w:rsid w:val="00041C0D"/>
    <w:rsid w:val="000422F6"/>
    <w:rsid w:val="000462AE"/>
    <w:rsid w:val="0004695C"/>
    <w:rsid w:val="00051281"/>
    <w:rsid w:val="0007223B"/>
    <w:rsid w:val="000729AD"/>
    <w:rsid w:val="00072EA2"/>
    <w:rsid w:val="00073DD8"/>
    <w:rsid w:val="00076202"/>
    <w:rsid w:val="00076FDF"/>
    <w:rsid w:val="00082232"/>
    <w:rsid w:val="00085D71"/>
    <w:rsid w:val="0009306D"/>
    <w:rsid w:val="000934A5"/>
    <w:rsid w:val="00094534"/>
    <w:rsid w:val="000A63E6"/>
    <w:rsid w:val="000B678D"/>
    <w:rsid w:val="000C0C13"/>
    <w:rsid w:val="000C14A2"/>
    <w:rsid w:val="000C31D3"/>
    <w:rsid w:val="000C53B1"/>
    <w:rsid w:val="000C6998"/>
    <w:rsid w:val="000D19FA"/>
    <w:rsid w:val="000D4F1C"/>
    <w:rsid w:val="000D4FD9"/>
    <w:rsid w:val="000D5EFA"/>
    <w:rsid w:val="0010303F"/>
    <w:rsid w:val="00105B02"/>
    <w:rsid w:val="00106159"/>
    <w:rsid w:val="0010749D"/>
    <w:rsid w:val="001173CE"/>
    <w:rsid w:val="00121F30"/>
    <w:rsid w:val="00122CBA"/>
    <w:rsid w:val="0012315F"/>
    <w:rsid w:val="001237C2"/>
    <w:rsid w:val="00126A03"/>
    <w:rsid w:val="001279C8"/>
    <w:rsid w:val="001411E1"/>
    <w:rsid w:val="00144625"/>
    <w:rsid w:val="00150D3F"/>
    <w:rsid w:val="001518E2"/>
    <w:rsid w:val="0015354D"/>
    <w:rsid w:val="001745BF"/>
    <w:rsid w:val="0017567A"/>
    <w:rsid w:val="00180221"/>
    <w:rsid w:val="00181CF6"/>
    <w:rsid w:val="001A1FE1"/>
    <w:rsid w:val="001A7A94"/>
    <w:rsid w:val="001B2EF3"/>
    <w:rsid w:val="001B5010"/>
    <w:rsid w:val="001B6439"/>
    <w:rsid w:val="001B75A0"/>
    <w:rsid w:val="001B7943"/>
    <w:rsid w:val="001C449D"/>
    <w:rsid w:val="001D4E5B"/>
    <w:rsid w:val="001D5649"/>
    <w:rsid w:val="001D62A2"/>
    <w:rsid w:val="001E5C74"/>
    <w:rsid w:val="001F521D"/>
    <w:rsid w:val="001F5697"/>
    <w:rsid w:val="00204FC9"/>
    <w:rsid w:val="00220AE5"/>
    <w:rsid w:val="0022231F"/>
    <w:rsid w:val="00225D1D"/>
    <w:rsid w:val="00226E26"/>
    <w:rsid w:val="00227FB8"/>
    <w:rsid w:val="00237CEB"/>
    <w:rsid w:val="002423D8"/>
    <w:rsid w:val="00246581"/>
    <w:rsid w:val="00246EE2"/>
    <w:rsid w:val="00261064"/>
    <w:rsid w:val="002614EC"/>
    <w:rsid w:val="00264C92"/>
    <w:rsid w:val="002654BD"/>
    <w:rsid w:val="0026630B"/>
    <w:rsid w:val="002666E6"/>
    <w:rsid w:val="00271D86"/>
    <w:rsid w:val="002726AD"/>
    <w:rsid w:val="00277876"/>
    <w:rsid w:val="002826E0"/>
    <w:rsid w:val="00287DA4"/>
    <w:rsid w:val="0029123A"/>
    <w:rsid w:val="0029292F"/>
    <w:rsid w:val="00292B26"/>
    <w:rsid w:val="002A35CA"/>
    <w:rsid w:val="002B0005"/>
    <w:rsid w:val="002B0A6D"/>
    <w:rsid w:val="002C0725"/>
    <w:rsid w:val="002C691F"/>
    <w:rsid w:val="002C6A51"/>
    <w:rsid w:val="002D3E9A"/>
    <w:rsid w:val="002D5509"/>
    <w:rsid w:val="002D68C3"/>
    <w:rsid w:val="002E5BBB"/>
    <w:rsid w:val="002F476C"/>
    <w:rsid w:val="00301828"/>
    <w:rsid w:val="00304046"/>
    <w:rsid w:val="00305E47"/>
    <w:rsid w:val="0030606A"/>
    <w:rsid w:val="00313B5F"/>
    <w:rsid w:val="003147CD"/>
    <w:rsid w:val="003157A2"/>
    <w:rsid w:val="00322111"/>
    <w:rsid w:val="00324028"/>
    <w:rsid w:val="00324A7D"/>
    <w:rsid w:val="00330139"/>
    <w:rsid w:val="00330454"/>
    <w:rsid w:val="003308DC"/>
    <w:rsid w:val="003359FF"/>
    <w:rsid w:val="00335D19"/>
    <w:rsid w:val="003365BA"/>
    <w:rsid w:val="00336E5D"/>
    <w:rsid w:val="00340143"/>
    <w:rsid w:val="003410FE"/>
    <w:rsid w:val="0034247A"/>
    <w:rsid w:val="00342854"/>
    <w:rsid w:val="0034684E"/>
    <w:rsid w:val="0035079A"/>
    <w:rsid w:val="003569F6"/>
    <w:rsid w:val="00356D47"/>
    <w:rsid w:val="003571EE"/>
    <w:rsid w:val="00362641"/>
    <w:rsid w:val="003719FA"/>
    <w:rsid w:val="003731F7"/>
    <w:rsid w:val="0037782D"/>
    <w:rsid w:val="0038237F"/>
    <w:rsid w:val="00382F69"/>
    <w:rsid w:val="00391110"/>
    <w:rsid w:val="003922EF"/>
    <w:rsid w:val="00393896"/>
    <w:rsid w:val="003A0E69"/>
    <w:rsid w:val="003A39D5"/>
    <w:rsid w:val="003B47A2"/>
    <w:rsid w:val="003B5417"/>
    <w:rsid w:val="003B73B0"/>
    <w:rsid w:val="003C0E76"/>
    <w:rsid w:val="003C4AE5"/>
    <w:rsid w:val="003E27D8"/>
    <w:rsid w:val="003E3EF9"/>
    <w:rsid w:val="003E42F4"/>
    <w:rsid w:val="003E52B3"/>
    <w:rsid w:val="003F2697"/>
    <w:rsid w:val="003F5107"/>
    <w:rsid w:val="003F792B"/>
    <w:rsid w:val="00400DB0"/>
    <w:rsid w:val="004042BE"/>
    <w:rsid w:val="004063FA"/>
    <w:rsid w:val="004175BA"/>
    <w:rsid w:val="00420D5D"/>
    <w:rsid w:val="00437EC5"/>
    <w:rsid w:val="0044024F"/>
    <w:rsid w:val="00440BB1"/>
    <w:rsid w:val="00442126"/>
    <w:rsid w:val="00442788"/>
    <w:rsid w:val="00443EF1"/>
    <w:rsid w:val="0044606E"/>
    <w:rsid w:val="00450ABE"/>
    <w:rsid w:val="00456313"/>
    <w:rsid w:val="004567F7"/>
    <w:rsid w:val="00461A73"/>
    <w:rsid w:val="0046346C"/>
    <w:rsid w:val="00464713"/>
    <w:rsid w:val="004652B7"/>
    <w:rsid w:val="004660DD"/>
    <w:rsid w:val="004668FD"/>
    <w:rsid w:val="004712F7"/>
    <w:rsid w:val="00473103"/>
    <w:rsid w:val="00481786"/>
    <w:rsid w:val="0048727C"/>
    <w:rsid w:val="0048732C"/>
    <w:rsid w:val="00494118"/>
    <w:rsid w:val="00495A06"/>
    <w:rsid w:val="00497CB0"/>
    <w:rsid w:val="004A2FB1"/>
    <w:rsid w:val="004A6605"/>
    <w:rsid w:val="004A6E4D"/>
    <w:rsid w:val="004C4E14"/>
    <w:rsid w:val="004C7194"/>
    <w:rsid w:val="004C72EF"/>
    <w:rsid w:val="004C76F6"/>
    <w:rsid w:val="004D4B6D"/>
    <w:rsid w:val="004D6480"/>
    <w:rsid w:val="004E2B10"/>
    <w:rsid w:val="004E32D7"/>
    <w:rsid w:val="004E445E"/>
    <w:rsid w:val="004E496F"/>
    <w:rsid w:val="004E5716"/>
    <w:rsid w:val="004F0534"/>
    <w:rsid w:val="00502AE9"/>
    <w:rsid w:val="00503BB5"/>
    <w:rsid w:val="0051114E"/>
    <w:rsid w:val="005169DB"/>
    <w:rsid w:val="00527C55"/>
    <w:rsid w:val="00536AD8"/>
    <w:rsid w:val="00543447"/>
    <w:rsid w:val="00544672"/>
    <w:rsid w:val="00546171"/>
    <w:rsid w:val="0055114F"/>
    <w:rsid w:val="0055254D"/>
    <w:rsid w:val="005641B9"/>
    <w:rsid w:val="00573679"/>
    <w:rsid w:val="005764C4"/>
    <w:rsid w:val="005770A7"/>
    <w:rsid w:val="00585565"/>
    <w:rsid w:val="0058609C"/>
    <w:rsid w:val="00593E70"/>
    <w:rsid w:val="005A6A54"/>
    <w:rsid w:val="005B2D13"/>
    <w:rsid w:val="005B7269"/>
    <w:rsid w:val="005D0E37"/>
    <w:rsid w:val="005D3788"/>
    <w:rsid w:val="005E627C"/>
    <w:rsid w:val="005E65FE"/>
    <w:rsid w:val="00600868"/>
    <w:rsid w:val="006021B7"/>
    <w:rsid w:val="00604AEA"/>
    <w:rsid w:val="006102BE"/>
    <w:rsid w:val="0061338F"/>
    <w:rsid w:val="0061699A"/>
    <w:rsid w:val="00616F40"/>
    <w:rsid w:val="006256C4"/>
    <w:rsid w:val="00625ABC"/>
    <w:rsid w:val="00634660"/>
    <w:rsid w:val="00636A93"/>
    <w:rsid w:val="00642F7B"/>
    <w:rsid w:val="006435A7"/>
    <w:rsid w:val="00647935"/>
    <w:rsid w:val="00652EEE"/>
    <w:rsid w:val="006570CD"/>
    <w:rsid w:val="00657494"/>
    <w:rsid w:val="006700C9"/>
    <w:rsid w:val="006700E1"/>
    <w:rsid w:val="006705E7"/>
    <w:rsid w:val="00674C95"/>
    <w:rsid w:val="00685444"/>
    <w:rsid w:val="00685CDE"/>
    <w:rsid w:val="00686640"/>
    <w:rsid w:val="00686A7F"/>
    <w:rsid w:val="006A060B"/>
    <w:rsid w:val="006A259B"/>
    <w:rsid w:val="006A4D91"/>
    <w:rsid w:val="006A6160"/>
    <w:rsid w:val="006B52DD"/>
    <w:rsid w:val="006D6FA1"/>
    <w:rsid w:val="006E244C"/>
    <w:rsid w:val="006E3DCC"/>
    <w:rsid w:val="006E67F3"/>
    <w:rsid w:val="006E79C0"/>
    <w:rsid w:val="006F3F31"/>
    <w:rsid w:val="006F429E"/>
    <w:rsid w:val="00702E54"/>
    <w:rsid w:val="00715CC6"/>
    <w:rsid w:val="0071666E"/>
    <w:rsid w:val="00727712"/>
    <w:rsid w:val="007342F2"/>
    <w:rsid w:val="00737390"/>
    <w:rsid w:val="00741919"/>
    <w:rsid w:val="00742160"/>
    <w:rsid w:val="00744935"/>
    <w:rsid w:val="0074604E"/>
    <w:rsid w:val="00755BEC"/>
    <w:rsid w:val="007564F1"/>
    <w:rsid w:val="00757AC6"/>
    <w:rsid w:val="00757FA9"/>
    <w:rsid w:val="00770166"/>
    <w:rsid w:val="007749F3"/>
    <w:rsid w:val="0077768D"/>
    <w:rsid w:val="00777A8B"/>
    <w:rsid w:val="00783A54"/>
    <w:rsid w:val="00783E05"/>
    <w:rsid w:val="00785E60"/>
    <w:rsid w:val="0078686A"/>
    <w:rsid w:val="00791B60"/>
    <w:rsid w:val="0079236D"/>
    <w:rsid w:val="007952DE"/>
    <w:rsid w:val="007A117F"/>
    <w:rsid w:val="007B67F8"/>
    <w:rsid w:val="007C0C94"/>
    <w:rsid w:val="007C2265"/>
    <w:rsid w:val="007C383E"/>
    <w:rsid w:val="007D61D6"/>
    <w:rsid w:val="007D6205"/>
    <w:rsid w:val="007D692A"/>
    <w:rsid w:val="007D7AF4"/>
    <w:rsid w:val="007E3C59"/>
    <w:rsid w:val="007E3C9C"/>
    <w:rsid w:val="007E418F"/>
    <w:rsid w:val="007E5E44"/>
    <w:rsid w:val="007E63D8"/>
    <w:rsid w:val="007F02EE"/>
    <w:rsid w:val="007F28FE"/>
    <w:rsid w:val="007F77C0"/>
    <w:rsid w:val="00812707"/>
    <w:rsid w:val="00812B6E"/>
    <w:rsid w:val="0081475E"/>
    <w:rsid w:val="00817C6B"/>
    <w:rsid w:val="008312BE"/>
    <w:rsid w:val="00841A47"/>
    <w:rsid w:val="0084486E"/>
    <w:rsid w:val="00851605"/>
    <w:rsid w:val="00852354"/>
    <w:rsid w:val="00855C6F"/>
    <w:rsid w:val="00862825"/>
    <w:rsid w:val="008634E6"/>
    <w:rsid w:val="00863F4A"/>
    <w:rsid w:val="00870B00"/>
    <w:rsid w:val="00871EEB"/>
    <w:rsid w:val="00875754"/>
    <w:rsid w:val="008774E5"/>
    <w:rsid w:val="00894F7E"/>
    <w:rsid w:val="008954FB"/>
    <w:rsid w:val="00895523"/>
    <w:rsid w:val="00895E05"/>
    <w:rsid w:val="008A08B6"/>
    <w:rsid w:val="008A4505"/>
    <w:rsid w:val="008A47AC"/>
    <w:rsid w:val="008B442B"/>
    <w:rsid w:val="008B5A5A"/>
    <w:rsid w:val="008B6611"/>
    <w:rsid w:val="008D1642"/>
    <w:rsid w:val="008D5182"/>
    <w:rsid w:val="008D6D3F"/>
    <w:rsid w:val="008E2492"/>
    <w:rsid w:val="008F4EF1"/>
    <w:rsid w:val="00903A30"/>
    <w:rsid w:val="00905965"/>
    <w:rsid w:val="009062A8"/>
    <w:rsid w:val="009128C9"/>
    <w:rsid w:val="00913758"/>
    <w:rsid w:val="0091447F"/>
    <w:rsid w:val="009218BE"/>
    <w:rsid w:val="0092229A"/>
    <w:rsid w:val="00922798"/>
    <w:rsid w:val="00923FFD"/>
    <w:rsid w:val="0093504D"/>
    <w:rsid w:val="00935E6B"/>
    <w:rsid w:val="00946DEA"/>
    <w:rsid w:val="009543C9"/>
    <w:rsid w:val="00956B49"/>
    <w:rsid w:val="00966A62"/>
    <w:rsid w:val="0096794F"/>
    <w:rsid w:val="00970359"/>
    <w:rsid w:val="00972294"/>
    <w:rsid w:val="00973F07"/>
    <w:rsid w:val="009935EE"/>
    <w:rsid w:val="00995B60"/>
    <w:rsid w:val="00995C6E"/>
    <w:rsid w:val="00997B07"/>
    <w:rsid w:val="009A24B9"/>
    <w:rsid w:val="009A4132"/>
    <w:rsid w:val="009A588F"/>
    <w:rsid w:val="009A62B3"/>
    <w:rsid w:val="009A784A"/>
    <w:rsid w:val="009B1EC1"/>
    <w:rsid w:val="009C6EDE"/>
    <w:rsid w:val="009D4E67"/>
    <w:rsid w:val="009E09EA"/>
    <w:rsid w:val="009E3979"/>
    <w:rsid w:val="009E7057"/>
    <w:rsid w:val="009F6DC4"/>
    <w:rsid w:val="00A02D50"/>
    <w:rsid w:val="00A036F5"/>
    <w:rsid w:val="00A14191"/>
    <w:rsid w:val="00A14B56"/>
    <w:rsid w:val="00A15C09"/>
    <w:rsid w:val="00A202CA"/>
    <w:rsid w:val="00A20BB3"/>
    <w:rsid w:val="00A24119"/>
    <w:rsid w:val="00A36535"/>
    <w:rsid w:val="00A42585"/>
    <w:rsid w:val="00A44BAE"/>
    <w:rsid w:val="00A4541B"/>
    <w:rsid w:val="00A45E80"/>
    <w:rsid w:val="00A50163"/>
    <w:rsid w:val="00A50C77"/>
    <w:rsid w:val="00A529F4"/>
    <w:rsid w:val="00A55568"/>
    <w:rsid w:val="00A57A6E"/>
    <w:rsid w:val="00A635C5"/>
    <w:rsid w:val="00A645A8"/>
    <w:rsid w:val="00A6585E"/>
    <w:rsid w:val="00A770A9"/>
    <w:rsid w:val="00A92E3E"/>
    <w:rsid w:val="00A93F4C"/>
    <w:rsid w:val="00A969F7"/>
    <w:rsid w:val="00AA1373"/>
    <w:rsid w:val="00AA2DB3"/>
    <w:rsid w:val="00AA37C0"/>
    <w:rsid w:val="00AA7329"/>
    <w:rsid w:val="00AA7335"/>
    <w:rsid w:val="00AA7A38"/>
    <w:rsid w:val="00AB0C95"/>
    <w:rsid w:val="00AB3CA2"/>
    <w:rsid w:val="00AB6B73"/>
    <w:rsid w:val="00AC0834"/>
    <w:rsid w:val="00AC1037"/>
    <w:rsid w:val="00AC2018"/>
    <w:rsid w:val="00AC3136"/>
    <w:rsid w:val="00AC44EB"/>
    <w:rsid w:val="00AD4452"/>
    <w:rsid w:val="00AD6CC9"/>
    <w:rsid w:val="00B02F15"/>
    <w:rsid w:val="00B173A3"/>
    <w:rsid w:val="00B17C62"/>
    <w:rsid w:val="00B249F3"/>
    <w:rsid w:val="00B254BE"/>
    <w:rsid w:val="00B26532"/>
    <w:rsid w:val="00B4119A"/>
    <w:rsid w:val="00B4119B"/>
    <w:rsid w:val="00B42B58"/>
    <w:rsid w:val="00B4392F"/>
    <w:rsid w:val="00B5044A"/>
    <w:rsid w:val="00B54934"/>
    <w:rsid w:val="00B60FE4"/>
    <w:rsid w:val="00B6198F"/>
    <w:rsid w:val="00B61A70"/>
    <w:rsid w:val="00B64EDD"/>
    <w:rsid w:val="00B65524"/>
    <w:rsid w:val="00B72FE1"/>
    <w:rsid w:val="00B772EA"/>
    <w:rsid w:val="00B825C2"/>
    <w:rsid w:val="00B9342D"/>
    <w:rsid w:val="00B961AF"/>
    <w:rsid w:val="00BA36EC"/>
    <w:rsid w:val="00BA5B0E"/>
    <w:rsid w:val="00BA78CA"/>
    <w:rsid w:val="00BB155F"/>
    <w:rsid w:val="00BB3494"/>
    <w:rsid w:val="00BB529F"/>
    <w:rsid w:val="00BB6128"/>
    <w:rsid w:val="00BC29F8"/>
    <w:rsid w:val="00BC3BFD"/>
    <w:rsid w:val="00BD4A29"/>
    <w:rsid w:val="00BF08F8"/>
    <w:rsid w:val="00BF3B18"/>
    <w:rsid w:val="00C0434D"/>
    <w:rsid w:val="00C06ED9"/>
    <w:rsid w:val="00C1259F"/>
    <w:rsid w:val="00C1282F"/>
    <w:rsid w:val="00C243B4"/>
    <w:rsid w:val="00C32784"/>
    <w:rsid w:val="00C33565"/>
    <w:rsid w:val="00C41502"/>
    <w:rsid w:val="00C4283F"/>
    <w:rsid w:val="00C43ABC"/>
    <w:rsid w:val="00C56569"/>
    <w:rsid w:val="00C5720C"/>
    <w:rsid w:val="00C5782F"/>
    <w:rsid w:val="00C61171"/>
    <w:rsid w:val="00C62DC0"/>
    <w:rsid w:val="00C63E75"/>
    <w:rsid w:val="00C65D9C"/>
    <w:rsid w:val="00C70E8F"/>
    <w:rsid w:val="00C71175"/>
    <w:rsid w:val="00C74C72"/>
    <w:rsid w:val="00C7658D"/>
    <w:rsid w:val="00C77EBC"/>
    <w:rsid w:val="00C83CD3"/>
    <w:rsid w:val="00C84CAA"/>
    <w:rsid w:val="00C94FC1"/>
    <w:rsid w:val="00C950DB"/>
    <w:rsid w:val="00CA5A49"/>
    <w:rsid w:val="00CA6929"/>
    <w:rsid w:val="00CB7B6E"/>
    <w:rsid w:val="00CC1757"/>
    <w:rsid w:val="00CC2B3F"/>
    <w:rsid w:val="00CC3844"/>
    <w:rsid w:val="00CC5E18"/>
    <w:rsid w:val="00CC7833"/>
    <w:rsid w:val="00CD38C4"/>
    <w:rsid w:val="00CE2164"/>
    <w:rsid w:val="00CE57C2"/>
    <w:rsid w:val="00CE5C8C"/>
    <w:rsid w:val="00CE6586"/>
    <w:rsid w:val="00CF4EBF"/>
    <w:rsid w:val="00CF7960"/>
    <w:rsid w:val="00CF7B6C"/>
    <w:rsid w:val="00D04694"/>
    <w:rsid w:val="00D0608D"/>
    <w:rsid w:val="00D067E1"/>
    <w:rsid w:val="00D06CFC"/>
    <w:rsid w:val="00D07254"/>
    <w:rsid w:val="00D101D2"/>
    <w:rsid w:val="00D14CB9"/>
    <w:rsid w:val="00D17DA1"/>
    <w:rsid w:val="00D21268"/>
    <w:rsid w:val="00D2235A"/>
    <w:rsid w:val="00D25F71"/>
    <w:rsid w:val="00D31CDB"/>
    <w:rsid w:val="00D32187"/>
    <w:rsid w:val="00D32304"/>
    <w:rsid w:val="00D32A82"/>
    <w:rsid w:val="00D341A9"/>
    <w:rsid w:val="00D40263"/>
    <w:rsid w:val="00D477C9"/>
    <w:rsid w:val="00D54872"/>
    <w:rsid w:val="00D60B34"/>
    <w:rsid w:val="00D622D8"/>
    <w:rsid w:val="00D646F1"/>
    <w:rsid w:val="00D663AF"/>
    <w:rsid w:val="00D67D08"/>
    <w:rsid w:val="00D7047A"/>
    <w:rsid w:val="00D75A84"/>
    <w:rsid w:val="00D76CF5"/>
    <w:rsid w:val="00D823F0"/>
    <w:rsid w:val="00D82E96"/>
    <w:rsid w:val="00D84EB6"/>
    <w:rsid w:val="00DA1AA1"/>
    <w:rsid w:val="00DA2F02"/>
    <w:rsid w:val="00DB226E"/>
    <w:rsid w:val="00DB3709"/>
    <w:rsid w:val="00DB73C3"/>
    <w:rsid w:val="00DB74C7"/>
    <w:rsid w:val="00DC11F8"/>
    <w:rsid w:val="00DC2A3E"/>
    <w:rsid w:val="00DC3996"/>
    <w:rsid w:val="00DC447B"/>
    <w:rsid w:val="00DC5958"/>
    <w:rsid w:val="00DD10AA"/>
    <w:rsid w:val="00DD50B7"/>
    <w:rsid w:val="00DD6A7E"/>
    <w:rsid w:val="00DD6B4C"/>
    <w:rsid w:val="00DD6C01"/>
    <w:rsid w:val="00DE5D86"/>
    <w:rsid w:val="00DF0372"/>
    <w:rsid w:val="00DF048D"/>
    <w:rsid w:val="00DF0806"/>
    <w:rsid w:val="00DF69F6"/>
    <w:rsid w:val="00E04340"/>
    <w:rsid w:val="00E13A5F"/>
    <w:rsid w:val="00E141B5"/>
    <w:rsid w:val="00E14428"/>
    <w:rsid w:val="00E16415"/>
    <w:rsid w:val="00E16E46"/>
    <w:rsid w:val="00E2017D"/>
    <w:rsid w:val="00E256F3"/>
    <w:rsid w:val="00E26EBE"/>
    <w:rsid w:val="00E3681B"/>
    <w:rsid w:val="00E4165C"/>
    <w:rsid w:val="00E43F56"/>
    <w:rsid w:val="00E44D87"/>
    <w:rsid w:val="00E53903"/>
    <w:rsid w:val="00E53C8C"/>
    <w:rsid w:val="00E545E2"/>
    <w:rsid w:val="00E56536"/>
    <w:rsid w:val="00E56F76"/>
    <w:rsid w:val="00E5783A"/>
    <w:rsid w:val="00E64512"/>
    <w:rsid w:val="00E776AC"/>
    <w:rsid w:val="00E80645"/>
    <w:rsid w:val="00E814CC"/>
    <w:rsid w:val="00E8391B"/>
    <w:rsid w:val="00E850D3"/>
    <w:rsid w:val="00E85410"/>
    <w:rsid w:val="00E94334"/>
    <w:rsid w:val="00E974A2"/>
    <w:rsid w:val="00EA6E89"/>
    <w:rsid w:val="00EA7C6C"/>
    <w:rsid w:val="00EB0DDB"/>
    <w:rsid w:val="00EB5769"/>
    <w:rsid w:val="00EC13BC"/>
    <w:rsid w:val="00EC55AE"/>
    <w:rsid w:val="00ED09C3"/>
    <w:rsid w:val="00ED1902"/>
    <w:rsid w:val="00ED3033"/>
    <w:rsid w:val="00ED6E46"/>
    <w:rsid w:val="00ED783E"/>
    <w:rsid w:val="00EE4CDB"/>
    <w:rsid w:val="00EF0067"/>
    <w:rsid w:val="00EF1594"/>
    <w:rsid w:val="00EF1E53"/>
    <w:rsid w:val="00EF37A1"/>
    <w:rsid w:val="00EF45B3"/>
    <w:rsid w:val="00F03811"/>
    <w:rsid w:val="00F05A9A"/>
    <w:rsid w:val="00F07B80"/>
    <w:rsid w:val="00F110CD"/>
    <w:rsid w:val="00F20A6D"/>
    <w:rsid w:val="00F24F76"/>
    <w:rsid w:val="00F3011D"/>
    <w:rsid w:val="00F349CC"/>
    <w:rsid w:val="00F42038"/>
    <w:rsid w:val="00F46498"/>
    <w:rsid w:val="00F50DFB"/>
    <w:rsid w:val="00F55BF1"/>
    <w:rsid w:val="00F63DC6"/>
    <w:rsid w:val="00F73B1B"/>
    <w:rsid w:val="00F7418E"/>
    <w:rsid w:val="00F74512"/>
    <w:rsid w:val="00F75BFE"/>
    <w:rsid w:val="00F86613"/>
    <w:rsid w:val="00F8789F"/>
    <w:rsid w:val="00F91579"/>
    <w:rsid w:val="00F93B65"/>
    <w:rsid w:val="00F9459E"/>
    <w:rsid w:val="00FA1A6F"/>
    <w:rsid w:val="00FA1A8E"/>
    <w:rsid w:val="00FA209B"/>
    <w:rsid w:val="00FA5939"/>
    <w:rsid w:val="00FB6FB4"/>
    <w:rsid w:val="00FD254D"/>
    <w:rsid w:val="00FE1D36"/>
    <w:rsid w:val="00FE3F07"/>
    <w:rsid w:val="00FE4412"/>
    <w:rsid w:val="00FF3244"/>
    <w:rsid w:val="00FF4B54"/>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CF7EF"/>
  <w15:docId w15:val="{95D9A4F2-E80A-4DC7-949F-CA307E9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aliases w:val="Style 13,Style 12,fr,Style 28,(NECG) Footnote Reference,Style 11,Style 9,o,Style 16,Style 15,Style 17,Style 20,o1,fr1,o2,fr2,o3,fr3,Style 8,Style 7,Style 19"/>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nhideWhenUsed/>
    <w:qFormat/>
    <w:rsid w:val="00727712"/>
    <w:pPr>
      <w:widowControl w:val="0"/>
    </w:pPr>
    <w:rPr>
      <w:rFonts w:ascii="Times New Roman" w:eastAsia="Times New Roman" w:hAnsi="Times New Roman"/>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 w:type="paragraph" w:customStyle="1" w:styleId="Default">
    <w:name w:val="Default"/>
    <w:rsid w:val="00DD6A7E"/>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B47B-FBFE-4733-A683-8F7848F5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Reynolds, Doris</cp:lastModifiedBy>
  <cp:revision>3</cp:revision>
  <cp:lastPrinted>2018-07-18T12:34:00Z</cp:lastPrinted>
  <dcterms:created xsi:type="dcterms:W3CDTF">2018-07-18T12:36:00Z</dcterms:created>
  <dcterms:modified xsi:type="dcterms:W3CDTF">2018-07-18T12:36:00Z</dcterms:modified>
</cp:coreProperties>
</file>