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CD9" w:rsidRPr="005028DD" w:rsidRDefault="003A5CD9" w:rsidP="00616DF2">
      <w:pPr>
        <w:jc w:val="center"/>
        <w:rPr>
          <w:b/>
          <w:bCs/>
          <w:sz w:val="24"/>
          <w:szCs w:val="24"/>
        </w:rPr>
      </w:pPr>
      <w:r w:rsidRPr="005028DD">
        <w:rPr>
          <w:b/>
          <w:bCs/>
          <w:sz w:val="24"/>
          <w:szCs w:val="24"/>
        </w:rPr>
        <w:t>BEFORE THE</w:t>
      </w:r>
    </w:p>
    <w:p w:rsidR="003A5CD9" w:rsidRPr="005028DD" w:rsidRDefault="003A5CD9" w:rsidP="00605555">
      <w:pPr>
        <w:jc w:val="center"/>
        <w:rPr>
          <w:b/>
          <w:bCs/>
          <w:sz w:val="24"/>
          <w:szCs w:val="24"/>
        </w:rPr>
      </w:pPr>
      <w:r w:rsidRPr="005028DD">
        <w:rPr>
          <w:b/>
          <w:bCs/>
          <w:sz w:val="24"/>
          <w:szCs w:val="24"/>
        </w:rPr>
        <w:t>PENNSYLVANIA PUBLIC UTILITY COMMISSION</w:t>
      </w:r>
    </w:p>
    <w:p w:rsidR="009F3E41" w:rsidRPr="005028DD" w:rsidRDefault="009F3E41" w:rsidP="009F3E41">
      <w:pPr>
        <w:rPr>
          <w:b/>
          <w:bCs/>
          <w:sz w:val="24"/>
          <w:szCs w:val="24"/>
        </w:rPr>
      </w:pPr>
    </w:p>
    <w:p w:rsidR="009F3E41" w:rsidRDefault="009F3E41" w:rsidP="009F3E41">
      <w:pPr>
        <w:rPr>
          <w:b/>
          <w:bCs/>
          <w:sz w:val="24"/>
          <w:szCs w:val="24"/>
        </w:rPr>
      </w:pPr>
    </w:p>
    <w:p w:rsidR="009D7B46" w:rsidRPr="005028DD" w:rsidRDefault="009D7B46" w:rsidP="009F3E41">
      <w:pPr>
        <w:rPr>
          <w:b/>
          <w:bCs/>
          <w:sz w:val="24"/>
          <w:szCs w:val="24"/>
        </w:rPr>
      </w:pPr>
    </w:p>
    <w:p w:rsidR="009F3E41" w:rsidRPr="005028DD" w:rsidRDefault="00D66FA5" w:rsidP="00D66FA5">
      <w:pPr>
        <w:rPr>
          <w:bCs/>
          <w:sz w:val="24"/>
          <w:szCs w:val="24"/>
        </w:rPr>
      </w:pPr>
      <w:r w:rsidRPr="005028DD">
        <w:rPr>
          <w:bCs/>
          <w:sz w:val="24"/>
          <w:szCs w:val="24"/>
        </w:rPr>
        <w:t>Pennsylvania State Senator Andrew E. Dinniman</w:t>
      </w:r>
      <w:r w:rsidRPr="005028DD">
        <w:rPr>
          <w:bCs/>
          <w:sz w:val="24"/>
          <w:szCs w:val="24"/>
        </w:rPr>
        <w:tab/>
        <w:t>:</w:t>
      </w:r>
      <w:r w:rsidRPr="005028DD">
        <w:rPr>
          <w:bCs/>
          <w:sz w:val="24"/>
          <w:szCs w:val="24"/>
        </w:rPr>
        <w:tab/>
      </w:r>
    </w:p>
    <w:p w:rsidR="009F3E41" w:rsidRPr="005028DD" w:rsidRDefault="009F3E41" w:rsidP="009F3E41">
      <w:pPr>
        <w:rPr>
          <w:bCs/>
          <w:sz w:val="24"/>
          <w:szCs w:val="24"/>
        </w:rPr>
      </w:pP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t>:</w:t>
      </w:r>
      <w:r w:rsidR="009D7B46" w:rsidRPr="009D7B46">
        <w:rPr>
          <w:bCs/>
          <w:sz w:val="24"/>
          <w:szCs w:val="24"/>
        </w:rPr>
        <w:t xml:space="preserve"> </w:t>
      </w:r>
      <w:r w:rsidR="009D7B46">
        <w:rPr>
          <w:bCs/>
          <w:sz w:val="24"/>
          <w:szCs w:val="24"/>
        </w:rPr>
        <w:tab/>
      </w:r>
      <w:r w:rsidR="009D7B46">
        <w:rPr>
          <w:bCs/>
          <w:sz w:val="24"/>
          <w:szCs w:val="24"/>
        </w:rPr>
        <w:tab/>
      </w:r>
      <w:r w:rsidR="009D7B46" w:rsidRPr="005028DD">
        <w:rPr>
          <w:bCs/>
          <w:sz w:val="24"/>
          <w:szCs w:val="24"/>
        </w:rPr>
        <w:t>P-2018-3001453</w:t>
      </w:r>
    </w:p>
    <w:p w:rsidR="00D66FA5" w:rsidRPr="005028DD" w:rsidRDefault="009F3E41" w:rsidP="00D66FA5">
      <w:pPr>
        <w:rPr>
          <w:bCs/>
          <w:sz w:val="24"/>
          <w:szCs w:val="24"/>
        </w:rPr>
      </w:pPr>
      <w:r w:rsidRPr="005028DD">
        <w:rPr>
          <w:bCs/>
          <w:sz w:val="24"/>
          <w:szCs w:val="24"/>
        </w:rPr>
        <w:t xml:space="preserve">      v.</w:t>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t>:</w:t>
      </w:r>
      <w:r w:rsidR="00D66FA5" w:rsidRPr="005028DD">
        <w:rPr>
          <w:bCs/>
          <w:sz w:val="24"/>
          <w:szCs w:val="24"/>
        </w:rPr>
        <w:t xml:space="preserve"> </w:t>
      </w:r>
      <w:r w:rsidR="00D66FA5" w:rsidRPr="005028DD">
        <w:rPr>
          <w:bCs/>
          <w:sz w:val="24"/>
          <w:szCs w:val="24"/>
        </w:rPr>
        <w:tab/>
      </w:r>
      <w:bookmarkStart w:id="0" w:name="_Hlk514416807"/>
      <w:r w:rsidR="00D66FA5" w:rsidRPr="005028DD">
        <w:rPr>
          <w:bCs/>
          <w:sz w:val="24"/>
          <w:szCs w:val="24"/>
        </w:rPr>
        <w:t xml:space="preserve"> </w:t>
      </w:r>
      <w:bookmarkEnd w:id="0"/>
    </w:p>
    <w:p w:rsidR="009F3E41" w:rsidRPr="005028DD" w:rsidRDefault="00D66FA5" w:rsidP="009F3E41">
      <w:pPr>
        <w:rPr>
          <w:bCs/>
          <w:sz w:val="24"/>
          <w:szCs w:val="24"/>
        </w:rPr>
      </w:pP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Pr="005028DD">
        <w:rPr>
          <w:bCs/>
          <w:sz w:val="24"/>
          <w:szCs w:val="24"/>
        </w:rPr>
        <w:tab/>
        <w:t>:</w:t>
      </w:r>
      <w:r w:rsidRPr="005028DD">
        <w:rPr>
          <w:bCs/>
          <w:sz w:val="24"/>
          <w:szCs w:val="24"/>
        </w:rPr>
        <w:tab/>
      </w:r>
      <w:r w:rsidR="009F3E41" w:rsidRPr="005028DD">
        <w:rPr>
          <w:bCs/>
          <w:sz w:val="24"/>
          <w:szCs w:val="24"/>
        </w:rPr>
        <w:tab/>
      </w:r>
      <w:r w:rsidR="009D7B46" w:rsidRPr="005028DD">
        <w:rPr>
          <w:bCs/>
          <w:sz w:val="24"/>
          <w:szCs w:val="24"/>
        </w:rPr>
        <w:t>C-2018-3001451</w:t>
      </w:r>
    </w:p>
    <w:p w:rsidR="009F3E41" w:rsidRPr="005028DD" w:rsidRDefault="009F3E41" w:rsidP="009F3E41">
      <w:pPr>
        <w:rPr>
          <w:bCs/>
          <w:sz w:val="24"/>
          <w:szCs w:val="24"/>
        </w:rPr>
      </w:pPr>
      <w:r w:rsidRPr="005028DD">
        <w:rPr>
          <w:bCs/>
          <w:sz w:val="24"/>
          <w:szCs w:val="24"/>
        </w:rPr>
        <w:t>Sunoco Pipeline, L.P.</w:t>
      </w:r>
      <w:r w:rsidRPr="005028DD">
        <w:rPr>
          <w:bCs/>
          <w:sz w:val="24"/>
          <w:szCs w:val="24"/>
        </w:rPr>
        <w:tab/>
      </w:r>
      <w:r w:rsidRPr="005028DD">
        <w:rPr>
          <w:bCs/>
          <w:sz w:val="24"/>
          <w:szCs w:val="24"/>
        </w:rPr>
        <w:tab/>
      </w:r>
      <w:r w:rsidRPr="005028DD">
        <w:rPr>
          <w:bCs/>
          <w:sz w:val="24"/>
          <w:szCs w:val="24"/>
        </w:rPr>
        <w:tab/>
      </w:r>
      <w:r w:rsidRPr="005028DD">
        <w:rPr>
          <w:bCs/>
          <w:sz w:val="24"/>
          <w:szCs w:val="24"/>
        </w:rPr>
        <w:tab/>
      </w:r>
      <w:r w:rsidR="000B5052" w:rsidRPr="005028DD">
        <w:rPr>
          <w:bCs/>
          <w:sz w:val="24"/>
          <w:szCs w:val="24"/>
        </w:rPr>
        <w:tab/>
      </w:r>
      <w:r w:rsidRPr="005028DD">
        <w:rPr>
          <w:bCs/>
          <w:sz w:val="24"/>
          <w:szCs w:val="24"/>
        </w:rPr>
        <w:t>:</w:t>
      </w:r>
    </w:p>
    <w:p w:rsidR="00377A85" w:rsidRPr="005028DD" w:rsidRDefault="00377A85" w:rsidP="00605555">
      <w:pPr>
        <w:rPr>
          <w:bCs/>
          <w:sz w:val="24"/>
          <w:szCs w:val="24"/>
        </w:rPr>
      </w:pPr>
    </w:p>
    <w:p w:rsidR="00377A85" w:rsidRPr="005028DD" w:rsidRDefault="00377A85" w:rsidP="00605555">
      <w:pPr>
        <w:ind w:firstLine="1440"/>
        <w:rPr>
          <w:sz w:val="24"/>
          <w:szCs w:val="24"/>
        </w:rPr>
      </w:pPr>
    </w:p>
    <w:p w:rsidR="009F070A" w:rsidRPr="005028DD" w:rsidRDefault="009F070A" w:rsidP="00605555">
      <w:pPr>
        <w:ind w:firstLine="1440"/>
        <w:rPr>
          <w:b/>
          <w:sz w:val="24"/>
          <w:szCs w:val="24"/>
          <w:u w:val="single"/>
        </w:rPr>
      </w:pPr>
    </w:p>
    <w:p w:rsidR="00A43C6E" w:rsidRPr="005028DD" w:rsidRDefault="00921217" w:rsidP="00EE510F">
      <w:pPr>
        <w:jc w:val="center"/>
        <w:rPr>
          <w:sz w:val="24"/>
          <w:szCs w:val="24"/>
          <w:u w:val="single"/>
        </w:rPr>
      </w:pPr>
      <w:r w:rsidRPr="005028DD">
        <w:rPr>
          <w:b/>
          <w:sz w:val="24"/>
          <w:szCs w:val="24"/>
          <w:u w:val="single"/>
        </w:rPr>
        <w:t>ORDER DENYING PRELIMINARY OBJECTIONS</w:t>
      </w:r>
    </w:p>
    <w:p w:rsidR="00C86503" w:rsidRPr="005028DD" w:rsidRDefault="00C86503" w:rsidP="009D7B46">
      <w:pPr>
        <w:ind w:firstLine="1440"/>
        <w:rPr>
          <w:sz w:val="24"/>
          <w:szCs w:val="24"/>
        </w:rPr>
      </w:pPr>
    </w:p>
    <w:p w:rsidR="009D7B46" w:rsidRDefault="009D7B46" w:rsidP="00921217">
      <w:pPr>
        <w:spacing w:line="360" w:lineRule="auto"/>
        <w:ind w:firstLine="1440"/>
        <w:rPr>
          <w:sz w:val="24"/>
          <w:szCs w:val="24"/>
        </w:rPr>
      </w:pPr>
    </w:p>
    <w:p w:rsidR="006A4BFA" w:rsidRPr="005028DD" w:rsidRDefault="00921217" w:rsidP="00921217">
      <w:pPr>
        <w:spacing w:line="360" w:lineRule="auto"/>
        <w:ind w:firstLine="1440"/>
        <w:rPr>
          <w:sz w:val="24"/>
          <w:szCs w:val="24"/>
        </w:rPr>
      </w:pPr>
      <w:r w:rsidRPr="005028DD">
        <w:rPr>
          <w:sz w:val="24"/>
          <w:szCs w:val="24"/>
        </w:rPr>
        <w:t xml:space="preserve">On </w:t>
      </w:r>
      <w:r w:rsidR="00C86503" w:rsidRPr="005028DD">
        <w:rPr>
          <w:sz w:val="24"/>
          <w:szCs w:val="24"/>
        </w:rPr>
        <w:t>April 26, 2018</w:t>
      </w:r>
      <w:r w:rsidRPr="005028DD">
        <w:rPr>
          <w:sz w:val="24"/>
          <w:szCs w:val="24"/>
        </w:rPr>
        <w:t xml:space="preserve">, </w:t>
      </w:r>
      <w:r w:rsidR="00C86503" w:rsidRPr="005028DD">
        <w:rPr>
          <w:sz w:val="24"/>
          <w:szCs w:val="24"/>
        </w:rPr>
        <w:t>Pennsylvania State Senator Andrew E. Dinniman</w:t>
      </w:r>
      <w:r w:rsidRPr="005028DD">
        <w:rPr>
          <w:sz w:val="24"/>
          <w:szCs w:val="24"/>
        </w:rPr>
        <w:t xml:space="preserve"> (</w:t>
      </w:r>
      <w:r w:rsidR="00C86503" w:rsidRPr="005028DD">
        <w:rPr>
          <w:sz w:val="24"/>
          <w:szCs w:val="24"/>
        </w:rPr>
        <w:t>Senator Dinniman or Complainant</w:t>
      </w:r>
      <w:r w:rsidRPr="005028DD">
        <w:rPr>
          <w:sz w:val="24"/>
          <w:szCs w:val="24"/>
        </w:rPr>
        <w:t xml:space="preserve">) filed a complaint </w:t>
      </w:r>
      <w:r w:rsidR="00C86503" w:rsidRPr="005028DD">
        <w:rPr>
          <w:sz w:val="24"/>
          <w:szCs w:val="24"/>
        </w:rPr>
        <w:t xml:space="preserve">and a petition for interim emergency relief </w:t>
      </w:r>
      <w:r w:rsidRPr="005028DD">
        <w:rPr>
          <w:sz w:val="24"/>
          <w:szCs w:val="24"/>
        </w:rPr>
        <w:t>with the Commission against Sunoco Pipeline, L.P. (Sunoco</w:t>
      </w:r>
      <w:r w:rsidR="00C86503" w:rsidRPr="005028DD">
        <w:rPr>
          <w:sz w:val="24"/>
          <w:szCs w:val="24"/>
        </w:rPr>
        <w:t xml:space="preserve"> or Respondent</w:t>
      </w:r>
      <w:r w:rsidRPr="005028DD">
        <w:rPr>
          <w:sz w:val="24"/>
          <w:szCs w:val="24"/>
        </w:rPr>
        <w:t xml:space="preserve">). </w:t>
      </w:r>
      <w:r w:rsidR="00CE74E9" w:rsidRPr="005028DD">
        <w:rPr>
          <w:sz w:val="24"/>
          <w:szCs w:val="24"/>
        </w:rPr>
        <w:t xml:space="preserve"> The Complaint was served upon Sunoco on April 26, 2018.</w:t>
      </w:r>
      <w:r w:rsidR="00CE74E9" w:rsidRPr="005028DD">
        <w:rPr>
          <w:rStyle w:val="FootnoteReference"/>
          <w:sz w:val="24"/>
          <w:szCs w:val="24"/>
        </w:rPr>
        <w:footnoteReference w:id="1"/>
      </w:r>
      <w:r w:rsidRPr="005028DD">
        <w:rPr>
          <w:sz w:val="24"/>
          <w:szCs w:val="24"/>
        </w:rPr>
        <w:t xml:space="preserve"> </w:t>
      </w:r>
      <w:r w:rsidR="00C86503" w:rsidRPr="005028DD">
        <w:rPr>
          <w:sz w:val="24"/>
          <w:szCs w:val="24"/>
        </w:rPr>
        <w:t xml:space="preserve">On May 1, 2018, Complainant filed an Amended Complaint.  The Amended Complaint </w:t>
      </w:r>
      <w:r w:rsidRPr="005028DD">
        <w:rPr>
          <w:sz w:val="24"/>
          <w:szCs w:val="24"/>
        </w:rPr>
        <w:t xml:space="preserve">alleges that Sunoco’s construction and operation of </w:t>
      </w:r>
      <w:r w:rsidR="001B1E24" w:rsidRPr="005028DD">
        <w:rPr>
          <w:sz w:val="24"/>
          <w:szCs w:val="24"/>
        </w:rPr>
        <w:t>ME</w:t>
      </w:r>
      <w:r w:rsidR="003C648A">
        <w:rPr>
          <w:sz w:val="24"/>
          <w:szCs w:val="24"/>
        </w:rPr>
        <w:t xml:space="preserve"> </w:t>
      </w:r>
      <w:r w:rsidR="001B1E24" w:rsidRPr="005028DD">
        <w:rPr>
          <w:sz w:val="24"/>
          <w:szCs w:val="24"/>
        </w:rPr>
        <w:t xml:space="preserve">1, </w:t>
      </w:r>
      <w:r w:rsidR="00702D82">
        <w:rPr>
          <w:sz w:val="24"/>
          <w:szCs w:val="24"/>
        </w:rPr>
        <w:t xml:space="preserve">ME </w:t>
      </w:r>
      <w:r w:rsidR="001B1E24" w:rsidRPr="005028DD">
        <w:rPr>
          <w:sz w:val="24"/>
          <w:szCs w:val="24"/>
        </w:rPr>
        <w:t xml:space="preserve">2 and </w:t>
      </w:r>
      <w:r w:rsidR="00702D82">
        <w:rPr>
          <w:sz w:val="24"/>
          <w:szCs w:val="24"/>
        </w:rPr>
        <w:t xml:space="preserve">ME </w:t>
      </w:r>
      <w:r w:rsidR="001B1E24" w:rsidRPr="005028DD">
        <w:rPr>
          <w:sz w:val="24"/>
          <w:szCs w:val="24"/>
        </w:rPr>
        <w:t xml:space="preserve">2X in West Whiteland Township, Chester County, Pennsylvania </w:t>
      </w:r>
      <w:r w:rsidR="006138DC" w:rsidRPr="005028DD">
        <w:rPr>
          <w:sz w:val="24"/>
          <w:szCs w:val="24"/>
        </w:rPr>
        <w:t>are</w:t>
      </w:r>
      <w:r w:rsidR="001B1E24" w:rsidRPr="005028DD">
        <w:rPr>
          <w:sz w:val="24"/>
          <w:szCs w:val="24"/>
        </w:rPr>
        <w:t xml:space="preserve"> unsafe, unreasonable, and </w:t>
      </w:r>
      <w:r w:rsidR="006A4BFA" w:rsidRPr="005028DD">
        <w:rPr>
          <w:sz w:val="24"/>
          <w:szCs w:val="24"/>
        </w:rPr>
        <w:t>in</w:t>
      </w:r>
      <w:r w:rsidR="001B1E24" w:rsidRPr="005028DD">
        <w:rPr>
          <w:sz w:val="24"/>
          <w:szCs w:val="24"/>
        </w:rPr>
        <w:t xml:space="preserve"> violation of 66 Pa. C.S. </w:t>
      </w:r>
      <w:r w:rsidR="00897676" w:rsidRPr="001E41F7">
        <w:rPr>
          <w:sz w:val="24"/>
          <w:szCs w:val="24"/>
        </w:rPr>
        <w:t>§</w:t>
      </w:r>
      <w:r w:rsidR="001B1E24" w:rsidRPr="005028DD">
        <w:rPr>
          <w:sz w:val="24"/>
          <w:szCs w:val="24"/>
        </w:rPr>
        <w:t>1501.</w:t>
      </w:r>
      <w:r w:rsidR="006138DC" w:rsidRPr="005028DD">
        <w:rPr>
          <w:sz w:val="24"/>
          <w:szCs w:val="24"/>
        </w:rPr>
        <w:t xml:space="preserve">  Senator Dinniman alleges Sunoco violated Section 59.33 of the Commission’s regulations, 52 Pa. Code </w:t>
      </w:r>
      <w:r w:rsidR="00897676" w:rsidRPr="001E41F7">
        <w:rPr>
          <w:sz w:val="24"/>
          <w:szCs w:val="24"/>
        </w:rPr>
        <w:t>§</w:t>
      </w:r>
      <w:r w:rsidR="00897676">
        <w:rPr>
          <w:sz w:val="24"/>
          <w:szCs w:val="24"/>
        </w:rPr>
        <w:t xml:space="preserve"> </w:t>
      </w:r>
      <w:r w:rsidR="006138DC" w:rsidRPr="005028DD">
        <w:rPr>
          <w:sz w:val="24"/>
          <w:szCs w:val="24"/>
        </w:rPr>
        <w:t xml:space="preserve">59.33(a) because it has not used reasonable efforts to warn and protect the public from </w:t>
      </w:r>
      <w:r w:rsidR="00147C2C" w:rsidRPr="005028DD">
        <w:rPr>
          <w:sz w:val="24"/>
          <w:szCs w:val="24"/>
        </w:rPr>
        <w:t>danger and</w:t>
      </w:r>
      <w:r w:rsidR="006138DC" w:rsidRPr="005028DD">
        <w:rPr>
          <w:sz w:val="24"/>
          <w:szCs w:val="24"/>
        </w:rPr>
        <w:t xml:space="preserve"> has not exercised reasonable care to reduce the hazards to which employees, customers and others may be subjected to by reason of its equipment and facilities. </w:t>
      </w:r>
      <w:r w:rsidR="001B1E24" w:rsidRPr="005028DD">
        <w:rPr>
          <w:sz w:val="24"/>
          <w:szCs w:val="24"/>
        </w:rPr>
        <w:t xml:space="preserve">  </w:t>
      </w:r>
    </w:p>
    <w:p w:rsidR="006A4BFA" w:rsidRPr="005028DD" w:rsidRDefault="006A4BFA" w:rsidP="00921217">
      <w:pPr>
        <w:spacing w:line="360" w:lineRule="auto"/>
        <w:ind w:firstLine="1440"/>
        <w:rPr>
          <w:sz w:val="24"/>
          <w:szCs w:val="24"/>
        </w:rPr>
      </w:pPr>
    </w:p>
    <w:p w:rsidR="009D7B46" w:rsidRDefault="006138DC" w:rsidP="00921217">
      <w:pPr>
        <w:spacing w:line="360" w:lineRule="auto"/>
        <w:ind w:firstLine="1440"/>
        <w:rPr>
          <w:sz w:val="24"/>
          <w:szCs w:val="24"/>
        </w:rPr>
        <w:sectPr w:rsidR="009D7B46" w:rsidSect="00752691">
          <w:footerReference w:type="default" r:id="rId8"/>
          <w:footerReference w:type="first" r:id="rId9"/>
          <w:pgSz w:w="12240" w:h="15840" w:code="1"/>
          <w:pgMar w:top="1440" w:right="1440" w:bottom="1440" w:left="1440" w:header="720" w:footer="720" w:gutter="0"/>
          <w:cols w:space="720"/>
          <w:titlePg/>
          <w:docGrid w:linePitch="360"/>
        </w:sectPr>
      </w:pPr>
      <w:bookmarkStart w:id="1" w:name="_Hlk519409010"/>
      <w:r w:rsidRPr="005028DD">
        <w:rPr>
          <w:sz w:val="24"/>
          <w:szCs w:val="24"/>
        </w:rPr>
        <w:t xml:space="preserve">Senator Dinniman requests a public risk analysis pursuant to 49 CFR 195.452(i) and (j).  </w:t>
      </w:r>
      <w:bookmarkEnd w:id="1"/>
      <w:r w:rsidR="006A4BFA" w:rsidRPr="005028DD">
        <w:rPr>
          <w:sz w:val="24"/>
          <w:szCs w:val="24"/>
        </w:rPr>
        <w:t xml:space="preserve">He </w:t>
      </w:r>
      <w:r w:rsidRPr="005028DD">
        <w:rPr>
          <w:sz w:val="24"/>
          <w:szCs w:val="24"/>
        </w:rPr>
        <w:t>requests the Commission issue an Order prohibiting the construction of ME</w:t>
      </w:r>
      <w:r w:rsidR="00897676">
        <w:rPr>
          <w:sz w:val="24"/>
          <w:szCs w:val="24"/>
        </w:rPr>
        <w:t xml:space="preserve"> </w:t>
      </w:r>
      <w:r w:rsidRPr="005028DD">
        <w:rPr>
          <w:sz w:val="24"/>
          <w:szCs w:val="24"/>
        </w:rPr>
        <w:t>2 and ME</w:t>
      </w:r>
      <w:r w:rsidR="00897676">
        <w:rPr>
          <w:sz w:val="24"/>
          <w:szCs w:val="24"/>
        </w:rPr>
        <w:t xml:space="preserve"> </w:t>
      </w:r>
      <w:r w:rsidR="00E11816" w:rsidRPr="005028DD">
        <w:rPr>
          <w:sz w:val="24"/>
          <w:szCs w:val="24"/>
        </w:rPr>
        <w:t>2</w:t>
      </w:r>
      <w:r w:rsidRPr="005028DD">
        <w:rPr>
          <w:sz w:val="24"/>
          <w:szCs w:val="24"/>
        </w:rPr>
        <w:t>X in areas of West Whiteland T</w:t>
      </w:r>
      <w:r w:rsidR="00702D82">
        <w:rPr>
          <w:sz w:val="24"/>
          <w:szCs w:val="24"/>
        </w:rPr>
        <w:t>o</w:t>
      </w:r>
      <w:r w:rsidRPr="005028DD">
        <w:rPr>
          <w:sz w:val="24"/>
          <w:szCs w:val="24"/>
        </w:rPr>
        <w:t>w</w:t>
      </w:r>
      <w:r w:rsidR="00702D82">
        <w:rPr>
          <w:sz w:val="24"/>
          <w:szCs w:val="24"/>
        </w:rPr>
        <w:t>nshi</w:t>
      </w:r>
      <w:r w:rsidRPr="005028DD">
        <w:rPr>
          <w:sz w:val="24"/>
          <w:szCs w:val="24"/>
        </w:rPr>
        <w:t>p and prohibiting the operation of ME</w:t>
      </w:r>
      <w:r w:rsidR="00897676">
        <w:rPr>
          <w:sz w:val="24"/>
          <w:szCs w:val="24"/>
        </w:rPr>
        <w:t xml:space="preserve"> </w:t>
      </w:r>
      <w:r w:rsidRPr="005028DD">
        <w:rPr>
          <w:sz w:val="24"/>
          <w:szCs w:val="24"/>
        </w:rPr>
        <w:t xml:space="preserve">1 in West </w:t>
      </w:r>
    </w:p>
    <w:p w:rsidR="00921217" w:rsidRPr="005028DD" w:rsidRDefault="006138DC" w:rsidP="009D7B46">
      <w:pPr>
        <w:spacing w:line="360" w:lineRule="auto"/>
        <w:rPr>
          <w:sz w:val="24"/>
          <w:szCs w:val="24"/>
        </w:rPr>
      </w:pPr>
      <w:r w:rsidRPr="005028DD">
        <w:rPr>
          <w:sz w:val="24"/>
          <w:szCs w:val="24"/>
        </w:rPr>
        <w:lastRenderedPageBreak/>
        <w:t>Whiteland T</w:t>
      </w:r>
      <w:r w:rsidR="00702D82">
        <w:rPr>
          <w:sz w:val="24"/>
          <w:szCs w:val="24"/>
        </w:rPr>
        <w:t>o</w:t>
      </w:r>
      <w:r w:rsidRPr="005028DD">
        <w:rPr>
          <w:sz w:val="24"/>
          <w:szCs w:val="24"/>
        </w:rPr>
        <w:t>w</w:t>
      </w:r>
      <w:r w:rsidR="00702D82">
        <w:rPr>
          <w:sz w:val="24"/>
          <w:szCs w:val="24"/>
        </w:rPr>
        <w:t>nshi</w:t>
      </w:r>
      <w:r w:rsidRPr="005028DD">
        <w:rPr>
          <w:sz w:val="24"/>
          <w:szCs w:val="24"/>
        </w:rPr>
        <w:t xml:space="preserve">p </w:t>
      </w:r>
      <w:r w:rsidR="00500560" w:rsidRPr="005028DD">
        <w:rPr>
          <w:sz w:val="24"/>
          <w:szCs w:val="24"/>
        </w:rPr>
        <w:t>until</w:t>
      </w:r>
      <w:r w:rsidRPr="005028DD">
        <w:rPr>
          <w:sz w:val="24"/>
          <w:szCs w:val="24"/>
        </w:rPr>
        <w:t xml:space="preserve"> Sunoco fully </w:t>
      </w:r>
      <w:proofErr w:type="gramStart"/>
      <w:r w:rsidRPr="005028DD">
        <w:rPr>
          <w:sz w:val="24"/>
          <w:szCs w:val="24"/>
        </w:rPr>
        <w:t>assesses</w:t>
      </w:r>
      <w:proofErr w:type="gramEnd"/>
      <w:r w:rsidRPr="005028DD">
        <w:rPr>
          <w:sz w:val="24"/>
          <w:szCs w:val="24"/>
        </w:rPr>
        <w:t xml:space="preserve"> and the Commission approves the adequacy, condition, efficiency, safety and </w:t>
      </w:r>
      <w:r w:rsidR="00147C2C" w:rsidRPr="005028DD">
        <w:rPr>
          <w:sz w:val="24"/>
          <w:szCs w:val="24"/>
        </w:rPr>
        <w:t>reasonableness</w:t>
      </w:r>
      <w:r w:rsidRPr="005028DD">
        <w:rPr>
          <w:sz w:val="24"/>
          <w:szCs w:val="24"/>
        </w:rPr>
        <w:t xml:space="preserve"> of ME</w:t>
      </w:r>
      <w:r w:rsidR="00897676">
        <w:rPr>
          <w:sz w:val="24"/>
          <w:szCs w:val="24"/>
        </w:rPr>
        <w:t xml:space="preserve"> </w:t>
      </w:r>
      <w:r w:rsidRPr="005028DD">
        <w:rPr>
          <w:sz w:val="24"/>
          <w:szCs w:val="24"/>
        </w:rPr>
        <w:t>1 and the geology in which it sits.  Alternatively, Senator Dinniman contends Sunoco is not a public utility.  Therefore, the Commission should issue an order finding Sunoco is not a Commission public utility, that ME</w:t>
      </w:r>
      <w:r w:rsidR="00897676">
        <w:rPr>
          <w:sz w:val="24"/>
          <w:szCs w:val="24"/>
        </w:rPr>
        <w:t xml:space="preserve"> </w:t>
      </w:r>
      <w:r w:rsidRPr="005028DD">
        <w:rPr>
          <w:sz w:val="24"/>
          <w:szCs w:val="24"/>
        </w:rPr>
        <w:t>1, ME 2 and ME 2X are not Commission public utility equipment or facilities</w:t>
      </w:r>
      <w:r w:rsidR="006A4BFA" w:rsidRPr="005028DD">
        <w:rPr>
          <w:sz w:val="24"/>
          <w:szCs w:val="24"/>
        </w:rPr>
        <w:t>.  If Sunoco is not a public utility, this matter should be transferred</w:t>
      </w:r>
      <w:r w:rsidRPr="005028DD">
        <w:rPr>
          <w:sz w:val="24"/>
          <w:szCs w:val="24"/>
        </w:rPr>
        <w:t xml:space="preserve"> to the appropriate court of competent jurisdiction. </w:t>
      </w:r>
      <w:r w:rsidR="00147C2C" w:rsidRPr="005028DD">
        <w:rPr>
          <w:sz w:val="24"/>
          <w:szCs w:val="24"/>
        </w:rPr>
        <w:t xml:space="preserve"> Amended Complaint at 1-19.</w:t>
      </w:r>
    </w:p>
    <w:p w:rsidR="001B1E24" w:rsidRPr="005028DD" w:rsidRDefault="001B1E24" w:rsidP="00921217">
      <w:pPr>
        <w:spacing w:line="360" w:lineRule="auto"/>
        <w:ind w:firstLine="1440"/>
        <w:rPr>
          <w:sz w:val="24"/>
          <w:szCs w:val="24"/>
        </w:rPr>
      </w:pPr>
    </w:p>
    <w:p w:rsidR="00921217" w:rsidRPr="0063719B" w:rsidRDefault="00AC6E62" w:rsidP="005F7B5D">
      <w:pPr>
        <w:pStyle w:val="ParaTab1"/>
        <w:spacing w:line="360" w:lineRule="auto"/>
        <w:ind w:firstLine="1350"/>
        <w:rPr>
          <w:rFonts w:ascii="Times New Roman" w:hAnsi="Times New Roman" w:cs="Times New Roman"/>
        </w:rPr>
      </w:pPr>
      <w:r w:rsidRPr="005028DD">
        <w:t xml:space="preserve">On May 4, 2018, petitions to intervene were filed by the Clean Air Council and Virginia </w:t>
      </w:r>
      <w:r w:rsidR="00926CF8" w:rsidRPr="005028DD">
        <w:t xml:space="preserve">Marcille </w:t>
      </w:r>
      <w:r w:rsidRPr="005028DD">
        <w:t>Kerslake, respectively.  On May 7 and 10, 2018, hearings were held on the Petition for Emergency Interim Relief</w:t>
      </w:r>
      <w:r w:rsidR="006A4BFA" w:rsidRPr="005028DD">
        <w:t>.</w:t>
      </w:r>
      <w:r w:rsidRPr="005028DD">
        <w:t xml:space="preserve"> </w:t>
      </w:r>
      <w:r w:rsidR="006A4BFA" w:rsidRPr="005028DD">
        <w:t xml:space="preserve"> At the hearing, </w:t>
      </w:r>
      <w:r w:rsidRPr="005028DD">
        <w:t xml:space="preserve">Clean Air Council and Ms. Kerslake were granted Intervenor status.  </w:t>
      </w:r>
      <w:r w:rsidR="00921217" w:rsidRPr="005028DD">
        <w:t xml:space="preserve">On </w:t>
      </w:r>
      <w:r w:rsidR="00147C2C" w:rsidRPr="005028DD">
        <w:t>May</w:t>
      </w:r>
      <w:r w:rsidRPr="005028DD">
        <w:t xml:space="preserve"> </w:t>
      </w:r>
      <w:r w:rsidR="00500560" w:rsidRPr="005028DD">
        <w:t xml:space="preserve">21, 2018 an Answer and New Matter </w:t>
      </w:r>
      <w:r w:rsidRPr="005028DD">
        <w:t xml:space="preserve">to the Amended Complaint </w:t>
      </w:r>
      <w:r w:rsidR="00500560" w:rsidRPr="005028DD">
        <w:t xml:space="preserve">was filed.  Also, on May 21, 2018, Preliminary Objections to the Amended Complaint were filed.  </w:t>
      </w:r>
      <w:r w:rsidRPr="005028DD">
        <w:t xml:space="preserve">On May 23, 2018, an Interim Emergency Order and Certification of Material Question was issued.  </w:t>
      </w:r>
      <w:r w:rsidR="00BD1D3D" w:rsidRPr="005028DD">
        <w:t>On May 31, 2018, Senator Dinniman filed Preliminary Objections to Preliminary Objections.</w:t>
      </w:r>
      <w:r w:rsidR="003D4736">
        <w:rPr>
          <w:rStyle w:val="FootnoteReference"/>
        </w:rPr>
        <w:footnoteReference w:id="2"/>
      </w:r>
      <w:r w:rsidR="00BD1D3D" w:rsidRPr="005028DD">
        <w:t xml:space="preserve">  On June 8, 2018 Sunoco filed a Motion to Strike Preliminary Objections and Request for Expedited Treatment.  On June 11, 2018, Senator Dinniman filed an Answer to New Matter.  </w:t>
      </w:r>
      <w:r w:rsidR="00E3412C" w:rsidRPr="005028DD">
        <w:t xml:space="preserve">There have been </w:t>
      </w:r>
      <w:r w:rsidR="006A4BFA" w:rsidRPr="005028DD">
        <w:t>a few more</w:t>
      </w:r>
      <w:r w:rsidR="00E3412C" w:rsidRPr="005028DD">
        <w:t xml:space="preserve"> petitions to intervene and </w:t>
      </w:r>
      <w:r w:rsidR="00264D47">
        <w:t xml:space="preserve">over </w:t>
      </w:r>
      <w:r w:rsidR="00E3412C" w:rsidRPr="005028DD">
        <w:t>5</w:t>
      </w:r>
      <w:r w:rsidR="00264D47">
        <w:t>0</w:t>
      </w:r>
      <w:r w:rsidR="00E3412C" w:rsidRPr="005028DD">
        <w:t xml:space="preserve"> Comments filed to these consolidated </w:t>
      </w:r>
      <w:r w:rsidR="00264D47">
        <w:t>D</w:t>
      </w:r>
      <w:r w:rsidR="00E3412C" w:rsidRPr="005028DD">
        <w:t>ocket</w:t>
      </w:r>
      <w:r w:rsidR="00264D47">
        <w:t xml:space="preserve"> Nos.</w:t>
      </w:r>
      <w:r w:rsidR="00E3412C" w:rsidRPr="005028DD">
        <w:t xml:space="preserve"> C-2018-3001451 and P-2018-3001453.</w:t>
      </w:r>
      <w:r w:rsidR="00E3412C" w:rsidRPr="005028DD">
        <w:rPr>
          <w:rStyle w:val="FootnoteReference"/>
        </w:rPr>
        <w:footnoteReference w:id="3"/>
      </w:r>
      <w:r w:rsidR="00E3412C" w:rsidRPr="005028DD">
        <w:t xml:space="preserve">  </w:t>
      </w:r>
      <w:r w:rsidRPr="005028DD">
        <w:t xml:space="preserve"> </w:t>
      </w:r>
      <w:r w:rsidR="001E41F7">
        <w:t xml:space="preserve">Sunoco’s Preliminary Objections are ripe for a decision.  </w:t>
      </w:r>
    </w:p>
    <w:p w:rsidR="00921217" w:rsidRPr="001E41F7" w:rsidRDefault="00921217" w:rsidP="00921217">
      <w:pPr>
        <w:pStyle w:val="ParaTab1"/>
        <w:spacing w:line="360" w:lineRule="auto"/>
        <w:ind w:firstLine="1350"/>
        <w:rPr>
          <w:rFonts w:ascii="Times New Roman" w:hAnsi="Times New Roman" w:cs="Times New Roman"/>
        </w:rPr>
      </w:pPr>
    </w:p>
    <w:p w:rsidR="00921217" w:rsidRPr="001E41F7" w:rsidRDefault="00921217" w:rsidP="00921217">
      <w:pPr>
        <w:spacing w:line="360" w:lineRule="auto"/>
        <w:ind w:firstLine="1440"/>
        <w:rPr>
          <w:sz w:val="24"/>
          <w:szCs w:val="24"/>
        </w:rPr>
      </w:pPr>
      <w:r w:rsidRPr="001E41F7">
        <w:rPr>
          <w:sz w:val="24"/>
          <w:szCs w:val="24"/>
        </w:rPr>
        <w:t>The Commission’s Rules of Practice and Procedure permit parties to file preliminary objections.  The grounds for preliminary objections are limited to those set forth in 52 Pa. Code §5.101(a) as follows:</w:t>
      </w:r>
    </w:p>
    <w:p w:rsidR="00921217" w:rsidRPr="001E41F7" w:rsidRDefault="00921217" w:rsidP="00921217">
      <w:pPr>
        <w:spacing w:line="360" w:lineRule="auto"/>
        <w:rPr>
          <w:sz w:val="24"/>
          <w:szCs w:val="24"/>
        </w:rPr>
      </w:pPr>
    </w:p>
    <w:p w:rsidR="00921217" w:rsidRPr="001E41F7" w:rsidRDefault="00921217" w:rsidP="00921217">
      <w:pPr>
        <w:numPr>
          <w:ilvl w:val="0"/>
          <w:numId w:val="15"/>
        </w:numPr>
        <w:ind w:left="1440" w:right="1440" w:firstLine="0"/>
        <w:rPr>
          <w:sz w:val="24"/>
          <w:szCs w:val="24"/>
        </w:rPr>
      </w:pPr>
      <w:r w:rsidRPr="001E41F7">
        <w:rPr>
          <w:sz w:val="24"/>
          <w:szCs w:val="24"/>
        </w:rPr>
        <w:t>Lack of Commission jurisdiction or improper service of the pleading initiating the proceeding.</w:t>
      </w:r>
    </w:p>
    <w:p w:rsidR="00921217" w:rsidRPr="001E41F7" w:rsidRDefault="00921217" w:rsidP="00921217">
      <w:pPr>
        <w:widowControl w:val="0"/>
        <w:adjustRightInd w:val="0"/>
        <w:ind w:left="1440" w:right="1440"/>
        <w:rPr>
          <w:sz w:val="24"/>
          <w:szCs w:val="24"/>
        </w:rPr>
      </w:pPr>
    </w:p>
    <w:p w:rsidR="00921217" w:rsidRPr="001E41F7" w:rsidRDefault="00921217" w:rsidP="00921217">
      <w:pPr>
        <w:widowControl w:val="0"/>
        <w:numPr>
          <w:ilvl w:val="0"/>
          <w:numId w:val="15"/>
        </w:numPr>
        <w:adjustRightInd w:val="0"/>
        <w:ind w:left="1440" w:right="1440" w:firstLine="0"/>
        <w:rPr>
          <w:sz w:val="24"/>
          <w:szCs w:val="24"/>
        </w:rPr>
      </w:pPr>
      <w:r w:rsidRPr="001E41F7">
        <w:rPr>
          <w:sz w:val="24"/>
          <w:szCs w:val="24"/>
        </w:rPr>
        <w:t>Failure of a pleading to conform to this chapter or the inclusion of scandalous or impertinent matter.</w:t>
      </w:r>
    </w:p>
    <w:p w:rsidR="00921217" w:rsidRPr="001E41F7" w:rsidRDefault="00921217" w:rsidP="00921217">
      <w:pPr>
        <w:ind w:left="1440" w:right="1440"/>
        <w:rPr>
          <w:sz w:val="24"/>
          <w:szCs w:val="24"/>
        </w:rPr>
      </w:pPr>
    </w:p>
    <w:p w:rsidR="00921217" w:rsidRPr="001E41F7" w:rsidRDefault="00921217" w:rsidP="00921217">
      <w:pPr>
        <w:widowControl w:val="0"/>
        <w:numPr>
          <w:ilvl w:val="0"/>
          <w:numId w:val="15"/>
        </w:numPr>
        <w:adjustRightInd w:val="0"/>
        <w:ind w:left="1440" w:right="1440" w:firstLine="0"/>
        <w:rPr>
          <w:sz w:val="24"/>
          <w:szCs w:val="24"/>
        </w:rPr>
      </w:pPr>
      <w:r w:rsidRPr="001E41F7">
        <w:rPr>
          <w:sz w:val="24"/>
          <w:szCs w:val="24"/>
        </w:rPr>
        <w:t>Insufficient specificity of a pleading.</w:t>
      </w:r>
    </w:p>
    <w:p w:rsidR="00921217" w:rsidRPr="001E41F7" w:rsidRDefault="00921217" w:rsidP="00921217">
      <w:pPr>
        <w:ind w:left="1440" w:right="1440"/>
        <w:rPr>
          <w:sz w:val="24"/>
          <w:szCs w:val="24"/>
        </w:rPr>
      </w:pPr>
    </w:p>
    <w:p w:rsidR="00921217" w:rsidRPr="001E41F7" w:rsidRDefault="00921217" w:rsidP="00921217">
      <w:pPr>
        <w:widowControl w:val="0"/>
        <w:numPr>
          <w:ilvl w:val="0"/>
          <w:numId w:val="15"/>
        </w:numPr>
        <w:adjustRightInd w:val="0"/>
        <w:ind w:left="1440" w:right="1440" w:firstLine="0"/>
        <w:rPr>
          <w:sz w:val="24"/>
          <w:szCs w:val="24"/>
        </w:rPr>
      </w:pPr>
      <w:r w:rsidRPr="001E41F7">
        <w:rPr>
          <w:sz w:val="24"/>
          <w:szCs w:val="24"/>
        </w:rPr>
        <w:t>Legal insufficiency of a pleading.</w:t>
      </w:r>
    </w:p>
    <w:p w:rsidR="00921217" w:rsidRPr="001E41F7" w:rsidRDefault="00921217" w:rsidP="00921217">
      <w:pPr>
        <w:ind w:left="1440" w:right="1440"/>
        <w:rPr>
          <w:sz w:val="24"/>
          <w:szCs w:val="24"/>
        </w:rPr>
      </w:pPr>
    </w:p>
    <w:p w:rsidR="00921217" w:rsidRPr="001E41F7" w:rsidRDefault="00921217" w:rsidP="00921217">
      <w:pPr>
        <w:widowControl w:val="0"/>
        <w:numPr>
          <w:ilvl w:val="0"/>
          <w:numId w:val="15"/>
        </w:numPr>
        <w:adjustRightInd w:val="0"/>
        <w:ind w:left="1440" w:right="1440" w:firstLine="0"/>
        <w:rPr>
          <w:sz w:val="24"/>
          <w:szCs w:val="24"/>
        </w:rPr>
      </w:pPr>
      <w:r w:rsidRPr="001E41F7">
        <w:rPr>
          <w:sz w:val="24"/>
          <w:szCs w:val="24"/>
        </w:rPr>
        <w:t>Lack of capacity to sue, nonjoinder of a necessary party or misjoinder of a cause of action.</w:t>
      </w:r>
    </w:p>
    <w:p w:rsidR="00921217" w:rsidRPr="001E41F7" w:rsidRDefault="00921217" w:rsidP="00921217">
      <w:pPr>
        <w:ind w:left="1440" w:right="1440"/>
        <w:rPr>
          <w:sz w:val="24"/>
          <w:szCs w:val="24"/>
        </w:rPr>
      </w:pPr>
    </w:p>
    <w:p w:rsidR="00921217" w:rsidRPr="001E41F7" w:rsidRDefault="00921217" w:rsidP="00921217">
      <w:pPr>
        <w:widowControl w:val="0"/>
        <w:numPr>
          <w:ilvl w:val="0"/>
          <w:numId w:val="15"/>
        </w:numPr>
        <w:adjustRightInd w:val="0"/>
        <w:ind w:left="1440" w:right="1440" w:firstLine="0"/>
        <w:rPr>
          <w:sz w:val="24"/>
          <w:szCs w:val="24"/>
        </w:rPr>
      </w:pPr>
      <w:r w:rsidRPr="001E41F7">
        <w:rPr>
          <w:sz w:val="24"/>
          <w:szCs w:val="24"/>
        </w:rPr>
        <w:t>Pendency of a prior proceeding or agreement for alternative dispute resolution.</w:t>
      </w:r>
    </w:p>
    <w:p w:rsidR="00921217" w:rsidRPr="001E41F7" w:rsidRDefault="00921217" w:rsidP="00921217">
      <w:pPr>
        <w:widowControl w:val="0"/>
        <w:adjustRightInd w:val="0"/>
        <w:ind w:right="1440"/>
        <w:rPr>
          <w:sz w:val="24"/>
          <w:szCs w:val="24"/>
        </w:rPr>
      </w:pPr>
    </w:p>
    <w:p w:rsidR="00921217" w:rsidRPr="001E41F7" w:rsidRDefault="00921217" w:rsidP="00921217">
      <w:pPr>
        <w:widowControl w:val="0"/>
        <w:adjustRightInd w:val="0"/>
        <w:ind w:left="720" w:right="1350" w:firstLine="720"/>
        <w:rPr>
          <w:sz w:val="24"/>
          <w:szCs w:val="24"/>
        </w:rPr>
      </w:pPr>
      <w:r w:rsidRPr="001E41F7">
        <w:rPr>
          <w:sz w:val="24"/>
          <w:szCs w:val="24"/>
        </w:rPr>
        <w:t>(7)</w:t>
      </w:r>
      <w:r w:rsidRPr="001E41F7">
        <w:rPr>
          <w:sz w:val="24"/>
          <w:szCs w:val="24"/>
        </w:rPr>
        <w:tab/>
        <w:t>Standing of a party to participate in the proceeding.</w:t>
      </w:r>
    </w:p>
    <w:p w:rsidR="00921217" w:rsidRPr="001E41F7" w:rsidRDefault="00921217" w:rsidP="00921217">
      <w:pPr>
        <w:widowControl w:val="0"/>
        <w:adjustRightInd w:val="0"/>
        <w:spacing w:line="360" w:lineRule="auto"/>
        <w:rPr>
          <w:sz w:val="24"/>
          <w:szCs w:val="24"/>
        </w:rPr>
      </w:pPr>
    </w:p>
    <w:p w:rsidR="001E41F7" w:rsidRDefault="001E41F7" w:rsidP="001E41F7">
      <w:pPr>
        <w:spacing w:line="360" w:lineRule="auto"/>
        <w:rPr>
          <w:sz w:val="24"/>
          <w:szCs w:val="24"/>
        </w:rPr>
      </w:pPr>
      <w:r w:rsidRPr="001E41F7">
        <w:rPr>
          <w:sz w:val="24"/>
          <w:szCs w:val="24"/>
        </w:rPr>
        <w:t>52 Pa. Code §5.101(a)</w:t>
      </w:r>
      <w:r>
        <w:rPr>
          <w:sz w:val="24"/>
          <w:szCs w:val="24"/>
        </w:rPr>
        <w:t>.</w:t>
      </w:r>
    </w:p>
    <w:p w:rsidR="001E41F7" w:rsidRPr="005028DD" w:rsidRDefault="001E41F7" w:rsidP="001E41F7">
      <w:pPr>
        <w:spacing w:line="360" w:lineRule="auto"/>
        <w:rPr>
          <w:sz w:val="24"/>
          <w:szCs w:val="24"/>
        </w:rPr>
      </w:pPr>
    </w:p>
    <w:p w:rsidR="00B735C7" w:rsidRPr="00B735C7" w:rsidRDefault="00B735C7" w:rsidP="00B735C7">
      <w:pPr>
        <w:pStyle w:val="ParaTab1"/>
        <w:spacing w:line="360" w:lineRule="auto"/>
        <w:ind w:firstLine="0"/>
        <w:rPr>
          <w:rFonts w:ascii="Times New Roman" w:hAnsi="Times New Roman" w:cs="Times New Roman"/>
          <w:u w:val="single"/>
        </w:rPr>
      </w:pPr>
      <w:r>
        <w:rPr>
          <w:rFonts w:ascii="Times New Roman" w:hAnsi="Times New Roman" w:cs="Times New Roman"/>
          <w:u w:val="single"/>
        </w:rPr>
        <w:t xml:space="preserve">Whether Complainant has </w:t>
      </w:r>
      <w:r w:rsidRPr="00B735C7">
        <w:rPr>
          <w:rFonts w:ascii="Times New Roman" w:hAnsi="Times New Roman" w:cs="Times New Roman"/>
          <w:u w:val="single"/>
        </w:rPr>
        <w:t>Standing</w:t>
      </w:r>
      <w:r w:rsidR="00264D47">
        <w:rPr>
          <w:rFonts w:ascii="Times New Roman" w:hAnsi="Times New Roman" w:cs="Times New Roman"/>
          <w:u w:val="single"/>
        </w:rPr>
        <w:t xml:space="preserve"> - 52 Pa. Code </w:t>
      </w:r>
      <w:r w:rsidR="00264D47" w:rsidRPr="00264D47">
        <w:rPr>
          <w:u w:val="single"/>
        </w:rPr>
        <w:t>§ 5.101(a)(7)</w:t>
      </w:r>
      <w:r w:rsidR="00264D47" w:rsidRPr="005028DD">
        <w:t xml:space="preserve"> </w:t>
      </w:r>
      <w:r w:rsidR="00264D47">
        <w:rPr>
          <w:rFonts w:ascii="Times New Roman" w:hAnsi="Times New Roman" w:cs="Times New Roman"/>
          <w:u w:val="single"/>
        </w:rPr>
        <w:t xml:space="preserve"> </w:t>
      </w:r>
    </w:p>
    <w:p w:rsidR="00B735C7" w:rsidRDefault="00B735C7" w:rsidP="00921217">
      <w:pPr>
        <w:tabs>
          <w:tab w:val="left" w:pos="2250"/>
        </w:tabs>
        <w:spacing w:line="360" w:lineRule="auto"/>
        <w:ind w:firstLine="1440"/>
        <w:rPr>
          <w:sz w:val="24"/>
          <w:szCs w:val="24"/>
        </w:rPr>
      </w:pPr>
      <w:r w:rsidRPr="005028DD">
        <w:rPr>
          <w:sz w:val="24"/>
          <w:szCs w:val="24"/>
        </w:rPr>
        <w:t xml:space="preserve">Sunoco’s preliminary objections allege that </w:t>
      </w:r>
      <w:r>
        <w:rPr>
          <w:sz w:val="24"/>
          <w:szCs w:val="24"/>
        </w:rPr>
        <w:t>the A</w:t>
      </w:r>
      <w:r w:rsidRPr="005028DD">
        <w:rPr>
          <w:sz w:val="24"/>
          <w:szCs w:val="24"/>
        </w:rPr>
        <w:t xml:space="preserve">mended Complaint should be dismissed pursuant to </w:t>
      </w:r>
      <w:r w:rsidR="00264D47">
        <w:rPr>
          <w:sz w:val="24"/>
          <w:szCs w:val="24"/>
        </w:rPr>
        <w:t xml:space="preserve">Section 5.101(a)(7) </w:t>
      </w:r>
      <w:r w:rsidRPr="005028DD">
        <w:rPr>
          <w:sz w:val="24"/>
          <w:szCs w:val="24"/>
        </w:rPr>
        <w:t xml:space="preserve">for lack of standing.  </w:t>
      </w:r>
      <w:r w:rsidR="005F7B5D" w:rsidRPr="005028DD">
        <w:rPr>
          <w:sz w:val="24"/>
          <w:szCs w:val="24"/>
        </w:rPr>
        <w:t>On June 15, 2018, the Commission entered an Opinion and Order</w:t>
      </w:r>
      <w:r w:rsidR="005F7B5D">
        <w:rPr>
          <w:rStyle w:val="FootnoteReference"/>
          <w:sz w:val="24"/>
          <w:szCs w:val="24"/>
        </w:rPr>
        <w:footnoteReference w:id="4"/>
      </w:r>
      <w:r w:rsidR="005F7B5D" w:rsidRPr="005028DD">
        <w:rPr>
          <w:sz w:val="24"/>
          <w:szCs w:val="24"/>
        </w:rPr>
        <w:t xml:space="preserve"> </w:t>
      </w:r>
      <w:r w:rsidR="005F7B5D">
        <w:rPr>
          <w:sz w:val="24"/>
          <w:szCs w:val="24"/>
        </w:rPr>
        <w:t>(</w:t>
      </w:r>
      <w:r w:rsidR="005F7B5D" w:rsidRPr="005F7B5D">
        <w:rPr>
          <w:i/>
          <w:sz w:val="24"/>
          <w:szCs w:val="24"/>
        </w:rPr>
        <w:t>June 2018 Order</w:t>
      </w:r>
      <w:r w:rsidR="005F7B5D">
        <w:rPr>
          <w:sz w:val="24"/>
          <w:szCs w:val="24"/>
        </w:rPr>
        <w:t xml:space="preserve">) </w:t>
      </w:r>
      <w:r w:rsidR="005F7B5D" w:rsidRPr="005028DD">
        <w:rPr>
          <w:sz w:val="24"/>
          <w:szCs w:val="24"/>
        </w:rPr>
        <w:t>affirming in part and reversing in part the Interim Emergency Order.  Specifically, the Commission held Sen</w:t>
      </w:r>
      <w:r w:rsidR="005F7B5D">
        <w:rPr>
          <w:sz w:val="24"/>
          <w:szCs w:val="24"/>
        </w:rPr>
        <w:t>ator</w:t>
      </w:r>
      <w:r w:rsidR="005F7B5D" w:rsidRPr="005028DD">
        <w:rPr>
          <w:sz w:val="24"/>
          <w:szCs w:val="24"/>
        </w:rPr>
        <w:t xml:space="preserve"> Dinniman has standing to proceed in this matter because of his membership in the General Assembly and also as a property-owner and resident of West Whiteland Twp., Chester County under 66 Pa. C.S. </w:t>
      </w:r>
      <w:r w:rsidR="00264D47" w:rsidRPr="00264D47">
        <w:rPr>
          <w:sz w:val="24"/>
          <w:szCs w:val="24"/>
        </w:rPr>
        <w:t>§</w:t>
      </w:r>
      <w:r w:rsidR="005F7B5D" w:rsidRPr="005028DD">
        <w:rPr>
          <w:sz w:val="24"/>
          <w:szCs w:val="24"/>
        </w:rPr>
        <w:t xml:space="preserve">701.  </w:t>
      </w:r>
      <w:r w:rsidR="0001495C">
        <w:rPr>
          <w:i/>
          <w:sz w:val="24"/>
          <w:szCs w:val="24"/>
        </w:rPr>
        <w:t xml:space="preserve">June 2018 Order </w:t>
      </w:r>
      <w:r w:rsidR="0001495C">
        <w:rPr>
          <w:sz w:val="24"/>
          <w:szCs w:val="24"/>
        </w:rPr>
        <w:t xml:space="preserve">at 21-23.  </w:t>
      </w:r>
      <w:r w:rsidR="005F7B5D">
        <w:rPr>
          <w:sz w:val="24"/>
          <w:szCs w:val="24"/>
        </w:rPr>
        <w:t xml:space="preserve">Thus, I find in favor of Complainant on this issue. </w:t>
      </w:r>
    </w:p>
    <w:p w:rsidR="00B735C7" w:rsidRDefault="00B735C7" w:rsidP="00B735C7">
      <w:pPr>
        <w:tabs>
          <w:tab w:val="left" w:pos="2250"/>
        </w:tabs>
        <w:spacing w:line="360" w:lineRule="auto"/>
        <w:rPr>
          <w:sz w:val="24"/>
          <w:u w:val="single"/>
        </w:rPr>
      </w:pPr>
    </w:p>
    <w:p w:rsidR="00B735C7" w:rsidRPr="00264D47" w:rsidRDefault="00B735C7" w:rsidP="00B735C7">
      <w:pPr>
        <w:tabs>
          <w:tab w:val="left" w:pos="2250"/>
        </w:tabs>
        <w:spacing w:line="360" w:lineRule="auto"/>
        <w:rPr>
          <w:sz w:val="24"/>
          <w:u w:val="single"/>
        </w:rPr>
      </w:pPr>
      <w:r>
        <w:rPr>
          <w:sz w:val="24"/>
          <w:u w:val="single"/>
        </w:rPr>
        <w:t>Whether Complainant failed to join necessary parties to the Amended Complaint</w:t>
      </w:r>
      <w:r w:rsidR="00264D47">
        <w:rPr>
          <w:sz w:val="24"/>
          <w:u w:val="single"/>
        </w:rPr>
        <w:t xml:space="preserve"> - </w:t>
      </w:r>
      <w:r w:rsidR="00264D47" w:rsidRPr="00264D47">
        <w:rPr>
          <w:sz w:val="24"/>
          <w:szCs w:val="24"/>
          <w:u w:val="single"/>
        </w:rPr>
        <w:t>52 Pa. Code §5.101(a)(5)</w:t>
      </w:r>
    </w:p>
    <w:p w:rsidR="00702D82" w:rsidRDefault="00B735C7" w:rsidP="005F7B5D">
      <w:pPr>
        <w:tabs>
          <w:tab w:val="left" w:pos="2250"/>
        </w:tabs>
        <w:spacing w:line="360" w:lineRule="auto"/>
        <w:ind w:firstLine="1440"/>
        <w:rPr>
          <w:sz w:val="24"/>
          <w:szCs w:val="24"/>
        </w:rPr>
      </w:pPr>
      <w:r w:rsidRPr="005028DD">
        <w:rPr>
          <w:sz w:val="24"/>
          <w:szCs w:val="24"/>
        </w:rPr>
        <w:t>Sunoco also contends the Amended Complaint should be dismissed pursuant to 52 Pa. Code § 5.101(a)(5) because Complainant failed to join necessary parties that will be directly adversely affected if the relief is granted, including Sunoco’s current shipper, Range Resources</w:t>
      </w:r>
      <w:r>
        <w:rPr>
          <w:sz w:val="24"/>
          <w:szCs w:val="24"/>
        </w:rPr>
        <w:t>,</w:t>
      </w:r>
      <w:r w:rsidRPr="005028DD">
        <w:rPr>
          <w:sz w:val="24"/>
          <w:szCs w:val="24"/>
        </w:rPr>
        <w:t xml:space="preserve"> and businesses relying on deliveries or future deliveries such as the Marcus Hook Industrial Plant.  </w:t>
      </w:r>
      <w:r w:rsidR="005F7B5D">
        <w:rPr>
          <w:sz w:val="24"/>
          <w:szCs w:val="24"/>
        </w:rPr>
        <w:t xml:space="preserve"> </w:t>
      </w:r>
    </w:p>
    <w:p w:rsidR="00897676" w:rsidRDefault="00897676" w:rsidP="005F7B5D">
      <w:pPr>
        <w:tabs>
          <w:tab w:val="left" w:pos="2250"/>
        </w:tabs>
        <w:spacing w:line="360" w:lineRule="auto"/>
        <w:ind w:firstLine="1440"/>
        <w:rPr>
          <w:sz w:val="24"/>
          <w:szCs w:val="24"/>
        </w:rPr>
      </w:pPr>
    </w:p>
    <w:p w:rsidR="005F7B5D" w:rsidRDefault="00390FEF" w:rsidP="005F7B5D">
      <w:pPr>
        <w:tabs>
          <w:tab w:val="left" w:pos="2250"/>
        </w:tabs>
        <w:spacing w:line="360" w:lineRule="auto"/>
        <w:ind w:firstLine="1440"/>
        <w:rPr>
          <w:sz w:val="24"/>
          <w:szCs w:val="24"/>
        </w:rPr>
      </w:pPr>
      <w:r>
        <w:rPr>
          <w:sz w:val="24"/>
          <w:szCs w:val="24"/>
        </w:rPr>
        <w:t xml:space="preserve">A necessary party is one whose rights are so connected to the claims of litigants that no relief can be granted without infringing upon those rights.  </w:t>
      </w:r>
      <w:r>
        <w:rPr>
          <w:i/>
          <w:sz w:val="24"/>
          <w:szCs w:val="24"/>
        </w:rPr>
        <w:t>Pennsylvania Fish Commission v. Pleasant Twp.</w:t>
      </w:r>
      <w:r>
        <w:rPr>
          <w:sz w:val="24"/>
          <w:szCs w:val="24"/>
        </w:rPr>
        <w:t>, 388 A.2d 756, 759 (Pa.Cmwlth. 1978).   Sunoco asserts the enjoining or delay</w:t>
      </w:r>
      <w:r w:rsidR="00264D47">
        <w:rPr>
          <w:sz w:val="24"/>
          <w:szCs w:val="24"/>
        </w:rPr>
        <w:t>ing</w:t>
      </w:r>
      <w:r>
        <w:rPr>
          <w:sz w:val="24"/>
          <w:szCs w:val="24"/>
        </w:rPr>
        <w:t xml:space="preserve"> operations of Sunoco will infringe upon the rights of its shippers who pay tariffed rates to ship </w:t>
      </w:r>
      <w:r w:rsidR="00BB6E6D">
        <w:rPr>
          <w:sz w:val="24"/>
          <w:szCs w:val="24"/>
        </w:rPr>
        <w:t>product as well</w:t>
      </w:r>
      <w:r w:rsidR="00167ADE">
        <w:rPr>
          <w:sz w:val="24"/>
          <w:szCs w:val="24"/>
        </w:rPr>
        <w:t xml:space="preserve"> as those</w:t>
      </w:r>
      <w:r>
        <w:rPr>
          <w:sz w:val="24"/>
          <w:szCs w:val="24"/>
        </w:rPr>
        <w:t xml:space="preserve"> persons or entities in contractual relationship</w:t>
      </w:r>
      <w:r w:rsidR="00167ADE">
        <w:rPr>
          <w:sz w:val="24"/>
          <w:szCs w:val="24"/>
        </w:rPr>
        <w:t>s</w:t>
      </w:r>
      <w:r>
        <w:rPr>
          <w:sz w:val="24"/>
          <w:szCs w:val="24"/>
        </w:rPr>
        <w:t xml:space="preserve"> with its shipper</w:t>
      </w:r>
      <w:r w:rsidR="00167ADE">
        <w:rPr>
          <w:sz w:val="24"/>
          <w:szCs w:val="24"/>
        </w:rPr>
        <w:t>s</w:t>
      </w:r>
      <w:r>
        <w:rPr>
          <w:sz w:val="24"/>
          <w:szCs w:val="24"/>
        </w:rPr>
        <w:t xml:space="preserve"> and the Marcus Hook </w:t>
      </w:r>
      <w:r w:rsidR="00897676">
        <w:rPr>
          <w:sz w:val="24"/>
          <w:szCs w:val="24"/>
        </w:rPr>
        <w:t>Industrial Plant</w:t>
      </w:r>
      <w:r w:rsidR="00167ADE">
        <w:rPr>
          <w:sz w:val="24"/>
          <w:szCs w:val="24"/>
        </w:rPr>
        <w:t xml:space="preserve">.  Sunoco contends all of these entities and individuals should have been joined to the Complaint as necessary parties, but Sunoco offers no </w:t>
      </w:r>
      <w:r w:rsidR="008914B5">
        <w:rPr>
          <w:sz w:val="24"/>
          <w:szCs w:val="24"/>
        </w:rPr>
        <w:t xml:space="preserve">compelling </w:t>
      </w:r>
      <w:r w:rsidR="00BB6E6D">
        <w:rPr>
          <w:sz w:val="24"/>
          <w:szCs w:val="24"/>
        </w:rPr>
        <w:t>authority</w:t>
      </w:r>
      <w:r w:rsidR="00897676">
        <w:rPr>
          <w:sz w:val="24"/>
          <w:szCs w:val="24"/>
        </w:rPr>
        <w:t xml:space="preserve"> or precedent</w:t>
      </w:r>
      <w:r w:rsidR="00BB6E6D">
        <w:rPr>
          <w:sz w:val="24"/>
          <w:szCs w:val="24"/>
        </w:rPr>
        <w:t xml:space="preserve"> for such a legal requirement.  Range Resources – Appalachia, LLC has filed a Petition to Intervene.  Anyone filing a </w:t>
      </w:r>
      <w:r w:rsidR="00702D82">
        <w:rPr>
          <w:sz w:val="24"/>
          <w:szCs w:val="24"/>
        </w:rPr>
        <w:t xml:space="preserve">timely </w:t>
      </w:r>
      <w:r w:rsidR="00BB6E6D">
        <w:rPr>
          <w:sz w:val="24"/>
          <w:szCs w:val="24"/>
        </w:rPr>
        <w:t>petition to intervene in this matter will receive notice of a prehearing conference</w:t>
      </w:r>
      <w:r w:rsidR="00702D82">
        <w:rPr>
          <w:sz w:val="24"/>
          <w:szCs w:val="24"/>
        </w:rPr>
        <w:t xml:space="preserve"> and may participate in the conference</w:t>
      </w:r>
      <w:r w:rsidR="00BB6E6D">
        <w:rPr>
          <w:sz w:val="24"/>
          <w:szCs w:val="24"/>
        </w:rPr>
        <w:t xml:space="preserve">.  </w:t>
      </w:r>
      <w:r w:rsidR="00897676">
        <w:rPr>
          <w:sz w:val="24"/>
          <w:szCs w:val="24"/>
        </w:rPr>
        <w:t>The parties of record including</w:t>
      </w:r>
      <w:r w:rsidR="00264D47">
        <w:rPr>
          <w:sz w:val="24"/>
          <w:szCs w:val="24"/>
        </w:rPr>
        <w:t xml:space="preserve"> Petitioning Intervenors</w:t>
      </w:r>
      <w:r w:rsidR="005C5D0B">
        <w:rPr>
          <w:sz w:val="24"/>
          <w:szCs w:val="24"/>
        </w:rPr>
        <w:t xml:space="preserve">: </w:t>
      </w:r>
      <w:r w:rsidR="00897676">
        <w:rPr>
          <w:sz w:val="24"/>
          <w:szCs w:val="24"/>
        </w:rPr>
        <w:t xml:space="preserve">Range Resources – Appalachia, LLC, West Whiteland Township and Andover Homeowners’ Association, Inc. will be served a notice of prehearing conference.  </w:t>
      </w:r>
      <w:r w:rsidR="00BB6E6D">
        <w:rPr>
          <w:sz w:val="24"/>
          <w:szCs w:val="24"/>
        </w:rPr>
        <w:t>Accordingly, I find in favor of Complainant on this issue.</w:t>
      </w:r>
      <w:r w:rsidR="008327A1">
        <w:rPr>
          <w:sz w:val="24"/>
          <w:szCs w:val="24"/>
        </w:rPr>
        <w:t xml:space="preserve">  </w:t>
      </w:r>
    </w:p>
    <w:p w:rsidR="005F7B5D" w:rsidRDefault="005F7B5D" w:rsidP="00B735C7">
      <w:pPr>
        <w:tabs>
          <w:tab w:val="left" w:pos="2250"/>
        </w:tabs>
        <w:spacing w:line="360" w:lineRule="auto"/>
        <w:rPr>
          <w:sz w:val="24"/>
          <w:u w:val="single"/>
        </w:rPr>
      </w:pPr>
    </w:p>
    <w:p w:rsidR="00B735C7" w:rsidRDefault="00B735C7" w:rsidP="00B735C7">
      <w:pPr>
        <w:tabs>
          <w:tab w:val="left" w:pos="2250"/>
        </w:tabs>
        <w:spacing w:line="360" w:lineRule="auto"/>
        <w:rPr>
          <w:sz w:val="24"/>
          <w:u w:val="single"/>
        </w:rPr>
      </w:pPr>
      <w:r>
        <w:rPr>
          <w:sz w:val="24"/>
          <w:u w:val="single"/>
        </w:rPr>
        <w:t xml:space="preserve">Whether the Amended Complaint is Legally </w:t>
      </w:r>
      <w:r w:rsidR="002D5EF7">
        <w:rPr>
          <w:sz w:val="24"/>
          <w:u w:val="single"/>
        </w:rPr>
        <w:t>S</w:t>
      </w:r>
      <w:r>
        <w:rPr>
          <w:sz w:val="24"/>
          <w:u w:val="single"/>
        </w:rPr>
        <w:t>ufficient</w:t>
      </w:r>
      <w:r w:rsidR="000E0D75">
        <w:rPr>
          <w:sz w:val="24"/>
          <w:u w:val="single"/>
        </w:rPr>
        <w:t xml:space="preserve"> </w:t>
      </w:r>
      <w:r w:rsidR="000E0D75" w:rsidRPr="000E0D75">
        <w:rPr>
          <w:sz w:val="24"/>
          <w:u w:val="single"/>
        </w:rPr>
        <w:t>- 52 Pa. Code §5.101(a)(4)</w:t>
      </w:r>
    </w:p>
    <w:p w:rsidR="009D7B46" w:rsidRPr="000E0D75" w:rsidRDefault="009D7B46" w:rsidP="00B735C7">
      <w:pPr>
        <w:tabs>
          <w:tab w:val="left" w:pos="2250"/>
        </w:tabs>
        <w:spacing w:line="360" w:lineRule="auto"/>
        <w:rPr>
          <w:sz w:val="24"/>
          <w:u w:val="single"/>
        </w:rPr>
      </w:pPr>
    </w:p>
    <w:p w:rsidR="00B735C7" w:rsidRPr="005028DD" w:rsidRDefault="00B735C7" w:rsidP="00B735C7">
      <w:pPr>
        <w:spacing w:line="360" w:lineRule="auto"/>
        <w:ind w:firstLine="1440"/>
        <w:rPr>
          <w:sz w:val="24"/>
          <w:szCs w:val="24"/>
        </w:rPr>
      </w:pPr>
      <w:r w:rsidRPr="005028DD">
        <w:rPr>
          <w:sz w:val="24"/>
          <w:szCs w:val="24"/>
        </w:rPr>
        <w:t xml:space="preserve">Sunoco contends Counts II – V should be dismissed because they are legally insufficient, pursuant to 52 Pa. Code § 5.101(a)(4).  </w:t>
      </w:r>
      <w:r>
        <w:rPr>
          <w:sz w:val="24"/>
          <w:szCs w:val="24"/>
        </w:rPr>
        <w:t xml:space="preserve">Sunoco specifically argues the “doctrine of laches” bars Count III because no law or regulation prohibits Sunoco from locating these pipelines within 50 feet of a dwelling and the Complainant knew or should have known ME 2 would be constructed in the existing right of way of the ME 1 pipeline since 2014, yet the Complaint was filed in 2018 after Sunoco had begun and completed 98% of the ME 2 pipeline.  </w:t>
      </w:r>
      <w:r>
        <w:rPr>
          <w:sz w:val="24"/>
          <w:szCs w:val="24"/>
        </w:rPr>
        <w:lastRenderedPageBreak/>
        <w:t xml:space="preserve">Any change to the route at this point is “extremely prejudicial” to Sunoco and </w:t>
      </w:r>
      <w:r w:rsidR="002D5EF7">
        <w:rPr>
          <w:sz w:val="24"/>
          <w:szCs w:val="24"/>
        </w:rPr>
        <w:t xml:space="preserve">the doctrine of </w:t>
      </w:r>
      <w:r>
        <w:rPr>
          <w:sz w:val="24"/>
          <w:szCs w:val="24"/>
        </w:rPr>
        <w:t xml:space="preserve">laches bars any challenge to the route. </w:t>
      </w:r>
    </w:p>
    <w:p w:rsidR="00B735C7" w:rsidRDefault="00B735C7" w:rsidP="00B735C7">
      <w:pPr>
        <w:pStyle w:val="ParaTab1"/>
        <w:spacing w:line="360" w:lineRule="auto"/>
        <w:ind w:firstLine="1350"/>
        <w:rPr>
          <w:rFonts w:ascii="Times New Roman" w:hAnsi="Times New Roman" w:cs="Times New Roman"/>
        </w:rPr>
      </w:pPr>
    </w:p>
    <w:p w:rsidR="002D5EF7" w:rsidRPr="0063719B" w:rsidRDefault="00702D82" w:rsidP="002D5EF7">
      <w:pPr>
        <w:pStyle w:val="ParaTab1"/>
        <w:spacing w:line="360" w:lineRule="auto"/>
        <w:ind w:firstLine="1350"/>
        <w:rPr>
          <w:rFonts w:ascii="Times New Roman" w:hAnsi="Times New Roman" w:cs="Times New Roman"/>
        </w:rPr>
      </w:pPr>
      <w:r>
        <w:t xml:space="preserve">The doctrine of laches is an affirmative defense.  </w:t>
      </w:r>
      <w:r w:rsidR="00921217" w:rsidRPr="006F3721">
        <w:t xml:space="preserve">Commission preliminary objection practice is analogous to Pennsylvania civil practice regarding preliminary objections.  </w:t>
      </w:r>
      <w:r w:rsidR="00921217" w:rsidRPr="0001495C">
        <w:rPr>
          <w:i/>
        </w:rPr>
        <w:t>Equitable Small Transportation Intervenors v. Equitable Gas Company</w:t>
      </w:r>
      <w:r w:rsidR="00921217" w:rsidRPr="006F3721">
        <w:t>, 1994 Pa PUC LEXIS 69, Docket No. C</w:t>
      </w:r>
      <w:r w:rsidR="00921217" w:rsidRPr="006F3721">
        <w:noBreakHyphen/>
        <w:t xml:space="preserve">00935435 (July 18, 1994).  </w:t>
      </w:r>
      <w:r w:rsidR="002D5EF7" w:rsidRPr="0063719B">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002D5EF7" w:rsidRPr="002D5EF7">
        <w:rPr>
          <w:rFonts w:ascii="Times New Roman" w:hAnsi="Times New Roman" w:cs="Times New Roman"/>
          <w:i/>
        </w:rPr>
        <w:t>Interstate Traveller Services, Inc. v. Pa. Dept. of Environment Resources</w:t>
      </w:r>
      <w:r w:rsidR="002D5EF7" w:rsidRPr="0063719B">
        <w:rPr>
          <w:rFonts w:ascii="Times New Roman" w:hAnsi="Times New Roman" w:cs="Times New Roman"/>
        </w:rPr>
        <w:t xml:space="preserve">, 406 A.2d 1020 (Pa. 1979); </w:t>
      </w:r>
      <w:r w:rsidR="002D5EF7" w:rsidRPr="002D5EF7">
        <w:rPr>
          <w:rFonts w:ascii="Times New Roman" w:hAnsi="Times New Roman" w:cs="Times New Roman"/>
          <w:i/>
        </w:rPr>
        <w:t>Rivera v. Philadelphia Theological Seminary of St. Charles Borromeo, Inc.</w:t>
      </w:r>
      <w:r w:rsidR="002D5EF7" w:rsidRPr="0063719B">
        <w:rPr>
          <w:rFonts w:ascii="Times New Roman" w:hAnsi="Times New Roman" w:cs="Times New Roman"/>
        </w:rPr>
        <w:t>, 595 A.2d 172 (Pa. Super</w:t>
      </w:r>
      <w:r w:rsidR="002D5EF7">
        <w:rPr>
          <w:rFonts w:ascii="Times New Roman" w:hAnsi="Times New Roman" w:cs="Times New Roman"/>
        </w:rPr>
        <w:t>.</w:t>
      </w:r>
      <w:r w:rsidR="002D5EF7" w:rsidRPr="0063719B">
        <w:rPr>
          <w:rFonts w:ascii="Times New Roman" w:hAnsi="Times New Roman" w:cs="Times New Roman"/>
        </w:rPr>
        <w:t xml:space="preserve"> 1991).  The Commission follows this standard.  </w:t>
      </w:r>
      <w:r w:rsidR="002D5EF7" w:rsidRPr="002D5EF7">
        <w:rPr>
          <w:rFonts w:ascii="Times New Roman" w:hAnsi="Times New Roman" w:cs="Times New Roman"/>
          <w:i/>
        </w:rPr>
        <w:t>Montague v. Philadelphia Gas Company</w:t>
      </w:r>
      <w:r w:rsidR="002D5EF7" w:rsidRPr="0063719B">
        <w:rPr>
          <w:rFonts w:ascii="Times New Roman" w:hAnsi="Times New Roman" w:cs="Times New Roman"/>
        </w:rPr>
        <w:t>, 66 Pa. PUC 24 (1988).</w:t>
      </w:r>
    </w:p>
    <w:p w:rsidR="002D5EF7" w:rsidRPr="0063719B" w:rsidRDefault="002D5EF7" w:rsidP="002D5EF7">
      <w:pPr>
        <w:pStyle w:val="ParaTab1"/>
        <w:spacing w:line="360" w:lineRule="auto"/>
        <w:ind w:firstLine="1350"/>
        <w:rPr>
          <w:rFonts w:ascii="Times New Roman" w:hAnsi="Times New Roman" w:cs="Times New Roman"/>
        </w:rPr>
      </w:pPr>
    </w:p>
    <w:p w:rsidR="002D5EF7" w:rsidRPr="0063719B" w:rsidRDefault="002D5EF7" w:rsidP="002D5EF7">
      <w:pPr>
        <w:pStyle w:val="ParaTab1"/>
        <w:spacing w:line="360" w:lineRule="auto"/>
        <w:ind w:firstLine="1350"/>
        <w:rPr>
          <w:rFonts w:ascii="Times New Roman" w:hAnsi="Times New Roman" w:cs="Times New Roman"/>
        </w:rPr>
      </w:pPr>
      <w:r w:rsidRPr="0063719B">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2D5EF7">
        <w:rPr>
          <w:rFonts w:ascii="Times New Roman" w:hAnsi="Times New Roman" w:cs="Times New Roman"/>
          <w:i/>
        </w:rPr>
        <w:t>County of Allegheny v. Commonwealth of Pennsylvania</w:t>
      </w:r>
      <w:r w:rsidRPr="0063719B">
        <w:rPr>
          <w:rFonts w:ascii="Times New Roman" w:hAnsi="Times New Roman" w:cs="Times New Roman"/>
        </w:rPr>
        <w:t xml:space="preserve">, 490 A. 2d 402 (Pa. 1985); </w:t>
      </w:r>
      <w:r w:rsidRPr="002D5EF7">
        <w:rPr>
          <w:rFonts w:ascii="Times New Roman" w:hAnsi="Times New Roman" w:cs="Times New Roman"/>
          <w:i/>
        </w:rPr>
        <w:t>Commonwealth of Pennsylvania v. Bell Telephone Co. of Pa.</w:t>
      </w:r>
      <w:r w:rsidRPr="0063719B">
        <w:rPr>
          <w:rFonts w:ascii="Times New Roman" w:hAnsi="Times New Roman" w:cs="Times New Roman"/>
        </w:rPr>
        <w:t xml:space="preserve">, 551 A.2d 602 (Pa. Cmwlth. 1988).  The Commission must view the complaint in this case in the light most favorable to </w:t>
      </w:r>
      <w:r w:rsidR="00702D82">
        <w:rPr>
          <w:rFonts w:ascii="Times New Roman" w:hAnsi="Times New Roman" w:cs="Times New Roman"/>
        </w:rPr>
        <w:t>Senator Dinniman</w:t>
      </w:r>
      <w:r w:rsidRPr="0063719B">
        <w:rPr>
          <w:rFonts w:ascii="Times New Roman" w:hAnsi="Times New Roman" w:cs="Times New Roman"/>
        </w:rPr>
        <w:t xml:space="preserve"> and should dismiss the complaint only if it appears that </w:t>
      </w:r>
      <w:r w:rsidR="00702D82">
        <w:rPr>
          <w:rFonts w:ascii="Times New Roman" w:hAnsi="Times New Roman" w:cs="Times New Roman"/>
        </w:rPr>
        <w:t>Senator Dinniman</w:t>
      </w:r>
      <w:r w:rsidRPr="0063719B">
        <w:rPr>
          <w:rFonts w:ascii="Times New Roman" w:hAnsi="Times New Roman" w:cs="Times New Roman"/>
        </w:rPr>
        <w:t xml:space="preserve"> would not be entitled to relief under any circumstances as a matter of law.  </w:t>
      </w:r>
      <w:r w:rsidRPr="002D5EF7">
        <w:rPr>
          <w:rFonts w:ascii="Times New Roman" w:hAnsi="Times New Roman" w:cs="Times New Roman"/>
          <w:i/>
        </w:rPr>
        <w:t>Equitable Small Transportation Intervenors v. Equitable Gas Company</w:t>
      </w:r>
      <w:r w:rsidRPr="0063719B">
        <w:rPr>
          <w:rFonts w:ascii="Times New Roman" w:hAnsi="Times New Roman" w:cs="Times New Roman"/>
        </w:rPr>
        <w:t>, 1994 Pa PUC LEXIS 69, Docket No. C-00935435 (July 18, 1994).</w:t>
      </w:r>
    </w:p>
    <w:p w:rsidR="002D5EF7" w:rsidRPr="0063719B" w:rsidRDefault="002D5EF7" w:rsidP="002D5EF7">
      <w:pPr>
        <w:pStyle w:val="ParaTab1"/>
        <w:spacing w:line="360" w:lineRule="auto"/>
        <w:ind w:firstLine="0"/>
        <w:rPr>
          <w:rFonts w:ascii="Times New Roman" w:hAnsi="Times New Roman" w:cs="Times New Roman"/>
        </w:rPr>
      </w:pPr>
    </w:p>
    <w:p w:rsidR="002D5EF7" w:rsidRPr="0063719B" w:rsidRDefault="002D5EF7" w:rsidP="002D5EF7">
      <w:pPr>
        <w:pStyle w:val="ParaTab1"/>
        <w:spacing w:line="360" w:lineRule="auto"/>
        <w:ind w:firstLine="1350"/>
        <w:rPr>
          <w:rFonts w:ascii="Times New Roman" w:hAnsi="Times New Roman" w:cs="Times New Roman"/>
        </w:rPr>
      </w:pPr>
      <w:r w:rsidRPr="0063719B">
        <w:rPr>
          <w:rFonts w:ascii="Times New Roman" w:hAnsi="Times New Roman" w:cs="Times New Roman"/>
        </w:rPr>
        <w:t>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w:t>
      </w:r>
    </w:p>
    <w:p w:rsidR="002D5EF7" w:rsidRPr="0063719B" w:rsidRDefault="002D5EF7" w:rsidP="002D5EF7">
      <w:pPr>
        <w:pStyle w:val="ParaTab1"/>
        <w:spacing w:line="360" w:lineRule="auto"/>
        <w:ind w:firstLine="1350"/>
        <w:rPr>
          <w:rFonts w:ascii="Times New Roman" w:hAnsi="Times New Roman" w:cs="Times New Roman"/>
        </w:rPr>
      </w:pPr>
    </w:p>
    <w:p w:rsidR="002D5EF7" w:rsidRPr="0063719B" w:rsidRDefault="002D5EF7" w:rsidP="002D5EF7">
      <w:pPr>
        <w:pStyle w:val="ParaTab1"/>
        <w:spacing w:line="360" w:lineRule="auto"/>
        <w:ind w:firstLine="1354"/>
        <w:rPr>
          <w:rFonts w:ascii="Times New Roman" w:hAnsi="Times New Roman" w:cs="Times New Roman"/>
        </w:rPr>
      </w:pPr>
      <w:r w:rsidRPr="0063719B">
        <w:rPr>
          <w:rFonts w:ascii="Times New Roman" w:hAnsi="Times New Roman" w:cs="Times New Roman"/>
        </w:rPr>
        <w:t xml:space="preserve">The regulation at 52 Pa. Code §5.101(a)(4) permits the filing of a preliminary objection to dismiss a pleading for legal insufficiency.  The provision at 52 Pa. Code </w:t>
      </w:r>
      <w:r w:rsidRPr="0063719B">
        <w:rPr>
          <w:rFonts w:ascii="Times New Roman" w:hAnsi="Times New Roman" w:cs="Times New Roman"/>
        </w:rPr>
        <w:lastRenderedPageBreak/>
        <w:t xml:space="preserve">§5.101(a)(4) serves judicial economy by avoiding a hearing where no factual dispute exists.  If no factual issue pertinent to the resolution of a case exists, a hearing is unnecessary.  66 Pa. C.S. §703(a); </w:t>
      </w:r>
      <w:r w:rsidRPr="002D5EF7">
        <w:rPr>
          <w:rFonts w:ascii="Times New Roman" w:hAnsi="Times New Roman" w:cs="Times New Roman"/>
          <w:i/>
        </w:rPr>
        <w:t>Lehigh Valley Power Committee v. Pa. Pub. Util. Comm’n</w:t>
      </w:r>
      <w:r w:rsidRPr="0063719B">
        <w:rPr>
          <w:rFonts w:ascii="Times New Roman" w:hAnsi="Times New Roman" w:cs="Times New Roman"/>
        </w:rPr>
        <w:t xml:space="preserve">, 563 A.2d 557 (Pa. Cmwlth. 1989); </w:t>
      </w:r>
      <w:r w:rsidRPr="002D5EF7">
        <w:rPr>
          <w:rFonts w:ascii="Times New Roman" w:hAnsi="Times New Roman" w:cs="Times New Roman"/>
          <w:i/>
        </w:rPr>
        <w:t>Lehigh Valley Power Committee v. Pa. Pub. Util. Comm’n</w:t>
      </w:r>
      <w:r>
        <w:rPr>
          <w:rFonts w:ascii="Times New Roman" w:hAnsi="Times New Roman" w:cs="Times New Roman"/>
        </w:rPr>
        <w:t xml:space="preserve">, 563 A.2d </w:t>
      </w:r>
      <w:r w:rsidRPr="0063719B">
        <w:rPr>
          <w:rFonts w:ascii="Times New Roman" w:hAnsi="Times New Roman" w:cs="Times New Roman"/>
        </w:rPr>
        <w:t xml:space="preserve">548 (Pa. Cmwlth. 1989); </w:t>
      </w:r>
      <w:r w:rsidRPr="002D5EF7">
        <w:rPr>
          <w:rFonts w:ascii="Times New Roman" w:hAnsi="Times New Roman" w:cs="Times New Roman"/>
          <w:i/>
        </w:rPr>
        <w:t>S.M.E. Bessemer Cement, Inc. v. Pa. Pub. Util. Comm’n</w:t>
      </w:r>
      <w:r w:rsidRPr="0063719B">
        <w:rPr>
          <w:rFonts w:ascii="Times New Roman" w:hAnsi="Times New Roman" w:cs="Times New Roman"/>
        </w:rPr>
        <w:t xml:space="preserve">, 540 A.2d 1006 (Pa. Cmwlth. 1988); </w:t>
      </w:r>
      <w:r w:rsidRPr="002D5EF7">
        <w:rPr>
          <w:rFonts w:ascii="Times New Roman" w:hAnsi="Times New Roman" w:cs="Times New Roman"/>
          <w:i/>
        </w:rPr>
        <w:t>White Oak Borough Authority v. Pa. Pub. Util. Comm’n</w:t>
      </w:r>
      <w:r w:rsidRPr="0063719B">
        <w:rPr>
          <w:rFonts w:ascii="Times New Roman" w:hAnsi="Times New Roman" w:cs="Times New Roman"/>
        </w:rPr>
        <w:t>, 103 A.2d 502 (Pa. Super. 1954).</w:t>
      </w:r>
    </w:p>
    <w:p w:rsidR="002D5EF7" w:rsidRPr="0063719B" w:rsidRDefault="002D5EF7" w:rsidP="002D5EF7">
      <w:pPr>
        <w:pStyle w:val="ParaTab1"/>
        <w:spacing w:line="360" w:lineRule="auto"/>
        <w:ind w:firstLine="1350"/>
        <w:rPr>
          <w:rFonts w:ascii="Times New Roman" w:hAnsi="Times New Roman" w:cs="Times New Roman"/>
        </w:rPr>
      </w:pPr>
    </w:p>
    <w:p w:rsidR="00C27E9C" w:rsidRDefault="00C27E9C" w:rsidP="00921217">
      <w:pPr>
        <w:pStyle w:val="ParaTab1"/>
        <w:spacing w:line="360" w:lineRule="auto"/>
        <w:ind w:firstLine="1350"/>
      </w:pPr>
      <w:r>
        <w:t xml:space="preserve">The Commission held in its </w:t>
      </w:r>
      <w:r w:rsidRPr="00C27E9C">
        <w:rPr>
          <w:i/>
        </w:rPr>
        <w:t>June 2018 Order</w:t>
      </w:r>
      <w:r>
        <w:t xml:space="preserve"> in pertinent part:</w:t>
      </w:r>
    </w:p>
    <w:p w:rsidR="00C27E9C" w:rsidRDefault="00C27E9C" w:rsidP="00921217">
      <w:pPr>
        <w:pStyle w:val="ParaTab1"/>
        <w:spacing w:line="360" w:lineRule="auto"/>
        <w:ind w:firstLine="1350"/>
      </w:pPr>
    </w:p>
    <w:p w:rsidR="00C27E9C" w:rsidRDefault="00C27E9C" w:rsidP="00C27E9C">
      <w:pPr>
        <w:pStyle w:val="ParaTab1"/>
        <w:ind w:left="1440" w:right="720" w:firstLine="0"/>
      </w:pPr>
      <w:r>
        <w:t xml:space="preserve">Based on our review of the record, we find that Senator Dinniman has established, by a preponderance of the evidence, substantial legal questions.  The Senator has raised issues that implicate “facilities” and “service” as those terms are broadly defined in the Code, 66 Pa. C.S. §§ 1501 and 1505, and involve the reasonableness, adequacy, and sufficiency of facilities and services of a public utility, be they contractual or otherwise, are squarely within the Commission’s jurisdiction.  </w:t>
      </w:r>
    </w:p>
    <w:p w:rsidR="00C27E9C" w:rsidRDefault="00C27E9C" w:rsidP="00C27E9C">
      <w:pPr>
        <w:pStyle w:val="ParaTab1"/>
        <w:ind w:left="1440" w:right="720" w:firstLine="0"/>
      </w:pPr>
    </w:p>
    <w:p w:rsidR="00C27E9C" w:rsidRDefault="00C27E9C" w:rsidP="00C27E9C">
      <w:pPr>
        <w:pStyle w:val="ParaTab1"/>
        <w:ind w:right="720" w:firstLine="0"/>
      </w:pPr>
      <w:r w:rsidRPr="00C27E9C">
        <w:rPr>
          <w:i/>
        </w:rPr>
        <w:t>June 2018 Order</w:t>
      </w:r>
      <w:r>
        <w:t xml:space="preserve"> at 32.</w:t>
      </w:r>
    </w:p>
    <w:p w:rsidR="00921217" w:rsidRDefault="00921217" w:rsidP="00921217">
      <w:pPr>
        <w:pStyle w:val="ParaTab1"/>
        <w:spacing w:line="360" w:lineRule="auto"/>
        <w:ind w:firstLine="1350"/>
      </w:pPr>
    </w:p>
    <w:p w:rsidR="00921217" w:rsidRPr="002D5EF7" w:rsidRDefault="00921217" w:rsidP="00921217">
      <w:pPr>
        <w:pStyle w:val="ParaTab1"/>
        <w:spacing w:line="360" w:lineRule="auto"/>
        <w:ind w:firstLine="1350"/>
        <w:rPr>
          <w:rFonts w:ascii="Times New Roman" w:hAnsi="Times New Roman" w:cs="Times New Roman"/>
        </w:rPr>
      </w:pPr>
      <w:r w:rsidRPr="002D5EF7">
        <w:rPr>
          <w:rFonts w:ascii="Times New Roman" w:hAnsi="Times New Roman" w:cs="Times New Roman"/>
        </w:rPr>
        <w:t xml:space="preserve">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§5.22(a)(4).  Here, the complaint alleges facts that could be construed as a violation by Sunoco of a statute, regulation or order which the Commission has jurisdiction to administer by failing to provide adequate, reasonable service and facilities.  </w:t>
      </w:r>
    </w:p>
    <w:p w:rsidR="00C86670" w:rsidRDefault="00C86670" w:rsidP="00921217">
      <w:pPr>
        <w:spacing w:line="360" w:lineRule="auto"/>
        <w:ind w:firstLine="1350"/>
        <w:rPr>
          <w:sz w:val="24"/>
        </w:rPr>
      </w:pPr>
    </w:p>
    <w:p w:rsidR="00921217" w:rsidRPr="002D5EF7" w:rsidRDefault="00921217" w:rsidP="00921217">
      <w:pPr>
        <w:spacing w:line="360" w:lineRule="auto"/>
        <w:ind w:firstLine="1350"/>
        <w:rPr>
          <w:sz w:val="24"/>
        </w:rPr>
      </w:pPr>
      <w:r w:rsidRPr="002D5EF7">
        <w:rPr>
          <w:sz w:val="24"/>
        </w:rPr>
        <w:t xml:space="preserve">The statute at 66 Pa.C.S. §1501 governs any allegations of unreasonable or inadequate service.  Pursuant to 66 Pa.C.S. §1501, the Commission has original jurisdiction over the reasonableness and adequacy of public utility service.  </w:t>
      </w:r>
      <w:r w:rsidRPr="002D5EF7">
        <w:rPr>
          <w:i/>
          <w:sz w:val="24"/>
        </w:rPr>
        <w:t>Elkin v. Bell Telephone Co.,</w:t>
      </w:r>
      <w:r w:rsidRPr="002D5EF7">
        <w:rPr>
          <w:sz w:val="24"/>
        </w:rPr>
        <w:t xml:space="preserve"> 372 A.2d 1203 (Pa. Super. 1977) </w:t>
      </w:r>
      <w:r w:rsidRPr="002D5EF7">
        <w:rPr>
          <w:i/>
          <w:sz w:val="24"/>
        </w:rPr>
        <w:t>aff’d</w:t>
      </w:r>
      <w:r w:rsidRPr="002D5EF7">
        <w:rPr>
          <w:sz w:val="24"/>
        </w:rPr>
        <w:t xml:space="preserve"> 420 A.2d 371 (Pa. 1977); </w:t>
      </w:r>
      <w:r w:rsidRPr="002D5EF7">
        <w:rPr>
          <w:i/>
          <w:sz w:val="24"/>
        </w:rPr>
        <w:t>Behrend v. Bell Telephone Co.</w:t>
      </w:r>
      <w:r w:rsidRPr="002D5EF7">
        <w:rPr>
          <w:sz w:val="24"/>
        </w:rPr>
        <w:t xml:space="preserve">, 243 A.2d 346 (Pa. 1968).  As a general proposition, neither the Public Utility Code nor the Commission’s regulations require public utilities to provide constantly flawless service.  The Public Utility Code at 66 Pa.C.S. §1501 does not require perfect service or the best possible service but does </w:t>
      </w:r>
      <w:r w:rsidRPr="002D5EF7">
        <w:rPr>
          <w:sz w:val="24"/>
        </w:rPr>
        <w:lastRenderedPageBreak/>
        <w:t xml:space="preserve">require public utilities to provide reasonable and adequate service.  </w:t>
      </w:r>
      <w:r w:rsidRPr="002D5EF7">
        <w:rPr>
          <w:i/>
          <w:sz w:val="24"/>
        </w:rPr>
        <w:t>Analytical Laboratory Services, Inc. v. Metropolitan Edison Co.</w:t>
      </w:r>
      <w:r w:rsidRPr="002D5EF7">
        <w:rPr>
          <w:sz w:val="24"/>
        </w:rPr>
        <w:t xml:space="preserve">, Docket No. C-2006608 (Order entered December 21, 2007); </w:t>
      </w:r>
      <w:r w:rsidRPr="002D5EF7">
        <w:rPr>
          <w:i/>
          <w:sz w:val="24"/>
        </w:rPr>
        <w:t>Emerald Art Glass v. Duquesne Light Co.,</w:t>
      </w:r>
      <w:r w:rsidRPr="002D5EF7">
        <w:rPr>
          <w:sz w:val="24"/>
        </w:rPr>
        <w:t xml:space="preserve"> Docket No. C-00015494 (Order entered June 14, 2002); </w:t>
      </w:r>
      <w:r w:rsidRPr="002D5EF7">
        <w:rPr>
          <w:i/>
          <w:sz w:val="24"/>
        </w:rPr>
        <w:t>Re: Metropolitan Edison Co.</w:t>
      </w:r>
      <w:r w:rsidRPr="002D5EF7">
        <w:rPr>
          <w:sz w:val="24"/>
        </w:rPr>
        <w:t>, 80 PAPUC 662 (1993).</w:t>
      </w:r>
    </w:p>
    <w:p w:rsidR="00921217" w:rsidRPr="002D5EF7" w:rsidRDefault="00921217" w:rsidP="00921217">
      <w:pPr>
        <w:spacing w:line="360" w:lineRule="auto"/>
        <w:ind w:firstLine="1350"/>
        <w:rPr>
          <w:sz w:val="24"/>
        </w:rPr>
      </w:pPr>
    </w:p>
    <w:p w:rsidR="00921217" w:rsidRPr="002D5EF7" w:rsidRDefault="00921217" w:rsidP="00921217">
      <w:pPr>
        <w:spacing w:line="360" w:lineRule="auto"/>
        <w:ind w:firstLine="1350"/>
        <w:rPr>
          <w:sz w:val="24"/>
        </w:rPr>
      </w:pPr>
      <w:r w:rsidRPr="002D5EF7">
        <w:rPr>
          <w:sz w:val="24"/>
        </w:rPr>
        <w:t xml:space="preserve">The Commission regulations at 52 Pa.Code § 59.33, promulgated pursuant to 66 Pa.C.S. § 1501, require that hazardous liquid utilities shall have minimum safety standards consistent with the pipeline safety laws at 49 U.S.C. §§ 60101-60503 and the regulations at 49 CFR Parts 191-193, 195 and 199.  The Commission regulations adopt federal safety standards for hazardous liquid facilities.  These standards include what materials must be used for new hazardous liquid pipelines, how those pipelines should be constructed, as well as corrosion control, maintenance and testing of existing hazardous liquid pipelines. </w:t>
      </w:r>
    </w:p>
    <w:p w:rsidR="00921217" w:rsidRPr="002D5EF7" w:rsidRDefault="00921217" w:rsidP="00921217">
      <w:pPr>
        <w:spacing w:line="360" w:lineRule="auto"/>
        <w:ind w:firstLine="1350"/>
        <w:rPr>
          <w:sz w:val="24"/>
        </w:rPr>
      </w:pPr>
    </w:p>
    <w:p w:rsidR="00921217" w:rsidRDefault="00921217" w:rsidP="00702D82">
      <w:pPr>
        <w:spacing w:line="360" w:lineRule="auto"/>
        <w:ind w:firstLine="1440"/>
      </w:pPr>
      <w:r w:rsidRPr="002D5EF7">
        <w:rPr>
          <w:sz w:val="24"/>
        </w:rPr>
        <w:t xml:space="preserve">Viewing the complaint in this case in the light most favorable to </w:t>
      </w:r>
      <w:r w:rsidR="00702D82">
        <w:rPr>
          <w:sz w:val="24"/>
        </w:rPr>
        <w:t>Senator Dinniman, he h</w:t>
      </w:r>
      <w:r w:rsidRPr="002D5EF7">
        <w:rPr>
          <w:sz w:val="24"/>
        </w:rPr>
        <w:t xml:space="preserve">as alleged that Sunoco has violated 66 Pa.C.S. § 1501 </w:t>
      </w:r>
      <w:r w:rsidR="009378CD">
        <w:rPr>
          <w:sz w:val="24"/>
        </w:rPr>
        <w:t>and</w:t>
      </w:r>
      <w:r w:rsidRPr="002D5EF7">
        <w:rPr>
          <w:sz w:val="24"/>
        </w:rPr>
        <w:t xml:space="preserve"> regulations by </w:t>
      </w:r>
      <w:r w:rsidR="00702D82">
        <w:rPr>
          <w:sz w:val="24"/>
        </w:rPr>
        <w:t xml:space="preserve">operating ME 1 </w:t>
      </w:r>
      <w:r w:rsidR="009378CD">
        <w:rPr>
          <w:sz w:val="24"/>
        </w:rPr>
        <w:t>and</w:t>
      </w:r>
      <w:r w:rsidR="00702D82">
        <w:rPr>
          <w:sz w:val="24"/>
        </w:rPr>
        <w:t xml:space="preserve"> constructing ME 2 and ME 2X</w:t>
      </w:r>
      <w:r w:rsidRPr="002D5EF7">
        <w:rPr>
          <w:sz w:val="24"/>
        </w:rPr>
        <w:t xml:space="preserve"> of its Mariner East pipeline project </w:t>
      </w:r>
      <w:r w:rsidR="00702D82">
        <w:rPr>
          <w:sz w:val="24"/>
        </w:rPr>
        <w:t xml:space="preserve">in West Whiteland Township in a manner not consistent with the </w:t>
      </w:r>
      <w:r w:rsidR="009378CD">
        <w:rPr>
          <w:sz w:val="24"/>
        </w:rPr>
        <w:t xml:space="preserve">Public Utility </w:t>
      </w:r>
      <w:r w:rsidR="00702D82">
        <w:rPr>
          <w:sz w:val="24"/>
        </w:rPr>
        <w:t>Code</w:t>
      </w:r>
      <w:r w:rsidR="009378CD">
        <w:rPr>
          <w:sz w:val="24"/>
        </w:rPr>
        <w:t xml:space="preserve"> or Commission’s regulations</w:t>
      </w:r>
      <w:r w:rsidR="00702D82">
        <w:rPr>
          <w:sz w:val="24"/>
        </w:rPr>
        <w:t xml:space="preserve">.  </w:t>
      </w:r>
      <w:r w:rsidR="00C86670" w:rsidRPr="005028DD">
        <w:rPr>
          <w:sz w:val="24"/>
          <w:szCs w:val="24"/>
        </w:rPr>
        <w:t>Senator Dinniman requests a public risk analysis pursuant to 49 CFR 195.452(</w:t>
      </w:r>
      <w:proofErr w:type="spellStart"/>
      <w:r w:rsidR="00C86670" w:rsidRPr="005028DD">
        <w:rPr>
          <w:sz w:val="24"/>
          <w:szCs w:val="24"/>
        </w:rPr>
        <w:t>i</w:t>
      </w:r>
      <w:proofErr w:type="spellEnd"/>
      <w:r w:rsidR="00C86670" w:rsidRPr="005028DD">
        <w:rPr>
          <w:sz w:val="24"/>
          <w:szCs w:val="24"/>
        </w:rPr>
        <w:t xml:space="preserve">) and (j).  </w:t>
      </w:r>
      <w:r w:rsidRPr="002D5EF7">
        <w:rPr>
          <w:sz w:val="24"/>
        </w:rPr>
        <w:t xml:space="preserve">Accepting as true all of the facts alleged in </w:t>
      </w:r>
      <w:r w:rsidR="00702D82">
        <w:rPr>
          <w:sz w:val="24"/>
        </w:rPr>
        <w:t>Senator Dinniman’</w:t>
      </w:r>
      <w:r w:rsidRPr="002D5EF7">
        <w:rPr>
          <w:sz w:val="24"/>
        </w:rPr>
        <w:t>s complaint, Sunoco’s right to relief is not clearly warranted or free from doubt.  A hearing is necessary to determine what steps Sunoco has taken in siting the</w:t>
      </w:r>
      <w:r w:rsidR="00702D82">
        <w:rPr>
          <w:sz w:val="24"/>
        </w:rPr>
        <w:t xml:space="preserve"> Mariner East Project</w:t>
      </w:r>
      <w:r w:rsidR="00C86670">
        <w:rPr>
          <w:sz w:val="24"/>
        </w:rPr>
        <w:t>, in</w:t>
      </w:r>
      <w:r w:rsidRPr="002D5EF7">
        <w:rPr>
          <w:sz w:val="24"/>
        </w:rPr>
        <w:t xml:space="preserve"> developing </w:t>
      </w:r>
      <w:r w:rsidR="00C86670">
        <w:rPr>
          <w:sz w:val="24"/>
        </w:rPr>
        <w:t xml:space="preserve">a risk analysis and </w:t>
      </w:r>
      <w:r w:rsidRPr="002D5EF7">
        <w:rPr>
          <w:sz w:val="24"/>
        </w:rPr>
        <w:t xml:space="preserve">emergency response plan and whether those actions comply with applicable statutes, regulations and orders. Denying Sunoco’s preliminary objections is appropriate under the circumstances.  </w:t>
      </w:r>
    </w:p>
    <w:p w:rsidR="002D5EF7" w:rsidRDefault="002D5EF7" w:rsidP="00921217">
      <w:pPr>
        <w:pStyle w:val="ParaTab1"/>
        <w:spacing w:line="360" w:lineRule="auto"/>
        <w:ind w:firstLine="1350"/>
        <w:rPr>
          <w:rFonts w:ascii="Times New Roman" w:hAnsi="Times New Roman" w:cs="Times New Roman"/>
          <w:u w:val="single"/>
        </w:rPr>
      </w:pPr>
    </w:p>
    <w:p w:rsidR="009D7B46" w:rsidRDefault="009D7B46" w:rsidP="00921217">
      <w:pPr>
        <w:pStyle w:val="ParaTab1"/>
        <w:spacing w:line="360" w:lineRule="auto"/>
        <w:ind w:firstLine="1350"/>
        <w:rPr>
          <w:rFonts w:ascii="Times New Roman" w:hAnsi="Times New Roman" w:cs="Times New Roman"/>
          <w:u w:val="single"/>
        </w:rPr>
      </w:pPr>
    </w:p>
    <w:p w:rsidR="009D7B46" w:rsidRDefault="009D7B46" w:rsidP="00921217">
      <w:pPr>
        <w:pStyle w:val="ParaTab1"/>
        <w:spacing w:line="360" w:lineRule="auto"/>
        <w:ind w:firstLine="1350"/>
        <w:rPr>
          <w:rFonts w:ascii="Times New Roman" w:hAnsi="Times New Roman" w:cs="Times New Roman"/>
          <w:u w:val="single"/>
        </w:rPr>
      </w:pPr>
    </w:p>
    <w:p w:rsidR="009D7B46" w:rsidRDefault="009D7B46" w:rsidP="00921217">
      <w:pPr>
        <w:pStyle w:val="ParaTab1"/>
        <w:spacing w:line="360" w:lineRule="auto"/>
        <w:ind w:firstLine="1350"/>
        <w:rPr>
          <w:rFonts w:ascii="Times New Roman" w:hAnsi="Times New Roman" w:cs="Times New Roman"/>
          <w:u w:val="single"/>
        </w:rPr>
      </w:pPr>
    </w:p>
    <w:p w:rsidR="009D7B46" w:rsidRDefault="009D7B46" w:rsidP="00921217">
      <w:pPr>
        <w:pStyle w:val="ParaTab1"/>
        <w:spacing w:line="360" w:lineRule="auto"/>
        <w:ind w:firstLine="1350"/>
        <w:rPr>
          <w:rFonts w:ascii="Times New Roman" w:hAnsi="Times New Roman" w:cs="Times New Roman"/>
          <w:u w:val="single"/>
        </w:rPr>
      </w:pPr>
    </w:p>
    <w:p w:rsidR="009D7B46" w:rsidRDefault="009D7B46" w:rsidP="00921217">
      <w:pPr>
        <w:pStyle w:val="ParaTab1"/>
        <w:spacing w:line="360" w:lineRule="auto"/>
        <w:ind w:firstLine="1350"/>
        <w:rPr>
          <w:rFonts w:ascii="Times New Roman" w:hAnsi="Times New Roman" w:cs="Times New Roman"/>
          <w:u w:val="single"/>
        </w:rPr>
      </w:pPr>
    </w:p>
    <w:p w:rsidR="009D7B46" w:rsidRDefault="009D7B46" w:rsidP="00921217">
      <w:pPr>
        <w:pStyle w:val="ParaTab1"/>
        <w:spacing w:line="360" w:lineRule="auto"/>
        <w:ind w:firstLine="1350"/>
        <w:rPr>
          <w:rFonts w:ascii="Times New Roman" w:hAnsi="Times New Roman" w:cs="Times New Roman"/>
          <w:u w:val="single"/>
        </w:rPr>
      </w:pPr>
    </w:p>
    <w:p w:rsidR="009D7B46" w:rsidRPr="002D5EF7" w:rsidRDefault="009D7B46" w:rsidP="00921217">
      <w:pPr>
        <w:pStyle w:val="ParaTab1"/>
        <w:spacing w:line="360" w:lineRule="auto"/>
        <w:ind w:firstLine="1350"/>
        <w:rPr>
          <w:rFonts w:ascii="Times New Roman" w:hAnsi="Times New Roman" w:cs="Times New Roman"/>
          <w:u w:val="single"/>
        </w:rPr>
      </w:pPr>
    </w:p>
    <w:p w:rsidR="00921217" w:rsidRPr="002D5EF7" w:rsidRDefault="00921217" w:rsidP="00921217">
      <w:pPr>
        <w:spacing w:line="360" w:lineRule="auto"/>
        <w:jc w:val="center"/>
        <w:rPr>
          <w:sz w:val="24"/>
          <w:u w:val="single"/>
        </w:rPr>
      </w:pPr>
      <w:r w:rsidRPr="002D5EF7">
        <w:rPr>
          <w:sz w:val="24"/>
          <w:u w:val="single"/>
        </w:rPr>
        <w:lastRenderedPageBreak/>
        <w:t>ORDER</w:t>
      </w:r>
    </w:p>
    <w:p w:rsidR="00921217" w:rsidRPr="002D5EF7" w:rsidRDefault="00921217" w:rsidP="00921217">
      <w:pPr>
        <w:spacing w:line="360" w:lineRule="auto"/>
        <w:rPr>
          <w:sz w:val="24"/>
        </w:rPr>
      </w:pPr>
    </w:p>
    <w:p w:rsidR="00921217" w:rsidRPr="002D5EF7" w:rsidRDefault="00921217" w:rsidP="00921217">
      <w:pPr>
        <w:spacing w:line="360" w:lineRule="auto"/>
        <w:rPr>
          <w:sz w:val="24"/>
        </w:rPr>
      </w:pPr>
    </w:p>
    <w:p w:rsidR="00921217" w:rsidRPr="002D5EF7" w:rsidRDefault="00921217" w:rsidP="00921217">
      <w:pPr>
        <w:spacing w:line="360" w:lineRule="auto"/>
        <w:rPr>
          <w:sz w:val="24"/>
        </w:rPr>
      </w:pPr>
      <w:r w:rsidRPr="002D5EF7">
        <w:rPr>
          <w:sz w:val="24"/>
        </w:rPr>
        <w:tab/>
      </w:r>
      <w:r w:rsidRPr="002D5EF7">
        <w:rPr>
          <w:sz w:val="24"/>
        </w:rPr>
        <w:tab/>
        <w:t>THEREFORE,</w:t>
      </w:r>
    </w:p>
    <w:p w:rsidR="00921217" w:rsidRPr="002D5EF7" w:rsidRDefault="00921217" w:rsidP="00921217">
      <w:pPr>
        <w:spacing w:line="360" w:lineRule="auto"/>
        <w:rPr>
          <w:sz w:val="24"/>
        </w:rPr>
      </w:pPr>
    </w:p>
    <w:p w:rsidR="00921217" w:rsidRPr="002D5EF7" w:rsidRDefault="00921217" w:rsidP="00921217">
      <w:pPr>
        <w:spacing w:line="360" w:lineRule="auto"/>
        <w:rPr>
          <w:sz w:val="24"/>
        </w:rPr>
      </w:pPr>
      <w:r w:rsidRPr="002D5EF7">
        <w:rPr>
          <w:sz w:val="24"/>
        </w:rPr>
        <w:tab/>
      </w:r>
      <w:r w:rsidRPr="002D5EF7">
        <w:rPr>
          <w:sz w:val="24"/>
        </w:rPr>
        <w:tab/>
        <w:t>IT IS ORDERED:</w:t>
      </w:r>
    </w:p>
    <w:p w:rsidR="00921217" w:rsidRPr="002D5EF7" w:rsidRDefault="00921217" w:rsidP="00921217">
      <w:pPr>
        <w:spacing w:line="360" w:lineRule="auto"/>
        <w:rPr>
          <w:sz w:val="24"/>
        </w:rPr>
      </w:pPr>
    </w:p>
    <w:p w:rsidR="00921217" w:rsidRPr="002D5EF7" w:rsidRDefault="00921217" w:rsidP="00921217">
      <w:pPr>
        <w:numPr>
          <w:ilvl w:val="0"/>
          <w:numId w:val="14"/>
        </w:numPr>
        <w:spacing w:line="360" w:lineRule="auto"/>
        <w:ind w:left="0" w:firstLine="1440"/>
        <w:rPr>
          <w:sz w:val="24"/>
        </w:rPr>
      </w:pPr>
      <w:r w:rsidRPr="002D5EF7">
        <w:rPr>
          <w:sz w:val="24"/>
        </w:rPr>
        <w:t>That the preliminary objections filed by Sunoco Pipeline, L.P. at Docket No. C-201</w:t>
      </w:r>
      <w:r w:rsidR="00897676">
        <w:rPr>
          <w:sz w:val="24"/>
        </w:rPr>
        <w:t>8</w:t>
      </w:r>
      <w:r w:rsidRPr="002D5EF7">
        <w:rPr>
          <w:sz w:val="24"/>
        </w:rPr>
        <w:t>-</w:t>
      </w:r>
      <w:r w:rsidR="00897676">
        <w:rPr>
          <w:sz w:val="24"/>
        </w:rPr>
        <w:t xml:space="preserve">3001451 and P-2018-3001453 </w:t>
      </w:r>
      <w:r w:rsidRPr="002D5EF7">
        <w:rPr>
          <w:sz w:val="24"/>
        </w:rPr>
        <w:t>are denied.</w:t>
      </w:r>
    </w:p>
    <w:p w:rsidR="00921217" w:rsidRPr="002D5EF7" w:rsidRDefault="00921217" w:rsidP="00921217">
      <w:pPr>
        <w:spacing w:line="360" w:lineRule="auto"/>
        <w:rPr>
          <w:sz w:val="24"/>
        </w:rPr>
      </w:pPr>
    </w:p>
    <w:p w:rsidR="00921217" w:rsidRPr="002D5EF7" w:rsidRDefault="00921217" w:rsidP="00921217">
      <w:pPr>
        <w:spacing w:line="360" w:lineRule="auto"/>
        <w:ind w:firstLine="1440"/>
        <w:rPr>
          <w:sz w:val="24"/>
        </w:rPr>
      </w:pPr>
      <w:r w:rsidRPr="002D5EF7">
        <w:rPr>
          <w:sz w:val="24"/>
        </w:rPr>
        <w:t>2.</w:t>
      </w:r>
      <w:r w:rsidRPr="002D5EF7">
        <w:rPr>
          <w:sz w:val="24"/>
        </w:rPr>
        <w:tab/>
        <w:t xml:space="preserve">That a prehearing conference shall be </w:t>
      </w:r>
      <w:r w:rsidR="00897676" w:rsidRPr="002D5EF7">
        <w:rPr>
          <w:sz w:val="24"/>
        </w:rPr>
        <w:t>scheduled,</w:t>
      </w:r>
      <w:r w:rsidRPr="002D5EF7">
        <w:rPr>
          <w:sz w:val="24"/>
        </w:rPr>
        <w:t xml:space="preserve"> and notice shall be provided to the parties of record.  </w:t>
      </w:r>
    </w:p>
    <w:p w:rsidR="00921217" w:rsidRPr="002D5EF7" w:rsidRDefault="00921217" w:rsidP="00921217">
      <w:pPr>
        <w:spacing w:line="360" w:lineRule="auto"/>
        <w:rPr>
          <w:sz w:val="24"/>
        </w:rPr>
      </w:pPr>
    </w:p>
    <w:p w:rsidR="00921217" w:rsidRPr="002D5EF7" w:rsidRDefault="00921217" w:rsidP="00921217">
      <w:pPr>
        <w:pStyle w:val="ParaTab1"/>
        <w:tabs>
          <w:tab w:val="clear" w:pos="-720"/>
        </w:tabs>
        <w:spacing w:line="360" w:lineRule="auto"/>
        <w:ind w:firstLine="0"/>
        <w:rPr>
          <w:rFonts w:ascii="Times New Roman" w:hAnsi="Times New Roman" w:cs="Times New Roman"/>
          <w:spacing w:val="-3"/>
        </w:rPr>
      </w:pPr>
    </w:p>
    <w:p w:rsidR="00921217" w:rsidRPr="002D5EF7" w:rsidRDefault="00921217" w:rsidP="00921217">
      <w:pPr>
        <w:pStyle w:val="ParaTab1"/>
        <w:tabs>
          <w:tab w:val="clear" w:pos="-720"/>
          <w:tab w:val="left" w:pos="720"/>
          <w:tab w:val="left" w:pos="5040"/>
          <w:tab w:val="left" w:pos="5760"/>
          <w:tab w:val="left" w:pos="9360"/>
        </w:tabs>
        <w:ind w:firstLine="0"/>
        <w:rPr>
          <w:rFonts w:ascii="Times New Roman" w:hAnsi="Times New Roman" w:cs="Times New Roman"/>
          <w:spacing w:val="-3"/>
          <w:u w:val="single"/>
        </w:rPr>
      </w:pPr>
      <w:r w:rsidRPr="002D5EF7">
        <w:rPr>
          <w:rFonts w:ascii="Times New Roman" w:hAnsi="Times New Roman" w:cs="Times New Roman"/>
          <w:spacing w:val="-3"/>
        </w:rPr>
        <w:t>Date:</w:t>
      </w:r>
      <w:r w:rsidRPr="002D5EF7">
        <w:rPr>
          <w:rFonts w:ascii="Times New Roman" w:hAnsi="Times New Roman" w:cs="Times New Roman"/>
          <w:spacing w:val="-3"/>
        </w:rPr>
        <w:tab/>
      </w:r>
      <w:r w:rsidRPr="002D5EF7">
        <w:rPr>
          <w:rFonts w:ascii="Times New Roman" w:hAnsi="Times New Roman" w:cs="Times New Roman"/>
          <w:spacing w:val="-3"/>
          <w:u w:val="single"/>
        </w:rPr>
        <w:t>July 1</w:t>
      </w:r>
      <w:r w:rsidR="00897676">
        <w:rPr>
          <w:rFonts w:ascii="Times New Roman" w:hAnsi="Times New Roman" w:cs="Times New Roman"/>
          <w:spacing w:val="-3"/>
          <w:u w:val="single"/>
        </w:rPr>
        <w:t>6</w:t>
      </w:r>
      <w:r w:rsidRPr="002D5EF7">
        <w:rPr>
          <w:rFonts w:ascii="Times New Roman" w:hAnsi="Times New Roman" w:cs="Times New Roman"/>
          <w:spacing w:val="-3"/>
          <w:u w:val="single"/>
        </w:rPr>
        <w:t>, 2018</w:t>
      </w:r>
      <w:r w:rsidRPr="002D5EF7">
        <w:rPr>
          <w:rFonts w:ascii="Times New Roman" w:hAnsi="Times New Roman" w:cs="Times New Roman"/>
          <w:spacing w:val="-3"/>
        </w:rPr>
        <w:tab/>
      </w:r>
      <w:r w:rsidRPr="002D5EF7">
        <w:rPr>
          <w:rFonts w:ascii="Times New Roman" w:hAnsi="Times New Roman" w:cs="Times New Roman"/>
          <w:spacing w:val="-3"/>
          <w:u w:val="single"/>
        </w:rPr>
        <w:tab/>
      </w:r>
      <w:r w:rsidR="009378CD">
        <w:rPr>
          <w:rFonts w:ascii="Times New Roman" w:hAnsi="Times New Roman" w:cs="Times New Roman"/>
          <w:spacing w:val="-3"/>
          <w:u w:val="single"/>
        </w:rPr>
        <w:t>/s/</w:t>
      </w:r>
      <w:r w:rsidR="009D7B46">
        <w:rPr>
          <w:rFonts w:ascii="Times New Roman" w:hAnsi="Times New Roman" w:cs="Times New Roman"/>
          <w:spacing w:val="-3"/>
          <w:u w:val="single"/>
        </w:rPr>
        <w:tab/>
      </w:r>
    </w:p>
    <w:p w:rsidR="00921217" w:rsidRPr="002D5EF7" w:rsidRDefault="00921217" w:rsidP="00921217">
      <w:pPr>
        <w:pStyle w:val="ParaTab1"/>
        <w:tabs>
          <w:tab w:val="clear" w:pos="-720"/>
          <w:tab w:val="left" w:pos="720"/>
          <w:tab w:val="left" w:pos="5040"/>
        </w:tabs>
        <w:ind w:firstLine="0"/>
      </w:pPr>
      <w:r w:rsidRPr="002D5EF7">
        <w:rPr>
          <w:rFonts w:ascii="Times New Roman" w:hAnsi="Times New Roman" w:cs="Times New Roman"/>
          <w:spacing w:val="-3"/>
        </w:rPr>
        <w:tab/>
      </w:r>
      <w:r w:rsidRPr="002D5EF7">
        <w:rPr>
          <w:rFonts w:ascii="Times New Roman" w:hAnsi="Times New Roman" w:cs="Times New Roman"/>
          <w:spacing w:val="-3"/>
        </w:rPr>
        <w:tab/>
      </w:r>
      <w:r w:rsidRPr="002D5EF7">
        <w:t>Elizabeth H. Barnes</w:t>
      </w:r>
    </w:p>
    <w:p w:rsidR="00921217" w:rsidRPr="002D5EF7" w:rsidRDefault="00921217" w:rsidP="00921217">
      <w:pPr>
        <w:rPr>
          <w:sz w:val="24"/>
        </w:rPr>
      </w:pPr>
      <w:r w:rsidRPr="002D5EF7">
        <w:rPr>
          <w:sz w:val="24"/>
        </w:rPr>
        <w:tab/>
      </w:r>
      <w:r w:rsidRPr="002D5EF7">
        <w:rPr>
          <w:sz w:val="24"/>
        </w:rPr>
        <w:tab/>
      </w:r>
      <w:r w:rsidRPr="002D5EF7">
        <w:rPr>
          <w:sz w:val="24"/>
        </w:rPr>
        <w:tab/>
      </w:r>
      <w:r w:rsidRPr="002D5EF7">
        <w:rPr>
          <w:sz w:val="24"/>
        </w:rPr>
        <w:tab/>
      </w:r>
      <w:r w:rsidRPr="002D5EF7">
        <w:rPr>
          <w:sz w:val="24"/>
        </w:rPr>
        <w:tab/>
      </w:r>
      <w:r w:rsidRPr="002D5EF7">
        <w:rPr>
          <w:sz w:val="24"/>
        </w:rPr>
        <w:tab/>
      </w:r>
      <w:r w:rsidRPr="002D5EF7">
        <w:rPr>
          <w:sz w:val="24"/>
        </w:rPr>
        <w:tab/>
        <w:t>Administrative Law Judge</w:t>
      </w:r>
    </w:p>
    <w:p w:rsidR="00921217" w:rsidRPr="002D5EF7" w:rsidRDefault="00921217" w:rsidP="00921217">
      <w:pPr>
        <w:rPr>
          <w:sz w:val="24"/>
        </w:rPr>
      </w:pPr>
    </w:p>
    <w:p w:rsidR="009D7B46" w:rsidRDefault="009D7B46" w:rsidP="00921217">
      <w:pPr>
        <w:rPr>
          <w:sz w:val="24"/>
        </w:rPr>
        <w:sectPr w:rsidR="009D7B46" w:rsidSect="00752691">
          <w:footerReference w:type="first" r:id="rId10"/>
          <w:pgSz w:w="12240" w:h="15840" w:code="1"/>
          <w:pgMar w:top="1440" w:right="1440" w:bottom="1440" w:left="1440" w:header="720" w:footer="720" w:gutter="0"/>
          <w:cols w:space="720"/>
          <w:titlePg/>
          <w:docGrid w:linePitch="360"/>
        </w:sectPr>
      </w:pPr>
    </w:p>
    <w:p w:rsidR="003341F7" w:rsidRDefault="003341F7" w:rsidP="003341F7">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P-2018-3001453 – Pennsylvania State Senator Andrew E. </w:t>
      </w:r>
      <w:proofErr w:type="spellStart"/>
      <w:r>
        <w:rPr>
          <w:rFonts w:ascii="Microsoft Sans Serif" w:eastAsia="Microsoft Sans Serif" w:hAnsi="Microsoft Sans Serif" w:cs="Microsoft Sans Serif"/>
          <w:b/>
          <w:sz w:val="24"/>
          <w:u w:val="single"/>
        </w:rPr>
        <w:t>Dinniman</w:t>
      </w:r>
      <w:proofErr w:type="spellEnd"/>
      <w:r>
        <w:rPr>
          <w:rFonts w:ascii="Microsoft Sans Serif" w:eastAsia="Microsoft Sans Serif" w:hAnsi="Microsoft Sans Serif" w:cs="Microsoft Sans Serif"/>
          <w:b/>
          <w:sz w:val="24"/>
          <w:u w:val="single"/>
        </w:rPr>
        <w:t xml:space="preserve"> v Sunoco Pipeline, L.P.  </w:t>
      </w:r>
      <w:r>
        <w:rPr>
          <w:rFonts w:ascii="Microsoft Sans Serif" w:eastAsia="Microsoft Sans Serif" w:hAnsi="Microsoft Sans Serif" w:cs="Microsoft Sans Serif"/>
          <w:b/>
          <w:sz w:val="24"/>
          <w:u w:val="single"/>
        </w:rPr>
        <w:cr/>
        <w:t xml:space="preserve">C-2018-3001451 – Pennsylvania State Senator Andrew E. </w:t>
      </w:r>
      <w:proofErr w:type="spellStart"/>
      <w:r>
        <w:rPr>
          <w:rFonts w:ascii="Microsoft Sans Serif" w:eastAsia="Microsoft Sans Serif" w:hAnsi="Microsoft Sans Serif" w:cs="Microsoft Sans Serif"/>
          <w:b/>
          <w:sz w:val="24"/>
          <w:u w:val="single"/>
        </w:rPr>
        <w:t>Dinniman</w:t>
      </w:r>
      <w:proofErr w:type="spellEnd"/>
      <w:r>
        <w:rPr>
          <w:rFonts w:ascii="Microsoft Sans Serif" w:eastAsia="Microsoft Sans Serif" w:hAnsi="Microsoft Sans Serif" w:cs="Microsoft Sans Serif"/>
          <w:b/>
          <w:sz w:val="24"/>
          <w:u w:val="single"/>
        </w:rPr>
        <w:t xml:space="preserve"> v Sunoco Pipeline, L.P.  </w:t>
      </w:r>
      <w:r>
        <w:rPr>
          <w:rFonts w:ascii="Microsoft Sans Serif" w:eastAsia="Microsoft Sans Serif" w:hAnsi="Microsoft Sans Serif" w:cs="Microsoft Sans Serif"/>
          <w:b/>
          <w:sz w:val="24"/>
          <w:u w:val="single"/>
        </w:rPr>
        <w:cr/>
        <w:t>Revised 7/17/2018</w:t>
      </w:r>
    </w:p>
    <w:p w:rsidR="003341F7" w:rsidRDefault="003341F7" w:rsidP="003341F7">
      <w:pPr>
        <w:contextualSpacing/>
        <w:rPr>
          <w:rFonts w:ascii="Microsoft Sans Serif" w:eastAsia="Microsoft Sans Serif" w:hAnsi="Microsoft Sans Serif" w:cs="Microsoft Sans Serif"/>
          <w:b/>
          <w:sz w:val="24"/>
          <w:u w:val="single"/>
        </w:rPr>
        <w:sectPr w:rsidR="003341F7" w:rsidSect="00935228">
          <w:footerReference w:type="default" r:id="rId11"/>
          <w:pgSz w:w="12240" w:h="15840"/>
          <w:pgMar w:top="900" w:right="1440" w:bottom="630" w:left="1440" w:header="720" w:footer="720" w:gutter="0"/>
          <w:cols w:space="720"/>
          <w:docGrid w:linePitch="360"/>
        </w:sectPr>
      </w:pPr>
      <w:r>
        <w:rPr>
          <w:rFonts w:ascii="Microsoft Sans Serif" w:eastAsia="Microsoft Sans Serif" w:hAnsi="Microsoft Sans Serif" w:cs="Microsoft Sans Serif"/>
          <w:b/>
          <w:sz w:val="24"/>
          <w:u w:val="single"/>
        </w:rPr>
        <w:cr/>
      </w:r>
    </w:p>
    <w:p w:rsidR="003341F7" w:rsidRDefault="003341F7" w:rsidP="003341F7">
      <w:pPr>
        <w:contextualSpacing/>
        <w:rPr>
          <w:rFonts w:ascii="Microsoft Sans Serif" w:eastAsia="Microsoft Sans Serif" w:hAnsi="Microsoft Sans Serif" w:cs="Microsoft Sans Serif"/>
          <w:sz w:val="24"/>
          <w:szCs w:val="24"/>
        </w:rPr>
      </w:pPr>
      <w:r w:rsidRPr="00B34E4B">
        <w:rPr>
          <w:rFonts w:ascii="Microsoft Sans Serif" w:eastAsia="Microsoft Sans Serif" w:hAnsi="Microsoft Sans Serif" w:cs="Microsoft Sans Serif"/>
          <w:sz w:val="24"/>
          <w:szCs w:val="24"/>
        </w:rPr>
        <w:t>MARK L FREED ESQUIRE</w:t>
      </w:r>
      <w:r w:rsidRPr="00B34E4B">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szCs w:val="24"/>
        </w:rPr>
        <w:t>JOANNA WALDRON ESQUIRE</w:t>
      </w:r>
    </w:p>
    <w:p w:rsidR="003341F7" w:rsidRPr="00CA2B9F" w:rsidRDefault="003341F7" w:rsidP="003341F7">
      <w:pPr>
        <w:contextualSpacing/>
        <w:rPr>
          <w:rFonts w:ascii="Microsoft Sans Serif" w:eastAsia="Microsoft Sans Serif" w:hAnsi="Microsoft Sans Serif" w:cs="Microsoft Sans Serif"/>
          <w:b/>
          <w:sz w:val="24"/>
          <w:szCs w:val="24"/>
        </w:rPr>
      </w:pPr>
      <w:r w:rsidRPr="00B34E4B">
        <w:rPr>
          <w:rFonts w:ascii="Microsoft Sans Serif" w:eastAsia="Microsoft Sans Serif" w:hAnsi="Microsoft Sans Serif" w:cs="Microsoft Sans Serif"/>
          <w:sz w:val="24"/>
          <w:szCs w:val="24"/>
        </w:rPr>
        <w:t>CURTIN &amp; HEEFNER LLP</w:t>
      </w:r>
      <w:r w:rsidRPr="00B34E4B">
        <w:rPr>
          <w:rFonts w:ascii="Microsoft Sans Serif" w:eastAsia="Microsoft Sans Serif" w:hAnsi="Microsoft Sans Serif" w:cs="Microsoft Sans Serif"/>
          <w:sz w:val="24"/>
          <w:szCs w:val="24"/>
        </w:rPr>
        <w:cr/>
        <w:t>DOYLESTOWN COMMERCE CENTER</w:t>
      </w:r>
      <w:r w:rsidRPr="00B34E4B">
        <w:rPr>
          <w:rFonts w:ascii="Microsoft Sans Serif" w:eastAsia="Microsoft Sans Serif" w:hAnsi="Microsoft Sans Serif" w:cs="Microsoft Sans Serif"/>
          <w:sz w:val="24"/>
          <w:szCs w:val="24"/>
        </w:rPr>
        <w:cr/>
        <w:t>2005 S EASTON ROAD SUITE 100</w:t>
      </w:r>
      <w:r w:rsidRPr="00B34E4B">
        <w:rPr>
          <w:rFonts w:ascii="Microsoft Sans Serif" w:eastAsia="Microsoft Sans Serif" w:hAnsi="Microsoft Sans Serif" w:cs="Microsoft Sans Serif"/>
          <w:sz w:val="24"/>
          <w:szCs w:val="24"/>
        </w:rPr>
        <w:cr/>
        <w:t>DOYLESTOWN PA  18901</w:t>
      </w:r>
      <w:r w:rsidRPr="00B34E4B">
        <w:rPr>
          <w:rFonts w:ascii="Microsoft Sans Serif" w:eastAsia="Microsoft Sans Serif" w:hAnsi="Microsoft Sans Serif" w:cs="Microsoft Sans Serif"/>
          <w:sz w:val="24"/>
          <w:szCs w:val="24"/>
        </w:rPr>
        <w:cr/>
      </w:r>
      <w:r w:rsidRPr="00B34E4B">
        <w:rPr>
          <w:rFonts w:ascii="Microsoft Sans Serif" w:eastAsia="Microsoft Sans Serif" w:hAnsi="Microsoft Sans Serif" w:cs="Microsoft Sans Serif"/>
          <w:b/>
          <w:sz w:val="24"/>
          <w:szCs w:val="24"/>
        </w:rPr>
        <w:t>267.898.0570</w:t>
      </w:r>
      <w:r w:rsidRPr="00B34E4B">
        <w:rPr>
          <w:rFonts w:ascii="Microsoft Sans Serif" w:eastAsia="Microsoft Sans Serif" w:hAnsi="Microsoft Sans Serif" w:cs="Microsoft Sans Serif"/>
          <w:b/>
          <w:sz w:val="24"/>
          <w:szCs w:val="24"/>
        </w:rPr>
        <w:cr/>
      </w:r>
      <w:r w:rsidRPr="00B34E4B">
        <w:rPr>
          <w:rFonts w:ascii="Microsoft Sans Serif" w:eastAsia="Microsoft Sans Serif" w:hAnsi="Microsoft Sans Serif" w:cs="Microsoft Sans Serif"/>
          <w:b/>
          <w:i/>
          <w:sz w:val="24"/>
          <w:szCs w:val="24"/>
          <w:u w:val="single"/>
        </w:rPr>
        <w:t xml:space="preserve">Accepts E-Service </w:t>
      </w:r>
    </w:p>
    <w:p w:rsidR="003341F7" w:rsidRPr="00B34E4B" w:rsidRDefault="003341F7" w:rsidP="003341F7">
      <w:pPr>
        <w:contextualSpacing/>
        <w:rPr>
          <w:rFonts w:ascii="Microsoft Sans Serif" w:hAnsi="Microsoft Sans Serif" w:cs="Microsoft Sans Serif"/>
          <w:i/>
          <w:sz w:val="24"/>
          <w:szCs w:val="24"/>
        </w:rPr>
      </w:pPr>
      <w:r w:rsidRPr="00B34E4B">
        <w:rPr>
          <w:rFonts w:ascii="Microsoft Sans Serif" w:hAnsi="Microsoft Sans Serif" w:cs="Microsoft Sans Serif"/>
          <w:i/>
          <w:sz w:val="24"/>
          <w:szCs w:val="24"/>
        </w:rPr>
        <w:t xml:space="preserve">Representing Senator Andrew E. </w:t>
      </w:r>
      <w:proofErr w:type="spellStart"/>
      <w:r w:rsidRPr="00B34E4B">
        <w:rPr>
          <w:rFonts w:ascii="Microsoft Sans Serif" w:hAnsi="Microsoft Sans Serif" w:cs="Microsoft Sans Serif"/>
          <w:i/>
          <w:sz w:val="24"/>
          <w:szCs w:val="24"/>
        </w:rPr>
        <w:t>Dinniman</w:t>
      </w:r>
      <w:proofErr w:type="spellEnd"/>
    </w:p>
    <w:p w:rsidR="003341F7" w:rsidRDefault="003341F7" w:rsidP="003341F7"/>
    <w:p w:rsidR="003341F7" w:rsidRPr="000B57DA" w:rsidRDefault="003341F7" w:rsidP="003341F7">
      <w:pPr>
        <w:rPr>
          <w:sz w:val="24"/>
          <w:szCs w:val="24"/>
        </w:rPr>
      </w:pPr>
      <w:r>
        <w:rPr>
          <w:rFonts w:ascii="Microsoft Sans Serif" w:eastAsia="Microsoft Sans Serif" w:hAnsi="Microsoft Sans Serif" w:cs="Microsoft Sans Serif"/>
          <w:sz w:val="24"/>
        </w:rPr>
        <w:t>THOMAS J SNISCAK ESQUIRE</w:t>
      </w:r>
      <w:r>
        <w:rPr>
          <w:sz w:val="24"/>
          <w:szCs w:val="24"/>
        </w:rPr>
        <w:t xml:space="preserve"> </w:t>
      </w:r>
    </w:p>
    <w:p w:rsidR="003341F7" w:rsidRDefault="003341F7" w:rsidP="003341F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J. MCKEON ESQUIRE</w:t>
      </w:r>
    </w:p>
    <w:p w:rsidR="003341F7" w:rsidRDefault="003341F7" w:rsidP="003341F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p>
    <w:p w:rsidR="003341F7" w:rsidRPr="000B57DA" w:rsidRDefault="003341F7" w:rsidP="003341F7">
      <w:pPr>
        <w:rPr>
          <w:sz w:val="24"/>
          <w:szCs w:val="24"/>
        </w:rPr>
      </w:pPr>
      <w:r>
        <w:rPr>
          <w:rFonts w:ascii="Microsoft Sans Serif" w:eastAsia="Microsoft Sans Serif" w:hAnsi="Microsoft Sans Serif" w:cs="Microsoft Sans Serif"/>
          <w:sz w:val="24"/>
        </w:rPr>
        <w:t>HAWKE MCKEON AND SNISCAK LLP</w:t>
      </w:r>
      <w:r>
        <w:rPr>
          <w:sz w:val="24"/>
          <w:szCs w:val="24"/>
        </w:rPr>
        <w:t xml:space="preserve"> </w:t>
      </w:r>
    </w:p>
    <w:p w:rsidR="003341F7" w:rsidRPr="000B57DA" w:rsidRDefault="003341F7" w:rsidP="003341F7">
      <w:pPr>
        <w:rPr>
          <w:sz w:val="24"/>
          <w:szCs w:val="24"/>
        </w:rPr>
      </w:pPr>
      <w:r>
        <w:rPr>
          <w:rFonts w:ascii="Microsoft Sans Serif" w:eastAsia="Microsoft Sans Serif" w:hAnsi="Microsoft Sans Serif" w:cs="Microsoft Sans Serif"/>
          <w:sz w:val="24"/>
        </w:rPr>
        <w:t xml:space="preserve">100 N TENTH STREET </w:t>
      </w:r>
      <w:r>
        <w:rPr>
          <w:sz w:val="24"/>
          <w:szCs w:val="24"/>
        </w:rPr>
        <w:t xml:space="preserve"> </w:t>
      </w:r>
    </w:p>
    <w:p w:rsidR="003341F7" w:rsidRPr="000B57DA" w:rsidRDefault="003341F7" w:rsidP="003341F7">
      <w:pPr>
        <w:rPr>
          <w:sz w:val="24"/>
          <w:szCs w:val="24"/>
        </w:rPr>
      </w:pPr>
      <w:r>
        <w:rPr>
          <w:rFonts w:ascii="Microsoft Sans Serif" w:eastAsia="Microsoft Sans Serif" w:hAnsi="Microsoft Sans Serif" w:cs="Microsoft Sans Serif"/>
          <w:sz w:val="24"/>
        </w:rPr>
        <w:t>HARRISBURG PA  17101</w:t>
      </w:r>
      <w:r>
        <w:rPr>
          <w:sz w:val="24"/>
          <w:szCs w:val="24"/>
        </w:rPr>
        <w:t xml:space="preserve"> </w:t>
      </w:r>
    </w:p>
    <w:p w:rsidR="003341F7" w:rsidRPr="000B57DA" w:rsidRDefault="003341F7" w:rsidP="003341F7">
      <w:pPr>
        <w:rPr>
          <w:b/>
          <w:sz w:val="24"/>
          <w:szCs w:val="24"/>
        </w:rPr>
      </w:pPr>
      <w:r w:rsidRPr="000B57DA">
        <w:rPr>
          <w:rFonts w:ascii="Microsoft Sans Serif" w:eastAsia="Microsoft Sans Serif" w:hAnsi="Microsoft Sans Serif" w:cs="Microsoft Sans Serif"/>
          <w:b/>
          <w:sz w:val="24"/>
        </w:rPr>
        <w:t>717</w:t>
      </w:r>
      <w:r>
        <w:rPr>
          <w:rFonts w:ascii="Microsoft Sans Serif" w:eastAsia="Microsoft Sans Serif" w:hAnsi="Microsoft Sans Serif" w:cs="Microsoft Sans Serif"/>
          <w:b/>
          <w:sz w:val="24"/>
        </w:rPr>
        <w:t>.</w:t>
      </w:r>
      <w:r w:rsidRPr="000B57DA">
        <w:rPr>
          <w:rFonts w:ascii="Microsoft Sans Serif" w:eastAsia="Microsoft Sans Serif" w:hAnsi="Microsoft Sans Serif" w:cs="Microsoft Sans Serif"/>
          <w:b/>
          <w:sz w:val="24"/>
        </w:rPr>
        <w:t>236</w:t>
      </w:r>
      <w:r>
        <w:rPr>
          <w:rFonts w:ascii="Microsoft Sans Serif" w:eastAsia="Microsoft Sans Serif" w:hAnsi="Microsoft Sans Serif" w:cs="Microsoft Sans Serif"/>
          <w:b/>
          <w:sz w:val="24"/>
        </w:rPr>
        <w:t>.</w:t>
      </w:r>
      <w:r w:rsidRPr="000B57DA">
        <w:rPr>
          <w:rFonts w:ascii="Microsoft Sans Serif" w:eastAsia="Microsoft Sans Serif" w:hAnsi="Microsoft Sans Serif" w:cs="Microsoft Sans Serif"/>
          <w:b/>
          <w:sz w:val="24"/>
        </w:rPr>
        <w:t>1300</w:t>
      </w:r>
      <w:r w:rsidRPr="000B57DA">
        <w:rPr>
          <w:b/>
          <w:sz w:val="24"/>
          <w:szCs w:val="24"/>
        </w:rPr>
        <w:t xml:space="preserve"> </w:t>
      </w:r>
    </w:p>
    <w:p w:rsidR="003341F7" w:rsidRDefault="003341F7" w:rsidP="003341F7">
      <w:pPr>
        <w:rPr>
          <w:rFonts w:ascii="Microsoft Sans Serif" w:eastAsia="Microsoft Sans Serif" w:hAnsi="Microsoft Sans Serif" w:cs="Microsoft Sans Serif"/>
          <w:b/>
          <w:i/>
          <w:sz w:val="24"/>
          <w:u w:val="single"/>
        </w:rPr>
      </w:pPr>
      <w:bookmarkStart w:id="2" w:name="_Hlk519581297"/>
      <w:r>
        <w:rPr>
          <w:rFonts w:ascii="Microsoft Sans Serif" w:eastAsia="Microsoft Sans Serif" w:hAnsi="Microsoft Sans Serif" w:cs="Microsoft Sans Serif"/>
          <w:b/>
          <w:i/>
          <w:sz w:val="24"/>
          <w:u w:val="single"/>
        </w:rPr>
        <w:t xml:space="preserve">Accepts E-Service </w:t>
      </w:r>
    </w:p>
    <w:bookmarkEnd w:id="2"/>
    <w:p w:rsidR="003341F7" w:rsidRPr="000B57DA" w:rsidRDefault="003341F7" w:rsidP="003341F7">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Sunoco Pipeline, L.P. </w:t>
      </w:r>
    </w:p>
    <w:p w:rsidR="003341F7" w:rsidRDefault="003341F7" w:rsidP="003341F7"/>
    <w:p w:rsidR="003341F7" w:rsidRPr="00983509" w:rsidRDefault="003341F7" w:rsidP="003341F7">
      <w:pPr>
        <w:contextualSpacing/>
        <w:rPr>
          <w:sz w:val="24"/>
          <w:szCs w:val="24"/>
        </w:rPr>
      </w:pPr>
      <w:r>
        <w:rPr>
          <w:rFonts w:ascii="Microsoft Sans Serif" w:eastAsia="Microsoft Sans Serif" w:hAnsi="Microsoft Sans Serif" w:cs="Microsoft Sans Serif"/>
          <w:sz w:val="24"/>
        </w:rPr>
        <w:t>DIANA A SILVA ESQUIRE</w:t>
      </w:r>
      <w:r>
        <w:rPr>
          <w:sz w:val="24"/>
          <w:szCs w:val="24"/>
        </w:rPr>
        <w:t xml:space="preserve"> </w:t>
      </w:r>
    </w:p>
    <w:p w:rsidR="003341F7" w:rsidRDefault="003341F7" w:rsidP="003341F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D FOX ESQUIRE</w:t>
      </w:r>
    </w:p>
    <w:p w:rsidR="003341F7" w:rsidRDefault="003341F7" w:rsidP="003341F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NEIL S WITKES ESQUIRE</w:t>
      </w:r>
    </w:p>
    <w:p w:rsidR="003341F7" w:rsidRPr="00983509" w:rsidRDefault="003341F7" w:rsidP="003341F7">
      <w:pPr>
        <w:contextualSpacing/>
        <w:rPr>
          <w:sz w:val="24"/>
          <w:szCs w:val="24"/>
        </w:rPr>
      </w:pPr>
      <w:r>
        <w:rPr>
          <w:rFonts w:ascii="Microsoft Sans Serif" w:eastAsia="Microsoft Sans Serif" w:hAnsi="Microsoft Sans Serif" w:cs="Microsoft Sans Serif"/>
          <w:sz w:val="24"/>
        </w:rPr>
        <w:t>MANKO GOLD KATCHER &amp; FOX LLP</w:t>
      </w:r>
      <w:r>
        <w:rPr>
          <w:sz w:val="24"/>
          <w:szCs w:val="24"/>
        </w:rPr>
        <w:t xml:space="preserve"> </w:t>
      </w:r>
    </w:p>
    <w:p w:rsidR="003341F7" w:rsidRPr="00983509" w:rsidRDefault="003341F7" w:rsidP="003341F7">
      <w:pPr>
        <w:contextualSpacing/>
        <w:rPr>
          <w:sz w:val="24"/>
          <w:szCs w:val="24"/>
        </w:rPr>
      </w:pPr>
      <w:r>
        <w:rPr>
          <w:rFonts w:ascii="Microsoft Sans Serif" w:eastAsia="Microsoft Sans Serif" w:hAnsi="Microsoft Sans Serif" w:cs="Microsoft Sans Serif"/>
          <w:sz w:val="24"/>
        </w:rPr>
        <w:t>401 CITY AVE</w:t>
      </w:r>
      <w:r>
        <w:rPr>
          <w:sz w:val="24"/>
          <w:szCs w:val="24"/>
        </w:rPr>
        <w:t xml:space="preserve"> </w:t>
      </w:r>
    </w:p>
    <w:p w:rsidR="003341F7" w:rsidRPr="00983509" w:rsidRDefault="003341F7" w:rsidP="003341F7">
      <w:pPr>
        <w:contextualSpacing/>
        <w:rPr>
          <w:sz w:val="24"/>
          <w:szCs w:val="24"/>
        </w:rPr>
      </w:pPr>
      <w:r>
        <w:rPr>
          <w:rFonts w:ascii="Microsoft Sans Serif" w:eastAsia="Microsoft Sans Serif" w:hAnsi="Microsoft Sans Serif" w:cs="Microsoft Sans Serif"/>
          <w:sz w:val="24"/>
        </w:rPr>
        <w:t>SUITE 901</w:t>
      </w:r>
      <w:r>
        <w:rPr>
          <w:sz w:val="24"/>
          <w:szCs w:val="24"/>
        </w:rPr>
        <w:t xml:space="preserve"> </w:t>
      </w:r>
    </w:p>
    <w:p w:rsidR="003341F7" w:rsidRPr="00983509" w:rsidRDefault="003341F7" w:rsidP="003341F7">
      <w:pPr>
        <w:contextualSpacing/>
        <w:rPr>
          <w:sz w:val="24"/>
          <w:szCs w:val="24"/>
        </w:rPr>
      </w:pPr>
      <w:r>
        <w:rPr>
          <w:rFonts w:ascii="Microsoft Sans Serif" w:eastAsia="Microsoft Sans Serif" w:hAnsi="Microsoft Sans Serif" w:cs="Microsoft Sans Serif"/>
          <w:sz w:val="24"/>
        </w:rPr>
        <w:t>BALA CYNWYD PA  19004</w:t>
      </w:r>
      <w:r>
        <w:rPr>
          <w:sz w:val="24"/>
          <w:szCs w:val="24"/>
        </w:rPr>
        <w:t xml:space="preserve"> </w:t>
      </w:r>
    </w:p>
    <w:p w:rsidR="003341F7" w:rsidRPr="00983509" w:rsidRDefault="003341F7" w:rsidP="003341F7">
      <w:pPr>
        <w:contextualSpacing/>
        <w:rPr>
          <w:b/>
          <w:sz w:val="24"/>
          <w:szCs w:val="24"/>
        </w:rPr>
      </w:pPr>
      <w:r w:rsidRPr="00983509">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430</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2347</w:t>
      </w:r>
      <w:r w:rsidRPr="00983509">
        <w:rPr>
          <w:b/>
          <w:sz w:val="24"/>
          <w:szCs w:val="24"/>
        </w:rPr>
        <w:t xml:space="preserve"> </w:t>
      </w:r>
    </w:p>
    <w:p w:rsidR="003341F7" w:rsidRPr="00983509" w:rsidRDefault="003341F7" w:rsidP="003341F7">
      <w:pPr>
        <w:contextualSpacing/>
        <w:rPr>
          <w:b/>
          <w:sz w:val="24"/>
          <w:szCs w:val="24"/>
        </w:rPr>
      </w:pPr>
      <w:r w:rsidRPr="00983509">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430</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2312</w:t>
      </w:r>
      <w:r w:rsidRPr="00983509">
        <w:rPr>
          <w:b/>
          <w:sz w:val="24"/>
          <w:szCs w:val="24"/>
        </w:rPr>
        <w:t xml:space="preserve"> </w:t>
      </w:r>
    </w:p>
    <w:p w:rsidR="003341F7" w:rsidRPr="00983509" w:rsidRDefault="003341F7" w:rsidP="003341F7">
      <w:pPr>
        <w:contextualSpacing/>
        <w:rPr>
          <w:b/>
          <w:sz w:val="24"/>
          <w:szCs w:val="24"/>
        </w:rPr>
      </w:pPr>
      <w:r w:rsidRPr="00983509">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430</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2314</w:t>
      </w:r>
      <w:r w:rsidRPr="00983509">
        <w:rPr>
          <w:b/>
          <w:sz w:val="24"/>
          <w:szCs w:val="24"/>
        </w:rPr>
        <w:t xml:space="preserve"> </w:t>
      </w:r>
    </w:p>
    <w:p w:rsidR="003341F7" w:rsidRDefault="003341F7" w:rsidP="003341F7">
      <w:pPr>
        <w:contextualSpacing/>
        <w:rPr>
          <w:rFonts w:ascii="Microsoft Sans Serif" w:eastAsia="Microsoft Sans Serif" w:hAnsi="Microsoft Sans Serif" w:cs="Microsoft Sans Serif"/>
          <w:b/>
          <w:i/>
          <w:sz w:val="24"/>
          <w:u w:val="single"/>
        </w:rPr>
      </w:pPr>
      <w:bookmarkStart w:id="3" w:name="_Hlk513550161"/>
      <w:r>
        <w:rPr>
          <w:rFonts w:ascii="Microsoft Sans Serif" w:eastAsia="Microsoft Sans Serif" w:hAnsi="Microsoft Sans Serif" w:cs="Microsoft Sans Serif"/>
          <w:b/>
          <w:i/>
          <w:sz w:val="24"/>
          <w:u w:val="single"/>
        </w:rPr>
        <w:t>Accepts E-Service</w:t>
      </w:r>
    </w:p>
    <w:bookmarkEnd w:id="3"/>
    <w:p w:rsidR="003341F7" w:rsidRPr="00983509" w:rsidRDefault="003341F7" w:rsidP="003341F7">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Sunoco Pipeline, L.P. </w:t>
      </w:r>
    </w:p>
    <w:p w:rsidR="003341F7" w:rsidRDefault="003341F7" w:rsidP="003341F7">
      <w:pPr>
        <w:contextualSpacing/>
        <w:rPr>
          <w:rFonts w:ascii="Microsoft Sans Serif" w:eastAsia="Microsoft Sans Serif" w:hAnsi="Microsoft Sans Serif" w:cs="Microsoft Sans Serif"/>
          <w:sz w:val="24"/>
        </w:rPr>
      </w:pPr>
    </w:p>
    <w:p w:rsidR="003341F7" w:rsidRDefault="003341F7" w:rsidP="003341F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KATHRYN URBANOWICZ ESQUIRE</w:t>
      </w:r>
    </w:p>
    <w:p w:rsidR="003341F7" w:rsidRDefault="003341F7" w:rsidP="003341F7">
      <w:pPr>
        <w:contextualSpacing/>
        <w:rPr>
          <w:rFonts w:ascii="Microsoft Sans Serif" w:eastAsia="Microsoft Sans Serif" w:hAnsi="Microsoft Sans Serif" w:cs="Microsoft Sans Serif"/>
          <w:b/>
          <w:i/>
          <w:sz w:val="24"/>
          <w:u w:val="single"/>
        </w:rPr>
      </w:pPr>
      <w:r w:rsidRPr="00F716C8">
        <w:rPr>
          <w:rFonts w:ascii="Microsoft Sans Serif" w:hAnsi="Microsoft Sans Serif" w:cs="Microsoft Sans Serif"/>
          <w:sz w:val="24"/>
          <w:szCs w:val="24"/>
        </w:rPr>
        <w:t>JOSEPH OTIS MINOTT</w:t>
      </w:r>
      <w:r w:rsidRPr="00F716C8">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t>CLEAN AIR COUNCIL</w:t>
      </w:r>
      <w:r>
        <w:rPr>
          <w:rFonts w:ascii="Microsoft Sans Serif" w:eastAsia="Microsoft Sans Serif" w:hAnsi="Microsoft Sans Serif" w:cs="Microsoft Sans Serif"/>
          <w:sz w:val="24"/>
        </w:rPr>
        <w:cr/>
        <w:t>135 SOUTH 19TH STREET SUITE 300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222E4">
        <w:rPr>
          <w:rFonts w:ascii="Microsoft Sans Serif" w:eastAsia="Microsoft Sans Serif" w:hAnsi="Microsoft Sans Serif" w:cs="Microsoft Sans Serif"/>
          <w:b/>
          <w:sz w:val="24"/>
        </w:rPr>
        <w:t>215.567.4004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rsidR="003341F7" w:rsidRDefault="003341F7" w:rsidP="003341F7">
      <w:pPr>
        <w:contextualSpacing/>
        <w:rPr>
          <w:rFonts w:ascii="Microsoft Sans Serif" w:eastAsia="Microsoft Sans Serif" w:hAnsi="Microsoft Sans Serif" w:cs="Microsoft Sans Serif"/>
          <w:sz w:val="24"/>
        </w:rPr>
      </w:pPr>
    </w:p>
    <w:p w:rsidR="003341F7" w:rsidRDefault="003341F7" w:rsidP="003341F7">
      <w:pPr>
        <w:contextualSpacing/>
        <w:rPr>
          <w:rFonts w:ascii="Microsoft Sans Serif" w:eastAsia="Microsoft Sans Serif" w:hAnsi="Microsoft Sans Serif" w:cs="Microsoft Sans Serif"/>
          <w:sz w:val="24"/>
        </w:rPr>
      </w:pPr>
    </w:p>
    <w:p w:rsidR="003341F7" w:rsidRDefault="003341F7" w:rsidP="003341F7">
      <w:pPr>
        <w:contextualSpacing/>
        <w:rPr>
          <w:rFonts w:ascii="Microsoft Sans Serif" w:eastAsia="Microsoft Sans Serif" w:hAnsi="Microsoft Sans Serif" w:cs="Microsoft Sans Serif"/>
          <w:sz w:val="24"/>
        </w:rPr>
      </w:pPr>
    </w:p>
    <w:p w:rsidR="003341F7" w:rsidRDefault="003341F7" w:rsidP="003341F7">
      <w:pPr>
        <w:contextualSpacing/>
        <w:rPr>
          <w:rFonts w:ascii="Microsoft Sans Serif" w:eastAsia="Microsoft Sans Serif" w:hAnsi="Microsoft Sans Serif" w:cs="Microsoft Sans Serif"/>
          <w:sz w:val="24"/>
        </w:rPr>
      </w:pPr>
    </w:p>
    <w:p w:rsidR="003341F7" w:rsidRDefault="003341F7" w:rsidP="003341F7">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VIRGINIA MARCILLE KERSLAKE</w:t>
      </w:r>
      <w:r>
        <w:rPr>
          <w:rFonts w:ascii="Microsoft Sans Serif" w:eastAsia="Microsoft Sans Serif" w:hAnsi="Microsoft Sans Serif" w:cs="Microsoft Sans Serif"/>
          <w:sz w:val="24"/>
        </w:rPr>
        <w:cr/>
        <w:t>103 SHOEN ROAD</w:t>
      </w:r>
      <w:r>
        <w:rPr>
          <w:rFonts w:ascii="Microsoft Sans Serif" w:eastAsia="Microsoft Sans Serif" w:hAnsi="Microsoft Sans Serif" w:cs="Microsoft Sans Serif"/>
          <w:sz w:val="24"/>
        </w:rPr>
        <w:cr/>
        <w:t>EXTON PA  19341</w:t>
      </w:r>
      <w:r>
        <w:rPr>
          <w:rFonts w:ascii="Microsoft Sans Serif" w:eastAsia="Microsoft Sans Serif" w:hAnsi="Microsoft Sans Serif" w:cs="Microsoft Sans Serif"/>
          <w:sz w:val="24"/>
        </w:rPr>
        <w:cr/>
      </w:r>
      <w:r w:rsidRPr="008222E4">
        <w:rPr>
          <w:rFonts w:ascii="Microsoft Sans Serif" w:eastAsia="Microsoft Sans Serif" w:hAnsi="Microsoft Sans Serif" w:cs="Microsoft Sans Serif"/>
          <w:b/>
          <w:sz w:val="24"/>
        </w:rPr>
        <w:t>215.200.2966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rsidR="003341F7" w:rsidRDefault="003341F7" w:rsidP="003341F7">
      <w:pPr>
        <w:rPr>
          <w:rFonts w:ascii="Microsoft Sans Serif" w:eastAsia="Microsoft Sans Serif" w:hAnsi="Microsoft Sans Serif" w:cs="Microsoft Sans Serif"/>
          <w:sz w:val="24"/>
        </w:rPr>
      </w:pPr>
    </w:p>
    <w:p w:rsidR="003341F7" w:rsidRDefault="003341F7" w:rsidP="003341F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 RAIDERS ESQUIRE</w:t>
      </w:r>
    </w:p>
    <w:p w:rsidR="003341F7" w:rsidRDefault="003341F7" w:rsidP="003341F7">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sz w:val="24"/>
        </w:rPr>
        <w:t>RAIDERS LAW</w:t>
      </w:r>
      <w:r>
        <w:rPr>
          <w:rFonts w:ascii="Microsoft Sans Serif" w:eastAsia="Microsoft Sans Serif" w:hAnsi="Microsoft Sans Serif" w:cs="Microsoft Sans Serif"/>
          <w:sz w:val="24"/>
        </w:rPr>
        <w:cr/>
        <w:t>321 EAST MAIN STREET</w:t>
      </w:r>
      <w:r>
        <w:rPr>
          <w:rFonts w:ascii="Microsoft Sans Serif" w:eastAsia="Microsoft Sans Serif" w:hAnsi="Microsoft Sans Serif" w:cs="Microsoft Sans Serif"/>
          <w:sz w:val="24"/>
        </w:rPr>
        <w:cr/>
        <w:t>ANNVILLE PA  17003</w:t>
      </w:r>
      <w:r>
        <w:rPr>
          <w:rFonts w:ascii="Microsoft Sans Serif" w:eastAsia="Microsoft Sans Serif" w:hAnsi="Microsoft Sans Serif" w:cs="Microsoft Sans Serif"/>
          <w:sz w:val="24"/>
        </w:rPr>
        <w:cr/>
      </w:r>
      <w:r w:rsidRPr="008F3D20">
        <w:rPr>
          <w:rFonts w:ascii="Microsoft Sans Serif" w:eastAsia="Microsoft Sans Serif" w:hAnsi="Microsoft Sans Serif" w:cs="Microsoft Sans Serif"/>
          <w:b/>
          <w:sz w:val="24"/>
        </w:rPr>
        <w:t>484.638.6538</w:t>
      </w:r>
      <w:r>
        <w:rPr>
          <w:rFonts w:ascii="Microsoft Sans Serif" w:eastAsia="Microsoft Sans Serif" w:hAnsi="Microsoft Sans Serif" w:cs="Microsoft Sans Serif"/>
          <w:sz w:val="24"/>
        </w:rPr>
        <w:cr/>
      </w:r>
      <w:r w:rsidRPr="008F3D20">
        <w:rPr>
          <w:rFonts w:ascii="Microsoft Sans Serif" w:eastAsia="Microsoft Sans Serif" w:hAnsi="Microsoft Sans Serif" w:cs="Microsoft Sans Serif"/>
          <w:b/>
          <w:i/>
          <w:sz w:val="24"/>
          <w:szCs w:val="24"/>
          <w:u w:val="single"/>
        </w:rPr>
        <w:t xml:space="preserve"> </w:t>
      </w:r>
      <w:r w:rsidRPr="00B34E4B">
        <w:rPr>
          <w:rFonts w:ascii="Microsoft Sans Serif" w:eastAsia="Microsoft Sans Serif" w:hAnsi="Microsoft Sans Serif" w:cs="Microsoft Sans Serif"/>
          <w:b/>
          <w:i/>
          <w:sz w:val="24"/>
          <w:szCs w:val="24"/>
          <w:u w:val="single"/>
        </w:rPr>
        <w:t>Accepts E-Service</w:t>
      </w:r>
    </w:p>
    <w:p w:rsidR="003341F7" w:rsidRDefault="003341F7" w:rsidP="003341F7">
      <w:pPr>
        <w:rPr>
          <w:rFonts w:ascii="Microsoft Sans Serif" w:eastAsia="Microsoft Sans Serif" w:hAnsi="Microsoft Sans Serif" w:cs="Microsoft Sans Serif"/>
          <w:i/>
          <w:sz w:val="24"/>
        </w:rPr>
      </w:pPr>
      <w:r w:rsidRPr="008F3D20">
        <w:rPr>
          <w:rFonts w:ascii="Microsoft Sans Serif" w:eastAsia="Microsoft Sans Serif" w:hAnsi="Microsoft Sans Serif" w:cs="Microsoft Sans Serif"/>
          <w:i/>
          <w:sz w:val="24"/>
        </w:rPr>
        <w:t>Council for Andover Homeowners’ Association, Inc.</w:t>
      </w:r>
    </w:p>
    <w:p w:rsidR="003341F7" w:rsidRDefault="003341F7" w:rsidP="003341F7">
      <w:pPr>
        <w:rPr>
          <w:rFonts w:ascii="Microsoft Sans Serif" w:eastAsia="Microsoft Sans Serif" w:hAnsi="Microsoft Sans Serif" w:cs="Microsoft Sans Serif"/>
          <w:i/>
          <w:sz w:val="24"/>
        </w:rPr>
      </w:pPr>
    </w:p>
    <w:p w:rsidR="003341F7" w:rsidRDefault="003341F7" w:rsidP="003341F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VINCENT MATTHEW POMPO ESQUIRE</w:t>
      </w:r>
    </w:p>
    <w:p w:rsidR="003341F7" w:rsidRDefault="003341F7" w:rsidP="003341F7">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ALEX J BAUMLER ESQUIRE</w:t>
      </w:r>
      <w:r>
        <w:rPr>
          <w:rFonts w:ascii="Microsoft Sans Serif" w:eastAsia="Microsoft Sans Serif" w:hAnsi="Microsoft Sans Serif" w:cs="Microsoft Sans Serif"/>
          <w:sz w:val="24"/>
        </w:rPr>
        <w:cr/>
        <w:t>LAMB MCERLANE PC</w:t>
      </w:r>
      <w:r>
        <w:rPr>
          <w:rFonts w:ascii="Microsoft Sans Serif" w:eastAsia="Microsoft Sans Serif" w:hAnsi="Microsoft Sans Serif" w:cs="Microsoft Sans Serif"/>
          <w:sz w:val="24"/>
        </w:rPr>
        <w:cr/>
        <w:t>24 EAST MARKET ST BOX 565</w:t>
      </w:r>
      <w:r>
        <w:rPr>
          <w:rFonts w:ascii="Microsoft Sans Serif" w:eastAsia="Microsoft Sans Serif" w:hAnsi="Microsoft Sans Serif" w:cs="Microsoft Sans Serif"/>
          <w:sz w:val="24"/>
        </w:rPr>
        <w:cr/>
        <w:t>WEST CHESTER PA  19382-0565</w:t>
      </w:r>
      <w:r>
        <w:rPr>
          <w:rFonts w:ascii="Microsoft Sans Serif" w:eastAsia="Microsoft Sans Serif" w:hAnsi="Microsoft Sans Serif" w:cs="Microsoft Sans Serif"/>
          <w:sz w:val="24"/>
        </w:rPr>
        <w:cr/>
      </w:r>
      <w:r w:rsidRPr="008F3D20">
        <w:rPr>
          <w:rFonts w:ascii="Microsoft Sans Serif" w:eastAsia="Microsoft Sans Serif" w:hAnsi="Microsoft Sans Serif" w:cs="Microsoft Sans Serif"/>
          <w:b/>
          <w:sz w:val="24"/>
        </w:rPr>
        <w:t>610.430.8000</w:t>
      </w:r>
      <w:r>
        <w:rPr>
          <w:rFonts w:ascii="Microsoft Sans Serif" w:eastAsia="Microsoft Sans Serif" w:hAnsi="Microsoft Sans Serif" w:cs="Microsoft Sans Serif"/>
          <w:sz w:val="24"/>
        </w:rPr>
        <w:cr/>
      </w:r>
      <w:r w:rsidRPr="008F3D20">
        <w:rPr>
          <w:rFonts w:ascii="Microsoft Sans Serif" w:eastAsia="Microsoft Sans Serif" w:hAnsi="Microsoft Sans Serif" w:cs="Microsoft Sans Serif"/>
          <w:b/>
          <w:i/>
          <w:sz w:val="24"/>
          <w:u w:val="single"/>
        </w:rPr>
        <w:t xml:space="preserve"> </w:t>
      </w:r>
      <w:r>
        <w:rPr>
          <w:rFonts w:ascii="Microsoft Sans Serif" w:eastAsia="Microsoft Sans Serif" w:hAnsi="Microsoft Sans Serif" w:cs="Microsoft Sans Serif"/>
          <w:b/>
          <w:i/>
          <w:sz w:val="24"/>
          <w:u w:val="single"/>
        </w:rPr>
        <w:t xml:space="preserve">Accepts E-Service </w:t>
      </w:r>
    </w:p>
    <w:p w:rsidR="003341F7" w:rsidRPr="008F3D20" w:rsidRDefault="003341F7" w:rsidP="003341F7">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Solicitor for West Whiteland Township</w:t>
      </w:r>
    </w:p>
    <w:p w:rsidR="003341F7" w:rsidRDefault="003341F7" w:rsidP="003341F7">
      <w:pPr>
        <w:contextualSpacing/>
      </w:pPr>
    </w:p>
    <w:p w:rsidR="003341F7" w:rsidRDefault="003341F7" w:rsidP="003341F7">
      <w:pPr>
        <w:contextualSpacing/>
      </w:pPr>
      <w:r>
        <w:rPr>
          <w:rFonts w:ascii="Microsoft Sans Serif" w:eastAsia="Microsoft Sans Serif" w:hAnsi="Microsoft Sans Serif" w:cs="Microsoft Sans Serif"/>
          <w:sz w:val="24"/>
        </w:rPr>
        <w:t>ANTHONY D KANAGY ESQUIRE</w:t>
      </w:r>
    </w:p>
    <w:p w:rsidR="003341F7" w:rsidRDefault="003341F7" w:rsidP="003341F7">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GARRETT P LENT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F3D20">
        <w:rPr>
          <w:rFonts w:ascii="Microsoft Sans Serif" w:eastAsia="Microsoft Sans Serif" w:hAnsi="Microsoft Sans Serif" w:cs="Microsoft Sans Serif"/>
          <w:b/>
          <w:sz w:val="24"/>
        </w:rPr>
        <w:t>717.612.6032</w:t>
      </w:r>
      <w:r>
        <w:rPr>
          <w:rFonts w:ascii="Microsoft Sans Serif" w:eastAsia="Microsoft Sans Serif" w:hAnsi="Microsoft Sans Serif" w:cs="Microsoft Sans Serif"/>
          <w:sz w:val="24"/>
        </w:rPr>
        <w:cr/>
      </w:r>
      <w:r w:rsidRPr="008F3D20">
        <w:rPr>
          <w:rFonts w:ascii="Microsoft Sans Serif" w:eastAsia="Microsoft Sans Serif" w:hAnsi="Microsoft Sans Serif" w:cs="Microsoft Sans Serif"/>
          <w:b/>
          <w:i/>
          <w:sz w:val="24"/>
          <w:u w:val="single"/>
        </w:rPr>
        <w:t xml:space="preserve"> </w:t>
      </w:r>
      <w:r>
        <w:rPr>
          <w:rFonts w:ascii="Microsoft Sans Serif" w:eastAsia="Microsoft Sans Serif" w:hAnsi="Microsoft Sans Serif" w:cs="Microsoft Sans Serif"/>
          <w:b/>
          <w:i/>
          <w:sz w:val="24"/>
          <w:u w:val="single"/>
        </w:rPr>
        <w:t>Accepts E-Service</w:t>
      </w:r>
      <w:bookmarkStart w:id="4" w:name="_GoBack"/>
      <w:bookmarkEnd w:id="4"/>
    </w:p>
    <w:p w:rsidR="003341F7" w:rsidRDefault="003341F7" w:rsidP="003341F7">
      <w:pPr>
        <w:contextualSpacing/>
        <w:rPr>
          <w:rFonts w:ascii="Microsoft Sans Serif" w:eastAsia="Microsoft Sans Serif" w:hAnsi="Microsoft Sans Serif" w:cs="Microsoft Sans Serif"/>
          <w:i/>
          <w:sz w:val="24"/>
        </w:rPr>
      </w:pPr>
      <w:bookmarkStart w:id="5" w:name="_Hlk519582155"/>
      <w:r>
        <w:rPr>
          <w:rFonts w:ascii="Microsoft Sans Serif" w:eastAsia="Microsoft Sans Serif" w:hAnsi="Microsoft Sans Serif" w:cs="Microsoft Sans Serif"/>
          <w:i/>
          <w:sz w:val="24"/>
        </w:rPr>
        <w:t>Counsel for Range Resources – Appalachia LLC</w:t>
      </w:r>
    </w:p>
    <w:bookmarkEnd w:id="5"/>
    <w:p w:rsidR="003341F7" w:rsidRDefault="003341F7" w:rsidP="003341F7">
      <w:pPr>
        <w:contextualSpacing/>
        <w:rPr>
          <w:rFonts w:ascii="Microsoft Sans Serif" w:eastAsia="Microsoft Sans Serif" w:hAnsi="Microsoft Sans Serif" w:cs="Microsoft Sans Serif"/>
          <w:i/>
          <w:sz w:val="24"/>
        </w:rPr>
      </w:pPr>
    </w:p>
    <w:p w:rsidR="003341F7" w:rsidRDefault="003341F7" w:rsidP="003341F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MCDOWELL ESQUIRE</w:t>
      </w:r>
      <w:r>
        <w:rPr>
          <w:rFonts w:ascii="Microsoft Sans Serif" w:eastAsia="Microsoft Sans Serif" w:hAnsi="Microsoft Sans Serif" w:cs="Microsoft Sans Serif"/>
          <w:sz w:val="24"/>
        </w:rPr>
        <w:cr/>
        <w:t xml:space="preserve">RANGE RESOURCES – </w:t>
      </w:r>
    </w:p>
    <w:p w:rsidR="003341F7" w:rsidRDefault="003341F7" w:rsidP="003341F7">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sz w:val="24"/>
        </w:rPr>
        <w:t>APPALACHIA LLC</w:t>
      </w:r>
      <w:r>
        <w:rPr>
          <w:rFonts w:ascii="Microsoft Sans Serif" w:eastAsia="Microsoft Sans Serif" w:hAnsi="Microsoft Sans Serif" w:cs="Microsoft Sans Serif"/>
          <w:sz w:val="24"/>
        </w:rPr>
        <w:cr/>
        <w:t>3000 TOWN CENTER BOULEVARD</w:t>
      </w:r>
      <w:r>
        <w:rPr>
          <w:rFonts w:ascii="Microsoft Sans Serif" w:eastAsia="Microsoft Sans Serif" w:hAnsi="Microsoft Sans Serif" w:cs="Microsoft Sans Serif"/>
          <w:sz w:val="24"/>
        </w:rPr>
        <w:cr/>
        <w:t>CANONSBURG PA  15317</w:t>
      </w:r>
      <w:r>
        <w:rPr>
          <w:rFonts w:ascii="Microsoft Sans Serif" w:eastAsia="Microsoft Sans Serif" w:hAnsi="Microsoft Sans Serif" w:cs="Microsoft Sans Serif"/>
          <w:sz w:val="24"/>
        </w:rPr>
        <w:cr/>
      </w:r>
      <w:r w:rsidRPr="00A052BD">
        <w:rPr>
          <w:rFonts w:ascii="Microsoft Sans Serif" w:eastAsia="Microsoft Sans Serif" w:hAnsi="Microsoft Sans Serif" w:cs="Microsoft Sans Serif"/>
          <w:b/>
          <w:sz w:val="24"/>
        </w:rPr>
        <w:t>725.754.5352</w:t>
      </w:r>
      <w:r w:rsidRPr="00A052BD">
        <w:rPr>
          <w:rFonts w:ascii="Microsoft Sans Serif" w:eastAsia="Microsoft Sans Serif" w:hAnsi="Microsoft Sans Serif" w:cs="Microsoft Sans Serif"/>
          <w:b/>
          <w:sz w:val="24"/>
        </w:rPr>
        <w:cr/>
      </w:r>
      <w:r>
        <w:rPr>
          <w:rFonts w:ascii="Microsoft Sans Serif" w:eastAsia="Microsoft Sans Serif" w:hAnsi="Microsoft Sans Serif" w:cs="Microsoft Sans Serif"/>
          <w:i/>
          <w:sz w:val="24"/>
        </w:rPr>
        <w:t>Counsel for Range Resources – Appalachia LLC</w:t>
      </w:r>
    </w:p>
    <w:p w:rsidR="003341F7" w:rsidRPr="00A052BD" w:rsidRDefault="003341F7" w:rsidP="003341F7">
      <w:pPr>
        <w:contextualSpacing/>
        <w:rPr>
          <w:rFonts w:ascii="Microsoft Sans Serif" w:eastAsia="Microsoft Sans Serif" w:hAnsi="Microsoft Sans Serif" w:cs="Microsoft Sans Serif"/>
          <w:i/>
          <w:sz w:val="24"/>
        </w:rPr>
      </w:pPr>
    </w:p>
    <w:p w:rsidR="00921217" w:rsidRPr="002D5EF7" w:rsidRDefault="00921217" w:rsidP="00921217">
      <w:pPr>
        <w:rPr>
          <w:sz w:val="24"/>
        </w:rPr>
      </w:pPr>
    </w:p>
    <w:sectPr w:rsidR="00921217" w:rsidRPr="002D5EF7" w:rsidSect="008F3D20">
      <w:type w:val="continuous"/>
      <w:pgSz w:w="12240" w:h="15840"/>
      <w:pgMar w:top="900" w:right="108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2C0" w:rsidRDefault="00D652C0">
      <w:r>
        <w:separator/>
      </w:r>
    </w:p>
  </w:endnote>
  <w:endnote w:type="continuationSeparator" w:id="0">
    <w:p w:rsidR="00D652C0" w:rsidRDefault="00D6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876238"/>
      <w:docPartObj>
        <w:docPartGallery w:val="Page Numbers (Bottom of Page)"/>
        <w:docPartUnique/>
      </w:docPartObj>
    </w:sdtPr>
    <w:sdtEndPr>
      <w:rPr>
        <w:noProof/>
      </w:rPr>
    </w:sdtEndPr>
    <w:sdtContent>
      <w:p w:rsidR="00F74C38" w:rsidRDefault="00F74C3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321381"/>
      <w:docPartObj>
        <w:docPartGallery w:val="Page Numbers (Bottom of Page)"/>
        <w:docPartUnique/>
      </w:docPartObj>
    </w:sdtPr>
    <w:sdtEndPr>
      <w:rPr>
        <w:noProof/>
      </w:rPr>
    </w:sdtEndPr>
    <w:sdtContent>
      <w:p w:rsidR="00F74C38" w:rsidRDefault="00D652C0">
        <w:pPr>
          <w:pStyle w:val="Footer"/>
          <w:jc w:val="center"/>
        </w:pPr>
      </w:p>
    </w:sdtContent>
  </w:sdt>
  <w:p w:rsidR="00F74C38" w:rsidRDefault="00F74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295949"/>
      <w:docPartObj>
        <w:docPartGallery w:val="Page Numbers (Bottom of Page)"/>
        <w:docPartUnique/>
      </w:docPartObj>
    </w:sdtPr>
    <w:sdtEndPr>
      <w:rPr>
        <w:noProof/>
      </w:rPr>
    </w:sdtEndPr>
    <w:sdtContent>
      <w:p w:rsidR="009D7B46" w:rsidRDefault="009D7B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1F7" w:rsidRDefault="003341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2C0" w:rsidRDefault="00D652C0">
      <w:r>
        <w:separator/>
      </w:r>
    </w:p>
  </w:footnote>
  <w:footnote w:type="continuationSeparator" w:id="0">
    <w:p w:rsidR="00D652C0" w:rsidRDefault="00D652C0">
      <w:r>
        <w:continuationSeparator/>
      </w:r>
    </w:p>
  </w:footnote>
  <w:footnote w:id="1">
    <w:p w:rsidR="00CE74E9" w:rsidRDefault="00CE74E9">
      <w:pPr>
        <w:pStyle w:val="FootnoteText"/>
      </w:pPr>
      <w:r>
        <w:rPr>
          <w:rStyle w:val="FootnoteReference"/>
        </w:rPr>
        <w:footnoteRef/>
      </w:r>
      <w:r>
        <w:t xml:space="preserve"> </w:t>
      </w:r>
      <w:r w:rsidR="007E3AE4">
        <w:t xml:space="preserve">It is noted that a copy of the original Complaint was served </w:t>
      </w:r>
      <w:r w:rsidR="00522D60">
        <w:t xml:space="preserve">by Complainant </w:t>
      </w:r>
      <w:r w:rsidR="007E3AE4">
        <w:t xml:space="preserve">upon Thomas J. Sniscak, Esquire and Curtis N. Stambaugh, Esquire on April 26, 2018.  </w:t>
      </w:r>
      <w:r w:rsidR="001E41F7">
        <w:t xml:space="preserve">Mr. Sniscak entered an appearance on April 27, 2018.  </w:t>
      </w:r>
      <w:r w:rsidR="00C47739">
        <w:t xml:space="preserve">Electronic service of the Amended Complaint is deemed to have occurred on May 1, 2018.  </w:t>
      </w:r>
      <w:r w:rsidR="003C648A">
        <w:t>T</w:t>
      </w:r>
      <w:r w:rsidR="00C47739">
        <w:t xml:space="preserve">he record shows </w:t>
      </w:r>
      <w:r w:rsidR="006E6E5A">
        <w:t>the Commission</w:t>
      </w:r>
      <w:r w:rsidR="00C47739">
        <w:t>’s Secretary’s Bureau made multiple attempts to mail a hard copy of the Complaint and Amended Complaint</w:t>
      </w:r>
      <w:r w:rsidR="00897676">
        <w:t xml:space="preserve"> </w:t>
      </w:r>
      <w:r w:rsidR="003C648A">
        <w:t xml:space="preserve">with notices to plead </w:t>
      </w:r>
      <w:r w:rsidR="00897676">
        <w:t>to Sunoco</w:t>
      </w:r>
      <w:r w:rsidR="003C648A">
        <w:t xml:space="preserve">. </w:t>
      </w:r>
      <w:r w:rsidR="006E6E5A">
        <w:t xml:space="preserve"> </w:t>
      </w:r>
      <w:r w:rsidR="00147C2C">
        <w:t>I remind Sunoco that it</w:t>
      </w:r>
      <w:r w:rsidR="006E6E5A">
        <w:t xml:space="preserve"> is the duty of the utility to keep the Commission apprised of its address for the service of</w:t>
      </w:r>
      <w:r w:rsidR="00147C2C">
        <w:t xml:space="preserve"> formal</w:t>
      </w:r>
      <w:r w:rsidR="006E6E5A">
        <w:t xml:space="preserve"> complaints.  </w:t>
      </w:r>
      <w:r w:rsidR="006E6E5A" w:rsidRPr="003C648A">
        <w:rPr>
          <w:i/>
        </w:rPr>
        <w:t>See</w:t>
      </w:r>
      <w:r w:rsidR="006E6E5A">
        <w:t xml:space="preserve"> 52 Pa. Code 1.53.  </w:t>
      </w:r>
      <w:r w:rsidR="006E6E5A" w:rsidRPr="003C648A">
        <w:rPr>
          <w:i/>
        </w:rPr>
        <w:t>See also</w:t>
      </w:r>
      <w:r w:rsidR="006E6E5A">
        <w:t>, 52 Pa. Code 1.55(a) and (b) (when an attorney enters an appearance, service must be directed to the attorney and service to the attorney is deemed service upon the party</w:t>
      </w:r>
      <w:r w:rsidR="005028DD">
        <w:t>)</w:t>
      </w:r>
      <w:r w:rsidR="006E6E5A">
        <w:t xml:space="preserve">.  </w:t>
      </w:r>
    </w:p>
  </w:footnote>
  <w:footnote w:id="2">
    <w:p w:rsidR="003D4736" w:rsidRDefault="003D4736">
      <w:pPr>
        <w:pStyle w:val="FootnoteText"/>
      </w:pPr>
      <w:r>
        <w:rPr>
          <w:rStyle w:val="FootnoteReference"/>
        </w:rPr>
        <w:footnoteRef/>
      </w:r>
      <w:r>
        <w:t xml:space="preserve"> </w:t>
      </w:r>
      <w:r w:rsidRPr="003D4736">
        <w:t xml:space="preserve">As Preliminary Objections to Preliminary Objections are not permitted pursuant to 52 Pa. Code Section 5.101(a), Sunoco need not respond to </w:t>
      </w:r>
      <w:r>
        <w:t>Complainant’s</w:t>
      </w:r>
      <w:r w:rsidRPr="003D4736">
        <w:t xml:space="preserve"> Preliminary Objections.  Rather, they will be treated as </w:t>
      </w:r>
      <w:r>
        <w:t>Complainant’s</w:t>
      </w:r>
      <w:r w:rsidRPr="003D4736">
        <w:t xml:space="preserve"> Answer to Preliminary Objections</w:t>
      </w:r>
      <w:r>
        <w:t>.</w:t>
      </w:r>
      <w:r w:rsidRPr="003D4736">
        <w:t xml:space="preserve"> Complainant’s Answer to New Matter </w:t>
      </w:r>
      <w:r>
        <w:t xml:space="preserve">also addresses </w:t>
      </w:r>
      <w:r w:rsidR="00702D82">
        <w:t xml:space="preserve">the substance of </w:t>
      </w:r>
      <w:r>
        <w:t>Sunoco’s Preliminary Objections</w:t>
      </w:r>
      <w:r w:rsidRPr="003D4736">
        <w:t xml:space="preserve">.  </w:t>
      </w:r>
    </w:p>
  </w:footnote>
  <w:footnote w:id="3">
    <w:p w:rsidR="00E3412C" w:rsidRDefault="00E3412C">
      <w:pPr>
        <w:pStyle w:val="FootnoteText"/>
      </w:pPr>
      <w:r>
        <w:rPr>
          <w:rStyle w:val="FootnoteReference"/>
        </w:rPr>
        <w:footnoteRef/>
      </w:r>
      <w:r>
        <w:t xml:space="preserve"> </w:t>
      </w:r>
      <w:r w:rsidR="00AC6E62">
        <w:t xml:space="preserve">On </w:t>
      </w:r>
      <w:r w:rsidR="00915151">
        <w:t xml:space="preserve">May 23, 2018, Andover Homeowners’ Association, Inc. filed a Petition to Intervene.  On </w:t>
      </w:r>
      <w:r w:rsidR="00AC6E62">
        <w:t xml:space="preserve">May 30, 2018, Range Resources – Appalachia, LLC filed a Petition to Intervene.  </w:t>
      </w:r>
      <w:r w:rsidR="00915151">
        <w:t xml:space="preserve">On June 28, 2018, West Whiteland Twp., Chester County filed a Petition to Intervene.  </w:t>
      </w:r>
      <w:r w:rsidR="001D3DCF">
        <w:t xml:space="preserve">Many comments </w:t>
      </w:r>
      <w:r w:rsidR="00D80387">
        <w:t xml:space="preserve">from legislators, municipalities, associations, companies and individuals </w:t>
      </w:r>
      <w:r w:rsidR="001D3DCF">
        <w:t xml:space="preserve">were filed.  </w:t>
      </w:r>
      <w:r w:rsidR="00E11816">
        <w:t>T</w:t>
      </w:r>
      <w:r>
        <w:t xml:space="preserve">he following filed comments </w:t>
      </w:r>
      <w:r w:rsidR="00915151">
        <w:t xml:space="preserve">between May 23 and June 14, 2018, </w:t>
      </w:r>
      <w:r w:rsidR="00AC6E62">
        <w:t xml:space="preserve">seeking </w:t>
      </w:r>
      <w:r w:rsidR="00AC6E62" w:rsidRPr="00AC6E62">
        <w:rPr>
          <w:u w:val="single"/>
        </w:rPr>
        <w:t>affirmation</w:t>
      </w:r>
      <w:r w:rsidR="00AC6E62">
        <w:t xml:space="preserve"> of</w:t>
      </w:r>
      <w:r>
        <w:t xml:space="preserve"> an </w:t>
      </w:r>
      <w:r w:rsidR="00E11816">
        <w:t xml:space="preserve">Interim </w:t>
      </w:r>
      <w:r>
        <w:t>Emergency Order: Rep. Leanne Krueger-Braneky, 161</w:t>
      </w:r>
      <w:r w:rsidRPr="00E3412C">
        <w:rPr>
          <w:vertAlign w:val="superscript"/>
        </w:rPr>
        <w:t>st</w:t>
      </w:r>
      <w:r>
        <w:t xml:space="preserve"> Dist. Pipeline Safety Coalition; Citizens of Commonwealth of PA; Rep. Christopher Quinn, 168</w:t>
      </w:r>
      <w:r w:rsidRPr="00E3412C">
        <w:rPr>
          <w:vertAlign w:val="superscript"/>
        </w:rPr>
        <w:t>th</w:t>
      </w:r>
      <w:r>
        <w:t xml:space="preserve"> Dist.; Rep. Duane Milne; Westtown Twp.; Edgemont Twp.; Sen. Rafferty 44</w:t>
      </w:r>
      <w:r w:rsidRPr="00E3412C">
        <w:rPr>
          <w:vertAlign w:val="superscript"/>
        </w:rPr>
        <w:t>th</w:t>
      </w:r>
      <w:r>
        <w:t xml:space="preserve"> Dist.; Sen. Folmer, 48</w:t>
      </w:r>
      <w:r w:rsidRPr="00E3412C">
        <w:rPr>
          <w:vertAlign w:val="superscript"/>
        </w:rPr>
        <w:t>th</w:t>
      </w:r>
      <w:r>
        <w:t xml:space="preserve"> Dist.; Jerry McMuller, Ph.D.; Chester County Commissioners; Rosemary Fuller; DelChesco United for Pipeline Safety; Eric Friedman; West Whiteland Twp.; Carrie Gross; Chester County Assn. of Twp. Officials; West </w:t>
      </w:r>
      <w:r w:rsidR="00E11816">
        <w:t>Pik</w:t>
      </w:r>
      <w:r>
        <w:t xml:space="preserve">eland Twp.; Principal Margaret Egan, St. Peter and Paul School; </w:t>
      </w:r>
      <w:r w:rsidR="00E11816">
        <w:t>Swathmore</w:t>
      </w:r>
      <w:r>
        <w:t xml:space="preserve"> Borough; Board of Supervisors of East Goshen Twp.; Sen. Leach 17</w:t>
      </w:r>
      <w:r w:rsidRPr="00E3412C">
        <w:rPr>
          <w:vertAlign w:val="superscript"/>
        </w:rPr>
        <w:t>th</w:t>
      </w:r>
      <w:r>
        <w:t xml:space="preserve"> Dist.; Rep. Schwank Reading; Rep. Comitta 156</w:t>
      </w:r>
      <w:r w:rsidRPr="00E3412C">
        <w:rPr>
          <w:vertAlign w:val="superscript"/>
        </w:rPr>
        <w:t>th</w:t>
      </w:r>
      <w:r>
        <w:t xml:space="preserve"> Dist.; Uwchlan Twp.; Sen. Killion; Thornbury Twp.; Rep. Corbin, 155</w:t>
      </w:r>
      <w:r w:rsidRPr="00E3412C">
        <w:rPr>
          <w:vertAlign w:val="superscript"/>
        </w:rPr>
        <w:t>th</w:t>
      </w:r>
      <w:r>
        <w:t xml:space="preserve"> Dist.; Christine Simms; Janice Mancuso; Sen. McGarrigle, 26</w:t>
      </w:r>
      <w:r w:rsidRPr="00E3412C">
        <w:rPr>
          <w:vertAlign w:val="superscript"/>
        </w:rPr>
        <w:t>th</w:t>
      </w:r>
      <w:r>
        <w:t xml:space="preserve"> Dist.  The following filed comments </w:t>
      </w:r>
      <w:r w:rsidR="00AC6E62">
        <w:t xml:space="preserve">seeking </w:t>
      </w:r>
      <w:r w:rsidR="00AC6E62" w:rsidRPr="00915151">
        <w:rPr>
          <w:u w:val="single"/>
        </w:rPr>
        <w:t>reversal</w:t>
      </w:r>
      <w:r w:rsidR="00915151">
        <w:t xml:space="preserve"> </w:t>
      </w:r>
      <w:r w:rsidR="00AC6E62" w:rsidRPr="00915151">
        <w:t>o</w:t>
      </w:r>
      <w:r w:rsidR="00915151" w:rsidRPr="00915151">
        <w:t>f</w:t>
      </w:r>
      <w:r>
        <w:t xml:space="preserve"> the </w:t>
      </w:r>
      <w:r w:rsidR="00E11816">
        <w:t xml:space="preserve">Interim </w:t>
      </w:r>
      <w:r>
        <w:t xml:space="preserve">Emergency Order: </w:t>
      </w:r>
      <w:r w:rsidR="00E11816">
        <w:t>JKLM Energy, LLC; Sewickley Twp., Westmoreland County; INEOS – Global manufacturer of petrochemicals; Mechanical and Plumbing Contractors Assn. of Eastern PA; Rep. Taylor 177</w:t>
      </w:r>
      <w:r w:rsidR="00E11816" w:rsidRPr="00E11816">
        <w:rPr>
          <w:vertAlign w:val="superscript"/>
        </w:rPr>
        <w:t>th</w:t>
      </w:r>
      <w:r w:rsidR="00E11816">
        <w:t xml:space="preserve"> Dist.; Sen. Bartolatta; Sen. Scarnati; Sen. Yaw; Commissioners of Westmoreland County; Steamfitters Local Union 420; PA Energy Infrastructure Alliance; Burrell Twp. Supervisors; International Brotherhood of Electrical Workers (IBEW) Local Union 654; Dominion Energy; Fire Chief Donald Thoma; PA Chamber of Business; Lower Allen Twp.; Derry Twp.; Loyalhanna Twp</w:t>
      </w:r>
      <w:r w:rsidR="00AC6E62">
        <w:t xml:space="preserve">.; </w:t>
      </w:r>
      <w:r w:rsidR="00E11816">
        <w:t xml:space="preserve">Rep. Oberlander; Burrell Twp. Supervisors; </w:t>
      </w:r>
      <w:r w:rsidR="00AC6E62">
        <w:t>H</w:t>
      </w:r>
      <w:r w:rsidR="00E11816">
        <w:t>ueber L</w:t>
      </w:r>
      <w:r w:rsidR="00AC6E62">
        <w:t>a</w:t>
      </w:r>
      <w:r w:rsidR="00E11816">
        <w:t>unch Service; Jackson Twp. Fire Co.</w:t>
      </w:r>
    </w:p>
  </w:footnote>
  <w:footnote w:id="4">
    <w:p w:rsidR="005F7B5D" w:rsidRDefault="005F7B5D" w:rsidP="005F7B5D">
      <w:pPr>
        <w:pStyle w:val="FootnoteText"/>
      </w:pPr>
      <w:r>
        <w:rPr>
          <w:rStyle w:val="FootnoteReference"/>
        </w:rPr>
        <w:footnoteRef/>
      </w:r>
      <w:r>
        <w:t xml:space="preserve"> It is noted Sunoco has made at least ten compliance filings at this consolidated docket per Ordering Paragraph Nos. 6-9 of the </w:t>
      </w:r>
      <w:r w:rsidRPr="005F7B5D">
        <w:rPr>
          <w:i/>
        </w:rPr>
        <w:t>June 2018</w:t>
      </w:r>
      <w:r>
        <w:rPr>
          <w:i/>
        </w:rPr>
        <w:t xml:space="preserve"> </w:t>
      </w:r>
      <w:r w:rsidRPr="005F7B5D">
        <w:rPr>
          <w:i/>
        </w:rPr>
        <w:t>Order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385587"/>
    <w:multiLevelType w:val="hybridMultilevel"/>
    <w:tmpl w:val="746CF77A"/>
    <w:lvl w:ilvl="0" w:tplc="CB6EB3E8">
      <w:start w:val="1"/>
      <w:numFmt w:val="decimal"/>
      <w:lvlText w:val="%1."/>
      <w:lvlJc w:val="left"/>
      <w:pPr>
        <w:ind w:left="153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2D29AF"/>
    <w:multiLevelType w:val="hybridMultilevel"/>
    <w:tmpl w:val="302207AE"/>
    <w:lvl w:ilvl="0" w:tplc="68BAF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BE4238"/>
    <w:multiLevelType w:val="hybridMultilevel"/>
    <w:tmpl w:val="5B2AC81E"/>
    <w:lvl w:ilvl="0" w:tplc="BCD6F0DA">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125671F"/>
    <w:multiLevelType w:val="multilevel"/>
    <w:tmpl w:val="DC94A21E"/>
    <w:lvl w:ilvl="0">
      <w:start w:val="1"/>
      <w:numFmt w:val="decimal"/>
      <w:lvlText w:val="%1."/>
      <w:lvlJc w:val="left"/>
      <w:pPr>
        <w:tabs>
          <w:tab w:val="num" w:pos="1440"/>
        </w:tabs>
        <w:ind w:left="0" w:firstLine="720"/>
      </w:pPr>
      <w:rPr>
        <w:caps w:val="0"/>
        <w:color w:val="010000"/>
        <w:u w:val="none"/>
      </w:rPr>
    </w:lvl>
    <w:lvl w:ilvl="1">
      <w:start w:val="1"/>
      <w:numFmt w:val="lowerLetter"/>
      <w:lvlText w:val="%2."/>
      <w:lvlJc w:val="left"/>
      <w:pPr>
        <w:tabs>
          <w:tab w:val="num" w:pos="2160"/>
        </w:tabs>
        <w:ind w:left="0" w:firstLine="1440"/>
      </w:pPr>
      <w:rPr>
        <w:caps w:val="0"/>
        <w:color w:val="010000"/>
        <w:u w:val="none"/>
      </w:rPr>
    </w:lvl>
    <w:lvl w:ilvl="2">
      <w:start w:val="1"/>
      <w:numFmt w:val="lowerRoman"/>
      <w:lvlText w:val="%3."/>
      <w:lvlJc w:val="left"/>
      <w:pPr>
        <w:tabs>
          <w:tab w:val="num" w:pos="2880"/>
        </w:tabs>
        <w:ind w:left="0" w:firstLine="2160"/>
      </w:pPr>
      <w:rPr>
        <w:caps w:val="0"/>
        <w:color w:val="010000"/>
        <w:u w:val="none"/>
      </w:rPr>
    </w:lvl>
    <w:lvl w:ilvl="3">
      <w:start w:val="1"/>
      <w:numFmt w:val="decimal"/>
      <w:lvlText w:val="(%4)"/>
      <w:lvlJc w:val="left"/>
      <w:pPr>
        <w:tabs>
          <w:tab w:val="num" w:pos="3600"/>
        </w:tabs>
        <w:ind w:left="0" w:firstLine="2880"/>
      </w:pPr>
      <w:rPr>
        <w:caps w:val="0"/>
        <w:color w:val="010000"/>
        <w:u w:val="none"/>
      </w:rPr>
    </w:lvl>
    <w:lvl w:ilvl="4">
      <w:start w:val="1"/>
      <w:numFmt w:val="lowerLetter"/>
      <w:lvlText w:val="%5."/>
      <w:lvlJc w:val="left"/>
      <w:pPr>
        <w:tabs>
          <w:tab w:val="num" w:pos="4320"/>
        </w:tabs>
        <w:ind w:left="0" w:firstLine="3600"/>
      </w:pPr>
      <w:rPr>
        <w:caps w:val="0"/>
        <w:color w:val="010000"/>
        <w:u w:val="none"/>
      </w:rPr>
    </w:lvl>
    <w:lvl w:ilvl="5">
      <w:start w:val="1"/>
      <w:numFmt w:val="lowerRoman"/>
      <w:lvlText w:val="%6."/>
      <w:lvlJc w:val="left"/>
      <w:pPr>
        <w:tabs>
          <w:tab w:val="num" w:pos="5040"/>
        </w:tabs>
        <w:ind w:left="0" w:firstLine="4320"/>
      </w:pPr>
      <w:rPr>
        <w:caps w:val="0"/>
        <w:color w:val="010000"/>
        <w:u w:val="none"/>
      </w:rPr>
    </w:lvl>
    <w:lvl w:ilvl="6">
      <w:start w:val="1"/>
      <w:numFmt w:val="decimal"/>
      <w:lvlText w:val="%7)"/>
      <w:lvlJc w:val="left"/>
      <w:pPr>
        <w:tabs>
          <w:tab w:val="num" w:pos="5760"/>
        </w:tabs>
        <w:ind w:left="0" w:firstLine="5040"/>
      </w:pPr>
      <w:rPr>
        <w:caps w:val="0"/>
        <w:color w:val="010000"/>
        <w:u w:val="none"/>
      </w:rPr>
    </w:lvl>
    <w:lvl w:ilvl="7">
      <w:start w:val="1"/>
      <w:numFmt w:val="lowerLetter"/>
      <w:lvlText w:val="%8)"/>
      <w:lvlJc w:val="left"/>
      <w:pPr>
        <w:tabs>
          <w:tab w:val="num" w:pos="6480"/>
        </w:tabs>
        <w:ind w:left="0" w:firstLine="5760"/>
      </w:pPr>
      <w:rPr>
        <w:caps w:val="0"/>
        <w:color w:val="010000"/>
        <w:u w:val="none"/>
      </w:rPr>
    </w:lvl>
    <w:lvl w:ilvl="8">
      <w:start w:val="1"/>
      <w:numFmt w:val="lowerRoman"/>
      <w:lvlText w:val="%9)"/>
      <w:lvlJc w:val="left"/>
      <w:pPr>
        <w:tabs>
          <w:tab w:val="num" w:pos="7200"/>
        </w:tabs>
        <w:ind w:left="0" w:firstLine="6480"/>
      </w:pPr>
      <w:rPr>
        <w:caps w:val="0"/>
        <w:color w:val="010000"/>
        <w:u w:val="none"/>
      </w:rPr>
    </w:lvl>
  </w:abstractNum>
  <w:abstractNum w:abstractNumId="8" w15:restartNumberingAfterBreak="0">
    <w:nsid w:val="41CA29D9"/>
    <w:multiLevelType w:val="hybridMultilevel"/>
    <w:tmpl w:val="5B0099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6E225B09"/>
    <w:multiLevelType w:val="hybridMultilevel"/>
    <w:tmpl w:val="302207AE"/>
    <w:lvl w:ilvl="0" w:tplc="68BAF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6A04E3"/>
    <w:multiLevelType w:val="hybridMultilevel"/>
    <w:tmpl w:val="4CB416A8"/>
    <w:lvl w:ilvl="0" w:tplc="3D56624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4"/>
  </w:num>
  <w:num w:numId="3">
    <w:abstractNumId w:val="9"/>
  </w:num>
  <w:num w:numId="4">
    <w:abstractNumId w:val="0"/>
  </w:num>
  <w:num w:numId="5">
    <w:abstractNumId w:val="13"/>
  </w:num>
  <w:num w:numId="6">
    <w:abstractNumId w:val="5"/>
  </w:num>
  <w:num w:numId="7">
    <w:abstractNumId w:val="12"/>
  </w:num>
  <w:num w:numId="8">
    <w:abstractNumId w:val="6"/>
  </w:num>
  <w:num w:numId="9">
    <w:abstractNumId w:val="1"/>
  </w:num>
  <w:num w:numId="10">
    <w:abstractNumId w:val="7"/>
  </w:num>
  <w:num w:numId="11">
    <w:abstractNumId w:val="8"/>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010CE"/>
    <w:rsid w:val="00002DFB"/>
    <w:rsid w:val="00012AC6"/>
    <w:rsid w:val="0001320E"/>
    <w:rsid w:val="0001495C"/>
    <w:rsid w:val="00015262"/>
    <w:rsid w:val="00016D2A"/>
    <w:rsid w:val="000170B9"/>
    <w:rsid w:val="00021CA5"/>
    <w:rsid w:val="00026F22"/>
    <w:rsid w:val="00026FF2"/>
    <w:rsid w:val="00043738"/>
    <w:rsid w:val="0005134A"/>
    <w:rsid w:val="000535FC"/>
    <w:rsid w:val="000612FD"/>
    <w:rsid w:val="000633B4"/>
    <w:rsid w:val="00067AA0"/>
    <w:rsid w:val="00071F40"/>
    <w:rsid w:val="00076A98"/>
    <w:rsid w:val="000837BA"/>
    <w:rsid w:val="00087450"/>
    <w:rsid w:val="00087F9D"/>
    <w:rsid w:val="00091890"/>
    <w:rsid w:val="00093EC4"/>
    <w:rsid w:val="00096F74"/>
    <w:rsid w:val="000A028D"/>
    <w:rsid w:val="000A4063"/>
    <w:rsid w:val="000B37EB"/>
    <w:rsid w:val="000B40DB"/>
    <w:rsid w:val="000B5052"/>
    <w:rsid w:val="000C40CC"/>
    <w:rsid w:val="000C48E8"/>
    <w:rsid w:val="000D39CD"/>
    <w:rsid w:val="000D42F1"/>
    <w:rsid w:val="000D5885"/>
    <w:rsid w:val="000E0D75"/>
    <w:rsid w:val="000E64D7"/>
    <w:rsid w:val="000E672F"/>
    <w:rsid w:val="000F0E92"/>
    <w:rsid w:val="000F31B2"/>
    <w:rsid w:val="000F49D4"/>
    <w:rsid w:val="000F51D6"/>
    <w:rsid w:val="001049DD"/>
    <w:rsid w:val="001110A4"/>
    <w:rsid w:val="00115F44"/>
    <w:rsid w:val="00120926"/>
    <w:rsid w:val="0012162E"/>
    <w:rsid w:val="00122DFB"/>
    <w:rsid w:val="00123178"/>
    <w:rsid w:val="00140D8A"/>
    <w:rsid w:val="00144797"/>
    <w:rsid w:val="00147BBA"/>
    <w:rsid w:val="00147C2C"/>
    <w:rsid w:val="00150EB1"/>
    <w:rsid w:val="00151F43"/>
    <w:rsid w:val="001520AA"/>
    <w:rsid w:val="00160071"/>
    <w:rsid w:val="001600B8"/>
    <w:rsid w:val="00162A55"/>
    <w:rsid w:val="00163C9A"/>
    <w:rsid w:val="001642AC"/>
    <w:rsid w:val="0016688B"/>
    <w:rsid w:val="00166B0E"/>
    <w:rsid w:val="00167ADE"/>
    <w:rsid w:val="001765C3"/>
    <w:rsid w:val="00182AE6"/>
    <w:rsid w:val="00183146"/>
    <w:rsid w:val="001A0634"/>
    <w:rsid w:val="001A1297"/>
    <w:rsid w:val="001B105F"/>
    <w:rsid w:val="001B1E24"/>
    <w:rsid w:val="001B3CA8"/>
    <w:rsid w:val="001C1286"/>
    <w:rsid w:val="001C54E5"/>
    <w:rsid w:val="001C5B6F"/>
    <w:rsid w:val="001D22F4"/>
    <w:rsid w:val="001D26CD"/>
    <w:rsid w:val="001D3DCF"/>
    <w:rsid w:val="001D4D5D"/>
    <w:rsid w:val="001E41F7"/>
    <w:rsid w:val="001E7C84"/>
    <w:rsid w:val="001F5A7D"/>
    <w:rsid w:val="001F6D6A"/>
    <w:rsid w:val="001F7F8A"/>
    <w:rsid w:val="00204705"/>
    <w:rsid w:val="002066A0"/>
    <w:rsid w:val="002074EA"/>
    <w:rsid w:val="00221C67"/>
    <w:rsid w:val="00224B33"/>
    <w:rsid w:val="002251D5"/>
    <w:rsid w:val="00232E87"/>
    <w:rsid w:val="00234367"/>
    <w:rsid w:val="00251B56"/>
    <w:rsid w:val="00253E8D"/>
    <w:rsid w:val="00263E45"/>
    <w:rsid w:val="00264D47"/>
    <w:rsid w:val="00272606"/>
    <w:rsid w:val="002750F9"/>
    <w:rsid w:val="00280585"/>
    <w:rsid w:val="00281E01"/>
    <w:rsid w:val="00285A4D"/>
    <w:rsid w:val="00296B98"/>
    <w:rsid w:val="0029790C"/>
    <w:rsid w:val="002B01FC"/>
    <w:rsid w:val="002B4E6F"/>
    <w:rsid w:val="002B5536"/>
    <w:rsid w:val="002B7B82"/>
    <w:rsid w:val="002C5BF0"/>
    <w:rsid w:val="002D1370"/>
    <w:rsid w:val="002D5EF7"/>
    <w:rsid w:val="002E2B1D"/>
    <w:rsid w:val="002E46C8"/>
    <w:rsid w:val="002F12DA"/>
    <w:rsid w:val="002F2797"/>
    <w:rsid w:val="002F3167"/>
    <w:rsid w:val="003112BF"/>
    <w:rsid w:val="003119C4"/>
    <w:rsid w:val="003153BF"/>
    <w:rsid w:val="00315566"/>
    <w:rsid w:val="00316FB5"/>
    <w:rsid w:val="00317BB5"/>
    <w:rsid w:val="0033188D"/>
    <w:rsid w:val="00331E68"/>
    <w:rsid w:val="00332F76"/>
    <w:rsid w:val="003341F7"/>
    <w:rsid w:val="003368EC"/>
    <w:rsid w:val="00337F8B"/>
    <w:rsid w:val="003406D2"/>
    <w:rsid w:val="003551D8"/>
    <w:rsid w:val="00355692"/>
    <w:rsid w:val="00360869"/>
    <w:rsid w:val="00361125"/>
    <w:rsid w:val="00366A36"/>
    <w:rsid w:val="00375B1F"/>
    <w:rsid w:val="00377A85"/>
    <w:rsid w:val="00377F83"/>
    <w:rsid w:val="0039005C"/>
    <w:rsid w:val="00390FEF"/>
    <w:rsid w:val="00392D58"/>
    <w:rsid w:val="0039588F"/>
    <w:rsid w:val="003A3CED"/>
    <w:rsid w:val="003A5CD9"/>
    <w:rsid w:val="003A6970"/>
    <w:rsid w:val="003B5D7C"/>
    <w:rsid w:val="003B637C"/>
    <w:rsid w:val="003B7C86"/>
    <w:rsid w:val="003C4646"/>
    <w:rsid w:val="003C648A"/>
    <w:rsid w:val="003C6B48"/>
    <w:rsid w:val="003D38AC"/>
    <w:rsid w:val="003D4736"/>
    <w:rsid w:val="003D5290"/>
    <w:rsid w:val="003E2DFE"/>
    <w:rsid w:val="003E3D94"/>
    <w:rsid w:val="003E75A3"/>
    <w:rsid w:val="003E7E9A"/>
    <w:rsid w:val="003F131D"/>
    <w:rsid w:val="003F1A97"/>
    <w:rsid w:val="003F2366"/>
    <w:rsid w:val="003F27A2"/>
    <w:rsid w:val="003F308E"/>
    <w:rsid w:val="003F6F58"/>
    <w:rsid w:val="004005D4"/>
    <w:rsid w:val="00400E5C"/>
    <w:rsid w:val="0040234D"/>
    <w:rsid w:val="00407A27"/>
    <w:rsid w:val="004101F5"/>
    <w:rsid w:val="00422E5D"/>
    <w:rsid w:val="00427011"/>
    <w:rsid w:val="004314F9"/>
    <w:rsid w:val="004326EB"/>
    <w:rsid w:val="004337CF"/>
    <w:rsid w:val="004369CD"/>
    <w:rsid w:val="00441383"/>
    <w:rsid w:val="00447CB1"/>
    <w:rsid w:val="00453D50"/>
    <w:rsid w:val="00453EB9"/>
    <w:rsid w:val="00454DE8"/>
    <w:rsid w:val="004602AD"/>
    <w:rsid w:val="004606D5"/>
    <w:rsid w:val="00462A6E"/>
    <w:rsid w:val="00462D04"/>
    <w:rsid w:val="00463D5C"/>
    <w:rsid w:val="0046497E"/>
    <w:rsid w:val="00466F8B"/>
    <w:rsid w:val="00471E24"/>
    <w:rsid w:val="00473A77"/>
    <w:rsid w:val="004742FB"/>
    <w:rsid w:val="00482469"/>
    <w:rsid w:val="004877E0"/>
    <w:rsid w:val="00493622"/>
    <w:rsid w:val="00496320"/>
    <w:rsid w:val="00496408"/>
    <w:rsid w:val="00496B51"/>
    <w:rsid w:val="004A538F"/>
    <w:rsid w:val="004B306D"/>
    <w:rsid w:val="004B4835"/>
    <w:rsid w:val="004C623A"/>
    <w:rsid w:val="004C760F"/>
    <w:rsid w:val="004D1C55"/>
    <w:rsid w:val="004D3B5D"/>
    <w:rsid w:val="004E2873"/>
    <w:rsid w:val="004F63F6"/>
    <w:rsid w:val="005000F1"/>
    <w:rsid w:val="00500560"/>
    <w:rsid w:val="00501D55"/>
    <w:rsid w:val="005028DD"/>
    <w:rsid w:val="005031B5"/>
    <w:rsid w:val="00505415"/>
    <w:rsid w:val="0050701F"/>
    <w:rsid w:val="0050702B"/>
    <w:rsid w:val="00511F40"/>
    <w:rsid w:val="0051329C"/>
    <w:rsid w:val="0051348C"/>
    <w:rsid w:val="00521525"/>
    <w:rsid w:val="00522D60"/>
    <w:rsid w:val="00523F3B"/>
    <w:rsid w:val="0053339D"/>
    <w:rsid w:val="00533DDB"/>
    <w:rsid w:val="005350BE"/>
    <w:rsid w:val="005414E2"/>
    <w:rsid w:val="00542D9F"/>
    <w:rsid w:val="00546E24"/>
    <w:rsid w:val="00554116"/>
    <w:rsid w:val="00565E1F"/>
    <w:rsid w:val="00566BBE"/>
    <w:rsid w:val="00571EDD"/>
    <w:rsid w:val="00575CFB"/>
    <w:rsid w:val="00581EB1"/>
    <w:rsid w:val="00582BE1"/>
    <w:rsid w:val="00586AEB"/>
    <w:rsid w:val="00587E30"/>
    <w:rsid w:val="00591A62"/>
    <w:rsid w:val="005958D4"/>
    <w:rsid w:val="00595BF8"/>
    <w:rsid w:val="00596DE7"/>
    <w:rsid w:val="005A3791"/>
    <w:rsid w:val="005A3CCE"/>
    <w:rsid w:val="005A5A18"/>
    <w:rsid w:val="005A7648"/>
    <w:rsid w:val="005B075C"/>
    <w:rsid w:val="005B1756"/>
    <w:rsid w:val="005B53D0"/>
    <w:rsid w:val="005B6ADC"/>
    <w:rsid w:val="005C5D0B"/>
    <w:rsid w:val="005D7AC2"/>
    <w:rsid w:val="005E36DA"/>
    <w:rsid w:val="005E371B"/>
    <w:rsid w:val="005E6867"/>
    <w:rsid w:val="005E7F5F"/>
    <w:rsid w:val="005F0080"/>
    <w:rsid w:val="005F3110"/>
    <w:rsid w:val="005F6C63"/>
    <w:rsid w:val="005F7B5D"/>
    <w:rsid w:val="006034E2"/>
    <w:rsid w:val="00604E56"/>
    <w:rsid w:val="00605555"/>
    <w:rsid w:val="00610E87"/>
    <w:rsid w:val="006136F9"/>
    <w:rsid w:val="006138DC"/>
    <w:rsid w:val="00614949"/>
    <w:rsid w:val="00616DF2"/>
    <w:rsid w:val="0061793B"/>
    <w:rsid w:val="00627348"/>
    <w:rsid w:val="00630D53"/>
    <w:rsid w:val="006327B7"/>
    <w:rsid w:val="00640673"/>
    <w:rsid w:val="00655882"/>
    <w:rsid w:val="006575D7"/>
    <w:rsid w:val="0067197F"/>
    <w:rsid w:val="006756BD"/>
    <w:rsid w:val="00675FE8"/>
    <w:rsid w:val="00676DA4"/>
    <w:rsid w:val="00683208"/>
    <w:rsid w:val="00685397"/>
    <w:rsid w:val="00687073"/>
    <w:rsid w:val="0069128C"/>
    <w:rsid w:val="00692FF8"/>
    <w:rsid w:val="00695840"/>
    <w:rsid w:val="006A1505"/>
    <w:rsid w:val="006A18BD"/>
    <w:rsid w:val="006A2AD0"/>
    <w:rsid w:val="006A4BFA"/>
    <w:rsid w:val="006A75B3"/>
    <w:rsid w:val="006B08C2"/>
    <w:rsid w:val="006B1E2F"/>
    <w:rsid w:val="006B3980"/>
    <w:rsid w:val="006B4540"/>
    <w:rsid w:val="006B7876"/>
    <w:rsid w:val="006C1DB1"/>
    <w:rsid w:val="006C49F8"/>
    <w:rsid w:val="006C7770"/>
    <w:rsid w:val="006D260B"/>
    <w:rsid w:val="006D3E5F"/>
    <w:rsid w:val="006E0F54"/>
    <w:rsid w:val="006E16E6"/>
    <w:rsid w:val="006E3FCA"/>
    <w:rsid w:val="006E6E5A"/>
    <w:rsid w:val="006F3721"/>
    <w:rsid w:val="006F3971"/>
    <w:rsid w:val="006F4D3F"/>
    <w:rsid w:val="006F67BB"/>
    <w:rsid w:val="00701ABD"/>
    <w:rsid w:val="00702D82"/>
    <w:rsid w:val="00702F40"/>
    <w:rsid w:val="007034C0"/>
    <w:rsid w:val="007121AE"/>
    <w:rsid w:val="00716AB7"/>
    <w:rsid w:val="00717B2C"/>
    <w:rsid w:val="00723A87"/>
    <w:rsid w:val="00726AAE"/>
    <w:rsid w:val="007324E0"/>
    <w:rsid w:val="00732E00"/>
    <w:rsid w:val="00736CC4"/>
    <w:rsid w:val="00737ADD"/>
    <w:rsid w:val="0074097F"/>
    <w:rsid w:val="0074344C"/>
    <w:rsid w:val="00752019"/>
    <w:rsid w:val="00752691"/>
    <w:rsid w:val="00752D8E"/>
    <w:rsid w:val="00754879"/>
    <w:rsid w:val="00760D2F"/>
    <w:rsid w:val="00770378"/>
    <w:rsid w:val="00771959"/>
    <w:rsid w:val="0077461C"/>
    <w:rsid w:val="007751E5"/>
    <w:rsid w:val="00777417"/>
    <w:rsid w:val="0078196F"/>
    <w:rsid w:val="0078286E"/>
    <w:rsid w:val="00783231"/>
    <w:rsid w:val="00792502"/>
    <w:rsid w:val="00792A6B"/>
    <w:rsid w:val="0079430D"/>
    <w:rsid w:val="0079461E"/>
    <w:rsid w:val="00796165"/>
    <w:rsid w:val="00796460"/>
    <w:rsid w:val="007C46A0"/>
    <w:rsid w:val="007C4C3B"/>
    <w:rsid w:val="007C6573"/>
    <w:rsid w:val="007C6D0F"/>
    <w:rsid w:val="007D361E"/>
    <w:rsid w:val="007D464D"/>
    <w:rsid w:val="007D6EE7"/>
    <w:rsid w:val="007E3AE4"/>
    <w:rsid w:val="007E4D80"/>
    <w:rsid w:val="007E56EB"/>
    <w:rsid w:val="007E5F82"/>
    <w:rsid w:val="007E6BA7"/>
    <w:rsid w:val="007F29A5"/>
    <w:rsid w:val="007F7976"/>
    <w:rsid w:val="008009A4"/>
    <w:rsid w:val="008011FE"/>
    <w:rsid w:val="00807CE1"/>
    <w:rsid w:val="008103F7"/>
    <w:rsid w:val="00813738"/>
    <w:rsid w:val="00813FE2"/>
    <w:rsid w:val="008165E5"/>
    <w:rsid w:val="00816794"/>
    <w:rsid w:val="008327A1"/>
    <w:rsid w:val="00833298"/>
    <w:rsid w:val="00833A51"/>
    <w:rsid w:val="00834E00"/>
    <w:rsid w:val="00834E99"/>
    <w:rsid w:val="00846C00"/>
    <w:rsid w:val="008477E7"/>
    <w:rsid w:val="00850090"/>
    <w:rsid w:val="008675F2"/>
    <w:rsid w:val="0087075E"/>
    <w:rsid w:val="008774F2"/>
    <w:rsid w:val="00881072"/>
    <w:rsid w:val="00881F34"/>
    <w:rsid w:val="00882840"/>
    <w:rsid w:val="008854EA"/>
    <w:rsid w:val="008914B5"/>
    <w:rsid w:val="008934DA"/>
    <w:rsid w:val="00897676"/>
    <w:rsid w:val="008A3382"/>
    <w:rsid w:val="008A5DF2"/>
    <w:rsid w:val="008C1D05"/>
    <w:rsid w:val="008C3439"/>
    <w:rsid w:val="008D3EE7"/>
    <w:rsid w:val="008D5FA2"/>
    <w:rsid w:val="008D6500"/>
    <w:rsid w:val="008E1B21"/>
    <w:rsid w:val="008E4586"/>
    <w:rsid w:val="008F1C08"/>
    <w:rsid w:val="008F2FCF"/>
    <w:rsid w:val="008F53EA"/>
    <w:rsid w:val="00900106"/>
    <w:rsid w:val="00900716"/>
    <w:rsid w:val="00905D47"/>
    <w:rsid w:val="00910AC9"/>
    <w:rsid w:val="00910F1A"/>
    <w:rsid w:val="009116C6"/>
    <w:rsid w:val="009119CA"/>
    <w:rsid w:val="009140D0"/>
    <w:rsid w:val="00915151"/>
    <w:rsid w:val="009152CE"/>
    <w:rsid w:val="00921217"/>
    <w:rsid w:val="00925D67"/>
    <w:rsid w:val="00926CF8"/>
    <w:rsid w:val="0093282A"/>
    <w:rsid w:val="00933192"/>
    <w:rsid w:val="009378CD"/>
    <w:rsid w:val="00937FF8"/>
    <w:rsid w:val="00940AC9"/>
    <w:rsid w:val="0094378D"/>
    <w:rsid w:val="00953C6E"/>
    <w:rsid w:val="00954A95"/>
    <w:rsid w:val="00954B2F"/>
    <w:rsid w:val="009603B2"/>
    <w:rsid w:val="00961DD4"/>
    <w:rsid w:val="00963B5D"/>
    <w:rsid w:val="0096408B"/>
    <w:rsid w:val="00975A63"/>
    <w:rsid w:val="00975B67"/>
    <w:rsid w:val="009815AC"/>
    <w:rsid w:val="00981D63"/>
    <w:rsid w:val="00983AC6"/>
    <w:rsid w:val="00983E1D"/>
    <w:rsid w:val="00984457"/>
    <w:rsid w:val="00985B14"/>
    <w:rsid w:val="009874A7"/>
    <w:rsid w:val="009953C8"/>
    <w:rsid w:val="009974D8"/>
    <w:rsid w:val="00997984"/>
    <w:rsid w:val="009A1621"/>
    <w:rsid w:val="009A567F"/>
    <w:rsid w:val="009B05B1"/>
    <w:rsid w:val="009B68D4"/>
    <w:rsid w:val="009C45E4"/>
    <w:rsid w:val="009D0D3A"/>
    <w:rsid w:val="009D1C50"/>
    <w:rsid w:val="009D205E"/>
    <w:rsid w:val="009D49F5"/>
    <w:rsid w:val="009D60CE"/>
    <w:rsid w:val="009D61C4"/>
    <w:rsid w:val="009D67F1"/>
    <w:rsid w:val="009D7777"/>
    <w:rsid w:val="009D7B46"/>
    <w:rsid w:val="009E2D8F"/>
    <w:rsid w:val="009E4EF5"/>
    <w:rsid w:val="009E6A4F"/>
    <w:rsid w:val="009F0263"/>
    <w:rsid w:val="009F066D"/>
    <w:rsid w:val="009F070A"/>
    <w:rsid w:val="009F3E41"/>
    <w:rsid w:val="00A01330"/>
    <w:rsid w:val="00A04E77"/>
    <w:rsid w:val="00A06256"/>
    <w:rsid w:val="00A2036F"/>
    <w:rsid w:val="00A20D54"/>
    <w:rsid w:val="00A22C03"/>
    <w:rsid w:val="00A346E8"/>
    <w:rsid w:val="00A405C0"/>
    <w:rsid w:val="00A4149A"/>
    <w:rsid w:val="00A43C6E"/>
    <w:rsid w:val="00A51AA0"/>
    <w:rsid w:val="00A533EB"/>
    <w:rsid w:val="00A6276A"/>
    <w:rsid w:val="00A66698"/>
    <w:rsid w:val="00A67CFF"/>
    <w:rsid w:val="00A67E94"/>
    <w:rsid w:val="00A82ABA"/>
    <w:rsid w:val="00A82EF8"/>
    <w:rsid w:val="00A82FA4"/>
    <w:rsid w:val="00A8610F"/>
    <w:rsid w:val="00A940B6"/>
    <w:rsid w:val="00A95569"/>
    <w:rsid w:val="00AA2C24"/>
    <w:rsid w:val="00AA6014"/>
    <w:rsid w:val="00AB2A2D"/>
    <w:rsid w:val="00AB475C"/>
    <w:rsid w:val="00AB56D4"/>
    <w:rsid w:val="00AB6E9E"/>
    <w:rsid w:val="00AC6E62"/>
    <w:rsid w:val="00AD0698"/>
    <w:rsid w:val="00AE14E6"/>
    <w:rsid w:val="00AE158F"/>
    <w:rsid w:val="00AE6262"/>
    <w:rsid w:val="00AE7D37"/>
    <w:rsid w:val="00AF288A"/>
    <w:rsid w:val="00AF4599"/>
    <w:rsid w:val="00AF4AD9"/>
    <w:rsid w:val="00B02B2C"/>
    <w:rsid w:val="00B1173B"/>
    <w:rsid w:val="00B13BD3"/>
    <w:rsid w:val="00B17EB7"/>
    <w:rsid w:val="00B218EC"/>
    <w:rsid w:val="00B23652"/>
    <w:rsid w:val="00B2378F"/>
    <w:rsid w:val="00B31FF9"/>
    <w:rsid w:val="00B32DEE"/>
    <w:rsid w:val="00B33E3D"/>
    <w:rsid w:val="00B34B0D"/>
    <w:rsid w:val="00B43E36"/>
    <w:rsid w:val="00B5543C"/>
    <w:rsid w:val="00B5596C"/>
    <w:rsid w:val="00B61D35"/>
    <w:rsid w:val="00B6442D"/>
    <w:rsid w:val="00B67152"/>
    <w:rsid w:val="00B67424"/>
    <w:rsid w:val="00B70DA1"/>
    <w:rsid w:val="00B735C7"/>
    <w:rsid w:val="00B81797"/>
    <w:rsid w:val="00B86061"/>
    <w:rsid w:val="00B8763C"/>
    <w:rsid w:val="00B9204F"/>
    <w:rsid w:val="00B9699D"/>
    <w:rsid w:val="00BA3167"/>
    <w:rsid w:val="00BB63B5"/>
    <w:rsid w:val="00BB6944"/>
    <w:rsid w:val="00BB6E6D"/>
    <w:rsid w:val="00BC0AD6"/>
    <w:rsid w:val="00BC4DCF"/>
    <w:rsid w:val="00BC6E84"/>
    <w:rsid w:val="00BD194B"/>
    <w:rsid w:val="00BD1D3D"/>
    <w:rsid w:val="00BE13D2"/>
    <w:rsid w:val="00BE36CD"/>
    <w:rsid w:val="00C01145"/>
    <w:rsid w:val="00C02B4D"/>
    <w:rsid w:val="00C07D26"/>
    <w:rsid w:val="00C1255B"/>
    <w:rsid w:val="00C170D9"/>
    <w:rsid w:val="00C250C7"/>
    <w:rsid w:val="00C27108"/>
    <w:rsid w:val="00C27E9C"/>
    <w:rsid w:val="00C30C9B"/>
    <w:rsid w:val="00C32900"/>
    <w:rsid w:val="00C428A1"/>
    <w:rsid w:val="00C47739"/>
    <w:rsid w:val="00C54039"/>
    <w:rsid w:val="00C70818"/>
    <w:rsid w:val="00C751CE"/>
    <w:rsid w:val="00C82AA0"/>
    <w:rsid w:val="00C851DD"/>
    <w:rsid w:val="00C86503"/>
    <w:rsid w:val="00C86670"/>
    <w:rsid w:val="00C9135F"/>
    <w:rsid w:val="00C96058"/>
    <w:rsid w:val="00CA1C4A"/>
    <w:rsid w:val="00CA63AA"/>
    <w:rsid w:val="00CB2D51"/>
    <w:rsid w:val="00CB79CA"/>
    <w:rsid w:val="00CB7E48"/>
    <w:rsid w:val="00CC157F"/>
    <w:rsid w:val="00CC1BE1"/>
    <w:rsid w:val="00CD0EE7"/>
    <w:rsid w:val="00CD14D0"/>
    <w:rsid w:val="00CD46D8"/>
    <w:rsid w:val="00CE08CF"/>
    <w:rsid w:val="00CE4EC5"/>
    <w:rsid w:val="00CE74E9"/>
    <w:rsid w:val="00CF2C2D"/>
    <w:rsid w:val="00D01C2C"/>
    <w:rsid w:val="00D03990"/>
    <w:rsid w:val="00D04C42"/>
    <w:rsid w:val="00D079AC"/>
    <w:rsid w:val="00D13544"/>
    <w:rsid w:val="00D166F9"/>
    <w:rsid w:val="00D24756"/>
    <w:rsid w:val="00D251A3"/>
    <w:rsid w:val="00D25A4C"/>
    <w:rsid w:val="00D269E9"/>
    <w:rsid w:val="00D30140"/>
    <w:rsid w:val="00D32CEB"/>
    <w:rsid w:val="00D52DAE"/>
    <w:rsid w:val="00D55527"/>
    <w:rsid w:val="00D605CC"/>
    <w:rsid w:val="00D651E3"/>
    <w:rsid w:val="00D652C0"/>
    <w:rsid w:val="00D66FA5"/>
    <w:rsid w:val="00D7197E"/>
    <w:rsid w:val="00D72D4A"/>
    <w:rsid w:val="00D80387"/>
    <w:rsid w:val="00D80BCE"/>
    <w:rsid w:val="00D814BF"/>
    <w:rsid w:val="00D828AF"/>
    <w:rsid w:val="00D85523"/>
    <w:rsid w:val="00D90B13"/>
    <w:rsid w:val="00D91597"/>
    <w:rsid w:val="00DA04CB"/>
    <w:rsid w:val="00DA1FE4"/>
    <w:rsid w:val="00DA40F1"/>
    <w:rsid w:val="00DB273F"/>
    <w:rsid w:val="00DB2C2A"/>
    <w:rsid w:val="00DB5933"/>
    <w:rsid w:val="00DB6679"/>
    <w:rsid w:val="00DC6547"/>
    <w:rsid w:val="00DD43A3"/>
    <w:rsid w:val="00DD4C4B"/>
    <w:rsid w:val="00DD5D58"/>
    <w:rsid w:val="00DE1B1E"/>
    <w:rsid w:val="00DE5BF0"/>
    <w:rsid w:val="00DE60C0"/>
    <w:rsid w:val="00DE7128"/>
    <w:rsid w:val="00DF0230"/>
    <w:rsid w:val="00DF0E50"/>
    <w:rsid w:val="00DF545D"/>
    <w:rsid w:val="00E0098E"/>
    <w:rsid w:val="00E01DD4"/>
    <w:rsid w:val="00E033E1"/>
    <w:rsid w:val="00E03FA7"/>
    <w:rsid w:val="00E04142"/>
    <w:rsid w:val="00E0459D"/>
    <w:rsid w:val="00E1085D"/>
    <w:rsid w:val="00E11816"/>
    <w:rsid w:val="00E13750"/>
    <w:rsid w:val="00E15C6C"/>
    <w:rsid w:val="00E26129"/>
    <w:rsid w:val="00E26868"/>
    <w:rsid w:val="00E3299D"/>
    <w:rsid w:val="00E3412C"/>
    <w:rsid w:val="00E34202"/>
    <w:rsid w:val="00E3712C"/>
    <w:rsid w:val="00E37A59"/>
    <w:rsid w:val="00E43B70"/>
    <w:rsid w:val="00E44CD4"/>
    <w:rsid w:val="00E5415B"/>
    <w:rsid w:val="00E7263D"/>
    <w:rsid w:val="00E96E6C"/>
    <w:rsid w:val="00E97F93"/>
    <w:rsid w:val="00EA1D24"/>
    <w:rsid w:val="00EA239F"/>
    <w:rsid w:val="00EA5229"/>
    <w:rsid w:val="00EA5E59"/>
    <w:rsid w:val="00EB5C92"/>
    <w:rsid w:val="00EB6950"/>
    <w:rsid w:val="00EC11B2"/>
    <w:rsid w:val="00EC6453"/>
    <w:rsid w:val="00ED14C8"/>
    <w:rsid w:val="00ED315A"/>
    <w:rsid w:val="00ED5C76"/>
    <w:rsid w:val="00EE510F"/>
    <w:rsid w:val="00EE6C99"/>
    <w:rsid w:val="00EF144C"/>
    <w:rsid w:val="00EF161E"/>
    <w:rsid w:val="00EF2559"/>
    <w:rsid w:val="00EF60D3"/>
    <w:rsid w:val="00F02702"/>
    <w:rsid w:val="00F05736"/>
    <w:rsid w:val="00F10EDB"/>
    <w:rsid w:val="00F174EE"/>
    <w:rsid w:val="00F2122C"/>
    <w:rsid w:val="00F25271"/>
    <w:rsid w:val="00F26904"/>
    <w:rsid w:val="00F278E4"/>
    <w:rsid w:val="00F360C5"/>
    <w:rsid w:val="00F3679C"/>
    <w:rsid w:val="00F44E17"/>
    <w:rsid w:val="00F44FEA"/>
    <w:rsid w:val="00F566EC"/>
    <w:rsid w:val="00F6605A"/>
    <w:rsid w:val="00F74C38"/>
    <w:rsid w:val="00F76F6A"/>
    <w:rsid w:val="00F80B92"/>
    <w:rsid w:val="00F8411C"/>
    <w:rsid w:val="00F85701"/>
    <w:rsid w:val="00F87F6A"/>
    <w:rsid w:val="00F933AD"/>
    <w:rsid w:val="00F939A6"/>
    <w:rsid w:val="00F94057"/>
    <w:rsid w:val="00F94DA3"/>
    <w:rsid w:val="00F953C0"/>
    <w:rsid w:val="00F967C6"/>
    <w:rsid w:val="00F968FF"/>
    <w:rsid w:val="00FA07EE"/>
    <w:rsid w:val="00FA6CB2"/>
    <w:rsid w:val="00FB0B78"/>
    <w:rsid w:val="00FB4B41"/>
    <w:rsid w:val="00FB50AD"/>
    <w:rsid w:val="00FC33A7"/>
    <w:rsid w:val="00FD0D93"/>
    <w:rsid w:val="00FD5E67"/>
    <w:rsid w:val="00FD756D"/>
    <w:rsid w:val="00FE00F2"/>
    <w:rsid w:val="00FE095A"/>
    <w:rsid w:val="00FE285B"/>
    <w:rsid w:val="00FF47D1"/>
    <w:rsid w:val="00FF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EF78768-987C-48C8-B7A4-7E6E3279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3">
    <w:name w:val="heading 3"/>
    <w:basedOn w:val="Normal"/>
    <w:link w:val="Heading3Char"/>
    <w:qFormat/>
    <w:rsid w:val="00E37A59"/>
    <w:pPr>
      <w:tabs>
        <w:tab w:val="num" w:pos="2880"/>
      </w:tabs>
      <w:autoSpaceDE/>
      <w:autoSpaceDN/>
      <w:spacing w:line="480" w:lineRule="auto"/>
      <w:ind w:firstLine="2160"/>
      <w:outlineLvl w:val="2"/>
    </w:pPr>
    <w:rPr>
      <w:bCs/>
      <w:color w:val="000000"/>
      <w:sz w:val="24"/>
      <w:szCs w:val="26"/>
      <w:u w:color="000000"/>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E37A59"/>
    <w:pPr>
      <w:tabs>
        <w:tab w:val="num" w:pos="4320"/>
      </w:tabs>
      <w:autoSpaceDE/>
      <w:autoSpaceDN/>
      <w:spacing w:line="480" w:lineRule="auto"/>
      <w:ind w:firstLine="3600"/>
      <w:outlineLvl w:val="4"/>
    </w:pPr>
    <w:rPr>
      <w:bCs/>
      <w:iCs/>
      <w:color w:val="000000"/>
      <w:sz w:val="24"/>
      <w:szCs w:val="26"/>
      <w:u w:color="000000"/>
    </w:rPr>
  </w:style>
  <w:style w:type="paragraph" w:styleId="Heading6">
    <w:name w:val="heading 6"/>
    <w:basedOn w:val="Normal"/>
    <w:link w:val="Heading6Char"/>
    <w:qFormat/>
    <w:rsid w:val="00E37A59"/>
    <w:pPr>
      <w:tabs>
        <w:tab w:val="num" w:pos="5040"/>
      </w:tabs>
      <w:autoSpaceDE/>
      <w:autoSpaceDN/>
      <w:spacing w:line="480" w:lineRule="auto"/>
      <w:ind w:firstLine="4320"/>
      <w:outlineLvl w:val="5"/>
    </w:pPr>
    <w:rPr>
      <w:bCs/>
      <w:color w:val="000000"/>
      <w:sz w:val="24"/>
      <w:szCs w:val="22"/>
      <w:u w:color="000000"/>
    </w:rPr>
  </w:style>
  <w:style w:type="paragraph" w:styleId="Heading7">
    <w:name w:val="heading 7"/>
    <w:basedOn w:val="Normal"/>
    <w:link w:val="Heading7Char"/>
    <w:qFormat/>
    <w:rsid w:val="00E37A59"/>
    <w:pPr>
      <w:tabs>
        <w:tab w:val="num" w:pos="5760"/>
      </w:tabs>
      <w:autoSpaceDE/>
      <w:autoSpaceDN/>
      <w:spacing w:line="480" w:lineRule="auto"/>
      <w:ind w:firstLine="5040"/>
      <w:outlineLvl w:val="6"/>
    </w:pPr>
    <w:rPr>
      <w:color w:val="000000"/>
      <w:sz w:val="24"/>
      <w:szCs w:val="24"/>
      <w:u w:color="000000"/>
    </w:rPr>
  </w:style>
  <w:style w:type="paragraph" w:styleId="Heading8">
    <w:name w:val="heading 8"/>
    <w:basedOn w:val="Normal"/>
    <w:link w:val="Heading8Char"/>
    <w:qFormat/>
    <w:rsid w:val="00E37A59"/>
    <w:pPr>
      <w:tabs>
        <w:tab w:val="num" w:pos="6480"/>
      </w:tabs>
      <w:autoSpaceDE/>
      <w:autoSpaceDN/>
      <w:spacing w:line="480" w:lineRule="auto"/>
      <w:ind w:firstLine="5760"/>
      <w:outlineLvl w:val="7"/>
    </w:pPr>
    <w:rPr>
      <w:iCs/>
      <w:color w:val="000000"/>
      <w:sz w:val="24"/>
      <w:szCs w:val="24"/>
      <w:u w:color="000000"/>
    </w:rPr>
  </w:style>
  <w:style w:type="paragraph" w:styleId="Heading9">
    <w:name w:val="heading 9"/>
    <w:basedOn w:val="Normal"/>
    <w:link w:val="Heading9Char"/>
    <w:qFormat/>
    <w:rsid w:val="00E37A59"/>
    <w:pPr>
      <w:tabs>
        <w:tab w:val="num" w:pos="7200"/>
      </w:tabs>
      <w:autoSpaceDE/>
      <w:autoSpaceDN/>
      <w:spacing w:line="480" w:lineRule="auto"/>
      <w:ind w:firstLine="6480"/>
      <w:outlineLvl w:val="8"/>
    </w:pPr>
    <w:rPr>
      <w:color w:val="000000"/>
      <w:sz w:val="24"/>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 w:type="character" w:customStyle="1" w:styleId="Heading3Char">
    <w:name w:val="Heading 3 Char"/>
    <w:basedOn w:val="DefaultParagraphFont"/>
    <w:link w:val="Heading3"/>
    <w:rsid w:val="00E37A59"/>
    <w:rPr>
      <w:bCs/>
      <w:color w:val="000000"/>
      <w:sz w:val="24"/>
      <w:szCs w:val="26"/>
      <w:u w:color="000000"/>
    </w:rPr>
  </w:style>
  <w:style w:type="character" w:customStyle="1" w:styleId="Heading5Char">
    <w:name w:val="Heading 5 Char"/>
    <w:basedOn w:val="DefaultParagraphFont"/>
    <w:link w:val="Heading5"/>
    <w:rsid w:val="00E37A59"/>
    <w:rPr>
      <w:bCs/>
      <w:iCs/>
      <w:color w:val="000000"/>
      <w:sz w:val="24"/>
      <w:szCs w:val="26"/>
      <w:u w:color="000000"/>
    </w:rPr>
  </w:style>
  <w:style w:type="character" w:customStyle="1" w:styleId="Heading6Char">
    <w:name w:val="Heading 6 Char"/>
    <w:basedOn w:val="DefaultParagraphFont"/>
    <w:link w:val="Heading6"/>
    <w:rsid w:val="00E37A59"/>
    <w:rPr>
      <w:bCs/>
      <w:color w:val="000000"/>
      <w:sz w:val="24"/>
      <w:szCs w:val="22"/>
      <w:u w:color="000000"/>
    </w:rPr>
  </w:style>
  <w:style w:type="character" w:customStyle="1" w:styleId="Heading7Char">
    <w:name w:val="Heading 7 Char"/>
    <w:basedOn w:val="DefaultParagraphFont"/>
    <w:link w:val="Heading7"/>
    <w:rsid w:val="00E37A59"/>
    <w:rPr>
      <w:color w:val="000000"/>
      <w:sz w:val="24"/>
      <w:szCs w:val="24"/>
      <w:u w:color="000000"/>
    </w:rPr>
  </w:style>
  <w:style w:type="character" w:customStyle="1" w:styleId="Heading8Char">
    <w:name w:val="Heading 8 Char"/>
    <w:basedOn w:val="DefaultParagraphFont"/>
    <w:link w:val="Heading8"/>
    <w:rsid w:val="00E37A59"/>
    <w:rPr>
      <w:iCs/>
      <w:color w:val="000000"/>
      <w:sz w:val="24"/>
      <w:szCs w:val="24"/>
      <w:u w:color="000000"/>
    </w:rPr>
  </w:style>
  <w:style w:type="character" w:customStyle="1" w:styleId="Heading9Char">
    <w:name w:val="Heading 9 Char"/>
    <w:basedOn w:val="DefaultParagraphFont"/>
    <w:link w:val="Heading9"/>
    <w:rsid w:val="00E37A59"/>
    <w:rPr>
      <w:color w:val="000000"/>
      <w:sz w:val="24"/>
      <w:szCs w:val="22"/>
      <w:u w:color="000000"/>
    </w:rPr>
  </w:style>
  <w:style w:type="paragraph" w:customStyle="1" w:styleId="Default">
    <w:name w:val="Default"/>
    <w:rsid w:val="00F0270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01365590">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DB50-CB8D-41D3-A6DA-D25D3229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3</cp:revision>
  <cp:lastPrinted>2018-07-14T17:37:00Z</cp:lastPrinted>
  <dcterms:created xsi:type="dcterms:W3CDTF">2018-07-16T20:28:00Z</dcterms:created>
  <dcterms:modified xsi:type="dcterms:W3CDTF">2018-07-19T12:40:00Z</dcterms:modified>
</cp:coreProperties>
</file>