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2C18A" w14:textId="77777777" w:rsidR="00A37DE3" w:rsidRPr="00DC79A9" w:rsidRDefault="00A37DE3" w:rsidP="000B23B4">
      <w:pPr>
        <w:tabs>
          <w:tab w:val="center" w:pos="4680"/>
        </w:tabs>
        <w:suppressAutoHyphens/>
        <w:jc w:val="center"/>
        <w:rPr>
          <w:b/>
        </w:rPr>
      </w:pPr>
      <w:r w:rsidRPr="00DC79A9">
        <w:rPr>
          <w:b/>
        </w:rPr>
        <w:t>PENNSYLVANIA</w:t>
      </w:r>
    </w:p>
    <w:p w14:paraId="4337CFFB" w14:textId="77777777" w:rsidR="00A37DE3" w:rsidRPr="00DC79A9" w:rsidRDefault="00A37DE3" w:rsidP="000B23B4">
      <w:pPr>
        <w:tabs>
          <w:tab w:val="center" w:pos="4680"/>
        </w:tabs>
        <w:suppressAutoHyphens/>
        <w:jc w:val="center"/>
        <w:rPr>
          <w:b/>
        </w:rPr>
      </w:pPr>
      <w:r w:rsidRPr="00DC79A9">
        <w:rPr>
          <w:b/>
        </w:rPr>
        <w:t>PUBLIC UTILITY COMMISSION</w:t>
      </w:r>
    </w:p>
    <w:p w14:paraId="4F32ABF8" w14:textId="77777777" w:rsidR="00A37DE3" w:rsidRPr="00DC79A9" w:rsidRDefault="00A37DE3" w:rsidP="000B23B4">
      <w:pPr>
        <w:tabs>
          <w:tab w:val="center" w:pos="4680"/>
        </w:tabs>
        <w:suppressAutoHyphens/>
        <w:jc w:val="center"/>
        <w:rPr>
          <w:b/>
        </w:rPr>
      </w:pPr>
      <w:r w:rsidRPr="00DC79A9">
        <w:rPr>
          <w:b/>
        </w:rPr>
        <w:t xml:space="preserve">Harrisburg, </w:t>
      </w:r>
      <w:smartTag w:uri="urn:schemas-microsoft-com:office:smarttags" w:element="State">
        <w:r w:rsidRPr="00DC79A9">
          <w:rPr>
            <w:b/>
          </w:rPr>
          <w:t>PA</w:t>
        </w:r>
      </w:smartTag>
      <w:r w:rsidRPr="00DC79A9">
        <w:rPr>
          <w:b/>
        </w:rPr>
        <w:t xml:space="preserve">  </w:t>
      </w:r>
      <w:smartTag w:uri="urn:schemas-microsoft-com:office:smarttags" w:element="PostalCode">
        <w:r w:rsidRPr="00DC79A9">
          <w:rPr>
            <w:b/>
          </w:rPr>
          <w:t>17105-3265</w:t>
        </w:r>
      </w:smartTag>
    </w:p>
    <w:p w14:paraId="65FC367D" w14:textId="77777777" w:rsidR="00A37DE3" w:rsidRPr="00DC79A9" w:rsidRDefault="00A37DE3" w:rsidP="000B23B4">
      <w:pPr>
        <w:tabs>
          <w:tab w:val="left" w:pos="-720"/>
        </w:tabs>
        <w:suppressAutoHyphens/>
        <w:jc w:val="center"/>
        <w:rPr>
          <w:b/>
        </w:rPr>
      </w:pPr>
    </w:p>
    <w:p w14:paraId="17C33ABF" w14:textId="33B28D34"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A50836">
        <w:t>Ju</w:t>
      </w:r>
      <w:r w:rsidR="00B91769">
        <w:t>ly</w:t>
      </w:r>
      <w:r w:rsidR="00A50836">
        <w:t xml:space="preserve"> </w:t>
      </w:r>
      <w:r w:rsidR="002220A4">
        <w:t>1</w:t>
      </w:r>
      <w:r w:rsidR="00B91769">
        <w:t>2</w:t>
      </w:r>
      <w:r w:rsidR="003A22C2">
        <w:t>, 201</w:t>
      </w:r>
      <w:r w:rsidR="002220A4">
        <w:t>8</w:t>
      </w:r>
    </w:p>
    <w:p w14:paraId="37B162FD" w14:textId="77777777" w:rsidR="00A37DE3" w:rsidRPr="00DC79A9" w:rsidRDefault="00A37DE3" w:rsidP="00A57B3F">
      <w:pPr>
        <w:tabs>
          <w:tab w:val="left" w:pos="-720"/>
        </w:tabs>
        <w:suppressAutoHyphens/>
      </w:pPr>
    </w:p>
    <w:p w14:paraId="2B2F6731" w14:textId="77777777" w:rsidR="00A37DE3" w:rsidRPr="00DC79A9" w:rsidRDefault="00A37DE3" w:rsidP="00A57B3F">
      <w:pPr>
        <w:tabs>
          <w:tab w:val="left" w:pos="-720"/>
        </w:tabs>
        <w:suppressAutoHyphens/>
      </w:pPr>
      <w:r w:rsidRPr="00DC79A9">
        <w:t>Commissioners Present:</w:t>
      </w:r>
    </w:p>
    <w:p w14:paraId="54969020" w14:textId="77777777" w:rsidR="00A37DE3" w:rsidRPr="00DC79A9" w:rsidRDefault="00A37DE3" w:rsidP="00A57B3F">
      <w:pPr>
        <w:tabs>
          <w:tab w:val="left" w:pos="-720"/>
        </w:tabs>
        <w:suppressAutoHyphens/>
      </w:pPr>
    </w:p>
    <w:p w14:paraId="2F2406D9" w14:textId="77777777" w:rsidR="00A37DE3" w:rsidRPr="00DC79A9" w:rsidRDefault="0042329F" w:rsidP="00A57B3F">
      <w:pPr>
        <w:tabs>
          <w:tab w:val="left" w:pos="-720"/>
        </w:tabs>
        <w:suppressAutoHyphens/>
      </w:pPr>
      <w:r>
        <w:tab/>
      </w:r>
      <w:r w:rsidR="002C5807">
        <w:t>Gladys M. Brown</w:t>
      </w:r>
      <w:r w:rsidR="00A37DE3" w:rsidRPr="00DC79A9">
        <w:t>, Chairman</w:t>
      </w:r>
    </w:p>
    <w:p w14:paraId="142789E7" w14:textId="77777777" w:rsidR="00750CBC" w:rsidRDefault="00B467C8" w:rsidP="00A57B3F">
      <w:pPr>
        <w:tabs>
          <w:tab w:val="left" w:pos="-720"/>
        </w:tabs>
        <w:suppressAutoHyphens/>
      </w:pPr>
      <w:r>
        <w:tab/>
      </w:r>
      <w:r w:rsidR="001755E7">
        <w:t>Andrew G. Place</w:t>
      </w:r>
      <w:r w:rsidR="00750CBC">
        <w:t>, Vice Chairman</w:t>
      </w:r>
    </w:p>
    <w:p w14:paraId="4BE218F1" w14:textId="77777777" w:rsidR="00253B5B" w:rsidRDefault="00253B5B" w:rsidP="00A57B3F">
      <w:pPr>
        <w:tabs>
          <w:tab w:val="left" w:pos="-720"/>
        </w:tabs>
        <w:suppressAutoHyphens/>
      </w:pPr>
      <w:r>
        <w:tab/>
        <w:t>Norman J. Kennard</w:t>
      </w:r>
    </w:p>
    <w:p w14:paraId="3BE3ADF7" w14:textId="77777777" w:rsidR="00253B5B" w:rsidRDefault="00253B5B" w:rsidP="00A57B3F">
      <w:pPr>
        <w:tabs>
          <w:tab w:val="left" w:pos="-720"/>
        </w:tabs>
        <w:suppressAutoHyphens/>
      </w:pPr>
      <w:r>
        <w:tab/>
        <w:t>David W. Sweet</w:t>
      </w:r>
    </w:p>
    <w:p w14:paraId="2895C375" w14:textId="77777777" w:rsidR="001C3B71" w:rsidRDefault="005D2291" w:rsidP="00A57B3F">
      <w:pPr>
        <w:tabs>
          <w:tab w:val="left" w:pos="-720"/>
        </w:tabs>
        <w:suppressAutoHyphens/>
      </w:pPr>
      <w:r>
        <w:tab/>
      </w:r>
      <w:r w:rsidR="001C3B71">
        <w:t>John F. Coleman, Jr.</w:t>
      </w:r>
    </w:p>
    <w:p w14:paraId="14783A78" w14:textId="1B180295" w:rsidR="00376FA5" w:rsidRDefault="00376FA5" w:rsidP="00253B5B">
      <w:pPr>
        <w:tabs>
          <w:tab w:val="left" w:pos="-720"/>
        </w:tabs>
        <w:suppressAutoHyphens/>
      </w:pPr>
    </w:p>
    <w:p w14:paraId="6367D4B3" w14:textId="77777777" w:rsidR="00376FA5" w:rsidRDefault="00376FA5" w:rsidP="00A57B3F">
      <w:pPr>
        <w:tabs>
          <w:tab w:val="left" w:pos="-720"/>
        </w:tabs>
        <w:suppressAutoHyphens/>
      </w:pPr>
    </w:p>
    <w:p w14:paraId="2157BF54" w14:textId="518A36A2" w:rsidR="005D2291" w:rsidRPr="00DC79A9" w:rsidRDefault="005D2291" w:rsidP="00A57B3F">
      <w:pPr>
        <w:tabs>
          <w:tab w:val="left" w:pos="-720"/>
        </w:tabs>
        <w:suppressAutoHyphens/>
      </w:pPr>
    </w:p>
    <w:p w14:paraId="3E53CD5C" w14:textId="77777777" w:rsidR="00A37DE3" w:rsidRPr="00DC79A9" w:rsidRDefault="00A37DE3" w:rsidP="00A57B3F">
      <w:pPr>
        <w:tabs>
          <w:tab w:val="left" w:pos="-720"/>
        </w:tabs>
        <w:suppressAutoHyphens/>
      </w:pPr>
    </w:p>
    <w:p w14:paraId="2FFA2614" w14:textId="77777777" w:rsidR="00C20A54" w:rsidRDefault="00867EBF" w:rsidP="00A57B3F">
      <w:pPr>
        <w:tabs>
          <w:tab w:val="left" w:pos="-720"/>
        </w:tabs>
        <w:suppressAutoHyphens/>
      </w:pPr>
      <w:r>
        <w:t>Pennsylvania Public Utility Commission</w:t>
      </w:r>
      <w:r>
        <w:tab/>
      </w:r>
      <w:r>
        <w:tab/>
      </w:r>
      <w:r>
        <w:tab/>
      </w:r>
      <w:r>
        <w:tab/>
      </w:r>
      <w:r>
        <w:tab/>
      </w:r>
      <w:r w:rsidR="000B23B4">
        <w:t xml:space="preserve">     </w:t>
      </w:r>
      <w:r w:rsidR="001146A5">
        <w:t>C-201</w:t>
      </w:r>
      <w:r w:rsidR="00253B5B">
        <w:t>7</w:t>
      </w:r>
      <w:r w:rsidR="001146A5">
        <w:t>-</w:t>
      </w:r>
      <w:r w:rsidR="00A50836">
        <w:t>258</w:t>
      </w:r>
      <w:r w:rsidR="00253B5B">
        <w:t>8127</w:t>
      </w:r>
    </w:p>
    <w:p w14:paraId="2A939712" w14:textId="253AE62F" w:rsidR="0042329F" w:rsidRDefault="00867EBF" w:rsidP="00A57B3F">
      <w:pPr>
        <w:tabs>
          <w:tab w:val="left" w:pos="-720"/>
        </w:tabs>
        <w:suppressAutoHyphens/>
      </w:pPr>
      <w:r>
        <w:t>Bur</w:t>
      </w:r>
      <w:r w:rsidR="005B4E75">
        <w:t>eau of Investigation and Enforcement</w:t>
      </w:r>
    </w:p>
    <w:p w14:paraId="7B176427" w14:textId="77777777" w:rsidR="00C20A54" w:rsidRDefault="00C20A54" w:rsidP="00A57B3F">
      <w:pPr>
        <w:tabs>
          <w:tab w:val="left" w:pos="-720"/>
        </w:tabs>
        <w:suppressAutoHyphens/>
      </w:pPr>
    </w:p>
    <w:p w14:paraId="4B6A2B79" w14:textId="77777777" w:rsidR="00C20A54" w:rsidRDefault="00867EBF" w:rsidP="00A57B3F">
      <w:pPr>
        <w:tabs>
          <w:tab w:val="left" w:pos="-720"/>
        </w:tabs>
        <w:suppressAutoHyphens/>
      </w:pPr>
      <w:r>
        <w:tab/>
        <w:t>v.</w:t>
      </w:r>
    </w:p>
    <w:p w14:paraId="43128BCF" w14:textId="77777777" w:rsidR="00C20A54" w:rsidRDefault="00C20A54" w:rsidP="00A57B3F">
      <w:pPr>
        <w:tabs>
          <w:tab w:val="left" w:pos="-720"/>
        </w:tabs>
        <w:suppressAutoHyphens/>
      </w:pPr>
    </w:p>
    <w:p w14:paraId="398A6FA6" w14:textId="77777777" w:rsidR="008479FB" w:rsidRDefault="00253B5B" w:rsidP="001D1F91">
      <w:pPr>
        <w:tabs>
          <w:tab w:val="left" w:pos="-720"/>
        </w:tabs>
        <w:suppressAutoHyphens/>
      </w:pPr>
      <w:r>
        <w:t>Raymond Whitaker</w:t>
      </w:r>
    </w:p>
    <w:p w14:paraId="0EE9F8EB" w14:textId="77777777" w:rsidR="00E5507B" w:rsidRDefault="00E5507B" w:rsidP="00A57B3F">
      <w:pPr>
        <w:tabs>
          <w:tab w:val="left" w:pos="-720"/>
        </w:tabs>
        <w:suppressAutoHyphens/>
      </w:pPr>
    </w:p>
    <w:p w14:paraId="40FEF908" w14:textId="77777777" w:rsidR="001D095A" w:rsidRPr="00DC79A9" w:rsidRDefault="001D095A" w:rsidP="00A57B3F">
      <w:pPr>
        <w:tabs>
          <w:tab w:val="left" w:pos="-720"/>
        </w:tabs>
        <w:suppressAutoHyphens/>
      </w:pPr>
    </w:p>
    <w:p w14:paraId="10A48173" w14:textId="77777777" w:rsidR="00A37DE3" w:rsidRPr="00DC79A9" w:rsidRDefault="00A37DE3" w:rsidP="000B23B4">
      <w:pPr>
        <w:tabs>
          <w:tab w:val="center" w:pos="4680"/>
        </w:tabs>
        <w:suppressAutoHyphens/>
        <w:jc w:val="center"/>
      </w:pPr>
      <w:r w:rsidRPr="00DC79A9">
        <w:rPr>
          <w:b/>
        </w:rPr>
        <w:t>OPINION AND ORDER</w:t>
      </w:r>
    </w:p>
    <w:p w14:paraId="1206CE94" w14:textId="77777777" w:rsidR="00A37DE3" w:rsidRPr="00DC79A9" w:rsidRDefault="00A37DE3" w:rsidP="00A57B3F">
      <w:pPr>
        <w:tabs>
          <w:tab w:val="left" w:pos="-720"/>
        </w:tabs>
        <w:suppressAutoHyphens/>
        <w:spacing w:line="360" w:lineRule="auto"/>
      </w:pPr>
    </w:p>
    <w:p w14:paraId="2A2FC747" w14:textId="77777777" w:rsidR="00A37DE3" w:rsidRPr="00DC79A9" w:rsidRDefault="00A37DE3" w:rsidP="00A57B3F">
      <w:pPr>
        <w:tabs>
          <w:tab w:val="left" w:pos="-720"/>
        </w:tabs>
        <w:suppressAutoHyphens/>
        <w:spacing w:after="120"/>
      </w:pPr>
      <w:r w:rsidRPr="00DC79A9">
        <w:rPr>
          <w:b/>
        </w:rPr>
        <w:t>BY THE COMMISSION:</w:t>
      </w:r>
    </w:p>
    <w:p w14:paraId="05FCBB86" w14:textId="77777777" w:rsidR="00A37DE3" w:rsidRPr="00DC79A9" w:rsidRDefault="00A37DE3" w:rsidP="00A57B3F">
      <w:pPr>
        <w:tabs>
          <w:tab w:val="left" w:pos="-720"/>
        </w:tabs>
        <w:suppressAutoHyphens/>
        <w:spacing w:line="360" w:lineRule="auto"/>
      </w:pPr>
    </w:p>
    <w:p w14:paraId="4BB2B728" w14:textId="68354CC7" w:rsidR="004C1D4C" w:rsidRDefault="00A37DE3" w:rsidP="004C1D4C">
      <w:pPr>
        <w:tabs>
          <w:tab w:val="left" w:pos="-720"/>
        </w:tabs>
        <w:suppressAutoHyphens/>
        <w:spacing w:line="360" w:lineRule="auto"/>
      </w:pPr>
      <w:r w:rsidRPr="00DC79A9">
        <w:tab/>
      </w:r>
      <w:r w:rsidRPr="00DC79A9">
        <w:tab/>
      </w:r>
      <w:r w:rsidR="0000546D">
        <w:t>B</w:t>
      </w:r>
      <w:r w:rsidRPr="00DC79A9">
        <w:t xml:space="preserve">efore the </w:t>
      </w:r>
      <w:r w:rsidR="004E29DA">
        <w:t xml:space="preserve">Pennsylvania Public Utility </w:t>
      </w:r>
      <w:r w:rsidRPr="00DC79A9">
        <w:t xml:space="preserve">Commission </w:t>
      </w:r>
      <w:r w:rsidR="004E29DA">
        <w:t xml:space="preserve">(Commission) </w:t>
      </w:r>
      <w:r w:rsidRPr="00DC79A9">
        <w:t xml:space="preserve">for </w:t>
      </w:r>
      <w:r w:rsidR="00E265F0" w:rsidRPr="00DC79A9">
        <w:t xml:space="preserve">consideration and </w:t>
      </w:r>
      <w:r w:rsidRPr="00DC79A9">
        <w:t>disposition is a</w:t>
      </w:r>
      <w:r w:rsidR="005A0AE7">
        <w:t xml:space="preserve"> Petition for</w:t>
      </w:r>
      <w:r w:rsidR="003F05C8">
        <w:t xml:space="preserve"> </w:t>
      </w:r>
      <w:r w:rsidR="000440B6">
        <w:t>Reconsideration of</w:t>
      </w:r>
      <w:r w:rsidR="003F05C8">
        <w:t xml:space="preserve"> Staff</w:t>
      </w:r>
      <w:r w:rsidR="002C5807">
        <w:t xml:space="preserve"> Action</w:t>
      </w:r>
      <w:r w:rsidR="002C5807">
        <w:rPr>
          <w:rStyle w:val="FootnoteReference"/>
        </w:rPr>
        <w:footnoteReference w:id="1"/>
      </w:r>
      <w:r w:rsidR="003F05C8">
        <w:t xml:space="preserve"> </w:t>
      </w:r>
      <w:r w:rsidR="00522F11">
        <w:t>(</w:t>
      </w:r>
      <w:r w:rsidR="005A0AE7">
        <w:t>Petition</w:t>
      </w:r>
      <w:r w:rsidR="00522F11">
        <w:t xml:space="preserve">) </w:t>
      </w:r>
      <w:r w:rsidR="00AE428D">
        <w:t xml:space="preserve">filed </w:t>
      </w:r>
      <w:r w:rsidR="002C5807">
        <w:t xml:space="preserve">by </w:t>
      </w:r>
      <w:r w:rsidR="007E07E8">
        <w:t>Raymond Whitaker</w:t>
      </w:r>
      <w:r w:rsidR="005A0AE7">
        <w:t xml:space="preserve"> </w:t>
      </w:r>
      <w:r w:rsidR="00216E2A">
        <w:t>(</w:t>
      </w:r>
      <w:r w:rsidR="003B7D2A">
        <w:t>Petitioner</w:t>
      </w:r>
      <w:r w:rsidR="00186CF9">
        <w:t>)</w:t>
      </w:r>
      <w:r w:rsidR="002F345A" w:rsidRPr="002F345A">
        <w:rPr>
          <w:rStyle w:val="FootnoteReference"/>
        </w:rPr>
        <w:t xml:space="preserve"> </w:t>
      </w:r>
      <w:r w:rsidR="00196795">
        <w:t xml:space="preserve">on </w:t>
      </w:r>
      <w:r w:rsidR="007E07E8">
        <w:t>August</w:t>
      </w:r>
      <w:r w:rsidR="00A50836">
        <w:t xml:space="preserve"> 1</w:t>
      </w:r>
      <w:r w:rsidR="007E07E8">
        <w:t>2</w:t>
      </w:r>
      <w:r w:rsidR="0026511A">
        <w:t>, 201</w:t>
      </w:r>
      <w:r w:rsidR="007E07E8">
        <w:t>7</w:t>
      </w:r>
      <w:r w:rsidR="0050736D">
        <w:t>,</w:t>
      </w:r>
      <w:r w:rsidR="00914128">
        <w:t xml:space="preserve"> </w:t>
      </w:r>
      <w:r w:rsidR="00186CF9">
        <w:t xml:space="preserve">in </w:t>
      </w:r>
      <w:r w:rsidRPr="00DC79A9">
        <w:t>the above-captioned proceeding.</w:t>
      </w:r>
      <w:r w:rsidR="003B3CBA" w:rsidRPr="00DC79A9">
        <w:t xml:space="preserve">  </w:t>
      </w:r>
      <w:r w:rsidR="00634DCD">
        <w:t xml:space="preserve">The </w:t>
      </w:r>
      <w:r w:rsidR="00376BDA">
        <w:t>Secretarial Letter to</w:t>
      </w:r>
      <w:r w:rsidR="00341D96" w:rsidRPr="00DC79A9">
        <w:t xml:space="preserve"> which the </w:t>
      </w:r>
      <w:r w:rsidR="00403024">
        <w:t>Petition</w:t>
      </w:r>
      <w:r w:rsidR="005C2411">
        <w:t xml:space="preserve"> </w:t>
      </w:r>
      <w:r w:rsidR="00341D96" w:rsidRPr="00DC79A9">
        <w:t>refers</w:t>
      </w:r>
      <w:r w:rsidR="00E26902" w:rsidRPr="00DC79A9">
        <w:t xml:space="preserve"> was</w:t>
      </w:r>
      <w:r w:rsidR="0054119C" w:rsidRPr="00DC79A9">
        <w:t xml:space="preserve"> </w:t>
      </w:r>
      <w:r w:rsidR="00A50836">
        <w:t>issue</w:t>
      </w:r>
      <w:r w:rsidR="00DF3F75">
        <w:t>d</w:t>
      </w:r>
      <w:r w:rsidR="0054119C" w:rsidRPr="00DC79A9">
        <w:t xml:space="preserve"> on </w:t>
      </w:r>
      <w:r w:rsidR="007E07E8">
        <w:t>August 1</w:t>
      </w:r>
      <w:r w:rsidR="0026511A">
        <w:t>, 201</w:t>
      </w:r>
      <w:r w:rsidR="007E07E8">
        <w:t>7</w:t>
      </w:r>
      <w:r w:rsidR="002F345A">
        <w:t xml:space="preserve"> (</w:t>
      </w:r>
      <w:r w:rsidR="007E07E8">
        <w:rPr>
          <w:i/>
        </w:rPr>
        <w:t>August 2017</w:t>
      </w:r>
      <w:r w:rsidR="002F345A" w:rsidRPr="0026511A">
        <w:rPr>
          <w:i/>
        </w:rPr>
        <w:t xml:space="preserve"> Secretarial</w:t>
      </w:r>
      <w:r w:rsidR="002F345A" w:rsidRPr="00704167">
        <w:rPr>
          <w:i/>
        </w:rPr>
        <w:t xml:space="preserve"> Letter</w:t>
      </w:r>
      <w:r w:rsidR="002F345A">
        <w:t>)</w:t>
      </w:r>
      <w:r w:rsidR="00376BDA">
        <w:t>.</w:t>
      </w:r>
      <w:r w:rsidR="00914128">
        <w:t xml:space="preserve">  </w:t>
      </w:r>
      <w:r w:rsidR="00376BDA">
        <w:t xml:space="preserve">No </w:t>
      </w:r>
      <w:r w:rsidR="007566C4">
        <w:t>Answer</w:t>
      </w:r>
      <w:r w:rsidR="00376BDA">
        <w:t xml:space="preserve"> to the </w:t>
      </w:r>
      <w:r w:rsidR="008B330E">
        <w:t>Petition</w:t>
      </w:r>
      <w:r w:rsidR="00376BDA">
        <w:t xml:space="preserve"> has been filed</w:t>
      </w:r>
      <w:r w:rsidR="00376BDA" w:rsidRPr="00AB7AE9">
        <w:t>.</w:t>
      </w:r>
      <w:r w:rsidR="004E29DA" w:rsidRPr="00AB7AE9">
        <w:t xml:space="preserve">  For the reasons set forth herein, we will </w:t>
      </w:r>
      <w:r w:rsidR="00CF3D89" w:rsidRPr="00AB7AE9">
        <w:t>deny</w:t>
      </w:r>
      <w:r w:rsidR="004C1D4C" w:rsidRPr="00AB7AE9">
        <w:t xml:space="preserve"> the Petition</w:t>
      </w:r>
      <w:r w:rsidR="00CF3D89" w:rsidRPr="00AB7AE9">
        <w:t>.</w:t>
      </w:r>
    </w:p>
    <w:p w14:paraId="22294B35" w14:textId="13EB08DD" w:rsidR="008E61A4" w:rsidRDefault="008E61A4" w:rsidP="008E61A4">
      <w:pPr>
        <w:pStyle w:val="FootnoteText"/>
        <w:spacing w:line="360" w:lineRule="auto"/>
      </w:pPr>
    </w:p>
    <w:p w14:paraId="2536E348" w14:textId="77777777" w:rsidR="00BD45E2" w:rsidRDefault="00BD45E2" w:rsidP="009E11BE">
      <w:pPr>
        <w:pStyle w:val="FootnoteText"/>
        <w:keepNext/>
        <w:keepLines/>
        <w:spacing w:line="360" w:lineRule="auto"/>
        <w:jc w:val="center"/>
      </w:pPr>
      <w:r>
        <w:rPr>
          <w:b/>
        </w:rPr>
        <w:t>History of Proceeding</w:t>
      </w:r>
    </w:p>
    <w:p w14:paraId="45BA0F62" w14:textId="77777777" w:rsidR="00BD45E2" w:rsidRDefault="00BD45E2" w:rsidP="009E11BE">
      <w:pPr>
        <w:pStyle w:val="FootnoteText"/>
        <w:keepNext/>
        <w:keepLines/>
        <w:spacing w:line="360" w:lineRule="auto"/>
        <w:jc w:val="center"/>
      </w:pPr>
    </w:p>
    <w:p w14:paraId="0DECEE5C" w14:textId="20104E18" w:rsidR="00D1237B" w:rsidRDefault="008B330E" w:rsidP="00D1237B">
      <w:pPr>
        <w:pStyle w:val="BodyText2"/>
      </w:pPr>
      <w:r>
        <w:tab/>
      </w:r>
      <w:r>
        <w:tab/>
      </w:r>
      <w:r w:rsidR="00D1237B">
        <w:t>The Commission’s Bureau of Investigation and Enforcement (I&amp;E) instituted a Complaint</w:t>
      </w:r>
      <w:r w:rsidR="00EB1090">
        <w:t xml:space="preserve"> against the Petitioner that w</w:t>
      </w:r>
      <w:r w:rsidR="00B85C17">
        <w:t xml:space="preserve">as </w:t>
      </w:r>
      <w:r w:rsidR="0080605F">
        <w:t xml:space="preserve">issued </w:t>
      </w:r>
      <w:r w:rsidR="00B85C17">
        <w:t xml:space="preserve">on </w:t>
      </w:r>
      <w:r w:rsidR="0080605F">
        <w:t>March 23</w:t>
      </w:r>
      <w:r w:rsidR="00B85C17">
        <w:t>, 201</w:t>
      </w:r>
      <w:r w:rsidR="0080605F">
        <w:t>7</w:t>
      </w:r>
      <w:r w:rsidR="00144A56">
        <w:t xml:space="preserve"> </w:t>
      </w:r>
      <w:r w:rsidR="00EB1090">
        <w:t>(</w:t>
      </w:r>
      <w:r w:rsidR="00E93846">
        <w:t>Complaint)</w:t>
      </w:r>
      <w:r w:rsidR="00D1237B">
        <w:t>.  In the</w:t>
      </w:r>
      <w:r w:rsidR="00E93846">
        <w:t xml:space="preserve"> Complaint</w:t>
      </w:r>
      <w:r w:rsidR="00D1237B">
        <w:t xml:space="preserve">, I&amp;E alleged that the </w:t>
      </w:r>
      <w:r w:rsidR="003B7D2A">
        <w:t>Petitioner</w:t>
      </w:r>
      <w:r w:rsidR="00D1237B">
        <w:t xml:space="preserve"> </w:t>
      </w:r>
      <w:r w:rsidR="00E418EF">
        <w:t xml:space="preserve">was observed on February 10, 2017, with a </w:t>
      </w:r>
      <w:r w:rsidR="002A5F59">
        <w:t>taxi dome light</w:t>
      </w:r>
      <w:r w:rsidR="00E418EF">
        <w:t xml:space="preserve"> affixed to the roof of his vehicle</w:t>
      </w:r>
      <w:r w:rsidR="002A5F59">
        <w:t>, which clearly displayed the word “TAXI.</w:t>
      </w:r>
      <w:r w:rsidR="00E418EF">
        <w:t>”</w:t>
      </w:r>
      <w:r w:rsidR="00482F2B">
        <w:t xml:space="preserve">  </w:t>
      </w:r>
      <w:r w:rsidR="003330B3">
        <w:t>I&amp;E averred that t</w:t>
      </w:r>
      <w:r w:rsidR="00482F2B">
        <w:t>he Petitioner does not have operating authority with this Commission</w:t>
      </w:r>
      <w:r w:rsidR="003330B3">
        <w:t xml:space="preserve"> and that a</w:t>
      </w:r>
      <w:r w:rsidR="002A5F59">
        <w:t xml:space="preserve">ffixing a taxi dome light is </w:t>
      </w:r>
      <w:r w:rsidR="003330B3">
        <w:t>a</w:t>
      </w:r>
      <w:r w:rsidR="00D1237B">
        <w:t xml:space="preserve"> violation of </w:t>
      </w:r>
      <w:r w:rsidR="00522E0C">
        <w:t xml:space="preserve">52 Pa. Code § 29.402(1) and </w:t>
      </w:r>
      <w:r w:rsidR="002A5F59">
        <w:t>67 Pa. Code § 175.66(h)</w:t>
      </w:r>
      <w:r w:rsidR="00D1237B">
        <w:t>.</w:t>
      </w:r>
    </w:p>
    <w:p w14:paraId="5580E509" w14:textId="77777777" w:rsidR="00F07864" w:rsidRDefault="00F07864" w:rsidP="00D1237B">
      <w:pPr>
        <w:pStyle w:val="BodyText2"/>
      </w:pPr>
    </w:p>
    <w:p w14:paraId="4CDF6B27" w14:textId="663B1E32" w:rsidR="00F07864" w:rsidRDefault="00F07864" w:rsidP="00F07864">
      <w:pPr>
        <w:pStyle w:val="BodyText2"/>
      </w:pPr>
      <w:r>
        <w:tab/>
      </w:r>
      <w:r>
        <w:tab/>
      </w:r>
      <w:r w:rsidR="003330B3">
        <w:t>In the Complaint, t</w:t>
      </w:r>
      <w:r>
        <w:t xml:space="preserve">he Petitioner was notified that </w:t>
      </w:r>
      <w:r w:rsidR="002A5F59">
        <w:t>he must file an Answer to the Complaint with</w:t>
      </w:r>
      <w:r>
        <w:t xml:space="preserve"> the Commission </w:t>
      </w:r>
      <w:r w:rsidRPr="00747FE5">
        <w:t>within twenty days of the date of service of the</w:t>
      </w:r>
      <w:r>
        <w:t xml:space="preserve"> </w:t>
      </w:r>
      <w:r w:rsidR="00E93846">
        <w:t>Complaint</w:t>
      </w:r>
      <w:r w:rsidR="00A2465C">
        <w:t>.  Furthermore, if</w:t>
      </w:r>
      <w:r>
        <w:t xml:space="preserve"> the Petitioner</w:t>
      </w:r>
      <w:r w:rsidR="00A2465C">
        <w:t xml:space="preserve"> failed to</w:t>
      </w:r>
      <w:r>
        <w:t xml:space="preserve"> file an Answer to the Complaint, I&amp;E would request that the Commission issue a</w:t>
      </w:r>
      <w:r w:rsidR="00A2465C">
        <w:t xml:space="preserve"> Secretarial Letter</w:t>
      </w:r>
      <w:r>
        <w:t xml:space="preserve"> that (1) fined the Petitioner $</w:t>
      </w:r>
      <w:r w:rsidR="00A2465C">
        <w:t>1,0</w:t>
      </w:r>
      <w:r>
        <w:t xml:space="preserve">00; </w:t>
      </w:r>
      <w:r w:rsidR="00A2465C">
        <w:t xml:space="preserve">and </w:t>
      </w:r>
      <w:r>
        <w:t>(</w:t>
      </w:r>
      <w:r w:rsidR="00A2465C">
        <w:t>2</w:t>
      </w:r>
      <w:r>
        <w:t xml:space="preserve">) order </w:t>
      </w:r>
      <w:r w:rsidR="00A2465C">
        <w:t xml:space="preserve">that the registration of the </w:t>
      </w:r>
      <w:r>
        <w:t xml:space="preserve">vehicle </w:t>
      </w:r>
      <w:r w:rsidR="00A2465C">
        <w:t>referenced in the Complaint be suspended by the Pennsylvania Department of Transportation</w:t>
      </w:r>
      <w:r w:rsidR="00320EF2">
        <w:t xml:space="preserve"> (PennDOT)</w:t>
      </w:r>
      <w:r>
        <w:t>.  Complaint at 1.</w:t>
      </w:r>
    </w:p>
    <w:p w14:paraId="321E8BB0" w14:textId="77777777" w:rsidR="00F07864" w:rsidRDefault="00F07864" w:rsidP="00D1237B">
      <w:pPr>
        <w:pStyle w:val="BodyText2"/>
      </w:pPr>
    </w:p>
    <w:p w14:paraId="58E1B494" w14:textId="77777777" w:rsidR="00D1237B" w:rsidRDefault="00D1237B" w:rsidP="00D1237B">
      <w:pPr>
        <w:pStyle w:val="BodyText2"/>
      </w:pPr>
      <w:r>
        <w:tab/>
      </w:r>
      <w:r>
        <w:tab/>
      </w:r>
      <w:r w:rsidR="00A2465C">
        <w:t>T</w:t>
      </w:r>
      <w:r w:rsidR="00F07864">
        <w:t xml:space="preserve">he Petitioner failed to answer the </w:t>
      </w:r>
      <w:r w:rsidR="00E93846">
        <w:t xml:space="preserve">Complaint </w:t>
      </w:r>
      <w:r w:rsidR="00F07864">
        <w:t>within twenty days of the service date.</w:t>
      </w:r>
    </w:p>
    <w:p w14:paraId="65D98334" w14:textId="77777777" w:rsidR="00A2465C" w:rsidRDefault="00A2465C" w:rsidP="00D1237B">
      <w:pPr>
        <w:pStyle w:val="BodyText2"/>
      </w:pPr>
    </w:p>
    <w:p w14:paraId="5244C422" w14:textId="5F903C5A" w:rsidR="004F0E73" w:rsidRPr="007710AE" w:rsidRDefault="00D1237B" w:rsidP="00D1237B">
      <w:pPr>
        <w:pStyle w:val="BodyText2"/>
      </w:pPr>
      <w:r>
        <w:tab/>
      </w:r>
      <w:r>
        <w:tab/>
      </w:r>
      <w:r w:rsidR="00F07864">
        <w:t xml:space="preserve">In the </w:t>
      </w:r>
      <w:r w:rsidR="00A2465C">
        <w:rPr>
          <w:i/>
        </w:rPr>
        <w:t>August</w:t>
      </w:r>
      <w:r w:rsidR="00F07864" w:rsidRPr="00F07864">
        <w:rPr>
          <w:i/>
        </w:rPr>
        <w:t xml:space="preserve"> 201</w:t>
      </w:r>
      <w:r w:rsidR="00A2465C">
        <w:rPr>
          <w:i/>
        </w:rPr>
        <w:t>7</w:t>
      </w:r>
      <w:r w:rsidR="00F07864">
        <w:rPr>
          <w:i/>
        </w:rPr>
        <w:t xml:space="preserve"> </w:t>
      </w:r>
      <w:r w:rsidR="00F07864" w:rsidRPr="00F07864">
        <w:rPr>
          <w:i/>
        </w:rPr>
        <w:t>Secretarial Letter</w:t>
      </w:r>
      <w:r w:rsidR="00D97A1D">
        <w:t xml:space="preserve">, </w:t>
      </w:r>
      <w:r w:rsidR="004F0E73">
        <w:t>t</w:t>
      </w:r>
      <w:r w:rsidR="00D97A1D">
        <w:t>he Commission</w:t>
      </w:r>
      <w:r w:rsidR="00F07864">
        <w:t xml:space="preserve"> noted that </w:t>
      </w:r>
      <w:r w:rsidR="00482F2B">
        <w:t xml:space="preserve">the Complaint was served via </w:t>
      </w:r>
      <w:r w:rsidR="003330B3">
        <w:t>c</w:t>
      </w:r>
      <w:r w:rsidR="00482F2B">
        <w:t xml:space="preserve">ertified </w:t>
      </w:r>
      <w:r w:rsidR="003330B3">
        <w:t>m</w:t>
      </w:r>
      <w:r w:rsidR="00482F2B">
        <w:t xml:space="preserve">ail on March 29, 2017, and no answer was filed.  </w:t>
      </w:r>
      <w:r w:rsidR="00E93846">
        <w:t>Accordingly, the allegations of the Complaint were deemed admitted and the Complaint was</w:t>
      </w:r>
      <w:r w:rsidR="004F0E73">
        <w:t xml:space="preserve"> </w:t>
      </w:r>
      <w:r w:rsidR="00E93846">
        <w:t xml:space="preserve">sustained.  Thus, the Petitioner was </w:t>
      </w:r>
      <w:r w:rsidR="007710AE">
        <w:t>directed to pay a $</w:t>
      </w:r>
      <w:r w:rsidR="00482F2B">
        <w:t>1,0</w:t>
      </w:r>
      <w:r w:rsidR="007710AE">
        <w:t>00</w:t>
      </w:r>
      <w:r w:rsidR="00E93846">
        <w:t xml:space="preserve"> civil penalty</w:t>
      </w:r>
      <w:r w:rsidR="007710AE">
        <w:t xml:space="preserve"> for</w:t>
      </w:r>
      <w:r w:rsidR="00482F2B">
        <w:t xml:space="preserve"> </w:t>
      </w:r>
      <w:r w:rsidR="00320EF2">
        <w:t>holding out</w:t>
      </w:r>
      <w:r w:rsidR="00482F2B">
        <w:t xml:space="preserve"> to provide transportation of persons between points in the Commonwealth of Pennsylvania for compensation while not having operating authority with this Commission, a violation of 66 Pa. C.S. § 1101.</w:t>
      </w:r>
      <w:r w:rsidR="00320EF2">
        <w:t xml:space="preserve">  Also, the </w:t>
      </w:r>
      <w:r w:rsidR="00320EF2">
        <w:rPr>
          <w:i/>
        </w:rPr>
        <w:t>August</w:t>
      </w:r>
      <w:r w:rsidR="00320EF2" w:rsidRPr="00F07864">
        <w:rPr>
          <w:i/>
        </w:rPr>
        <w:t xml:space="preserve"> 201</w:t>
      </w:r>
      <w:r w:rsidR="00320EF2">
        <w:rPr>
          <w:i/>
        </w:rPr>
        <w:t xml:space="preserve">7 </w:t>
      </w:r>
      <w:r w:rsidR="00320EF2" w:rsidRPr="00F07864">
        <w:rPr>
          <w:i/>
        </w:rPr>
        <w:t>Secretarial Letter</w:t>
      </w:r>
      <w:r w:rsidR="00320EF2">
        <w:t xml:space="preserve"> stated that this Commission will request PennDOT</w:t>
      </w:r>
      <w:r w:rsidR="007710AE">
        <w:t xml:space="preserve"> </w:t>
      </w:r>
      <w:r w:rsidR="00320EF2">
        <w:t>to suspend all Petitioner vehicle registrations, in accordance with 75 Pa. C.S. § 1375(a)</w:t>
      </w:r>
      <w:r w:rsidR="007710AE">
        <w:rPr>
          <w:i/>
        </w:rPr>
        <w:t>.</w:t>
      </w:r>
    </w:p>
    <w:p w14:paraId="33251D80" w14:textId="77777777" w:rsidR="00CB5A65" w:rsidRDefault="00CB5A65" w:rsidP="00D1237B">
      <w:pPr>
        <w:pStyle w:val="BodyText2"/>
      </w:pPr>
    </w:p>
    <w:p w14:paraId="31E9867A" w14:textId="2A097981" w:rsidR="00133179" w:rsidRDefault="00CB5A65" w:rsidP="006A5E68">
      <w:pPr>
        <w:pStyle w:val="BodyText2"/>
      </w:pPr>
      <w:r>
        <w:tab/>
      </w:r>
      <w:r>
        <w:tab/>
      </w:r>
      <w:r w:rsidR="00057818">
        <w:t>As noted, t</w:t>
      </w:r>
      <w:r w:rsidR="00057818" w:rsidRPr="005B5552">
        <w:t>he</w:t>
      </w:r>
      <w:r w:rsidR="00057818">
        <w:t xml:space="preserve"> Petitioner filed the instant Petition seeking reconsideration of the </w:t>
      </w:r>
      <w:r w:rsidR="00320EF2">
        <w:rPr>
          <w:i/>
        </w:rPr>
        <w:t>August 2017</w:t>
      </w:r>
      <w:r w:rsidR="005B5552">
        <w:rPr>
          <w:i/>
        </w:rPr>
        <w:t xml:space="preserve"> Secretarial </w:t>
      </w:r>
      <w:r w:rsidR="005B5552" w:rsidRPr="005B5552">
        <w:rPr>
          <w:i/>
        </w:rPr>
        <w:t>Letter</w:t>
      </w:r>
      <w:r w:rsidR="00362547">
        <w:t xml:space="preserve">.  </w:t>
      </w:r>
      <w:r w:rsidR="00CD1CF5">
        <w:t xml:space="preserve">No response to the </w:t>
      </w:r>
      <w:r w:rsidR="00205B2F">
        <w:t>Petition</w:t>
      </w:r>
      <w:r w:rsidR="00CD1CF5">
        <w:t xml:space="preserve"> </w:t>
      </w:r>
      <w:r w:rsidR="00057818">
        <w:t>was</w:t>
      </w:r>
      <w:r w:rsidR="00CD1CF5">
        <w:t xml:space="preserve"> </w:t>
      </w:r>
      <w:r w:rsidR="00BB6BCB">
        <w:t>filed</w:t>
      </w:r>
      <w:r w:rsidR="00CD1CF5">
        <w:t>.</w:t>
      </w:r>
    </w:p>
    <w:p w14:paraId="00EED65C" w14:textId="77777777" w:rsidR="001D006E" w:rsidRDefault="001D006E" w:rsidP="009E11BE">
      <w:pPr>
        <w:tabs>
          <w:tab w:val="center" w:pos="4680"/>
        </w:tabs>
        <w:suppressAutoHyphens/>
        <w:spacing w:line="360" w:lineRule="auto"/>
        <w:jc w:val="center"/>
        <w:rPr>
          <w:b/>
        </w:rPr>
      </w:pPr>
    </w:p>
    <w:p w14:paraId="66D8BB07" w14:textId="47B835A5" w:rsidR="00A37DE3" w:rsidRPr="00196795" w:rsidRDefault="00A37DE3" w:rsidP="001367DE">
      <w:pPr>
        <w:keepNext/>
        <w:tabs>
          <w:tab w:val="center" w:pos="4680"/>
        </w:tabs>
        <w:suppressAutoHyphens/>
        <w:spacing w:line="360" w:lineRule="auto"/>
        <w:jc w:val="center"/>
      </w:pPr>
      <w:r w:rsidRPr="00196795">
        <w:rPr>
          <w:b/>
        </w:rPr>
        <w:t>Discussion</w:t>
      </w:r>
    </w:p>
    <w:p w14:paraId="238BEB0A" w14:textId="77777777" w:rsidR="006F5D48" w:rsidRDefault="006F5D48">
      <w:pPr>
        <w:keepNext/>
        <w:tabs>
          <w:tab w:val="left" w:pos="-720"/>
        </w:tabs>
        <w:suppressAutoHyphens/>
        <w:spacing w:line="360" w:lineRule="auto"/>
      </w:pPr>
    </w:p>
    <w:p w14:paraId="49C49CE6" w14:textId="34FE8EAA" w:rsidR="00D4281F" w:rsidRDefault="00510F51" w:rsidP="00D4281F">
      <w:pPr>
        <w:spacing w:line="360" w:lineRule="auto"/>
      </w:pPr>
      <w:r w:rsidRPr="00DC79A9">
        <w:tab/>
      </w:r>
      <w:r w:rsidRPr="00DC79A9">
        <w:tab/>
      </w:r>
      <w:r w:rsidR="00715B92">
        <w:t xml:space="preserve">In considering this </w:t>
      </w:r>
      <w:r w:rsidR="00E66E65">
        <w:t>Petition</w:t>
      </w:r>
      <w:r w:rsidR="008F1A97">
        <w:t xml:space="preserve">, we are not required to consider expressly or at great length each and every contention raised by a party to our proceedings.  </w:t>
      </w:r>
      <w:hyperlink r:id="rId8" w:history="1">
        <w:r w:rsidR="00D90670" w:rsidRPr="00D47248">
          <w:rPr>
            <w:rStyle w:val="Emphasis"/>
            <w:color w:val="000000"/>
          </w:rPr>
          <w:t xml:space="preserve">Consolidated Rail Corp. v. Pa. PUC, </w:t>
        </w:r>
        <w:r w:rsidR="00D90670" w:rsidRPr="00D90670">
          <w:rPr>
            <w:rStyle w:val="Hyperlink"/>
            <w:color w:val="000000"/>
            <w:u w:val="none"/>
          </w:rPr>
          <w:t>625 A.2d 741 (Pa. Cmwlth. 1993);</w:t>
        </w:r>
      </w:hyperlink>
      <w:r w:rsidR="00D90670" w:rsidRPr="00D47248">
        <w:rPr>
          <w:color w:val="000000"/>
        </w:rPr>
        <w:t xml:space="preserve"> </w:t>
      </w:r>
      <w:r w:rsidR="00D90670" w:rsidRPr="00D47248">
        <w:rPr>
          <w:i/>
          <w:color w:val="000000"/>
        </w:rPr>
        <w:t xml:space="preserve">also </w:t>
      </w:r>
      <w:r w:rsidR="00D90670" w:rsidRPr="00D47248">
        <w:rPr>
          <w:rStyle w:val="Emphasis"/>
          <w:color w:val="000000"/>
        </w:rPr>
        <w:t xml:space="preserve">see, generally, </w:t>
      </w:r>
      <w:hyperlink r:id="rId9" w:history="1">
        <w:r w:rsidR="00D4281F">
          <w:rPr>
            <w:rStyle w:val="Emphasis"/>
            <w:color w:val="000000"/>
          </w:rPr>
          <w:t>University of Pennsylvania v. Pa. PUC</w:t>
        </w:r>
        <w:r w:rsidR="00D4281F" w:rsidRPr="00D4281F">
          <w:rPr>
            <w:rStyle w:val="Hyperlink"/>
            <w:color w:val="000000"/>
            <w:u w:val="none"/>
          </w:rPr>
          <w:t>, 485 A.2d 1217 (Pa. Cmwlth. 1984).</w:t>
        </w:r>
      </w:hyperlink>
      <w:r w:rsidR="00D816BC">
        <w:rPr>
          <w:rStyle w:val="Hyperlink"/>
          <w:color w:val="000000"/>
          <w:u w:val="none"/>
        </w:rPr>
        <w:t xml:space="preserve">  Any argument that is not specifically addressed herein shall be deemed to have been duly considered and denied without further discussion.</w:t>
      </w:r>
    </w:p>
    <w:p w14:paraId="16C3FB39" w14:textId="77777777" w:rsidR="00D4281F" w:rsidRDefault="00D4281F" w:rsidP="00D4281F">
      <w:pPr>
        <w:suppressAutoHyphens/>
        <w:spacing w:line="360" w:lineRule="auto"/>
      </w:pPr>
    </w:p>
    <w:p w14:paraId="7789811C" w14:textId="77777777" w:rsidR="00D4281F" w:rsidRDefault="00D90670" w:rsidP="00D90670">
      <w:pPr>
        <w:suppressAutoHyphens/>
        <w:spacing w:line="360" w:lineRule="auto"/>
        <w:ind w:firstLine="1440"/>
      </w:pPr>
      <w:r w:rsidRPr="00D90670">
        <w:t xml:space="preserve">Petitions seeking reconsideration of staff actions are governed by </w:t>
      </w:r>
      <w:r w:rsidR="005819CF" w:rsidRPr="00956E1A">
        <w:t>Section</w:t>
      </w:r>
      <w:r>
        <w:t> </w:t>
      </w:r>
      <w:r w:rsidR="005819CF" w:rsidRPr="00956E1A">
        <w:t xml:space="preserve">5.44(a) of </w:t>
      </w:r>
      <w:r>
        <w:t>our Regulations</w:t>
      </w:r>
      <w:r w:rsidR="005819CF" w:rsidRPr="00956E1A">
        <w:t>, 52 Pa. Code § 5.44(a)</w:t>
      </w:r>
      <w:r w:rsidR="00147797">
        <w:t xml:space="preserve">, </w:t>
      </w:r>
      <w:r w:rsidR="005819CF">
        <w:t xml:space="preserve">which </w:t>
      </w:r>
      <w:r w:rsidR="006B45DB">
        <w:t xml:space="preserve">provides </w:t>
      </w:r>
      <w:r>
        <w:t>as</w:t>
      </w:r>
      <w:r w:rsidR="005819CF">
        <w:t xml:space="preserve"> follow</w:t>
      </w:r>
      <w:r>
        <w:t>s</w:t>
      </w:r>
      <w:r w:rsidR="006B45DB">
        <w:t>:</w:t>
      </w:r>
    </w:p>
    <w:p w14:paraId="712B1358" w14:textId="77777777" w:rsidR="007C719B" w:rsidRDefault="007C719B">
      <w:pPr>
        <w:suppressAutoHyphens/>
        <w:spacing w:line="360" w:lineRule="auto"/>
        <w:ind w:firstLine="1440"/>
      </w:pPr>
    </w:p>
    <w:p w14:paraId="1C9200B2" w14:textId="77777777" w:rsidR="00D90670" w:rsidRDefault="00D90670" w:rsidP="00D90670">
      <w:pPr>
        <w:ind w:left="1440" w:right="1440" w:firstLine="720"/>
      </w:pPr>
      <w:r w:rsidRPr="00D74CBD">
        <w:t xml:space="preserve">Actions taken by </w:t>
      </w:r>
      <w:r w:rsidRPr="00D74CBD">
        <w:rPr>
          <w:bCs/>
        </w:rPr>
        <w:t>staff,</w:t>
      </w:r>
      <w:r w:rsidRPr="00D74CBD">
        <w:t xml:space="preserve"> other than a presiding officer, under authority delegated by the Commission, will be deemed to be the final action of the Commission unless reconsideration is sought from the Commission within 20 days after service of notice of the action, unless a different time period is specified in this chapter or in the act.</w:t>
      </w:r>
    </w:p>
    <w:p w14:paraId="28316B88" w14:textId="77777777" w:rsidR="00D90670" w:rsidRDefault="00D90670" w:rsidP="00D90670">
      <w:pPr>
        <w:ind w:left="1440" w:right="1440"/>
      </w:pPr>
    </w:p>
    <w:p w14:paraId="0AF70319" w14:textId="77777777" w:rsidR="00D90670" w:rsidRDefault="00D90670" w:rsidP="00D90670">
      <w:pPr>
        <w:ind w:left="1440" w:right="1440"/>
      </w:pPr>
    </w:p>
    <w:p w14:paraId="413E7C85" w14:textId="66A409D7" w:rsidR="00C556D4" w:rsidRDefault="00D90670" w:rsidP="00D90670">
      <w:pPr>
        <w:pStyle w:val="BodyText3"/>
        <w:tabs>
          <w:tab w:val="left" w:pos="1440"/>
        </w:tabs>
        <w:spacing w:after="0" w:line="360" w:lineRule="auto"/>
        <w:rPr>
          <w:sz w:val="26"/>
          <w:szCs w:val="26"/>
        </w:rPr>
      </w:pPr>
      <w:r>
        <w:rPr>
          <w:sz w:val="26"/>
          <w:szCs w:val="26"/>
        </w:rPr>
        <w:t>Co</w:t>
      </w:r>
      <w:r w:rsidR="00476458" w:rsidRPr="006B192B">
        <w:rPr>
          <w:sz w:val="26"/>
          <w:szCs w:val="26"/>
        </w:rPr>
        <w:t>urts have held that “[a] litigant’s burden of proof before administrative tribunals as well as before most civil proceedings is satisfied by establishing a preponderance of evidenc</w:t>
      </w:r>
      <w:r w:rsidR="00C556D4" w:rsidRPr="00C556D4">
        <w:rPr>
          <w:sz w:val="26"/>
          <w:szCs w:val="26"/>
        </w:rPr>
        <w:t>e</w:t>
      </w:r>
      <w:r w:rsidR="00C556D4">
        <w:t xml:space="preserve"> </w:t>
      </w:r>
      <w:r w:rsidR="00C556D4" w:rsidRPr="006B192B">
        <w:rPr>
          <w:sz w:val="26"/>
          <w:szCs w:val="26"/>
        </w:rPr>
        <w:t xml:space="preserve">which is substantial and legally credible.”  </w:t>
      </w:r>
      <w:r w:rsidR="00C556D4" w:rsidRPr="006B192B">
        <w:rPr>
          <w:i/>
          <w:sz w:val="26"/>
          <w:szCs w:val="26"/>
        </w:rPr>
        <w:t>Samuel J. Lansberry, Inc. v. P</w:t>
      </w:r>
      <w:r w:rsidR="00C556D4">
        <w:rPr>
          <w:i/>
          <w:sz w:val="26"/>
          <w:szCs w:val="26"/>
        </w:rPr>
        <w:t>a.</w:t>
      </w:r>
      <w:r w:rsidR="00C556D4" w:rsidRPr="006B192B">
        <w:rPr>
          <w:i/>
          <w:sz w:val="26"/>
          <w:szCs w:val="26"/>
        </w:rPr>
        <w:t xml:space="preserve"> PUC</w:t>
      </w:r>
      <w:r w:rsidR="00C556D4">
        <w:rPr>
          <w:sz w:val="26"/>
          <w:szCs w:val="26"/>
        </w:rPr>
        <w:t>, 578 A.2d 600, 602</w:t>
      </w:r>
      <w:r w:rsidR="00C556D4" w:rsidRPr="006B192B">
        <w:rPr>
          <w:sz w:val="26"/>
          <w:szCs w:val="26"/>
        </w:rPr>
        <w:t xml:space="preserve"> (Pa. Cmwlth. 1990).  Additionally, Section 332(a) of the </w:t>
      </w:r>
      <w:r w:rsidR="00B063EC">
        <w:rPr>
          <w:sz w:val="26"/>
          <w:szCs w:val="26"/>
        </w:rPr>
        <w:t xml:space="preserve">Public Utility </w:t>
      </w:r>
      <w:r w:rsidR="00C556D4" w:rsidRPr="006B192B">
        <w:rPr>
          <w:sz w:val="26"/>
          <w:szCs w:val="26"/>
        </w:rPr>
        <w:t>Code</w:t>
      </w:r>
      <w:r w:rsidR="00B063EC">
        <w:rPr>
          <w:sz w:val="26"/>
          <w:szCs w:val="26"/>
        </w:rPr>
        <w:t xml:space="preserve"> (Code)</w:t>
      </w:r>
      <w:r w:rsidR="00C556D4" w:rsidRPr="006B192B">
        <w:rPr>
          <w:sz w:val="26"/>
          <w:szCs w:val="26"/>
        </w:rPr>
        <w:t>, 66 Pa. C.S. §</w:t>
      </w:r>
      <w:r w:rsidR="00C556D4">
        <w:rPr>
          <w:sz w:val="26"/>
          <w:szCs w:val="26"/>
        </w:rPr>
        <w:t xml:space="preserve"> </w:t>
      </w:r>
      <w:r w:rsidR="00C556D4" w:rsidRPr="006B192B">
        <w:rPr>
          <w:sz w:val="26"/>
          <w:szCs w:val="26"/>
        </w:rPr>
        <w:t>332(a), provides that the party seeking a rule or order from the Commission has the burden of proof in that proceeding.</w:t>
      </w:r>
    </w:p>
    <w:p w14:paraId="153BDB20" w14:textId="77777777" w:rsidR="009830B5" w:rsidRDefault="009830B5" w:rsidP="00D90670">
      <w:pPr>
        <w:pStyle w:val="BodyText3"/>
        <w:tabs>
          <w:tab w:val="left" w:pos="1440"/>
        </w:tabs>
        <w:spacing w:after="0" w:line="360" w:lineRule="auto"/>
        <w:rPr>
          <w:sz w:val="26"/>
          <w:szCs w:val="26"/>
        </w:rPr>
      </w:pPr>
    </w:p>
    <w:p w14:paraId="3452282D" w14:textId="16E12689" w:rsidR="00003369" w:rsidRDefault="00003369" w:rsidP="009E11BE">
      <w:pPr>
        <w:keepNext/>
        <w:keepLines/>
        <w:suppressAutoHyphens/>
        <w:spacing w:line="360" w:lineRule="auto"/>
        <w:rPr>
          <w:b/>
        </w:rPr>
      </w:pPr>
      <w:r w:rsidRPr="00003369">
        <w:rPr>
          <w:b/>
        </w:rPr>
        <w:t>The Petition</w:t>
      </w:r>
    </w:p>
    <w:p w14:paraId="5690183B" w14:textId="77777777" w:rsidR="009E11BE" w:rsidRPr="00003369" w:rsidRDefault="009E11BE" w:rsidP="009E11BE">
      <w:pPr>
        <w:keepNext/>
        <w:keepLines/>
        <w:suppressAutoHyphens/>
        <w:spacing w:line="360" w:lineRule="auto"/>
        <w:rPr>
          <w:b/>
        </w:rPr>
      </w:pPr>
    </w:p>
    <w:p w14:paraId="4EDC201C" w14:textId="4075ABE8" w:rsidR="00E97916" w:rsidRDefault="00A757A6" w:rsidP="00AB26C1">
      <w:pPr>
        <w:suppressAutoHyphens/>
        <w:spacing w:after="360" w:line="360" w:lineRule="auto"/>
        <w:ind w:firstLine="1440"/>
      </w:pPr>
      <w:r w:rsidRPr="00A757A6">
        <w:t>T</w:t>
      </w:r>
      <w:r w:rsidR="0000184A">
        <w:t xml:space="preserve">he </w:t>
      </w:r>
      <w:r>
        <w:t xml:space="preserve">sole request presented by the </w:t>
      </w:r>
      <w:r w:rsidR="003B7D2A">
        <w:t>Petitioner</w:t>
      </w:r>
      <w:r w:rsidR="0000184A">
        <w:t xml:space="preserve"> </w:t>
      </w:r>
      <w:r>
        <w:t>in the Petition is</w:t>
      </w:r>
      <w:r w:rsidR="00A672BD">
        <w:t xml:space="preserve"> for </w:t>
      </w:r>
      <w:r w:rsidR="00A83E73">
        <w:t xml:space="preserve">reconsideration of the civil penalty.  </w:t>
      </w:r>
      <w:r w:rsidR="0000184A">
        <w:t xml:space="preserve">The </w:t>
      </w:r>
      <w:r w:rsidR="003B7D2A">
        <w:t>Petitioner</w:t>
      </w:r>
      <w:r w:rsidR="007E5B91">
        <w:t xml:space="preserve"> </w:t>
      </w:r>
      <w:r w:rsidR="008A1F82">
        <w:t>states</w:t>
      </w:r>
      <w:r w:rsidR="007E5B91">
        <w:t xml:space="preserve"> that</w:t>
      </w:r>
      <w:r w:rsidR="002B170B">
        <w:t xml:space="preserve"> this is his third violation and he believed this violation was included with the two other</w:t>
      </w:r>
      <w:r w:rsidR="00773E6E">
        <w:t>s</w:t>
      </w:r>
      <w:r w:rsidR="002B170B">
        <w:t>, so that is why he did not respond when he received the instant Complaint.</w:t>
      </w:r>
    </w:p>
    <w:p w14:paraId="6DC8C33C" w14:textId="77777777" w:rsidR="002B170B" w:rsidRDefault="002B170B" w:rsidP="00AB26C1">
      <w:pPr>
        <w:suppressAutoHyphens/>
        <w:spacing w:after="360" w:line="360" w:lineRule="auto"/>
        <w:ind w:firstLine="1440"/>
      </w:pPr>
      <w:r>
        <w:t xml:space="preserve">The Petitioner requests that the civil penalty imposed per the </w:t>
      </w:r>
      <w:r>
        <w:rPr>
          <w:i/>
        </w:rPr>
        <w:t>August 2017</w:t>
      </w:r>
      <w:r w:rsidRPr="003939D9">
        <w:rPr>
          <w:i/>
        </w:rPr>
        <w:t xml:space="preserve"> Secretarial Letter</w:t>
      </w:r>
      <w:r>
        <w:t xml:space="preserve"> be lowered to something more manageable because he is not employed full-time and his wife is on disability.  Petition at 1.</w:t>
      </w:r>
    </w:p>
    <w:p w14:paraId="49F6D8AC" w14:textId="77777777" w:rsidR="00003369" w:rsidRPr="00003369" w:rsidRDefault="00003369" w:rsidP="00E66E65">
      <w:pPr>
        <w:keepNext/>
        <w:suppressAutoHyphens/>
        <w:spacing w:line="360" w:lineRule="auto"/>
        <w:rPr>
          <w:b/>
        </w:rPr>
      </w:pPr>
      <w:r w:rsidRPr="00003369">
        <w:rPr>
          <w:b/>
        </w:rPr>
        <w:t>Disposition</w:t>
      </w:r>
    </w:p>
    <w:p w14:paraId="60DE310C" w14:textId="77777777" w:rsidR="00097EDD" w:rsidRDefault="00097EDD" w:rsidP="00221CCC">
      <w:pPr>
        <w:keepNext/>
        <w:suppressAutoHyphens/>
        <w:spacing w:line="360" w:lineRule="auto"/>
        <w:ind w:firstLine="1440"/>
      </w:pPr>
    </w:p>
    <w:p w14:paraId="48DC031F" w14:textId="7E00C353" w:rsidR="00AB3C09" w:rsidRDefault="00403717" w:rsidP="00221CCC">
      <w:pPr>
        <w:keepNext/>
        <w:suppressAutoHyphens/>
        <w:spacing w:line="360" w:lineRule="auto"/>
        <w:ind w:firstLine="1440"/>
      </w:pPr>
      <w:r>
        <w:t>Our r</w:t>
      </w:r>
      <w:r w:rsidR="008A1F82">
        <w:t>eview of the Commission’s</w:t>
      </w:r>
      <w:r w:rsidR="00221CCC">
        <w:t xml:space="preserve"> record</w:t>
      </w:r>
      <w:r w:rsidR="008A1F82">
        <w:t>s</w:t>
      </w:r>
      <w:r w:rsidR="00221CCC">
        <w:t xml:space="preserve"> </w:t>
      </w:r>
      <w:r w:rsidR="00E418EF">
        <w:t>shows</w:t>
      </w:r>
      <w:r w:rsidR="00221CCC">
        <w:t xml:space="preserve"> that</w:t>
      </w:r>
      <w:r w:rsidR="00AB3C09">
        <w:t xml:space="preserve"> between April 2016 and February 2017, the Petitioner has had three separate </w:t>
      </w:r>
      <w:r w:rsidR="003E570E">
        <w:t xml:space="preserve">incidents </w:t>
      </w:r>
      <w:r>
        <w:t xml:space="preserve">that were in violation of the </w:t>
      </w:r>
      <w:r w:rsidR="006271B9">
        <w:t xml:space="preserve">Code and </w:t>
      </w:r>
      <w:r>
        <w:t>our Regu</w:t>
      </w:r>
      <w:r w:rsidR="006271B9">
        <w:t>lations</w:t>
      </w:r>
      <w:r>
        <w:t>.</w:t>
      </w:r>
    </w:p>
    <w:p w14:paraId="3C4DC409" w14:textId="77777777" w:rsidR="00AB3C09" w:rsidRDefault="00AB3C09" w:rsidP="009E11BE">
      <w:pPr>
        <w:suppressAutoHyphens/>
        <w:spacing w:line="360" w:lineRule="auto"/>
        <w:ind w:firstLine="1440"/>
      </w:pPr>
    </w:p>
    <w:p w14:paraId="7147DD62" w14:textId="2ABC00A2" w:rsidR="008A1F82" w:rsidRDefault="00AB3C09" w:rsidP="009E11BE">
      <w:pPr>
        <w:suppressAutoHyphens/>
        <w:spacing w:line="360" w:lineRule="auto"/>
        <w:ind w:firstLine="1440"/>
      </w:pPr>
      <w:r>
        <w:t xml:space="preserve">On June 15, 2016, I&amp;E issued </w:t>
      </w:r>
      <w:r w:rsidR="009654EF">
        <w:t xml:space="preserve">the first </w:t>
      </w:r>
      <w:r w:rsidR="00AD454F">
        <w:t>C</w:t>
      </w:r>
      <w:r>
        <w:t xml:space="preserve">omplaint </w:t>
      </w:r>
      <w:r w:rsidR="009654EF">
        <w:t xml:space="preserve">against the </w:t>
      </w:r>
      <w:r w:rsidR="00981E0F">
        <w:t xml:space="preserve">Petitioner </w:t>
      </w:r>
      <w:r>
        <w:t>at Docket No. C-2016-2548281</w:t>
      </w:r>
      <w:r w:rsidR="00AD454F">
        <w:t xml:space="preserve"> </w:t>
      </w:r>
      <w:r w:rsidR="00B063EC">
        <w:t>(</w:t>
      </w:r>
      <w:r w:rsidR="00AD454F">
        <w:rPr>
          <w:i/>
        </w:rPr>
        <w:t>June Complaint</w:t>
      </w:r>
      <w:r w:rsidR="00B063EC">
        <w:t>)</w:t>
      </w:r>
      <w:r>
        <w:t>, which stated that on April 6, 2016, the</w:t>
      </w:r>
      <w:r w:rsidR="00094D59">
        <w:t xml:space="preserve"> Petitioner </w:t>
      </w:r>
      <w:r>
        <w:t xml:space="preserve">was holding </w:t>
      </w:r>
      <w:r w:rsidR="00B063EC">
        <w:t xml:space="preserve">himself </w:t>
      </w:r>
      <w:r>
        <w:t xml:space="preserve">out to provide passenger service between points in Pennsylvania while not having operating authority with this Commission.  </w:t>
      </w:r>
      <w:r w:rsidR="00B063EC">
        <w:t xml:space="preserve">According to the </w:t>
      </w:r>
      <w:r w:rsidR="00B063EC">
        <w:rPr>
          <w:i/>
        </w:rPr>
        <w:t xml:space="preserve">June Complaint, </w:t>
      </w:r>
      <w:r w:rsidR="00B063EC">
        <w:t>t</w:t>
      </w:r>
      <w:r>
        <w:t xml:space="preserve">he Petitioner was observed to be in a </w:t>
      </w:r>
      <w:r w:rsidR="00AD454F">
        <w:t>vehicle</w:t>
      </w:r>
      <w:r>
        <w:t xml:space="preserve"> with a taxi dome light affixed to the roof.  </w:t>
      </w:r>
      <w:r w:rsidR="00955107">
        <w:t>I&amp;E requested a penalty of $1,000</w:t>
      </w:r>
      <w:r w:rsidR="00AD454F">
        <w:t>,</w:t>
      </w:r>
      <w:r w:rsidR="00955107">
        <w:t xml:space="preserve"> and</w:t>
      </w:r>
      <w:r w:rsidR="00AD454F">
        <w:t xml:space="preserve"> suspension of the registration of the vehicle used in the violation.</w:t>
      </w:r>
      <w:r w:rsidR="00F450B8" w:rsidRPr="00F450B8">
        <w:rPr>
          <w:rStyle w:val="FootnoteReference"/>
        </w:rPr>
        <w:t xml:space="preserve"> </w:t>
      </w:r>
      <w:r w:rsidR="00F450B8">
        <w:rPr>
          <w:rStyle w:val="FootnoteReference"/>
        </w:rPr>
        <w:footnoteReference w:id="2"/>
      </w:r>
      <w:r w:rsidR="00AD454F">
        <w:t xml:space="preserve">  </w:t>
      </w:r>
      <w:r>
        <w:t xml:space="preserve">The Petitioner </w:t>
      </w:r>
      <w:r w:rsidR="00AD454F">
        <w:t>filed a timely Answer to the</w:t>
      </w:r>
      <w:r>
        <w:t xml:space="preserve"> </w:t>
      </w:r>
      <w:r w:rsidR="00491174">
        <w:rPr>
          <w:i/>
        </w:rPr>
        <w:t>June Complaint</w:t>
      </w:r>
      <w:r w:rsidR="00491174">
        <w:t xml:space="preserve"> </w:t>
      </w:r>
      <w:r>
        <w:t>averring that the taxi sign on top of his car was just a novelty item</w:t>
      </w:r>
      <w:r w:rsidR="00955107">
        <w:t>,</w:t>
      </w:r>
      <w:r>
        <w:t xml:space="preserve"> </w:t>
      </w:r>
      <w:r w:rsidR="00DB3415">
        <w:t xml:space="preserve">purchased on Amazon, </w:t>
      </w:r>
      <w:r>
        <w:t>and that he was waiting to pick up his son</w:t>
      </w:r>
      <w:r w:rsidR="00955107">
        <w:t xml:space="preserve"> at the location where his vehicle was observed.</w:t>
      </w:r>
      <w:r w:rsidR="00AD454F">
        <w:t xml:space="preserve">  In the Petitioner’s Answer, he </w:t>
      </w:r>
      <w:r w:rsidR="00B063EC">
        <w:t>“</w:t>
      </w:r>
      <w:r w:rsidR="00AD454F">
        <w:t>plead not guilty</w:t>
      </w:r>
      <w:r w:rsidR="00B063EC">
        <w:t>”</w:t>
      </w:r>
      <w:r w:rsidR="00AD454F">
        <w:t xml:space="preserve"> to the </w:t>
      </w:r>
      <w:r w:rsidR="00AD454F">
        <w:rPr>
          <w:i/>
        </w:rPr>
        <w:t xml:space="preserve">June Complaint.  </w:t>
      </w:r>
      <w:r w:rsidR="00AD454F">
        <w:t>Answer</w:t>
      </w:r>
      <w:r w:rsidR="00491174" w:rsidRPr="00491174">
        <w:t xml:space="preserve"> </w:t>
      </w:r>
      <w:r w:rsidR="00491174">
        <w:t xml:space="preserve">to the </w:t>
      </w:r>
      <w:r w:rsidR="00491174">
        <w:rPr>
          <w:i/>
        </w:rPr>
        <w:t>June Complaint</w:t>
      </w:r>
      <w:r w:rsidR="00AD454F">
        <w:t xml:space="preserve"> at 1.</w:t>
      </w:r>
    </w:p>
    <w:p w14:paraId="051C5FDB" w14:textId="2C9613E0" w:rsidR="00955107" w:rsidRDefault="00955107" w:rsidP="009E11BE">
      <w:pPr>
        <w:suppressAutoHyphens/>
        <w:spacing w:line="360" w:lineRule="auto"/>
        <w:ind w:firstLine="1440"/>
      </w:pPr>
    </w:p>
    <w:p w14:paraId="14853E83" w14:textId="08090D3B" w:rsidR="00955107" w:rsidRDefault="00955107" w:rsidP="009E11BE">
      <w:pPr>
        <w:suppressAutoHyphens/>
        <w:spacing w:line="360" w:lineRule="auto"/>
        <w:ind w:firstLine="1440"/>
      </w:pPr>
      <w:r>
        <w:t xml:space="preserve">On October 5, 2016, I&amp;E issued a </w:t>
      </w:r>
      <w:r w:rsidR="009654EF">
        <w:t xml:space="preserve">second </w:t>
      </w:r>
      <w:r w:rsidR="00AD454F">
        <w:t>C</w:t>
      </w:r>
      <w:r>
        <w:t>omplaint at Docket No. C</w:t>
      </w:r>
      <w:r w:rsidR="009654EF">
        <w:noBreakHyphen/>
      </w:r>
      <w:r>
        <w:t>2016-2567125</w:t>
      </w:r>
      <w:r w:rsidR="00AD454F">
        <w:t xml:space="preserve"> (</w:t>
      </w:r>
      <w:r w:rsidR="00AD454F">
        <w:rPr>
          <w:i/>
        </w:rPr>
        <w:t>October Complaint</w:t>
      </w:r>
      <w:r w:rsidR="00B063EC">
        <w:t>)</w:t>
      </w:r>
      <w:r>
        <w:t>, which state</w:t>
      </w:r>
      <w:r w:rsidR="005B6CD1">
        <w:t>d</w:t>
      </w:r>
      <w:r>
        <w:t xml:space="preserve"> that on September 18, 2016, the Petitioner was observed at The Westin Convention Center in Pittsburgh, Pennsylvania with a taxi dome light affixed to the roof of his vehicle, thereby violating 75 Pa. C.</w:t>
      </w:r>
      <w:r w:rsidR="00B063EC">
        <w:t>S</w:t>
      </w:r>
      <w:r>
        <w:t>. §</w:t>
      </w:r>
      <w:r w:rsidR="00981E0F">
        <w:t> </w:t>
      </w:r>
      <w:r>
        <w:t>4307.  For the illegal activity described in th</w:t>
      </w:r>
      <w:r w:rsidR="008479AC">
        <w:t xml:space="preserve">e </w:t>
      </w:r>
      <w:r w:rsidR="008479AC">
        <w:rPr>
          <w:i/>
        </w:rPr>
        <w:t>October Complaint</w:t>
      </w:r>
      <w:r>
        <w:t xml:space="preserve">, I&amp;E sought a civil penalty of $250. </w:t>
      </w:r>
      <w:r w:rsidR="00AD454F">
        <w:t xml:space="preserve"> The Petitioner filed a timely Answer to the</w:t>
      </w:r>
      <w:r w:rsidR="00491174" w:rsidRPr="00491174">
        <w:rPr>
          <w:i/>
        </w:rPr>
        <w:t xml:space="preserve"> </w:t>
      </w:r>
      <w:r w:rsidR="00491174">
        <w:rPr>
          <w:i/>
        </w:rPr>
        <w:t>October Complaint</w:t>
      </w:r>
      <w:r w:rsidR="00AD454F">
        <w:t xml:space="preserve"> asserting that he would like to pay the fine but would like to make two </w:t>
      </w:r>
      <w:r w:rsidR="006D1C59">
        <w:t xml:space="preserve">monthly </w:t>
      </w:r>
      <w:r w:rsidR="00AD454F">
        <w:t xml:space="preserve">payments of $125 instead of </w:t>
      </w:r>
      <w:r w:rsidR="00491174">
        <w:t xml:space="preserve">all at once.  Answer to the </w:t>
      </w:r>
      <w:r w:rsidR="00491174">
        <w:rPr>
          <w:i/>
        </w:rPr>
        <w:t xml:space="preserve">October Complaint </w:t>
      </w:r>
      <w:r w:rsidR="00491174">
        <w:t>at 1.</w:t>
      </w:r>
    </w:p>
    <w:p w14:paraId="169B8FF1" w14:textId="68EDDCFA" w:rsidR="00491174" w:rsidRDefault="00491174" w:rsidP="009E11BE">
      <w:pPr>
        <w:suppressAutoHyphens/>
        <w:spacing w:line="360" w:lineRule="auto"/>
        <w:ind w:firstLine="1440"/>
      </w:pPr>
    </w:p>
    <w:p w14:paraId="08434727" w14:textId="70049374" w:rsidR="00491174" w:rsidRDefault="00491174" w:rsidP="009E11BE">
      <w:pPr>
        <w:suppressAutoHyphens/>
        <w:spacing w:line="360" w:lineRule="auto"/>
        <w:ind w:firstLine="1440"/>
      </w:pPr>
      <w:r>
        <w:t xml:space="preserve">On March 20, 2017, </w:t>
      </w:r>
      <w:r w:rsidR="005F1AC5">
        <w:t>the Commission</w:t>
      </w:r>
      <w:r>
        <w:t xml:space="preserve"> received a payment of $250 </w:t>
      </w:r>
      <w:r w:rsidR="00981E0F">
        <w:t xml:space="preserve">in </w:t>
      </w:r>
      <w:r w:rsidR="00F450B8">
        <w:t xml:space="preserve">accordance with </w:t>
      </w:r>
      <w:r>
        <w:t xml:space="preserve">the </w:t>
      </w:r>
      <w:r>
        <w:rPr>
          <w:i/>
        </w:rPr>
        <w:t>October Complaint.</w:t>
      </w:r>
    </w:p>
    <w:p w14:paraId="6BD2FBD9" w14:textId="1814A02E" w:rsidR="00491174" w:rsidRDefault="00491174" w:rsidP="009E11BE">
      <w:pPr>
        <w:suppressAutoHyphens/>
        <w:spacing w:line="360" w:lineRule="auto"/>
        <w:ind w:firstLine="1440"/>
      </w:pPr>
    </w:p>
    <w:p w14:paraId="6A51D15C" w14:textId="29F2C4BD" w:rsidR="00491174" w:rsidRDefault="00491174" w:rsidP="009E11BE">
      <w:pPr>
        <w:suppressAutoHyphens/>
        <w:spacing w:line="360" w:lineRule="auto"/>
        <w:ind w:firstLine="1440"/>
      </w:pPr>
      <w:r>
        <w:t xml:space="preserve">On June 22, 2017, I&amp;E sent a letter to the Petitioner which advised that he had twenty days from the receipt of the letter to resolve the </w:t>
      </w:r>
      <w:bookmarkStart w:id="0" w:name="_Hlk513458985"/>
      <w:r>
        <w:rPr>
          <w:i/>
        </w:rPr>
        <w:t xml:space="preserve">June Complaint </w:t>
      </w:r>
      <w:bookmarkEnd w:id="0"/>
      <w:r>
        <w:t>by submitting</w:t>
      </w:r>
      <w:r w:rsidR="001008D1">
        <w:t xml:space="preserve"> the</w:t>
      </w:r>
      <w:r>
        <w:t xml:space="preserve"> $250</w:t>
      </w:r>
      <w:r w:rsidR="001008D1">
        <w:t xml:space="preserve"> penalty due, or the </w:t>
      </w:r>
      <w:r w:rsidR="001008D1">
        <w:rPr>
          <w:i/>
        </w:rPr>
        <w:t xml:space="preserve">June Complaint </w:t>
      </w:r>
      <w:r w:rsidR="001008D1">
        <w:t>would be assigned to an administrative law judge for hearing.</w:t>
      </w:r>
    </w:p>
    <w:p w14:paraId="61724C7E" w14:textId="77777777" w:rsidR="00AD12A6" w:rsidRDefault="00AD12A6" w:rsidP="00AD12A6">
      <w:pPr>
        <w:suppressAutoHyphens/>
        <w:spacing w:line="360" w:lineRule="auto"/>
        <w:ind w:firstLine="1440"/>
      </w:pPr>
    </w:p>
    <w:p w14:paraId="7C29983A" w14:textId="7F0FB065" w:rsidR="005F1AC5" w:rsidRDefault="005F1AC5" w:rsidP="00AD12A6">
      <w:pPr>
        <w:suppressAutoHyphens/>
        <w:spacing w:line="360" w:lineRule="auto"/>
        <w:ind w:firstLine="1440"/>
      </w:pPr>
      <w:r>
        <w:t xml:space="preserve">On July 10, 2017, the Commission received a payment of $250 </w:t>
      </w:r>
      <w:r w:rsidR="007015E2">
        <w:t xml:space="preserve">that was required by </w:t>
      </w:r>
      <w:r>
        <w:t xml:space="preserve">the </w:t>
      </w:r>
      <w:r>
        <w:rPr>
          <w:i/>
        </w:rPr>
        <w:t>June Complaint.</w:t>
      </w:r>
    </w:p>
    <w:p w14:paraId="6ECC6542" w14:textId="32557543" w:rsidR="00DF664A" w:rsidRDefault="00DF664A" w:rsidP="00AD12A6">
      <w:pPr>
        <w:suppressAutoHyphens/>
        <w:spacing w:line="360" w:lineRule="auto"/>
        <w:ind w:firstLine="1440"/>
      </w:pPr>
    </w:p>
    <w:p w14:paraId="13804E8E" w14:textId="1FCC061A" w:rsidR="00DF664A" w:rsidRDefault="00DF664A" w:rsidP="00AD12A6">
      <w:pPr>
        <w:suppressAutoHyphens/>
        <w:spacing w:line="360" w:lineRule="auto"/>
        <w:ind w:firstLine="1440"/>
      </w:pPr>
      <w:r>
        <w:t>The instant</w:t>
      </w:r>
      <w:r w:rsidR="00F450B8">
        <w:t>,</w:t>
      </w:r>
      <w:r w:rsidR="007015E2">
        <w:t xml:space="preserve"> third</w:t>
      </w:r>
      <w:r>
        <w:t xml:space="preserve"> Complaint was served on the Petitioner on March 29, 2017.  </w:t>
      </w:r>
      <w:r w:rsidR="00B063EC">
        <w:t xml:space="preserve">However, no Answer to the Complaint was filed.  Pursuant to Section 5.61(c) of our Regulations, 52 Pa. Code § 5.61(c), a Respondent who fails to file an Answer within the twenty-day response period may be deemed in default, and the relevant facts stated in the Complaint may be deemed admitted.  The Commonwealth Court has </w:t>
      </w:r>
      <w:r w:rsidR="00B73BF8">
        <w:t xml:space="preserve">upheld our authority to sustain complaints that are not answered within twenty days.  </w:t>
      </w:r>
      <w:r w:rsidR="00B73BF8">
        <w:rPr>
          <w:i/>
        </w:rPr>
        <w:t xml:space="preserve">See Fusaro v. Pa. PUC, </w:t>
      </w:r>
      <w:r w:rsidR="00B73BF8">
        <w:t>382 A.2d 794, 797 (Pa. Cmwlth. 1978).  Here, however, t</w:t>
      </w:r>
      <w:r>
        <w:t xml:space="preserve">he Petitioner </w:t>
      </w:r>
      <w:r w:rsidR="009301B2">
        <w:t xml:space="preserve">did not address this Complaint until after he </w:t>
      </w:r>
      <w:r>
        <w:t xml:space="preserve">received the </w:t>
      </w:r>
      <w:r>
        <w:rPr>
          <w:i/>
        </w:rPr>
        <w:t xml:space="preserve">August 2017 Secretarial </w:t>
      </w:r>
      <w:r w:rsidRPr="005B5552">
        <w:rPr>
          <w:i/>
        </w:rPr>
        <w:t>Letter</w:t>
      </w:r>
      <w:r w:rsidR="009301B2">
        <w:t>.  The Petitioner contends that he believed that this Complaint had been combined with the previous two; he did not realize he had to respond to this third one.</w:t>
      </w:r>
      <w:r w:rsidR="00B73BF8">
        <w:t xml:space="preserve">  Under the circumstances of this proceeding, we shall deem the allegations of the instant Complaint to be admitted.</w:t>
      </w:r>
    </w:p>
    <w:p w14:paraId="1FE51A4B" w14:textId="52F1A74B" w:rsidR="00554048" w:rsidRPr="009E11BE" w:rsidRDefault="00554048" w:rsidP="00AD12A6">
      <w:pPr>
        <w:suppressAutoHyphens/>
        <w:spacing w:line="360" w:lineRule="auto"/>
        <w:ind w:firstLine="1440"/>
      </w:pPr>
    </w:p>
    <w:p w14:paraId="1BABD15F" w14:textId="4CBE01C4" w:rsidR="00554048" w:rsidRPr="00554048" w:rsidRDefault="00554048" w:rsidP="00AD12A6">
      <w:pPr>
        <w:suppressAutoHyphens/>
        <w:spacing w:line="360" w:lineRule="auto"/>
        <w:ind w:firstLine="1440"/>
      </w:pPr>
      <w:r>
        <w:t xml:space="preserve">In the </w:t>
      </w:r>
      <w:r>
        <w:rPr>
          <w:i/>
        </w:rPr>
        <w:t xml:space="preserve">August 2017 Secretarial </w:t>
      </w:r>
      <w:r w:rsidRPr="005B5552">
        <w:rPr>
          <w:i/>
        </w:rPr>
        <w:t>Lette</w:t>
      </w:r>
      <w:r>
        <w:rPr>
          <w:i/>
        </w:rPr>
        <w:t xml:space="preserve">r, </w:t>
      </w:r>
      <w:r>
        <w:t xml:space="preserve">I&amp;E </w:t>
      </w:r>
      <w:r w:rsidR="00097EDD">
        <w:t xml:space="preserve">proposed to </w:t>
      </w:r>
      <w:r>
        <w:t xml:space="preserve">assess a fine of $1,000 and suspend all </w:t>
      </w:r>
      <w:r w:rsidR="00B73BF8">
        <w:t xml:space="preserve">of the </w:t>
      </w:r>
      <w:r>
        <w:t>Petitioner</w:t>
      </w:r>
      <w:r w:rsidR="00B73BF8">
        <w:t>’s</w:t>
      </w:r>
      <w:r>
        <w:t xml:space="preserve"> vehicle registrations.</w:t>
      </w:r>
    </w:p>
    <w:p w14:paraId="17517094" w14:textId="1F295E51" w:rsidR="00554048" w:rsidRDefault="00554048" w:rsidP="00AD12A6">
      <w:pPr>
        <w:suppressAutoHyphens/>
        <w:spacing w:line="360" w:lineRule="auto"/>
        <w:ind w:firstLine="1440"/>
      </w:pPr>
    </w:p>
    <w:p w14:paraId="130DA694" w14:textId="2CBC6865" w:rsidR="00097EDD" w:rsidRDefault="00097EDD" w:rsidP="009E11BE">
      <w:pPr>
        <w:suppressAutoHyphens/>
        <w:spacing w:line="360" w:lineRule="auto"/>
        <w:ind w:firstLine="1440"/>
      </w:pPr>
      <w:r>
        <w:t>The Petitioner, by holding out to provide passenger transportation service between points in Pennsylvania while not having operating authority with this Commission, as evidenced</w:t>
      </w:r>
      <w:r w:rsidR="00B73BF8">
        <w:t xml:space="preserve"> in the instant Complaint</w:t>
      </w:r>
      <w:r>
        <w:t xml:space="preserve"> by operating a vehicle with a “TAXI” dome light affixed to the roof, violated Section 1101 of the Code, 66 Pa. C.S. § 1101, offer</w:t>
      </w:r>
      <w:r w:rsidR="00B73BF8">
        <w:t>ing</w:t>
      </w:r>
      <w:r>
        <w:t xml:space="preserve"> unauthorized motor common carrier service.</w:t>
      </w:r>
    </w:p>
    <w:p w14:paraId="6B71AA8C" w14:textId="02A8BEDD" w:rsidR="00097EDD" w:rsidRDefault="00097EDD" w:rsidP="009E11BE">
      <w:pPr>
        <w:suppressAutoHyphens/>
        <w:spacing w:line="360" w:lineRule="auto"/>
        <w:ind w:firstLine="1440"/>
      </w:pPr>
    </w:p>
    <w:p w14:paraId="417CBA60" w14:textId="63ECCB6E" w:rsidR="00E304F4" w:rsidRDefault="00097EDD" w:rsidP="009E11BE">
      <w:pPr>
        <w:suppressAutoHyphens/>
        <w:spacing w:line="360" w:lineRule="auto"/>
        <w:ind w:firstLine="1440"/>
      </w:pPr>
      <w:r>
        <w:t xml:space="preserve">Section 1101 of the Code requires that a “certificate of public convenience [be] first had and obtained,” prior to </w:t>
      </w:r>
      <w:r>
        <w:rPr>
          <w:i/>
        </w:rPr>
        <w:t xml:space="preserve">offering, </w:t>
      </w:r>
      <w:r>
        <w:t>rendering, furnishing or supplying public utility service within the Commonwealth.  66 Pa. C.S. § 1101 (emphasis added).  The</w:t>
      </w:r>
      <w:r w:rsidR="00BF4424">
        <w:t xml:space="preserve"> </w:t>
      </w:r>
      <w:r>
        <w:t>Petitioner does not have to be transporting a passenger to be found in violation of Section 1101 of the Code.</w:t>
      </w:r>
    </w:p>
    <w:p w14:paraId="0E452BCF" w14:textId="77777777" w:rsidR="00027CE0" w:rsidRDefault="00027CE0" w:rsidP="00027CE0">
      <w:pPr>
        <w:suppressAutoHyphens/>
        <w:spacing w:line="360" w:lineRule="auto"/>
        <w:ind w:firstLine="1440"/>
      </w:pPr>
    </w:p>
    <w:p w14:paraId="70748A8D" w14:textId="5409419B" w:rsidR="00AD17B2" w:rsidRDefault="00AA623A" w:rsidP="00027CE0">
      <w:pPr>
        <w:suppressAutoHyphens/>
        <w:spacing w:line="360" w:lineRule="auto"/>
        <w:ind w:firstLine="1440"/>
      </w:pPr>
      <w:r>
        <w:t xml:space="preserve">By affixing a “TAXI” sign to the roof of his non-taxi vehicle while the vehicle was in operation, </w:t>
      </w:r>
      <w:r w:rsidR="005F7275">
        <w:t xml:space="preserve">the Petitioner </w:t>
      </w:r>
      <w:r>
        <w:t>violated 52 Pa. Code § 2</w:t>
      </w:r>
      <w:r w:rsidR="00AB7AE9">
        <w:t>9</w:t>
      </w:r>
      <w:r>
        <w:t>.402(1) and 67 Pa. Code §</w:t>
      </w:r>
      <w:r w:rsidR="005F7275">
        <w:t> </w:t>
      </w:r>
      <w:r>
        <w:t>175.66(h).</w:t>
      </w:r>
    </w:p>
    <w:p w14:paraId="7AE0F3C3" w14:textId="77777777" w:rsidR="00027CE0" w:rsidRDefault="00027CE0" w:rsidP="00027CE0">
      <w:pPr>
        <w:suppressAutoHyphens/>
        <w:spacing w:line="360" w:lineRule="auto"/>
        <w:ind w:firstLine="1440"/>
      </w:pPr>
    </w:p>
    <w:p w14:paraId="0E36575B" w14:textId="68C48CBE" w:rsidR="00AA623A" w:rsidRDefault="00AA623A" w:rsidP="00CB68CF">
      <w:pPr>
        <w:suppressAutoHyphens/>
        <w:spacing w:line="360" w:lineRule="auto"/>
        <w:ind w:firstLine="1440"/>
      </w:pPr>
      <w:r>
        <w:t xml:space="preserve">Section 29.402(1) of </w:t>
      </w:r>
      <w:r w:rsidR="00CB68CF">
        <w:t>our</w:t>
      </w:r>
      <w:r>
        <w:t xml:space="preserve"> </w:t>
      </w:r>
      <w:r w:rsidR="00CB68CF">
        <w:t>R</w:t>
      </w:r>
      <w:r>
        <w:t>egulations requires vehicles used in common carrier service to “comply with applicable Department of Transportation equipment inspection standards as set forth in 67 Pa. Code Chapter 175 (relating to vehicle equipment and inspection) at all times when the vehicle is being operated.”  52 Pa. Code § 29.402(1).</w:t>
      </w:r>
    </w:p>
    <w:p w14:paraId="4AD01B46" w14:textId="2CB32692" w:rsidR="00AA623A" w:rsidRDefault="00AA623A" w:rsidP="00CB68CF">
      <w:pPr>
        <w:suppressAutoHyphens/>
        <w:spacing w:line="360" w:lineRule="auto"/>
        <w:ind w:firstLine="1440"/>
      </w:pPr>
    </w:p>
    <w:p w14:paraId="6FDB7638" w14:textId="30EB7335" w:rsidR="00AA623A" w:rsidRDefault="00AA623A" w:rsidP="00CB68CF">
      <w:pPr>
        <w:suppressAutoHyphens/>
        <w:spacing w:line="360" w:lineRule="auto"/>
        <w:ind w:firstLine="1440"/>
      </w:pPr>
      <w:r>
        <w:t xml:space="preserve">Section 175.66(h) of </w:t>
      </w:r>
      <w:r w:rsidR="00E304F4">
        <w:t>PennDOT</w:t>
      </w:r>
      <w:r>
        <w:t>’s equipment inspection standards states, in pertinent part, as follows:</w:t>
      </w:r>
    </w:p>
    <w:p w14:paraId="1E9F8B69" w14:textId="69B40B8A" w:rsidR="00AA623A" w:rsidRDefault="00AA623A" w:rsidP="00CB68CF">
      <w:pPr>
        <w:suppressAutoHyphens/>
        <w:spacing w:line="360" w:lineRule="auto"/>
        <w:ind w:firstLine="1440"/>
      </w:pPr>
    </w:p>
    <w:p w14:paraId="200CC110" w14:textId="34FE4CB4" w:rsidR="00AA623A" w:rsidRDefault="00AA623A" w:rsidP="00CB68CF">
      <w:pPr>
        <w:suppressAutoHyphens/>
        <w:ind w:left="1440" w:right="1440"/>
      </w:pPr>
      <w:r>
        <w:t xml:space="preserve">(h)  </w:t>
      </w:r>
      <w:r>
        <w:rPr>
          <w:i/>
        </w:rPr>
        <w:t xml:space="preserve">Ornamental lamps.  </w:t>
      </w:r>
      <w:r>
        <w:t>A lamp not enumerated in this section and not located as described in Tables III, IV and V of this chapter,</w:t>
      </w:r>
      <w:r w:rsidR="00CB68CF">
        <w:t xml:space="preserve"> </w:t>
      </w:r>
      <w:r>
        <w:t>is prohibited unless it is available as original equipment.  An</w:t>
      </w:r>
      <w:r w:rsidR="00CB68CF">
        <w:t xml:space="preserve"> </w:t>
      </w:r>
      <w:r>
        <w:t>illuminated sign is prohibited except on taxicabs, ambulances</w:t>
      </w:r>
      <w:r w:rsidR="00CB68CF">
        <w:t xml:space="preserve"> </w:t>
      </w:r>
      <w:r>
        <w:t>and trucks</w:t>
      </w:r>
      <w:r w:rsidR="00CB68CF">
        <w:t xml:space="preserve"> . . .</w:t>
      </w:r>
    </w:p>
    <w:p w14:paraId="1AD17022" w14:textId="6FC77A8D" w:rsidR="00CB68CF" w:rsidRDefault="00CB68CF" w:rsidP="00CB68CF">
      <w:pPr>
        <w:keepNext/>
        <w:suppressAutoHyphens/>
        <w:ind w:left="1440" w:right="1440"/>
      </w:pPr>
    </w:p>
    <w:p w14:paraId="52B567E3" w14:textId="77777777" w:rsidR="00CB68CF" w:rsidRDefault="00CB68CF" w:rsidP="00CB68CF">
      <w:pPr>
        <w:keepNext/>
        <w:suppressAutoHyphens/>
        <w:ind w:left="1440" w:right="1440"/>
      </w:pPr>
    </w:p>
    <w:p w14:paraId="7FF6C969" w14:textId="2E43A1CC" w:rsidR="00AA623A" w:rsidRPr="00AA623A" w:rsidRDefault="00AA623A" w:rsidP="00AA623A">
      <w:pPr>
        <w:keepNext/>
        <w:suppressAutoHyphens/>
        <w:ind w:left="1440" w:hanging="1440"/>
      </w:pPr>
      <w:r>
        <w:t>67 Pa. Code § 175.66(h)</w:t>
      </w:r>
    </w:p>
    <w:p w14:paraId="0495662D" w14:textId="727D8AAF" w:rsidR="005B50B7" w:rsidRDefault="005B50B7" w:rsidP="009E11BE">
      <w:pPr>
        <w:suppressAutoHyphens/>
        <w:spacing w:line="360" w:lineRule="auto"/>
        <w:ind w:firstLine="1440"/>
      </w:pPr>
    </w:p>
    <w:p w14:paraId="4F9D1827" w14:textId="6B02FA55" w:rsidR="000E5B63" w:rsidRDefault="00E304F4" w:rsidP="007A0531">
      <w:pPr>
        <w:suppressAutoHyphens/>
        <w:spacing w:line="360" w:lineRule="auto"/>
        <w:ind w:firstLine="1440"/>
      </w:pPr>
      <w:r>
        <w:t>Thus, there is an adequate basis to assess a civil penalty for violation of Section 1101 of the Code and the Regulatory provisions pertaining to taxi dome lights.</w:t>
      </w:r>
    </w:p>
    <w:p w14:paraId="6C4A705C" w14:textId="7EC55F65" w:rsidR="000E5B63" w:rsidRDefault="000E5B63" w:rsidP="007A0531">
      <w:pPr>
        <w:suppressAutoHyphens/>
        <w:spacing w:line="360" w:lineRule="auto"/>
        <w:ind w:firstLine="1440"/>
      </w:pPr>
    </w:p>
    <w:p w14:paraId="59354993" w14:textId="468DE1DD" w:rsidR="000E0BAC" w:rsidRPr="000E0BAC" w:rsidRDefault="000E0BAC" w:rsidP="000E0BAC">
      <w:pPr>
        <w:spacing w:line="360" w:lineRule="auto"/>
        <w:ind w:firstLine="720"/>
      </w:pPr>
      <w:r>
        <w:tab/>
      </w:r>
      <w:r w:rsidR="000E5B63">
        <w:t>Because we have found that the Petitioner held himself out as a call and demand carrier without a Certificate in violation of Section 1101 of the Code, we must now determine whether the $1,000 civil penalty, requested by I&amp;E for such violation, is appropriate</w:t>
      </w:r>
      <w:r w:rsidRPr="000E0BAC">
        <w:t>.  Pursuant to 52 Pa. Code § 69.1201, the Commission adopted a Policy Statement setting forth the factors it will consider in evaluating litigated and settled proceedings involving violations of the Code, Commission Regulations, and/or Commission orders.  The ten factors warranting consideration of an appropriate civil penalty are as follows:</w:t>
      </w:r>
    </w:p>
    <w:p w14:paraId="6C547440" w14:textId="77777777" w:rsidR="000E0BAC" w:rsidRPr="000E0BAC" w:rsidRDefault="000E0BAC" w:rsidP="000E0BAC">
      <w:pPr>
        <w:overflowPunct/>
        <w:autoSpaceDE/>
        <w:autoSpaceDN/>
        <w:adjustRightInd/>
        <w:spacing w:before="100" w:beforeAutospacing="1" w:after="100" w:afterAutospacing="1"/>
        <w:ind w:left="1440" w:right="1440" w:firstLine="720"/>
        <w:textAlignment w:val="auto"/>
      </w:pPr>
      <w:bookmarkStart w:id="1" w:name="69.1201."/>
      <w:r w:rsidRPr="000E0BAC">
        <w:t>(1)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14:paraId="7EFCB202" w14:textId="77777777" w:rsidR="000E0BAC" w:rsidRPr="000E0BAC" w:rsidRDefault="000E0BAC" w:rsidP="000E0BAC">
      <w:pPr>
        <w:overflowPunct/>
        <w:autoSpaceDE/>
        <w:autoSpaceDN/>
        <w:adjustRightInd/>
        <w:spacing w:before="100" w:beforeAutospacing="1" w:after="100" w:afterAutospacing="1"/>
        <w:ind w:left="1440" w:right="1440" w:firstLine="720"/>
        <w:textAlignment w:val="auto"/>
      </w:pPr>
      <w:r w:rsidRPr="000E0BAC">
        <w:t xml:space="preserve">(2)  Whether the resulting consequences of the conduct at issue were of a serious nature.  When consequences of a serious nature are involved, such as personal injury or property damage, the consequences may warrant a higher penalty. </w:t>
      </w:r>
    </w:p>
    <w:p w14:paraId="3F45F32F" w14:textId="77777777" w:rsidR="000E0BAC" w:rsidRPr="000E0BAC" w:rsidRDefault="000E0BAC" w:rsidP="000E0BAC">
      <w:pPr>
        <w:overflowPunct/>
        <w:autoSpaceDE/>
        <w:autoSpaceDN/>
        <w:adjustRightInd/>
        <w:spacing w:before="100" w:beforeAutospacing="1" w:after="100" w:afterAutospacing="1"/>
        <w:ind w:left="1440" w:right="1440" w:firstLine="720"/>
        <w:textAlignment w:val="auto"/>
      </w:pPr>
      <w:r w:rsidRPr="000E0BAC">
        <w:t xml:space="preserve">(3)  Whether the conduct at issue was deemed intentional or negligent.  This factor may only be considered in evaluating litigated cases.  When conduct has been deemed intentional, the conduct may result in a higher penalty. </w:t>
      </w:r>
    </w:p>
    <w:p w14:paraId="798F20AC" w14:textId="77777777" w:rsidR="000E0BAC" w:rsidRPr="000E0BAC" w:rsidRDefault="000E0BAC" w:rsidP="000E0BAC">
      <w:pPr>
        <w:overflowPunct/>
        <w:autoSpaceDE/>
        <w:autoSpaceDN/>
        <w:adjustRightInd/>
        <w:spacing w:before="100" w:beforeAutospacing="1" w:after="100" w:afterAutospacing="1"/>
        <w:ind w:left="1440" w:right="1440" w:firstLine="720"/>
        <w:textAlignment w:val="auto"/>
      </w:pPr>
      <w:r w:rsidRPr="000E0BAC">
        <w:t>(4)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14:paraId="02E55515" w14:textId="77777777" w:rsidR="000E0BAC" w:rsidRPr="000E0BAC" w:rsidRDefault="000E0BAC" w:rsidP="000E0BAC">
      <w:pPr>
        <w:overflowPunct/>
        <w:autoSpaceDE/>
        <w:autoSpaceDN/>
        <w:adjustRightInd/>
        <w:spacing w:before="100" w:beforeAutospacing="1" w:after="100" w:afterAutospacing="1"/>
        <w:ind w:left="1440" w:right="1440" w:firstLine="720"/>
        <w:textAlignment w:val="auto"/>
      </w:pPr>
      <w:r w:rsidRPr="000E0BAC">
        <w:t>(5)  The number of customers affected and the duration of the violation.</w:t>
      </w:r>
    </w:p>
    <w:p w14:paraId="32FDBE01" w14:textId="77777777" w:rsidR="000E0BAC" w:rsidRPr="000E0BAC" w:rsidRDefault="000E0BAC" w:rsidP="000E0BAC">
      <w:pPr>
        <w:overflowPunct/>
        <w:autoSpaceDE/>
        <w:autoSpaceDN/>
        <w:adjustRightInd/>
        <w:spacing w:before="100" w:beforeAutospacing="1" w:after="100" w:afterAutospacing="1"/>
        <w:ind w:left="1440" w:right="1440" w:firstLine="720"/>
        <w:textAlignment w:val="auto"/>
      </w:pPr>
      <w:r w:rsidRPr="000E0BAC">
        <w:t>(6)  The compliance history of the regulated entity which committed the violation.  An isolated incident from an otherwise compliant utility may result in a lower penalty, whereas frequent, recurrent violations by a utility may result in a higher penalty.</w:t>
      </w:r>
    </w:p>
    <w:p w14:paraId="4B6EE8C2" w14:textId="77777777" w:rsidR="000E0BAC" w:rsidRPr="000E0BAC" w:rsidRDefault="000E0BAC" w:rsidP="000E0BAC">
      <w:pPr>
        <w:overflowPunct/>
        <w:autoSpaceDE/>
        <w:autoSpaceDN/>
        <w:adjustRightInd/>
        <w:spacing w:before="100" w:beforeAutospacing="1" w:after="100" w:afterAutospacing="1"/>
        <w:ind w:left="1440" w:right="1440" w:firstLine="720"/>
        <w:textAlignment w:val="auto"/>
      </w:pPr>
      <w:r w:rsidRPr="000E0BAC">
        <w:t xml:space="preserve">(7)  Whether the regulated entity cooperated with the Commission’s investigation.  Facts establishing bad faith, active concealment of violations, or attempts to interfere with Commission investigations may result in a higher penalty. </w:t>
      </w:r>
    </w:p>
    <w:p w14:paraId="78E43463" w14:textId="77777777" w:rsidR="000E0BAC" w:rsidRPr="000E0BAC" w:rsidRDefault="000E0BAC" w:rsidP="000E0BAC">
      <w:pPr>
        <w:overflowPunct/>
        <w:autoSpaceDE/>
        <w:autoSpaceDN/>
        <w:adjustRightInd/>
        <w:spacing w:before="100" w:beforeAutospacing="1" w:after="100" w:afterAutospacing="1"/>
        <w:ind w:left="1440" w:right="1440" w:firstLine="720"/>
        <w:textAlignment w:val="auto"/>
      </w:pPr>
      <w:r w:rsidRPr="000E0BAC">
        <w:t xml:space="preserve">(8)  The amount of the civil penalty or fine necessary to deter future violations.  The size of the utility may be considered to determine an appropriate penalty amount. </w:t>
      </w:r>
    </w:p>
    <w:p w14:paraId="65BAB8F7" w14:textId="77777777" w:rsidR="000E0BAC" w:rsidRPr="000E0BAC" w:rsidRDefault="000E0BAC" w:rsidP="000E0BAC">
      <w:pPr>
        <w:keepNext/>
        <w:keepLines/>
        <w:overflowPunct/>
        <w:autoSpaceDE/>
        <w:autoSpaceDN/>
        <w:adjustRightInd/>
        <w:spacing w:before="100" w:beforeAutospacing="1" w:after="100" w:afterAutospacing="1"/>
        <w:ind w:left="1440" w:right="1440" w:firstLine="720"/>
        <w:textAlignment w:val="auto"/>
      </w:pPr>
      <w:r w:rsidRPr="000E0BAC">
        <w:t xml:space="preserve">(9)  Past Commission decisions in similar situations. </w:t>
      </w:r>
    </w:p>
    <w:p w14:paraId="4756D770" w14:textId="77777777" w:rsidR="000E0BAC" w:rsidRPr="000E0BAC" w:rsidRDefault="000E0BAC" w:rsidP="000E0BAC">
      <w:pPr>
        <w:keepNext/>
        <w:keepLines/>
        <w:overflowPunct/>
        <w:autoSpaceDE/>
        <w:autoSpaceDN/>
        <w:adjustRightInd/>
        <w:ind w:left="1440" w:right="1440" w:firstLine="720"/>
        <w:textAlignment w:val="auto"/>
      </w:pPr>
      <w:r w:rsidRPr="000E0BAC">
        <w:t>(10)  Other relevant factors.</w:t>
      </w:r>
    </w:p>
    <w:p w14:paraId="6993B941" w14:textId="77777777" w:rsidR="000E0BAC" w:rsidRPr="000E0BAC" w:rsidRDefault="000E0BAC" w:rsidP="000E0BAC">
      <w:pPr>
        <w:keepNext/>
        <w:keepLines/>
        <w:overflowPunct/>
        <w:autoSpaceDE/>
        <w:autoSpaceDN/>
        <w:adjustRightInd/>
        <w:ind w:left="1440" w:right="1440" w:firstLine="720"/>
        <w:textAlignment w:val="auto"/>
      </w:pPr>
    </w:p>
    <w:p w14:paraId="6336DD16" w14:textId="77777777" w:rsidR="000E0BAC" w:rsidRPr="000E0BAC" w:rsidRDefault="000E0BAC" w:rsidP="000E0BAC">
      <w:pPr>
        <w:keepNext/>
        <w:keepLines/>
        <w:overflowPunct/>
        <w:autoSpaceDE/>
        <w:autoSpaceDN/>
        <w:adjustRightInd/>
        <w:ind w:left="1440" w:right="1440" w:firstLine="720"/>
        <w:textAlignment w:val="auto"/>
      </w:pPr>
    </w:p>
    <w:bookmarkEnd w:id="1"/>
    <w:p w14:paraId="4ACC731A" w14:textId="77777777" w:rsidR="000E0BAC" w:rsidRPr="000E0BAC" w:rsidRDefault="000E0BAC" w:rsidP="000E0BAC">
      <w:pPr>
        <w:overflowPunct/>
        <w:autoSpaceDE/>
        <w:autoSpaceDN/>
        <w:adjustRightInd/>
        <w:spacing w:line="360" w:lineRule="auto"/>
        <w:textAlignment w:val="auto"/>
      </w:pPr>
      <w:r w:rsidRPr="000E0BAC">
        <w:t>52 Pa. Code § 69.1201(c).</w:t>
      </w:r>
    </w:p>
    <w:p w14:paraId="74E9AE22" w14:textId="4C1EB3DA" w:rsidR="000E5B63" w:rsidRDefault="000E5B63" w:rsidP="007A0531">
      <w:pPr>
        <w:suppressAutoHyphens/>
        <w:spacing w:line="360" w:lineRule="auto"/>
        <w:ind w:firstLine="1440"/>
      </w:pPr>
    </w:p>
    <w:p w14:paraId="50E6807F" w14:textId="0E3D14FC" w:rsidR="000E0BAC" w:rsidRDefault="005203B1" w:rsidP="007A0531">
      <w:pPr>
        <w:suppressAutoHyphens/>
        <w:spacing w:line="360" w:lineRule="auto"/>
        <w:ind w:firstLine="1440"/>
      </w:pPr>
      <w:r w:rsidRPr="00F067FC">
        <w:t>Regarding the first factor, related to whether the conduct at issue</w:t>
      </w:r>
      <w:r>
        <w:t xml:space="preserve"> </w:t>
      </w:r>
      <w:r w:rsidRPr="00F067FC">
        <w:t>was of a serious nature</w:t>
      </w:r>
      <w:r>
        <w:t xml:space="preserve">, </w:t>
      </w:r>
      <w:r w:rsidRPr="00F067FC">
        <w:t>the</w:t>
      </w:r>
      <w:r>
        <w:t xml:space="preserve"> Commission has held that “[t]he continued holding out of possessing authority to provide intrastate transportation services and providing these services, without possessing a certificate of public convenience, are </w:t>
      </w:r>
      <w:r w:rsidRPr="005531FB">
        <w:rPr>
          <w:i/>
        </w:rPr>
        <w:t>unquestionably serious offenses</w:t>
      </w:r>
      <w:r>
        <w:t xml:space="preserve"> within our direct jurisdiction to penalize pursuant to the Code.”  </w:t>
      </w:r>
      <w:r w:rsidRPr="005531FB">
        <w:rPr>
          <w:i/>
        </w:rPr>
        <w:t>Pa. Pub. Util. Comm’n v. Brungard</w:t>
      </w:r>
      <w:r>
        <w:t>, 97 Pa. P.U.C. 189 (Order entered June 3, 2002) (</w:t>
      </w:r>
      <w:r w:rsidRPr="005531FB">
        <w:rPr>
          <w:i/>
        </w:rPr>
        <w:t>emphasis added</w:t>
      </w:r>
      <w:r>
        <w:t>).  In this case, the Commission was unable to inspect the Petitioner’s vehicle, review his driving history, conduct a criminal background check or verify that the Petitioner maintained adequate insurance.  We find that the Petitioner’s conduct was of a serious nature which warrants a greater penalty.</w:t>
      </w:r>
    </w:p>
    <w:p w14:paraId="4778CBE6" w14:textId="003314D2" w:rsidR="005203B1" w:rsidRDefault="005203B1" w:rsidP="007A0531">
      <w:pPr>
        <w:suppressAutoHyphens/>
        <w:spacing w:line="360" w:lineRule="auto"/>
        <w:ind w:firstLine="1440"/>
      </w:pPr>
    </w:p>
    <w:p w14:paraId="4F9C64B9" w14:textId="78337FC5" w:rsidR="005203B1" w:rsidRDefault="005203B1" w:rsidP="005203B1">
      <w:pPr>
        <w:overflowPunct/>
        <w:autoSpaceDE/>
        <w:autoSpaceDN/>
        <w:adjustRightInd/>
        <w:spacing w:line="360" w:lineRule="auto"/>
        <w:ind w:firstLine="1440"/>
        <w:textAlignment w:val="auto"/>
      </w:pPr>
      <w:r w:rsidRPr="005203B1">
        <w:t xml:space="preserve">In addressing the second factor, relating to the consequences of the conduct, we note that the Commission has the responsibility to ensure the safety of the travelling public.  </w:t>
      </w:r>
      <w:r>
        <w:t xml:space="preserve">The Petitioner held himself out to provide uncertificated passenger transportation.  </w:t>
      </w:r>
      <w:r w:rsidRPr="005203B1">
        <w:t xml:space="preserve">Although there was no evidence of personal injury or property damage, </w:t>
      </w:r>
      <w:r>
        <w:t xml:space="preserve">each trip that was potentially taken from the Petitioner’s unauthorized transportation service subjected the public to harm as the Commission could not ensure that the Petitioner followed the Commission’s regulations pertaining to vehicle safety, driver integrity and insurance.  </w:t>
      </w:r>
      <w:r w:rsidRPr="005203B1">
        <w:t xml:space="preserve">As such, we find that the risk to public safety which resulted from the </w:t>
      </w:r>
      <w:r>
        <w:t>Petitioner</w:t>
      </w:r>
      <w:r w:rsidRPr="005203B1">
        <w:t>’s offering of uncertificated call and demand service warrants a greater penalty.</w:t>
      </w:r>
    </w:p>
    <w:p w14:paraId="6AB9A518" w14:textId="77777777" w:rsidR="0060151F" w:rsidRDefault="0060151F" w:rsidP="005203B1">
      <w:pPr>
        <w:overflowPunct/>
        <w:autoSpaceDE/>
        <w:autoSpaceDN/>
        <w:adjustRightInd/>
        <w:spacing w:line="360" w:lineRule="auto"/>
        <w:ind w:firstLine="1440"/>
        <w:textAlignment w:val="auto"/>
      </w:pPr>
    </w:p>
    <w:p w14:paraId="731C33EA" w14:textId="37765149" w:rsidR="005203B1" w:rsidRDefault="005203B1" w:rsidP="005203B1">
      <w:pPr>
        <w:overflowPunct/>
        <w:autoSpaceDE/>
        <w:autoSpaceDN/>
        <w:adjustRightInd/>
        <w:spacing w:line="360" w:lineRule="auto"/>
        <w:ind w:firstLine="1440"/>
        <w:textAlignment w:val="auto"/>
      </w:pPr>
      <w:r w:rsidRPr="005203B1">
        <w:t xml:space="preserve">Under the third factor, which considers whether the conduct at issue was intentional or negligent, we note that the </w:t>
      </w:r>
      <w:r w:rsidR="007F0DDB">
        <w:t>Petitioner</w:t>
      </w:r>
      <w:r w:rsidRPr="005203B1">
        <w:t xml:space="preserve"> admitted </w:t>
      </w:r>
      <w:r w:rsidR="007F0DDB">
        <w:t>that someone in his family</w:t>
      </w:r>
      <w:r w:rsidRPr="005203B1">
        <w:t xml:space="preserve"> purchas</w:t>
      </w:r>
      <w:r w:rsidR="007F0DDB">
        <w:t>ed</w:t>
      </w:r>
      <w:r w:rsidRPr="005203B1">
        <w:t xml:space="preserve"> the “taxi sign” on Amazon and </w:t>
      </w:r>
      <w:r w:rsidR="00301EDA">
        <w:t xml:space="preserve">he </w:t>
      </w:r>
      <w:r w:rsidR="007F0DDB">
        <w:t xml:space="preserve">didn’t think there was anything wrong with </w:t>
      </w:r>
      <w:r w:rsidRPr="005203B1">
        <w:t xml:space="preserve">displaying it.  </w:t>
      </w:r>
      <w:r w:rsidR="0068722B">
        <w:t>Also</w:t>
      </w:r>
      <w:r w:rsidR="00082F1D">
        <w:t xml:space="preserve">, </w:t>
      </w:r>
      <w:r w:rsidR="007A21DD" w:rsidRPr="002315B9">
        <w:t xml:space="preserve">prior </w:t>
      </w:r>
      <w:r w:rsidR="007A21DD">
        <w:t xml:space="preserve">to the instant Complaint, </w:t>
      </w:r>
      <w:r w:rsidR="00082F1D">
        <w:t xml:space="preserve">there were two </w:t>
      </w:r>
      <w:r w:rsidR="007A21DD">
        <w:t xml:space="preserve">other </w:t>
      </w:r>
      <w:r w:rsidR="00082F1D">
        <w:t xml:space="preserve">complaints </w:t>
      </w:r>
      <w:r w:rsidR="007A21DD">
        <w:t xml:space="preserve">filed </w:t>
      </w:r>
      <w:r w:rsidR="002315B9">
        <w:t xml:space="preserve">against the Petitioner in 2016 </w:t>
      </w:r>
      <w:r w:rsidR="007A21DD">
        <w:t xml:space="preserve">– </w:t>
      </w:r>
      <w:r w:rsidR="002315B9">
        <w:t xml:space="preserve">the </w:t>
      </w:r>
      <w:r w:rsidR="002315B9">
        <w:rPr>
          <w:i/>
        </w:rPr>
        <w:t>June Complaint</w:t>
      </w:r>
      <w:r w:rsidR="002315B9">
        <w:t xml:space="preserve"> and the </w:t>
      </w:r>
      <w:r w:rsidR="002315B9">
        <w:rPr>
          <w:i/>
        </w:rPr>
        <w:t xml:space="preserve">October </w:t>
      </w:r>
      <w:r w:rsidR="002315B9" w:rsidRPr="002315B9">
        <w:rPr>
          <w:i/>
        </w:rPr>
        <w:t>Complaint</w:t>
      </w:r>
      <w:r w:rsidR="00082F1D">
        <w:t xml:space="preserve">.  The first for a violation </w:t>
      </w:r>
      <w:r w:rsidR="007A21DD">
        <w:t xml:space="preserve">that occurred </w:t>
      </w:r>
      <w:r w:rsidR="00082F1D">
        <w:t xml:space="preserve">in April 2016, and the second for a violation in September 2016.  </w:t>
      </w:r>
      <w:r w:rsidRPr="005203B1">
        <w:t>Based on th</w:t>
      </w:r>
      <w:r w:rsidR="007A21DD">
        <w:t xml:space="preserve">e Petitioner’s </w:t>
      </w:r>
      <w:r w:rsidRPr="005203B1">
        <w:t>admission</w:t>
      </w:r>
      <w:r w:rsidR="00082F1D">
        <w:t xml:space="preserve"> </w:t>
      </w:r>
      <w:r w:rsidR="007A21DD">
        <w:t>in the instant Complaint and</w:t>
      </w:r>
      <w:r w:rsidR="00627D8F">
        <w:t xml:space="preserve"> two</w:t>
      </w:r>
      <w:r w:rsidR="00082F1D">
        <w:t xml:space="preserve"> previous complaints</w:t>
      </w:r>
      <w:r w:rsidRPr="005203B1">
        <w:t xml:space="preserve">, we conclude that the </w:t>
      </w:r>
      <w:r w:rsidR="00B4286B">
        <w:t>Petitioner</w:t>
      </w:r>
      <w:r w:rsidRPr="005203B1">
        <w:t>’s conduct appears to have been intentional which should result in a greater penalty.</w:t>
      </w:r>
    </w:p>
    <w:p w14:paraId="653713BF" w14:textId="0CFD645A" w:rsidR="007F0DDB" w:rsidRDefault="007F0DDB" w:rsidP="005203B1">
      <w:pPr>
        <w:overflowPunct/>
        <w:autoSpaceDE/>
        <w:autoSpaceDN/>
        <w:adjustRightInd/>
        <w:spacing w:line="360" w:lineRule="auto"/>
        <w:ind w:firstLine="1440"/>
        <w:textAlignment w:val="auto"/>
      </w:pPr>
    </w:p>
    <w:p w14:paraId="4E879AB0" w14:textId="347D44A7" w:rsidR="007F0DDB" w:rsidRPr="00B4286B" w:rsidRDefault="007F0DDB" w:rsidP="007F0DDB">
      <w:pPr>
        <w:overflowPunct/>
        <w:autoSpaceDE/>
        <w:autoSpaceDN/>
        <w:adjustRightInd/>
        <w:spacing w:line="360" w:lineRule="auto"/>
        <w:ind w:firstLine="1440"/>
        <w:textAlignment w:val="auto"/>
      </w:pPr>
      <w:r w:rsidRPr="00B4286B">
        <w:t xml:space="preserve">Regarding the fourth factor, which concerns any remedial actions taken by the </w:t>
      </w:r>
      <w:r w:rsidR="00B4286B" w:rsidRPr="00B4286B">
        <w:t>Petitioner</w:t>
      </w:r>
      <w:r w:rsidR="00B4286B">
        <w:t>,</w:t>
      </w:r>
      <w:r w:rsidR="00B4286B" w:rsidRPr="00B4286B">
        <w:t xml:space="preserve"> we are unaware of whether the Petitioner continues to hold himself out as a passenger motor carrier by operating his vehicle with the illuminated “TAXI” dome light.  </w:t>
      </w:r>
      <w:r w:rsidRPr="00B4286B">
        <w:t xml:space="preserve">As such, we find </w:t>
      </w:r>
      <w:r w:rsidR="00C16ACF">
        <w:t xml:space="preserve">we </w:t>
      </w:r>
      <w:r w:rsidR="00B4286B" w:rsidRPr="00B4286B">
        <w:t xml:space="preserve">shall not use </w:t>
      </w:r>
      <w:r w:rsidRPr="00B4286B">
        <w:t xml:space="preserve">this factor </w:t>
      </w:r>
      <w:r w:rsidR="00B4286B" w:rsidRPr="00B4286B">
        <w:t xml:space="preserve">in determining </w:t>
      </w:r>
      <w:r w:rsidRPr="00B4286B">
        <w:t xml:space="preserve">the </w:t>
      </w:r>
      <w:r w:rsidR="00B4286B" w:rsidRPr="00B4286B">
        <w:t xml:space="preserve">amount </w:t>
      </w:r>
      <w:r w:rsidRPr="00B4286B">
        <w:t>of a</w:t>
      </w:r>
      <w:r w:rsidR="00B4286B" w:rsidRPr="00B4286B">
        <w:t>n</w:t>
      </w:r>
      <w:r w:rsidRPr="00B4286B">
        <w:t xml:space="preserve"> </w:t>
      </w:r>
      <w:r w:rsidR="00B4286B" w:rsidRPr="00B4286B">
        <w:t>appropriate civil</w:t>
      </w:r>
      <w:r w:rsidRPr="00B4286B">
        <w:t xml:space="preserve"> penalty</w:t>
      </w:r>
      <w:r w:rsidR="00B4286B" w:rsidRPr="00B4286B">
        <w:t xml:space="preserve"> in this proceeding</w:t>
      </w:r>
      <w:r w:rsidRPr="00B4286B">
        <w:t>.</w:t>
      </w:r>
    </w:p>
    <w:p w14:paraId="6FFF7BA0" w14:textId="63428407" w:rsidR="007F0DDB" w:rsidRPr="00DD3E9E" w:rsidRDefault="007F0DDB" w:rsidP="005203B1">
      <w:pPr>
        <w:overflowPunct/>
        <w:autoSpaceDE/>
        <w:autoSpaceDN/>
        <w:adjustRightInd/>
        <w:spacing w:line="360" w:lineRule="auto"/>
        <w:ind w:firstLine="1440"/>
        <w:textAlignment w:val="auto"/>
        <w:rPr>
          <w:color w:val="FF0000"/>
        </w:rPr>
      </w:pPr>
    </w:p>
    <w:p w14:paraId="0A1E638E" w14:textId="70D19E14" w:rsidR="00DD3E9E" w:rsidRPr="00CD5E04" w:rsidRDefault="00DD3E9E" w:rsidP="00DD3E9E">
      <w:pPr>
        <w:overflowPunct/>
        <w:autoSpaceDE/>
        <w:autoSpaceDN/>
        <w:adjustRightInd/>
        <w:spacing w:line="360" w:lineRule="auto"/>
        <w:ind w:firstLine="1440"/>
        <w:textAlignment w:val="auto"/>
      </w:pPr>
      <w:r w:rsidRPr="00CD5E04">
        <w:t xml:space="preserve">In addressing the fifth factor, which considers the number of customers affected and the duration of the violation, we find that the number of customers impacted by the </w:t>
      </w:r>
      <w:r w:rsidR="00B4286B" w:rsidRPr="00CD5E04">
        <w:t>Petitioner</w:t>
      </w:r>
      <w:r w:rsidRPr="00CD5E04">
        <w:t xml:space="preserve">’s conduct is unknown.  </w:t>
      </w:r>
      <w:r w:rsidR="00B4286B" w:rsidRPr="00CD5E04">
        <w:t>However</w:t>
      </w:r>
      <w:r w:rsidRPr="00CD5E04">
        <w:t xml:space="preserve">, the evidence indicated that the travelling public was put at risk when the </w:t>
      </w:r>
      <w:r w:rsidR="00B4286B" w:rsidRPr="00CD5E04">
        <w:t>Petitioner</w:t>
      </w:r>
      <w:r w:rsidRPr="00CD5E04">
        <w:t xml:space="preserve"> offered uncertificated call and demand service.  Accordingly, we </w:t>
      </w:r>
      <w:r w:rsidR="00CD5E04" w:rsidRPr="00CD5E04">
        <w:t>will</w:t>
      </w:r>
      <w:r w:rsidRPr="00CD5E04">
        <w:t xml:space="preserve"> consider this factor as meriting a greater civil penalty.</w:t>
      </w:r>
    </w:p>
    <w:p w14:paraId="4ADDFF79" w14:textId="77777777" w:rsidR="00DD3E9E" w:rsidRPr="00DD3E9E" w:rsidRDefault="00DD3E9E" w:rsidP="00DD3E9E">
      <w:pPr>
        <w:overflowPunct/>
        <w:autoSpaceDE/>
        <w:autoSpaceDN/>
        <w:adjustRightInd/>
        <w:spacing w:line="360" w:lineRule="auto"/>
        <w:ind w:firstLine="1440"/>
        <w:textAlignment w:val="auto"/>
        <w:rPr>
          <w:color w:val="FF0000"/>
        </w:rPr>
      </w:pPr>
    </w:p>
    <w:p w14:paraId="419EAA56" w14:textId="50FD241E" w:rsidR="00DD3E9E" w:rsidRDefault="00DD3E9E" w:rsidP="00DD3E9E">
      <w:pPr>
        <w:overflowPunct/>
        <w:autoSpaceDE/>
        <w:autoSpaceDN/>
        <w:adjustRightInd/>
        <w:spacing w:line="360" w:lineRule="auto"/>
        <w:ind w:firstLine="1440"/>
        <w:textAlignment w:val="auto"/>
        <w:rPr>
          <w:szCs w:val="24"/>
        </w:rPr>
      </w:pPr>
      <w:r w:rsidRPr="00AB3453">
        <w:t xml:space="preserve">Under the sixth factor, regarding the </w:t>
      </w:r>
      <w:r w:rsidR="00AB3453" w:rsidRPr="00AB3453">
        <w:t>Petitioner</w:t>
      </w:r>
      <w:r w:rsidRPr="00AB3453">
        <w:t>’s compliance history, we note that t</w:t>
      </w:r>
      <w:r w:rsidRPr="00AB3453">
        <w:rPr>
          <w:szCs w:val="24"/>
        </w:rPr>
        <w:t xml:space="preserve">his factor focuses on historical behavior at the Commission, not the conduct which formed the basis for the enforcement action in the first place.  In this case, the </w:t>
      </w:r>
      <w:r w:rsidR="00AB3453" w:rsidRPr="00AB3453">
        <w:rPr>
          <w:szCs w:val="24"/>
        </w:rPr>
        <w:t>Petitioner</w:t>
      </w:r>
      <w:r w:rsidRPr="00AB3453">
        <w:rPr>
          <w:szCs w:val="24"/>
        </w:rPr>
        <w:t xml:space="preserve"> had </w:t>
      </w:r>
      <w:r w:rsidR="00082F1D">
        <w:rPr>
          <w:szCs w:val="24"/>
        </w:rPr>
        <w:t xml:space="preserve">two complaints filed against him for the same violation as the instant Complaint </w:t>
      </w:r>
      <w:r w:rsidRPr="00AB3453">
        <w:rPr>
          <w:szCs w:val="24"/>
        </w:rPr>
        <w:t xml:space="preserve">prior to the occurrence which resulted in the </w:t>
      </w:r>
      <w:r w:rsidR="00082F1D">
        <w:rPr>
          <w:szCs w:val="24"/>
        </w:rPr>
        <w:t xml:space="preserve">instant </w:t>
      </w:r>
      <w:r w:rsidRPr="00AB3453">
        <w:rPr>
          <w:szCs w:val="24"/>
        </w:rPr>
        <w:t>Complaint.  As such, we find that this factor does play a role in establishing an appropriate civil penalty in this matter.</w:t>
      </w:r>
    </w:p>
    <w:p w14:paraId="2FF0B16C" w14:textId="77777777" w:rsidR="00017A93" w:rsidRPr="00AB3453" w:rsidRDefault="00017A93" w:rsidP="00DD3E9E">
      <w:pPr>
        <w:overflowPunct/>
        <w:autoSpaceDE/>
        <w:autoSpaceDN/>
        <w:adjustRightInd/>
        <w:spacing w:line="360" w:lineRule="auto"/>
        <w:ind w:firstLine="1440"/>
        <w:textAlignment w:val="auto"/>
        <w:rPr>
          <w:szCs w:val="24"/>
        </w:rPr>
      </w:pPr>
    </w:p>
    <w:p w14:paraId="432B8A35" w14:textId="699845DC" w:rsidR="00DD3E9E" w:rsidRPr="00C65569" w:rsidRDefault="00DD3E9E" w:rsidP="00DD3E9E">
      <w:pPr>
        <w:overflowPunct/>
        <w:autoSpaceDE/>
        <w:autoSpaceDN/>
        <w:adjustRightInd/>
        <w:spacing w:line="360" w:lineRule="auto"/>
        <w:ind w:firstLine="1440"/>
        <w:textAlignment w:val="auto"/>
      </w:pPr>
      <w:r w:rsidRPr="00C65569">
        <w:t xml:space="preserve">Regarding the seventh factor, concerning the </w:t>
      </w:r>
      <w:r w:rsidR="00AB3453" w:rsidRPr="00C65569">
        <w:t>Petitioner</w:t>
      </w:r>
      <w:r w:rsidRPr="00C65569">
        <w:t>’s cooperation with the Commission,</w:t>
      </w:r>
      <w:r w:rsidR="00323B5B" w:rsidRPr="00C65569">
        <w:t xml:space="preserve"> the Petitioner apparently has cooperated with the Commission and has satisfied the two previous complaints by paying the fines in each.  The Petitioner has also admitted to a misunderstanding as to the need to respond to the instant Complaint, believing that he had answered this Complaint when he resolved the previous two</w:t>
      </w:r>
      <w:r w:rsidR="00C65569" w:rsidRPr="00C65569">
        <w:t xml:space="preserve"> complaints</w:t>
      </w:r>
      <w:r w:rsidR="00323B5B" w:rsidRPr="00C65569">
        <w:t xml:space="preserve">.  </w:t>
      </w:r>
      <w:r w:rsidRPr="00C65569">
        <w:t xml:space="preserve">Therefore, </w:t>
      </w:r>
      <w:r w:rsidR="00C65569" w:rsidRPr="00C65569">
        <w:t xml:space="preserve">we find that </w:t>
      </w:r>
      <w:r w:rsidRPr="00C65569">
        <w:t xml:space="preserve">this factor </w:t>
      </w:r>
      <w:r w:rsidR="00C65569" w:rsidRPr="00C65569">
        <w:t>does not warrant a greater penalty</w:t>
      </w:r>
      <w:r w:rsidRPr="00C65569">
        <w:t>.</w:t>
      </w:r>
    </w:p>
    <w:p w14:paraId="7861F4E2" w14:textId="77777777" w:rsidR="00DD3E9E" w:rsidRPr="00DD3E9E" w:rsidRDefault="00DD3E9E" w:rsidP="00DD3E9E">
      <w:pPr>
        <w:overflowPunct/>
        <w:autoSpaceDE/>
        <w:autoSpaceDN/>
        <w:adjustRightInd/>
        <w:spacing w:line="360" w:lineRule="auto"/>
        <w:ind w:firstLine="1440"/>
        <w:textAlignment w:val="auto"/>
        <w:rPr>
          <w:color w:val="FF0000"/>
        </w:rPr>
      </w:pPr>
    </w:p>
    <w:p w14:paraId="60FC75F0" w14:textId="6CE11B66" w:rsidR="00DD3E9E" w:rsidRPr="00393DA9" w:rsidRDefault="00DD3E9E" w:rsidP="00DD3E9E">
      <w:pPr>
        <w:overflowPunct/>
        <w:autoSpaceDE/>
        <w:autoSpaceDN/>
        <w:adjustRightInd/>
        <w:spacing w:line="360" w:lineRule="auto"/>
        <w:ind w:firstLine="1440"/>
        <w:textAlignment w:val="auto"/>
      </w:pPr>
      <w:r w:rsidRPr="00393DA9">
        <w:t xml:space="preserve">The eighth factor considers the amount of the civil penalty necessary to deter future violations.  </w:t>
      </w:r>
      <w:r w:rsidRPr="00393DA9">
        <w:rPr>
          <w:szCs w:val="24"/>
        </w:rPr>
        <w:t xml:space="preserve">Deterrence is a significant consideration when crafting an appropriate civil penalty.  Penalty assessments by the Commission serve not only to deter the violator from future non-compliance, but also to deter others from violating the Code.  As explained above, there is no record evidence that the </w:t>
      </w:r>
      <w:r w:rsidR="00393DA9" w:rsidRPr="00393DA9">
        <w:rPr>
          <w:szCs w:val="24"/>
        </w:rPr>
        <w:t>Petitioner</w:t>
      </w:r>
      <w:r w:rsidRPr="00393DA9">
        <w:rPr>
          <w:szCs w:val="24"/>
        </w:rPr>
        <w:t xml:space="preserve"> continued to engage in subsequent illegal behavior after I&amp;E sought a</w:t>
      </w:r>
      <w:r w:rsidRPr="00393DA9">
        <w:t xml:space="preserve"> $1,000 civil penalty against the </w:t>
      </w:r>
      <w:r w:rsidR="00393DA9" w:rsidRPr="00393DA9">
        <w:t>Petitioner</w:t>
      </w:r>
      <w:r w:rsidRPr="00393DA9">
        <w:t xml:space="preserve"> in the Complaint.  As such, it seems possible that any level of civil penalty will have a deterrent effect on future unlawful behavior.</w:t>
      </w:r>
    </w:p>
    <w:p w14:paraId="5045717F" w14:textId="77777777" w:rsidR="00DD3E9E" w:rsidRPr="00DD3E9E" w:rsidRDefault="00DD3E9E" w:rsidP="00DD3E9E">
      <w:pPr>
        <w:overflowPunct/>
        <w:autoSpaceDE/>
        <w:autoSpaceDN/>
        <w:adjustRightInd/>
        <w:spacing w:line="360" w:lineRule="auto"/>
        <w:ind w:firstLine="1440"/>
        <w:textAlignment w:val="auto"/>
        <w:rPr>
          <w:color w:val="FF0000"/>
        </w:rPr>
      </w:pPr>
    </w:p>
    <w:p w14:paraId="099D2216" w14:textId="16946592" w:rsidR="00CF6C95" w:rsidRPr="00CF6C95" w:rsidRDefault="00CF6C95" w:rsidP="00CF6C95">
      <w:pPr>
        <w:overflowPunct/>
        <w:autoSpaceDE/>
        <w:autoSpaceDN/>
        <w:adjustRightInd/>
        <w:spacing w:line="360" w:lineRule="auto"/>
        <w:ind w:firstLine="1440"/>
        <w:textAlignment w:val="auto"/>
      </w:pPr>
      <w:bookmarkStart w:id="2" w:name="_Hlk520298773"/>
      <w:r w:rsidRPr="00CF6C95">
        <w:t xml:space="preserve">Under the ninth factor, evaluating past Commission decisions in similar situations, we note that in previous cases involving uncertificated passenger transportation service, we assessed a civil penalty of $1,000 for each violation of 66 Pa. C.S. § 1101.  For example, in </w:t>
      </w:r>
      <w:r w:rsidRPr="00DF6075">
        <w:rPr>
          <w:i/>
        </w:rPr>
        <w:t>Pa. Pub. Util. Comm’n v. Brungard</w:t>
      </w:r>
      <w:r w:rsidRPr="00CF6C95">
        <w:t xml:space="preserve">, the carrier rendered transportation services without authority from the Commission when its certificate of public convenience was cancelled.  97 Pa. P.U.C. 189 (Order entered June 3, 2002).  In that case, we assessed a penalty for each day the carrier held itself out to the public as authorized to provide transportation service and assessed the maximum penalty in the amount of $1,000 for providing an unauthorized trip.  </w:t>
      </w:r>
      <w:r w:rsidRPr="00DF6075">
        <w:rPr>
          <w:i/>
        </w:rPr>
        <w:t>Id.</w:t>
      </w:r>
      <w:r w:rsidRPr="00CF6C95">
        <w:t xml:space="preserve">  In light of the three violations by the Petitioner </w:t>
      </w:r>
      <w:r>
        <w:t xml:space="preserve">discussed above, </w:t>
      </w:r>
      <w:r w:rsidRPr="00CF6C95">
        <w:t>we find that this factor warrant</w:t>
      </w:r>
      <w:r>
        <w:t>s</w:t>
      </w:r>
      <w:r w:rsidRPr="00CF6C95">
        <w:t xml:space="preserve"> a greater penalty.</w:t>
      </w:r>
    </w:p>
    <w:bookmarkEnd w:id="2"/>
    <w:p w14:paraId="0CE69BB8" w14:textId="77777777" w:rsidR="00A56E45" w:rsidRDefault="00A56E45" w:rsidP="00487D9C">
      <w:pPr>
        <w:overflowPunct/>
        <w:autoSpaceDE/>
        <w:autoSpaceDN/>
        <w:adjustRightInd/>
        <w:spacing w:line="360" w:lineRule="auto"/>
        <w:ind w:firstLine="1440"/>
        <w:textAlignment w:val="auto"/>
      </w:pPr>
    </w:p>
    <w:p w14:paraId="6895E2E6" w14:textId="6C105183" w:rsidR="00DD3E9E" w:rsidRPr="00C16ACF" w:rsidRDefault="00DD3E9E" w:rsidP="00DD3E9E">
      <w:pPr>
        <w:overflowPunct/>
        <w:autoSpaceDE/>
        <w:autoSpaceDN/>
        <w:adjustRightInd/>
        <w:spacing w:line="360" w:lineRule="auto"/>
        <w:ind w:firstLine="1440"/>
        <w:textAlignment w:val="auto"/>
      </w:pPr>
      <w:r w:rsidRPr="00C16ACF">
        <w:t xml:space="preserve">Regarding the tenth factor, the catchall “other relevant factors,” there is no evidence of any continued misconduct.  </w:t>
      </w:r>
      <w:r w:rsidR="00E06349" w:rsidRPr="00C16ACF">
        <w:t>However, the Petitioner continued to violate the Code after receiving two complaints for holding out to provide transportation of persons for compensation while not having operating authority with this Commission.  In each of those complaints</w:t>
      </w:r>
      <w:r w:rsidRPr="00C16ACF">
        <w:t xml:space="preserve">, the </w:t>
      </w:r>
      <w:r w:rsidR="00E06349" w:rsidRPr="00C16ACF">
        <w:rPr>
          <w:szCs w:val="24"/>
        </w:rPr>
        <w:t>Petitioner paid a</w:t>
      </w:r>
      <w:r w:rsidRPr="00C16ACF">
        <w:rPr>
          <w:szCs w:val="24"/>
        </w:rPr>
        <w:t xml:space="preserve"> </w:t>
      </w:r>
      <w:r w:rsidR="00E06349" w:rsidRPr="00C16ACF">
        <w:rPr>
          <w:szCs w:val="24"/>
        </w:rPr>
        <w:t>civil penalty of</w:t>
      </w:r>
      <w:r w:rsidRPr="00C16ACF">
        <w:t xml:space="preserve"> $</w:t>
      </w:r>
      <w:r w:rsidR="00E06349" w:rsidRPr="00C16ACF">
        <w:t>250</w:t>
      </w:r>
      <w:r w:rsidRPr="00C16ACF">
        <w:t>.</w:t>
      </w:r>
      <w:r w:rsidR="00E06349" w:rsidRPr="00C16ACF">
        <w:t xml:space="preserve">  </w:t>
      </w:r>
      <w:r w:rsidRPr="00C16ACF">
        <w:t>As such, we find that this factor does warrant a greater penalty.</w:t>
      </w:r>
    </w:p>
    <w:p w14:paraId="09CFF609" w14:textId="77777777" w:rsidR="00DD3E9E" w:rsidRPr="005203B1" w:rsidRDefault="00DD3E9E" w:rsidP="005203B1">
      <w:pPr>
        <w:overflowPunct/>
        <w:autoSpaceDE/>
        <w:autoSpaceDN/>
        <w:adjustRightInd/>
        <w:spacing w:line="360" w:lineRule="auto"/>
        <w:ind w:firstLine="1440"/>
        <w:textAlignment w:val="auto"/>
      </w:pPr>
    </w:p>
    <w:p w14:paraId="4538DD0F" w14:textId="1BB84604" w:rsidR="00C16ACF" w:rsidRDefault="00C16ACF" w:rsidP="00C16ACF">
      <w:pPr>
        <w:spacing w:line="360" w:lineRule="auto"/>
        <w:ind w:firstLine="1440"/>
      </w:pPr>
      <w:r w:rsidRPr="00A77B8C">
        <w:t xml:space="preserve">Based on our foregoing analysis of the civil penalty factors set forth above, we find that it is appropriate to assess a civil penalty for the </w:t>
      </w:r>
      <w:r>
        <w:t xml:space="preserve">Petitioner’s </w:t>
      </w:r>
      <w:r w:rsidRPr="00A77B8C">
        <w:t xml:space="preserve">violation of 66 Pa. C.S. § 1101.  </w:t>
      </w:r>
      <w:r w:rsidR="00D01A1C" w:rsidRPr="00E97DDC">
        <w:t>W</w:t>
      </w:r>
      <w:r w:rsidRPr="00E97DDC">
        <w:t xml:space="preserve">e find that a $1,000 civil penalty as requested by </w:t>
      </w:r>
      <w:r w:rsidR="00C65569" w:rsidRPr="00E97DDC">
        <w:t xml:space="preserve">the </w:t>
      </w:r>
      <w:r w:rsidR="00C65569" w:rsidRPr="00E97DDC">
        <w:rPr>
          <w:i/>
        </w:rPr>
        <w:t>August 2017 Secretarial Letter</w:t>
      </w:r>
      <w:r w:rsidRPr="00E97DDC">
        <w:t xml:space="preserve"> is appropriate.  Thus, we shall impose a total civil penalty of $</w:t>
      </w:r>
      <w:r w:rsidR="00D01A1C" w:rsidRPr="00E97DDC">
        <w:t>1,0</w:t>
      </w:r>
      <w:r w:rsidRPr="00E97DDC">
        <w:t>00, which is comprised of $50</w:t>
      </w:r>
      <w:r w:rsidR="00D01A1C" w:rsidRPr="00E97DDC">
        <w:t>0</w:t>
      </w:r>
      <w:r w:rsidRPr="00E97DDC">
        <w:t xml:space="preserve"> for an incident of unauthorized service and $5</w:t>
      </w:r>
      <w:r w:rsidR="00D01A1C" w:rsidRPr="00E97DDC">
        <w:t>0</w:t>
      </w:r>
      <w:r w:rsidRPr="00E97DDC">
        <w:t>0 for violating 52 Pa. Code § 29.402(1) and 67 Pa. Code § 175.66(h).</w:t>
      </w:r>
    </w:p>
    <w:p w14:paraId="7D60C849" w14:textId="77777777" w:rsidR="00C16ACF" w:rsidRDefault="00C16ACF" w:rsidP="007A0531">
      <w:pPr>
        <w:suppressAutoHyphens/>
        <w:spacing w:line="360" w:lineRule="auto"/>
        <w:ind w:firstLine="1440"/>
      </w:pPr>
    </w:p>
    <w:p w14:paraId="3DA8A8D2" w14:textId="1F69BB70" w:rsidR="00F60DE8" w:rsidRPr="00A77B8C" w:rsidRDefault="00F60DE8" w:rsidP="00F60DE8">
      <w:pPr>
        <w:spacing w:line="360" w:lineRule="auto"/>
        <w:ind w:firstLine="1440"/>
      </w:pPr>
      <w:r w:rsidRPr="00A77B8C">
        <w:t xml:space="preserve">We admonish the </w:t>
      </w:r>
      <w:r>
        <w:t>Petitioner</w:t>
      </w:r>
      <w:r w:rsidRPr="00A77B8C">
        <w:t>, however, that any further violations of the Code, the Commission’s Regulations or Orders, will result in the Commission pursuing all remedies provided by law, which may include criminal prosecution.</w:t>
      </w:r>
    </w:p>
    <w:p w14:paraId="1E2E78F9" w14:textId="77777777" w:rsidR="00CA573D" w:rsidRDefault="00CA573D" w:rsidP="007A0531">
      <w:pPr>
        <w:suppressAutoHyphens/>
        <w:spacing w:line="360" w:lineRule="auto"/>
        <w:ind w:firstLine="1440"/>
      </w:pPr>
    </w:p>
    <w:p w14:paraId="5A17E7A0" w14:textId="77777777" w:rsidR="007C719B" w:rsidRDefault="00E85855" w:rsidP="0043234F">
      <w:pPr>
        <w:keepNext/>
        <w:suppressAutoHyphens/>
        <w:spacing w:line="360" w:lineRule="auto"/>
        <w:jc w:val="center"/>
        <w:rPr>
          <w:b/>
        </w:rPr>
      </w:pPr>
      <w:r>
        <w:rPr>
          <w:b/>
        </w:rPr>
        <w:t>Conclusion</w:t>
      </w:r>
    </w:p>
    <w:p w14:paraId="621DB8AB" w14:textId="77777777" w:rsidR="0043234F" w:rsidRDefault="0043234F" w:rsidP="0043234F">
      <w:pPr>
        <w:keepNext/>
        <w:suppressAutoHyphens/>
        <w:spacing w:line="360" w:lineRule="auto"/>
        <w:jc w:val="center"/>
      </w:pPr>
    </w:p>
    <w:p w14:paraId="29426644" w14:textId="33E2AE20" w:rsidR="006556BD" w:rsidRPr="00E97DDC" w:rsidRDefault="00E85855" w:rsidP="0067010B">
      <w:pPr>
        <w:suppressAutoHyphens/>
        <w:spacing w:after="360" w:line="360" w:lineRule="auto"/>
        <w:ind w:firstLine="1440"/>
      </w:pPr>
      <w:r w:rsidRPr="00E97DDC">
        <w:t>For the reasons set forth above, we will</w:t>
      </w:r>
      <w:r w:rsidR="000A19E3" w:rsidRPr="00E97DDC">
        <w:t xml:space="preserve"> deny</w:t>
      </w:r>
      <w:r w:rsidR="00FC1C92" w:rsidRPr="00E97DDC">
        <w:t xml:space="preserve"> </w:t>
      </w:r>
      <w:r w:rsidR="001A15CF" w:rsidRPr="00E97DDC">
        <w:t xml:space="preserve">the </w:t>
      </w:r>
      <w:r w:rsidR="00472B3D" w:rsidRPr="00E97DDC">
        <w:t>P</w:t>
      </w:r>
      <w:r w:rsidR="008B330E" w:rsidRPr="00E97DDC">
        <w:t>etition</w:t>
      </w:r>
      <w:r w:rsidR="00C1112B" w:rsidRPr="00E97DDC">
        <w:t xml:space="preserve"> </w:t>
      </w:r>
      <w:r w:rsidR="00472B3D" w:rsidRPr="00E97DDC">
        <w:t xml:space="preserve">for </w:t>
      </w:r>
      <w:r w:rsidR="0043234F" w:rsidRPr="00E97DDC">
        <w:t>Reconsideration</w:t>
      </w:r>
      <w:r w:rsidR="00472B3D" w:rsidRPr="00E97DDC">
        <w:t xml:space="preserve"> </w:t>
      </w:r>
      <w:r w:rsidR="0043234F" w:rsidRPr="00E97DDC">
        <w:t>of</w:t>
      </w:r>
      <w:r w:rsidR="00472B3D" w:rsidRPr="00E97DDC">
        <w:t xml:space="preserve"> Staff Action </w:t>
      </w:r>
      <w:r w:rsidR="00C1112B" w:rsidRPr="00E97DDC">
        <w:t xml:space="preserve">and </w:t>
      </w:r>
      <w:r w:rsidR="000A19E3" w:rsidRPr="00E97DDC">
        <w:t xml:space="preserve">impose </w:t>
      </w:r>
      <w:r w:rsidR="00FC1C92" w:rsidRPr="00E97DDC">
        <w:t>the</w:t>
      </w:r>
      <w:r w:rsidR="00C1112B" w:rsidRPr="00E97DDC">
        <w:t xml:space="preserve"> civil penalt</w:t>
      </w:r>
      <w:r w:rsidR="00472B3D" w:rsidRPr="00E97DDC">
        <w:t>y</w:t>
      </w:r>
      <w:r w:rsidR="00C1112B" w:rsidRPr="00E97DDC">
        <w:t xml:space="preserve"> </w:t>
      </w:r>
      <w:r w:rsidR="000A19E3" w:rsidRPr="00E97DDC">
        <w:t xml:space="preserve">of $1,000 as </w:t>
      </w:r>
      <w:r w:rsidR="00C1112B" w:rsidRPr="00E97DDC">
        <w:t xml:space="preserve">set forth in the </w:t>
      </w:r>
      <w:r w:rsidR="00566B18" w:rsidRPr="00E97DDC">
        <w:rPr>
          <w:i/>
        </w:rPr>
        <w:t>August</w:t>
      </w:r>
      <w:r w:rsidR="008F1DB2" w:rsidRPr="00E97DDC">
        <w:rPr>
          <w:i/>
        </w:rPr>
        <w:t xml:space="preserve"> </w:t>
      </w:r>
      <w:r w:rsidR="00C1112B" w:rsidRPr="00E97DDC">
        <w:rPr>
          <w:i/>
        </w:rPr>
        <w:t>201</w:t>
      </w:r>
      <w:r w:rsidR="00566B18" w:rsidRPr="00E97DDC">
        <w:rPr>
          <w:i/>
        </w:rPr>
        <w:t>7</w:t>
      </w:r>
      <w:r w:rsidR="00C1112B" w:rsidRPr="00E97DDC">
        <w:rPr>
          <w:i/>
        </w:rPr>
        <w:t xml:space="preserve"> Secretarial Letter</w:t>
      </w:r>
      <w:r w:rsidR="001A15CF" w:rsidRPr="00E97DDC">
        <w:t>, consistent with this Opinion and Order</w:t>
      </w:r>
      <w:r w:rsidR="00A37DE3" w:rsidRPr="00E97DDC">
        <w:t xml:space="preserve">; </w:t>
      </w:r>
      <w:r w:rsidR="00A37DE3" w:rsidRPr="00E97DDC">
        <w:rPr>
          <w:b/>
        </w:rPr>
        <w:t>THEREFORE,</w:t>
      </w:r>
    </w:p>
    <w:p w14:paraId="735A18FD" w14:textId="77777777" w:rsidR="00E2728C" w:rsidRPr="00E97DDC" w:rsidRDefault="00A37DE3" w:rsidP="0067010B">
      <w:pPr>
        <w:keepNext/>
        <w:keepLines/>
        <w:tabs>
          <w:tab w:val="left" w:pos="-720"/>
        </w:tabs>
        <w:suppressAutoHyphens/>
        <w:spacing w:line="360" w:lineRule="auto"/>
        <w:rPr>
          <w:b/>
        </w:rPr>
      </w:pPr>
      <w:r w:rsidRPr="00E97DDC">
        <w:rPr>
          <w:b/>
        </w:rPr>
        <w:tab/>
      </w:r>
      <w:r w:rsidRPr="00E97DDC">
        <w:rPr>
          <w:b/>
        </w:rPr>
        <w:tab/>
        <w:t>IT IS ORDERED:</w:t>
      </w:r>
    </w:p>
    <w:p w14:paraId="627D9D64" w14:textId="77777777" w:rsidR="00E2728C" w:rsidRPr="00E97DDC" w:rsidRDefault="00E2728C" w:rsidP="0067010B">
      <w:pPr>
        <w:keepNext/>
        <w:keepLines/>
        <w:tabs>
          <w:tab w:val="left" w:pos="-720"/>
        </w:tabs>
        <w:suppressAutoHyphens/>
        <w:spacing w:line="360" w:lineRule="auto"/>
        <w:rPr>
          <w:b/>
        </w:rPr>
      </w:pPr>
    </w:p>
    <w:p w14:paraId="080BEC5C" w14:textId="3F7D4BA5" w:rsidR="00316B85" w:rsidRPr="00E97DDC" w:rsidRDefault="00E2728C" w:rsidP="0067010B">
      <w:pPr>
        <w:keepNext/>
        <w:keepLines/>
        <w:tabs>
          <w:tab w:val="left" w:pos="-720"/>
        </w:tabs>
        <w:suppressAutoHyphens/>
        <w:spacing w:line="360" w:lineRule="auto"/>
      </w:pPr>
      <w:r w:rsidRPr="00E97DDC">
        <w:tab/>
      </w:r>
      <w:r w:rsidRPr="00E97DDC">
        <w:tab/>
        <w:t>1.</w:t>
      </w:r>
      <w:r w:rsidRPr="00E97DDC">
        <w:tab/>
      </w:r>
      <w:r w:rsidR="003D2931" w:rsidRPr="00E97DDC">
        <w:t xml:space="preserve">That the </w:t>
      </w:r>
      <w:r w:rsidR="008B330E" w:rsidRPr="00E97DDC">
        <w:t xml:space="preserve">Petition for </w:t>
      </w:r>
      <w:r w:rsidR="00316B85" w:rsidRPr="00E97DDC">
        <w:t>Reconsideration of</w:t>
      </w:r>
      <w:r w:rsidR="00DE46F1" w:rsidRPr="00E97DDC">
        <w:t xml:space="preserve"> Staff Action</w:t>
      </w:r>
      <w:r w:rsidR="00DD1225" w:rsidRPr="00E97DDC">
        <w:t xml:space="preserve"> </w:t>
      </w:r>
      <w:r w:rsidR="003D2931" w:rsidRPr="00E97DDC">
        <w:t xml:space="preserve">filed by </w:t>
      </w:r>
      <w:r w:rsidR="00566B18" w:rsidRPr="00E97DDC">
        <w:t>Raymond Whitaker</w:t>
      </w:r>
      <w:r w:rsidR="00472B3D" w:rsidRPr="00E97DDC">
        <w:t xml:space="preserve"> </w:t>
      </w:r>
      <w:r w:rsidR="00073AA5" w:rsidRPr="00E97DDC">
        <w:t xml:space="preserve">on </w:t>
      </w:r>
      <w:r w:rsidR="00566B18" w:rsidRPr="00E97DDC">
        <w:t>August</w:t>
      </w:r>
      <w:r w:rsidR="008F1DB2" w:rsidRPr="00E97DDC">
        <w:t xml:space="preserve"> 1</w:t>
      </w:r>
      <w:r w:rsidR="00566B18" w:rsidRPr="00E97DDC">
        <w:t>2</w:t>
      </w:r>
      <w:r w:rsidR="009F5AE7" w:rsidRPr="00E97DDC">
        <w:t xml:space="preserve">, </w:t>
      </w:r>
      <w:r w:rsidR="00531C11" w:rsidRPr="00E97DDC">
        <w:t>201</w:t>
      </w:r>
      <w:r w:rsidR="00566B18" w:rsidRPr="00E97DDC">
        <w:t>7</w:t>
      </w:r>
      <w:r w:rsidR="00073AA5" w:rsidRPr="00E97DDC">
        <w:t>,</w:t>
      </w:r>
      <w:r w:rsidR="00F61E3D" w:rsidRPr="00E97DDC">
        <w:t xml:space="preserve"> </w:t>
      </w:r>
      <w:r w:rsidR="00DD1225" w:rsidRPr="00E97DDC">
        <w:t xml:space="preserve">is </w:t>
      </w:r>
      <w:r w:rsidR="000A19E3" w:rsidRPr="00E97DDC">
        <w:t>denied</w:t>
      </w:r>
      <w:r w:rsidR="0067010B" w:rsidRPr="00E97DDC">
        <w:t>.</w:t>
      </w:r>
    </w:p>
    <w:p w14:paraId="4C772F88" w14:textId="77777777" w:rsidR="006A2527" w:rsidRPr="00E97DDC" w:rsidRDefault="006A2527" w:rsidP="00A57B3F">
      <w:pPr>
        <w:tabs>
          <w:tab w:val="left" w:pos="-720"/>
        </w:tabs>
        <w:suppressAutoHyphens/>
        <w:spacing w:line="360" w:lineRule="auto"/>
      </w:pPr>
    </w:p>
    <w:p w14:paraId="676C6347" w14:textId="5860531E" w:rsidR="00486884" w:rsidRDefault="003C62A4" w:rsidP="00D87A05">
      <w:pPr>
        <w:tabs>
          <w:tab w:val="left" w:pos="-720"/>
        </w:tabs>
        <w:suppressAutoHyphens/>
        <w:spacing w:line="360" w:lineRule="auto"/>
        <w:rPr>
          <w:szCs w:val="24"/>
        </w:rPr>
      </w:pPr>
      <w:r w:rsidRPr="00E97DDC">
        <w:tab/>
      </w:r>
      <w:r w:rsidRPr="00E97DDC">
        <w:tab/>
      </w:r>
      <w:r w:rsidR="00D87A05" w:rsidRPr="00E97DDC">
        <w:t>2</w:t>
      </w:r>
      <w:r w:rsidR="00FC1C92" w:rsidRPr="00E97DDC">
        <w:t>.</w:t>
      </w:r>
      <w:r w:rsidR="00FC1C92" w:rsidRPr="00E97DDC">
        <w:tab/>
      </w:r>
      <w:r w:rsidR="00486884" w:rsidRPr="00E97DDC">
        <w:t xml:space="preserve">That, within thirty (30) days of the entry date of this Opinion and Order, Raymond Whitaker </w:t>
      </w:r>
      <w:r w:rsidR="00486884" w:rsidRPr="00E97DDC">
        <w:rPr>
          <w:szCs w:val="24"/>
        </w:rPr>
        <w:t>shall remit $</w:t>
      </w:r>
      <w:r w:rsidR="000A19E3" w:rsidRPr="00E97DDC">
        <w:rPr>
          <w:szCs w:val="24"/>
        </w:rPr>
        <w:t>1,0</w:t>
      </w:r>
      <w:r w:rsidR="00486884" w:rsidRPr="00E97DDC">
        <w:rPr>
          <w:szCs w:val="24"/>
        </w:rPr>
        <w:t>00, payable by certified check or money order, to “Commonwealth of Pennsylvania” and sent to:</w:t>
      </w:r>
    </w:p>
    <w:p w14:paraId="4429844B" w14:textId="77777777" w:rsidR="00486884" w:rsidRDefault="00486884" w:rsidP="00486884">
      <w:pPr>
        <w:rPr>
          <w:szCs w:val="24"/>
        </w:rPr>
      </w:pPr>
    </w:p>
    <w:p w14:paraId="07C50180" w14:textId="77777777" w:rsidR="00486884" w:rsidRPr="004C2E32" w:rsidRDefault="00486884" w:rsidP="00486884">
      <w:pPr>
        <w:keepNext/>
        <w:keepLines/>
        <w:ind w:firstLine="2160"/>
        <w:rPr>
          <w:szCs w:val="24"/>
        </w:rPr>
      </w:pPr>
      <w:r>
        <w:rPr>
          <w:szCs w:val="24"/>
        </w:rPr>
        <w:t xml:space="preserve">Rosemary Chiavetta, </w:t>
      </w:r>
      <w:r w:rsidRPr="004C2E32">
        <w:rPr>
          <w:szCs w:val="24"/>
        </w:rPr>
        <w:t>Secretary</w:t>
      </w:r>
    </w:p>
    <w:p w14:paraId="2BD72D38" w14:textId="77777777" w:rsidR="00486884" w:rsidRPr="004C2E32" w:rsidRDefault="00486884" w:rsidP="00486884">
      <w:pPr>
        <w:keepNext/>
        <w:keepLines/>
        <w:ind w:firstLine="2160"/>
        <w:rPr>
          <w:szCs w:val="24"/>
        </w:rPr>
      </w:pPr>
      <w:r w:rsidRPr="004C2E32">
        <w:rPr>
          <w:szCs w:val="24"/>
        </w:rPr>
        <w:t>Pennsylvania Public Utility Commission</w:t>
      </w:r>
    </w:p>
    <w:p w14:paraId="78EE8D24" w14:textId="77777777" w:rsidR="00486884" w:rsidRDefault="00486884" w:rsidP="00486884">
      <w:pPr>
        <w:keepNext/>
        <w:keepLines/>
        <w:ind w:firstLine="2160"/>
        <w:rPr>
          <w:szCs w:val="24"/>
        </w:rPr>
      </w:pPr>
      <w:r>
        <w:rPr>
          <w:szCs w:val="24"/>
        </w:rPr>
        <w:t>Commonwealth Keystone Building</w:t>
      </w:r>
    </w:p>
    <w:p w14:paraId="72A98913" w14:textId="77777777" w:rsidR="00486884" w:rsidRPr="004C2E32" w:rsidRDefault="00486884" w:rsidP="00486884">
      <w:pPr>
        <w:keepNext/>
        <w:keepLines/>
        <w:ind w:firstLine="2160"/>
        <w:rPr>
          <w:szCs w:val="24"/>
        </w:rPr>
      </w:pPr>
      <w:r>
        <w:rPr>
          <w:szCs w:val="24"/>
        </w:rPr>
        <w:t>400 North Street, 2</w:t>
      </w:r>
      <w:r w:rsidRPr="005C0B7F">
        <w:rPr>
          <w:szCs w:val="24"/>
          <w:vertAlign w:val="superscript"/>
        </w:rPr>
        <w:t>nd</w:t>
      </w:r>
      <w:r>
        <w:rPr>
          <w:szCs w:val="24"/>
        </w:rPr>
        <w:t xml:space="preserve"> Floor</w:t>
      </w:r>
    </w:p>
    <w:p w14:paraId="6CFC866D" w14:textId="77777777" w:rsidR="00486884" w:rsidRDefault="00486884" w:rsidP="00486884">
      <w:pPr>
        <w:keepNext/>
        <w:keepLines/>
        <w:ind w:firstLine="2160"/>
        <w:rPr>
          <w:szCs w:val="24"/>
        </w:rPr>
      </w:pPr>
      <w:r w:rsidRPr="004C2E32">
        <w:rPr>
          <w:szCs w:val="24"/>
        </w:rPr>
        <w:t>Harrisburg, PA, 171</w:t>
      </w:r>
      <w:r>
        <w:rPr>
          <w:szCs w:val="24"/>
        </w:rPr>
        <w:t>20</w:t>
      </w:r>
    </w:p>
    <w:p w14:paraId="2EBDEC6C" w14:textId="77777777" w:rsidR="00486884" w:rsidRDefault="00486884" w:rsidP="00486884">
      <w:pPr>
        <w:ind w:firstLine="1440"/>
        <w:rPr>
          <w:szCs w:val="24"/>
        </w:rPr>
      </w:pPr>
    </w:p>
    <w:p w14:paraId="4723C992" w14:textId="77777777" w:rsidR="00486884" w:rsidRPr="004C2E32" w:rsidRDefault="00486884" w:rsidP="00486884">
      <w:pPr>
        <w:ind w:firstLine="1440"/>
        <w:rPr>
          <w:szCs w:val="24"/>
        </w:rPr>
      </w:pPr>
    </w:p>
    <w:p w14:paraId="42F8B3D1" w14:textId="7259FCB9" w:rsidR="00486884" w:rsidRDefault="00D87A05" w:rsidP="00486884">
      <w:pPr>
        <w:spacing w:line="360" w:lineRule="auto"/>
        <w:ind w:firstLine="1440"/>
      </w:pPr>
      <w:r>
        <w:t>3</w:t>
      </w:r>
      <w:r w:rsidR="00486884" w:rsidRPr="00072D9D">
        <w:t>.</w:t>
      </w:r>
      <w:r w:rsidR="00486884" w:rsidRPr="00072D9D">
        <w:tab/>
      </w:r>
      <w:r w:rsidR="00486884">
        <w:t>That, if Raymond Whitaker fails to make the payment required by Ordering Paragraph No. 3, above, within thirty (30) days of the entry date of this Opinion and Order, it is further ordered:</w:t>
      </w:r>
    </w:p>
    <w:p w14:paraId="5A17213B" w14:textId="77777777" w:rsidR="00486884" w:rsidRDefault="00486884" w:rsidP="00486884">
      <w:pPr>
        <w:spacing w:line="360" w:lineRule="auto"/>
        <w:ind w:left="2880" w:hanging="720"/>
      </w:pPr>
    </w:p>
    <w:p w14:paraId="4462B923" w14:textId="77777777" w:rsidR="00486884" w:rsidRDefault="00486884" w:rsidP="00486884">
      <w:pPr>
        <w:tabs>
          <w:tab w:val="left" w:pos="1440"/>
          <w:tab w:val="left" w:pos="2160"/>
        </w:tabs>
        <w:spacing w:line="360" w:lineRule="auto"/>
        <w:ind w:left="2880" w:hanging="4320"/>
      </w:pPr>
      <w:r>
        <w:tab/>
      </w:r>
      <w:r>
        <w:tab/>
        <w:t>a.</w:t>
      </w:r>
      <w:r>
        <w:tab/>
        <w:t>That the Bureau of Administrative Services, Assessment Section, shall refer this matter to the Pennsylvania Office of Attorney General for appropriate action; and</w:t>
      </w:r>
    </w:p>
    <w:p w14:paraId="1A65525A" w14:textId="77777777" w:rsidR="00486884" w:rsidRDefault="00486884" w:rsidP="00486884">
      <w:pPr>
        <w:spacing w:line="360" w:lineRule="auto"/>
        <w:ind w:left="2880" w:hanging="720"/>
      </w:pPr>
    </w:p>
    <w:p w14:paraId="3C1509FB" w14:textId="3DF3D853" w:rsidR="00486884" w:rsidRDefault="00486884" w:rsidP="00486884">
      <w:pPr>
        <w:spacing w:line="360" w:lineRule="auto"/>
        <w:ind w:left="2880" w:hanging="720"/>
      </w:pPr>
      <w:r>
        <w:t>b.</w:t>
      </w:r>
      <w:r>
        <w:tab/>
        <w:t>That a</w:t>
      </w:r>
      <w:r w:rsidRPr="00072D9D">
        <w:t xml:space="preserve"> copy of this Opinion and Order shall be served upon the </w:t>
      </w:r>
      <w:r>
        <w:t>Pennsylvania Department of Transportation, pursuant</w:t>
      </w:r>
      <w:r w:rsidRPr="00072D9D">
        <w:t xml:space="preserve"> </w:t>
      </w:r>
      <w:r>
        <w:t>to Chapter 13 of the Vehicle Code, 75 Pa. C.S. §§ 1301-1379, and the Commission will request that the Pennsylvania Department of Transportation put an administrative hold on Raymond Whitaker’s vehicle registrations.  Raymond Whitaker will not be able to register any new vehicles or renew any existing vehicle registrations until all past due fines are paid; and</w:t>
      </w:r>
    </w:p>
    <w:p w14:paraId="0E2CC05F" w14:textId="77777777" w:rsidR="00486884" w:rsidRDefault="00486884" w:rsidP="00486884">
      <w:pPr>
        <w:spacing w:line="360" w:lineRule="auto"/>
        <w:ind w:left="2880" w:hanging="720"/>
      </w:pPr>
    </w:p>
    <w:p w14:paraId="6032993E" w14:textId="10760BE9" w:rsidR="00486884" w:rsidRDefault="00486884" w:rsidP="004848BA">
      <w:pPr>
        <w:spacing w:line="360" w:lineRule="auto"/>
        <w:ind w:left="2880" w:hanging="720"/>
      </w:pPr>
      <w:r>
        <w:t>c.</w:t>
      </w:r>
      <w:r>
        <w:tab/>
        <w:t>T</w:t>
      </w:r>
      <w:r w:rsidRPr="00EC2744">
        <w:t>h</w:t>
      </w:r>
      <w:r>
        <w:t>at</w:t>
      </w:r>
      <w:r w:rsidRPr="00EC2744">
        <w:t xml:space="preserve"> all parties are hereby placed on notice of the Commission’s intent to consider pursuing all remedies, provided by law, including criminal prosecution as well as the initiation of an enforcement proceeding in the Commonwealth Court, pursuant to Pa. R.A.P. Rule 3761.  </w:t>
      </w:r>
    </w:p>
    <w:p w14:paraId="1BB39900" w14:textId="77777777" w:rsidR="004848BA" w:rsidRDefault="004848BA" w:rsidP="004848BA">
      <w:pPr>
        <w:spacing w:line="360" w:lineRule="auto"/>
        <w:ind w:left="2880" w:hanging="720"/>
      </w:pPr>
    </w:p>
    <w:p w14:paraId="102DC37B" w14:textId="7B3498D4" w:rsidR="00486884" w:rsidRDefault="00E418EF" w:rsidP="0019335F">
      <w:pPr>
        <w:overflowPunct/>
        <w:autoSpaceDE/>
        <w:autoSpaceDN/>
        <w:adjustRightInd/>
        <w:spacing w:line="360" w:lineRule="auto"/>
        <w:textAlignment w:val="auto"/>
      </w:pPr>
      <w:r>
        <w:br w:type="page"/>
      </w:r>
      <w:r w:rsidR="00D87A05">
        <w:tab/>
      </w:r>
      <w:r w:rsidR="00D87A05">
        <w:tab/>
        <w:t>4</w:t>
      </w:r>
      <w:r w:rsidR="00486884">
        <w:t>.</w:t>
      </w:r>
      <w:r w:rsidR="00486884">
        <w:tab/>
      </w:r>
      <w:r w:rsidR="00486884" w:rsidRPr="00E97DDC">
        <w:t>That upon receipt of the payment of $</w:t>
      </w:r>
      <w:r w:rsidR="000A19E3" w:rsidRPr="00E97DDC">
        <w:t>1,0</w:t>
      </w:r>
      <w:r w:rsidR="00486884" w:rsidRPr="00E97DDC">
        <w:t>00 by Raymond Whitaker, as directed by Ordering Paragraph No. 3 above, this proceeding be marked closed.</w:t>
      </w:r>
    </w:p>
    <w:p w14:paraId="61135EA4" w14:textId="332938A2" w:rsidR="00E04E59" w:rsidRDefault="00E04E59" w:rsidP="00486884">
      <w:pPr>
        <w:spacing w:line="360" w:lineRule="auto"/>
        <w:ind w:firstLine="1440"/>
      </w:pPr>
    </w:p>
    <w:p w14:paraId="3F22B6C9" w14:textId="77777777" w:rsidR="003C62A4" w:rsidRDefault="003C62A4" w:rsidP="00D4281F">
      <w:pPr>
        <w:tabs>
          <w:tab w:val="left" w:pos="-720"/>
        </w:tabs>
        <w:spacing w:line="360" w:lineRule="auto"/>
        <w:ind w:left="2160" w:right="1440" w:hanging="720"/>
      </w:pPr>
    </w:p>
    <w:p w14:paraId="31CB0481" w14:textId="77777777" w:rsidR="00DE3720" w:rsidRPr="00DC79A9" w:rsidRDefault="00DE3720" w:rsidP="00DE3720">
      <w:pPr>
        <w:tabs>
          <w:tab w:val="left" w:pos="-720"/>
        </w:tabs>
        <w:suppressAutoHyphens/>
      </w:pPr>
      <w:r w:rsidRPr="00DC79A9">
        <w:rPr>
          <w:b/>
        </w:rPr>
        <w:tab/>
      </w:r>
      <w:r w:rsidRPr="00DC79A9">
        <w:rPr>
          <w:b/>
        </w:rPr>
        <w:tab/>
      </w:r>
      <w:r w:rsidRPr="00DC79A9">
        <w:rPr>
          <w:b/>
        </w:rPr>
        <w:tab/>
      </w:r>
      <w:r w:rsidRPr="00DC79A9">
        <w:rPr>
          <w:b/>
        </w:rPr>
        <w:tab/>
      </w:r>
      <w:r w:rsidRPr="00DC79A9">
        <w:rPr>
          <w:b/>
        </w:rPr>
        <w:tab/>
      </w:r>
      <w:r w:rsidRPr="00DC79A9">
        <w:rPr>
          <w:b/>
        </w:rPr>
        <w:tab/>
      </w:r>
      <w:r w:rsidRPr="00DC79A9">
        <w:rPr>
          <w:b/>
        </w:rPr>
        <w:tab/>
        <w:t>BY THE COMMISSION,</w:t>
      </w:r>
    </w:p>
    <w:p w14:paraId="54788747" w14:textId="043C5B1B" w:rsidR="00DE3720" w:rsidRPr="00DC79A9" w:rsidRDefault="005C770B" w:rsidP="00DE3720">
      <w:pPr>
        <w:tabs>
          <w:tab w:val="left" w:pos="-720"/>
        </w:tabs>
        <w:suppressAutoHyphens/>
      </w:pPr>
      <w:r>
        <w:rPr>
          <w:noProof/>
        </w:rPr>
        <w:drawing>
          <wp:anchor distT="0" distB="0" distL="114300" distR="114300" simplePos="0" relativeHeight="251659264" behindDoc="1" locked="0" layoutInCell="1" allowOverlap="1" wp14:anchorId="2EED5986" wp14:editId="4647E597">
            <wp:simplePos x="0" y="0"/>
            <wp:positionH relativeFrom="column">
              <wp:posOffset>2990850</wp:posOffset>
            </wp:positionH>
            <wp:positionV relativeFrom="paragraph">
              <wp:posOffset>75565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6BC991DA" w14:textId="5A9E414F" w:rsidR="005C770B" w:rsidRDefault="005C770B"/>
    <w:p w14:paraId="2EEA9466" w14:textId="77777777" w:rsidR="00DE3720" w:rsidRDefault="00DE3720" w:rsidP="00DE3720">
      <w:pPr>
        <w:tabs>
          <w:tab w:val="left" w:pos="-720"/>
        </w:tabs>
        <w:suppressAutoHyphens/>
      </w:pPr>
    </w:p>
    <w:p w14:paraId="784BCC37" w14:textId="73E71827" w:rsidR="00DE3720" w:rsidRDefault="00DE3720" w:rsidP="00DE3720">
      <w:pPr>
        <w:tabs>
          <w:tab w:val="left" w:pos="-720"/>
        </w:tabs>
        <w:suppressAutoHyphens/>
      </w:pPr>
    </w:p>
    <w:p w14:paraId="039684D6" w14:textId="77777777" w:rsidR="0031456C" w:rsidRPr="00DC79A9" w:rsidRDefault="0031456C" w:rsidP="00DE3720">
      <w:pPr>
        <w:tabs>
          <w:tab w:val="left" w:pos="-720"/>
        </w:tabs>
        <w:suppressAutoHyphens/>
      </w:pPr>
    </w:p>
    <w:p w14:paraId="0EE65EE8" w14:textId="77777777" w:rsidR="00DE3720" w:rsidRPr="00DC79A9" w:rsidRDefault="00DE3720" w:rsidP="00DE3720">
      <w:pPr>
        <w:tabs>
          <w:tab w:val="left" w:pos="-720"/>
        </w:tabs>
        <w:suppressAutoHyphens/>
      </w:pPr>
      <w:r>
        <w:tab/>
      </w:r>
      <w:r>
        <w:tab/>
      </w:r>
      <w:r>
        <w:tab/>
      </w:r>
      <w:r>
        <w:tab/>
      </w:r>
      <w:r>
        <w:tab/>
      </w:r>
      <w:r>
        <w:tab/>
      </w:r>
      <w:r>
        <w:tab/>
        <w:t>Rosemary Chiavetta</w:t>
      </w:r>
    </w:p>
    <w:p w14:paraId="36D3A6C0" w14:textId="77777777"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14:paraId="70B0DDA0" w14:textId="77777777" w:rsidR="00DE3720" w:rsidRPr="00DC79A9" w:rsidRDefault="00DE3720" w:rsidP="00DE3720">
      <w:pPr>
        <w:tabs>
          <w:tab w:val="left" w:pos="-720"/>
        </w:tabs>
        <w:suppressAutoHyphens/>
      </w:pPr>
      <w:r w:rsidRPr="00DC79A9">
        <w:t>(SEAL)</w:t>
      </w:r>
    </w:p>
    <w:p w14:paraId="4C334713" w14:textId="77777777" w:rsidR="002D29D5" w:rsidRDefault="002D29D5" w:rsidP="00DE3720">
      <w:pPr>
        <w:tabs>
          <w:tab w:val="left" w:pos="-720"/>
        </w:tabs>
        <w:suppressAutoHyphens/>
      </w:pPr>
    </w:p>
    <w:p w14:paraId="663A78CB" w14:textId="167D7983" w:rsidR="00DE3720" w:rsidRDefault="00DE3720" w:rsidP="00DE3720">
      <w:pPr>
        <w:tabs>
          <w:tab w:val="left" w:pos="-720"/>
        </w:tabs>
        <w:suppressAutoHyphens/>
      </w:pPr>
      <w:r w:rsidRPr="00DC79A9">
        <w:t xml:space="preserve">ORDER ADOPTED:  </w:t>
      </w:r>
      <w:r w:rsidR="006117E0">
        <w:t>Ju</w:t>
      </w:r>
      <w:r w:rsidR="00B91769">
        <w:t>ly</w:t>
      </w:r>
      <w:r w:rsidR="006117E0">
        <w:t xml:space="preserve"> </w:t>
      </w:r>
      <w:r w:rsidR="0088717B">
        <w:t>1</w:t>
      </w:r>
      <w:r w:rsidR="00B91769">
        <w:t>2</w:t>
      </w:r>
      <w:r w:rsidR="00F85D04">
        <w:t>, 201</w:t>
      </w:r>
      <w:r w:rsidR="0088717B">
        <w:t>8</w:t>
      </w:r>
    </w:p>
    <w:p w14:paraId="6C38FC3A" w14:textId="77777777" w:rsidR="006256EF" w:rsidRPr="00DC79A9" w:rsidRDefault="006256EF" w:rsidP="00DE3720">
      <w:pPr>
        <w:tabs>
          <w:tab w:val="left" w:pos="-720"/>
        </w:tabs>
        <w:suppressAutoHyphens/>
      </w:pPr>
    </w:p>
    <w:p w14:paraId="61314045" w14:textId="3FE842AE" w:rsidR="00DE3720" w:rsidRPr="00DC79A9" w:rsidRDefault="00DE3720" w:rsidP="00DE3720">
      <w:pPr>
        <w:tabs>
          <w:tab w:val="left" w:pos="-720"/>
        </w:tabs>
        <w:suppressAutoHyphens/>
      </w:pPr>
      <w:r w:rsidRPr="00DC79A9">
        <w:t xml:space="preserve">ORDER ENTERED: </w:t>
      </w:r>
      <w:r>
        <w:t xml:space="preserve"> </w:t>
      </w:r>
      <w:r w:rsidR="005C770B">
        <w:t>July 27, 2018</w:t>
      </w:r>
      <w:bookmarkStart w:id="3" w:name="_GoBack"/>
      <w:bookmarkEnd w:id="3"/>
    </w:p>
    <w:sectPr w:rsidR="00DE3720" w:rsidRPr="00DC79A9" w:rsidSect="00D44004">
      <w:footerReference w:type="default" r:id="rId11"/>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4B273" w14:textId="77777777" w:rsidR="007572B3" w:rsidRDefault="007572B3">
      <w:pPr>
        <w:spacing w:line="20" w:lineRule="exact"/>
      </w:pPr>
    </w:p>
  </w:endnote>
  <w:endnote w:type="continuationSeparator" w:id="0">
    <w:p w14:paraId="06CAFBF0" w14:textId="77777777" w:rsidR="007572B3" w:rsidRDefault="007572B3">
      <w:r>
        <w:t xml:space="preserve"> </w:t>
      </w:r>
    </w:p>
  </w:endnote>
  <w:endnote w:type="continuationNotice" w:id="1">
    <w:p w14:paraId="2D75C122" w14:textId="77777777" w:rsidR="007572B3" w:rsidRDefault="007572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A8E0" w14:textId="77777777" w:rsidR="00BA07FC" w:rsidRDefault="00BA07FC">
    <w:r>
      <w:rPr>
        <w:noProof/>
        <w:sz w:val="20"/>
      </w:rPr>
      <mc:AlternateContent>
        <mc:Choice Requires="wps">
          <w:drawing>
            <wp:anchor distT="0" distB="0" distL="114300" distR="114300" simplePos="0" relativeHeight="251657728" behindDoc="0" locked="0" layoutInCell="0" allowOverlap="1" wp14:anchorId="613063D8" wp14:editId="18732E09">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76E8CB2" w14:textId="77777777" w:rsidR="00BA07FC" w:rsidRPr="000E37C7" w:rsidRDefault="00BA07FC" w:rsidP="00D90670">
                          <w:pPr>
                            <w:tabs>
                              <w:tab w:val="center" w:pos="4680"/>
                              <w:tab w:val="right" w:pos="9360"/>
                            </w:tabs>
                            <w:jc w:val="center"/>
                            <w:rPr>
                              <w:spacing w:val="-3"/>
                            </w:rPr>
                          </w:pPr>
                          <w:r w:rsidRPr="000E37C7">
                            <w:rPr>
                              <w:spacing w:val="-3"/>
                            </w:rPr>
                            <w:fldChar w:fldCharType="begin"/>
                          </w:r>
                          <w:r w:rsidRPr="000E37C7">
                            <w:rPr>
                              <w:spacing w:val="-3"/>
                            </w:rPr>
                            <w:instrText>page \* arabic</w:instrText>
                          </w:r>
                          <w:r w:rsidRPr="000E37C7">
                            <w:rPr>
                              <w:spacing w:val="-3"/>
                            </w:rPr>
                            <w:fldChar w:fldCharType="separate"/>
                          </w:r>
                          <w:r w:rsidR="00376FA5">
                            <w:rPr>
                              <w:noProof/>
                              <w:spacing w:val="-3"/>
                            </w:rPr>
                            <w:t>7</w:t>
                          </w:r>
                          <w:r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063D8"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476E8CB2" w14:textId="77777777" w:rsidR="00BA07FC" w:rsidRPr="000E37C7" w:rsidRDefault="00BA07FC" w:rsidP="00D90670">
                    <w:pPr>
                      <w:tabs>
                        <w:tab w:val="center" w:pos="4680"/>
                        <w:tab w:val="right" w:pos="9360"/>
                      </w:tabs>
                      <w:jc w:val="center"/>
                      <w:rPr>
                        <w:spacing w:val="-3"/>
                      </w:rPr>
                    </w:pPr>
                    <w:r w:rsidRPr="000E37C7">
                      <w:rPr>
                        <w:spacing w:val="-3"/>
                      </w:rPr>
                      <w:fldChar w:fldCharType="begin"/>
                    </w:r>
                    <w:r w:rsidRPr="000E37C7">
                      <w:rPr>
                        <w:spacing w:val="-3"/>
                      </w:rPr>
                      <w:instrText>page \* arabic</w:instrText>
                    </w:r>
                    <w:r w:rsidRPr="000E37C7">
                      <w:rPr>
                        <w:spacing w:val="-3"/>
                      </w:rPr>
                      <w:fldChar w:fldCharType="separate"/>
                    </w:r>
                    <w:r w:rsidR="00376FA5">
                      <w:rPr>
                        <w:noProof/>
                        <w:spacing w:val="-3"/>
                      </w:rPr>
                      <w:t>7</w:t>
                    </w:r>
                    <w:r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B3EE0" w14:textId="77777777" w:rsidR="007572B3" w:rsidRDefault="007572B3">
      <w:r>
        <w:separator/>
      </w:r>
    </w:p>
  </w:footnote>
  <w:footnote w:type="continuationSeparator" w:id="0">
    <w:p w14:paraId="679368B2" w14:textId="77777777" w:rsidR="007572B3" w:rsidRDefault="007572B3">
      <w:r>
        <w:continuationSeparator/>
      </w:r>
    </w:p>
  </w:footnote>
  <w:footnote w:id="1">
    <w:p w14:paraId="15B9DD93" w14:textId="77777777" w:rsidR="004C1D4C" w:rsidRDefault="002C5807" w:rsidP="002C5807">
      <w:pPr>
        <w:pStyle w:val="FootnoteText"/>
        <w:ind w:firstLine="720"/>
      </w:pPr>
      <w:r>
        <w:rPr>
          <w:rStyle w:val="FootnoteReference"/>
        </w:rPr>
        <w:footnoteRef/>
      </w:r>
      <w:r>
        <w:t xml:space="preserve"> </w:t>
      </w:r>
      <w:r>
        <w:tab/>
      </w:r>
      <w:r w:rsidRPr="002C5807">
        <w:t xml:space="preserve">The Petition is </w:t>
      </w:r>
      <w:r w:rsidR="00186CF9">
        <w:t xml:space="preserve">in the form of </w:t>
      </w:r>
      <w:r w:rsidRPr="002C5807">
        <w:t xml:space="preserve">a letter challenging action taken in a Secretarial Letter.  </w:t>
      </w:r>
      <w:r w:rsidR="00672928">
        <w:t xml:space="preserve">We accept the letter as a </w:t>
      </w:r>
      <w:r w:rsidRPr="002C5807">
        <w:t>timely</w:t>
      </w:r>
      <w:r w:rsidR="00672928">
        <w:t>-</w:t>
      </w:r>
      <w:r w:rsidRPr="002C5807">
        <w:t xml:space="preserve">filed Petition for </w:t>
      </w:r>
      <w:r w:rsidR="000440B6">
        <w:t>Reconsideration</w:t>
      </w:r>
      <w:r w:rsidR="00C623F1">
        <w:t xml:space="preserve"> of </w:t>
      </w:r>
      <w:r w:rsidRPr="002C5807">
        <w:t>Staff Action pursuant to our Regulation</w:t>
      </w:r>
      <w:r w:rsidR="007566C4">
        <w:t xml:space="preserve"> at 52 Pa. Code §</w:t>
      </w:r>
      <w:r w:rsidR="00672928">
        <w:t xml:space="preserve"> </w:t>
      </w:r>
      <w:r w:rsidRPr="002C5807">
        <w:t>5.44.</w:t>
      </w:r>
    </w:p>
  </w:footnote>
  <w:footnote w:id="2">
    <w:p w14:paraId="5BFCAD9C" w14:textId="77777777" w:rsidR="00F450B8" w:rsidRDefault="00F450B8" w:rsidP="00F450B8">
      <w:pPr>
        <w:keepNext/>
        <w:suppressAutoHyphens/>
        <w:ind w:firstLine="720"/>
      </w:pPr>
      <w:r>
        <w:rPr>
          <w:rStyle w:val="FootnoteReference"/>
        </w:rPr>
        <w:footnoteRef/>
      </w:r>
      <w:r>
        <w:tab/>
        <w:t xml:space="preserve">By letter dated January 31, 2017, I&amp;E agreed to lower the $1,000 civil penalty requested in the </w:t>
      </w:r>
      <w:r>
        <w:rPr>
          <w:i/>
        </w:rPr>
        <w:t>June Complaint</w:t>
      </w:r>
      <w:r>
        <w:t xml:space="preserve"> to $250.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1" w15:restartNumberingAfterBreak="0">
    <w:nsid w:val="79B0152A"/>
    <w:multiLevelType w:val="hybridMultilevel"/>
    <w:tmpl w:val="78BAD6D6"/>
    <w:lvl w:ilvl="0" w:tplc="8BE40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E3"/>
    <w:rsid w:val="0000184A"/>
    <w:rsid w:val="00003369"/>
    <w:rsid w:val="0000484A"/>
    <w:rsid w:val="0000546D"/>
    <w:rsid w:val="00005BE2"/>
    <w:rsid w:val="00006F96"/>
    <w:rsid w:val="00010E7F"/>
    <w:rsid w:val="00011BF2"/>
    <w:rsid w:val="00012BA8"/>
    <w:rsid w:val="00016468"/>
    <w:rsid w:val="00016C19"/>
    <w:rsid w:val="00017A93"/>
    <w:rsid w:val="00022905"/>
    <w:rsid w:val="000230EA"/>
    <w:rsid w:val="00023F1C"/>
    <w:rsid w:val="00025304"/>
    <w:rsid w:val="00025A33"/>
    <w:rsid w:val="00025DEC"/>
    <w:rsid w:val="00027CE0"/>
    <w:rsid w:val="00030DC4"/>
    <w:rsid w:val="00032A15"/>
    <w:rsid w:val="00033D6B"/>
    <w:rsid w:val="00033FED"/>
    <w:rsid w:val="00035704"/>
    <w:rsid w:val="00036FA8"/>
    <w:rsid w:val="00037946"/>
    <w:rsid w:val="00040B1D"/>
    <w:rsid w:val="00040BB6"/>
    <w:rsid w:val="0004117B"/>
    <w:rsid w:val="00042050"/>
    <w:rsid w:val="00042C63"/>
    <w:rsid w:val="000440B6"/>
    <w:rsid w:val="00045092"/>
    <w:rsid w:val="00046226"/>
    <w:rsid w:val="00046FD9"/>
    <w:rsid w:val="00051570"/>
    <w:rsid w:val="00052854"/>
    <w:rsid w:val="000545C3"/>
    <w:rsid w:val="00054B24"/>
    <w:rsid w:val="000559EC"/>
    <w:rsid w:val="00056321"/>
    <w:rsid w:val="00057818"/>
    <w:rsid w:val="00060568"/>
    <w:rsid w:val="0006468D"/>
    <w:rsid w:val="00064BEE"/>
    <w:rsid w:val="000659A7"/>
    <w:rsid w:val="00066935"/>
    <w:rsid w:val="00066B53"/>
    <w:rsid w:val="000708E8"/>
    <w:rsid w:val="0007135B"/>
    <w:rsid w:val="00071DF2"/>
    <w:rsid w:val="00073AA5"/>
    <w:rsid w:val="00077A8A"/>
    <w:rsid w:val="00082A1F"/>
    <w:rsid w:val="00082F1D"/>
    <w:rsid w:val="00084F4B"/>
    <w:rsid w:val="00085DB1"/>
    <w:rsid w:val="00085FEC"/>
    <w:rsid w:val="00087A4E"/>
    <w:rsid w:val="000900FD"/>
    <w:rsid w:val="0009110B"/>
    <w:rsid w:val="00091C61"/>
    <w:rsid w:val="00092DE6"/>
    <w:rsid w:val="00094D59"/>
    <w:rsid w:val="00095624"/>
    <w:rsid w:val="00097EDD"/>
    <w:rsid w:val="000A117B"/>
    <w:rsid w:val="000A136A"/>
    <w:rsid w:val="000A19E3"/>
    <w:rsid w:val="000A268E"/>
    <w:rsid w:val="000A2EBE"/>
    <w:rsid w:val="000A4238"/>
    <w:rsid w:val="000A4528"/>
    <w:rsid w:val="000A453D"/>
    <w:rsid w:val="000A6226"/>
    <w:rsid w:val="000A63A4"/>
    <w:rsid w:val="000A63C9"/>
    <w:rsid w:val="000A7093"/>
    <w:rsid w:val="000B058E"/>
    <w:rsid w:val="000B0F1A"/>
    <w:rsid w:val="000B1588"/>
    <w:rsid w:val="000B23B4"/>
    <w:rsid w:val="000B320C"/>
    <w:rsid w:val="000B41C2"/>
    <w:rsid w:val="000B42C1"/>
    <w:rsid w:val="000B49A0"/>
    <w:rsid w:val="000B4FB1"/>
    <w:rsid w:val="000B520C"/>
    <w:rsid w:val="000B5C9F"/>
    <w:rsid w:val="000B7BA9"/>
    <w:rsid w:val="000C1A3C"/>
    <w:rsid w:val="000C1EF4"/>
    <w:rsid w:val="000C45B9"/>
    <w:rsid w:val="000C4D1F"/>
    <w:rsid w:val="000C521A"/>
    <w:rsid w:val="000C6BDB"/>
    <w:rsid w:val="000C710C"/>
    <w:rsid w:val="000C719C"/>
    <w:rsid w:val="000D0A1A"/>
    <w:rsid w:val="000D1233"/>
    <w:rsid w:val="000D18CA"/>
    <w:rsid w:val="000D2559"/>
    <w:rsid w:val="000D2DBD"/>
    <w:rsid w:val="000D45FD"/>
    <w:rsid w:val="000D494C"/>
    <w:rsid w:val="000D5C7E"/>
    <w:rsid w:val="000E0A27"/>
    <w:rsid w:val="000E0BAC"/>
    <w:rsid w:val="000E19F4"/>
    <w:rsid w:val="000E1F66"/>
    <w:rsid w:val="000E2D53"/>
    <w:rsid w:val="000E37C7"/>
    <w:rsid w:val="000E5B63"/>
    <w:rsid w:val="000E7BBA"/>
    <w:rsid w:val="000F0F76"/>
    <w:rsid w:val="000F42C5"/>
    <w:rsid w:val="001008D1"/>
    <w:rsid w:val="001012F7"/>
    <w:rsid w:val="001019DE"/>
    <w:rsid w:val="00107CAA"/>
    <w:rsid w:val="00110EF9"/>
    <w:rsid w:val="001135A5"/>
    <w:rsid w:val="001146A5"/>
    <w:rsid w:val="00117EB0"/>
    <w:rsid w:val="0012124A"/>
    <w:rsid w:val="001218DB"/>
    <w:rsid w:val="00121EB6"/>
    <w:rsid w:val="001238B2"/>
    <w:rsid w:val="001240F9"/>
    <w:rsid w:val="001251BB"/>
    <w:rsid w:val="001264F5"/>
    <w:rsid w:val="001266B2"/>
    <w:rsid w:val="00132192"/>
    <w:rsid w:val="00133179"/>
    <w:rsid w:val="001351D8"/>
    <w:rsid w:val="00135E8E"/>
    <w:rsid w:val="001367DE"/>
    <w:rsid w:val="001408DC"/>
    <w:rsid w:val="0014400A"/>
    <w:rsid w:val="00144A56"/>
    <w:rsid w:val="001450CE"/>
    <w:rsid w:val="00147797"/>
    <w:rsid w:val="00147B3D"/>
    <w:rsid w:val="00152C23"/>
    <w:rsid w:val="00153CDE"/>
    <w:rsid w:val="0015658C"/>
    <w:rsid w:val="001576E5"/>
    <w:rsid w:val="001652FB"/>
    <w:rsid w:val="00166A2F"/>
    <w:rsid w:val="00167D1D"/>
    <w:rsid w:val="001707B3"/>
    <w:rsid w:val="00170D45"/>
    <w:rsid w:val="00173AC7"/>
    <w:rsid w:val="00174F73"/>
    <w:rsid w:val="001755E7"/>
    <w:rsid w:val="00176D36"/>
    <w:rsid w:val="00180160"/>
    <w:rsid w:val="001818B3"/>
    <w:rsid w:val="00181A69"/>
    <w:rsid w:val="00182B65"/>
    <w:rsid w:val="00183D0D"/>
    <w:rsid w:val="001858FF"/>
    <w:rsid w:val="00186CF9"/>
    <w:rsid w:val="001902ED"/>
    <w:rsid w:val="001913D5"/>
    <w:rsid w:val="0019335F"/>
    <w:rsid w:val="00193F55"/>
    <w:rsid w:val="001951E8"/>
    <w:rsid w:val="00195457"/>
    <w:rsid w:val="0019663B"/>
    <w:rsid w:val="00196795"/>
    <w:rsid w:val="001974F7"/>
    <w:rsid w:val="001A15CF"/>
    <w:rsid w:val="001A2244"/>
    <w:rsid w:val="001A348F"/>
    <w:rsid w:val="001A3702"/>
    <w:rsid w:val="001A4B6E"/>
    <w:rsid w:val="001B010A"/>
    <w:rsid w:val="001B5F2B"/>
    <w:rsid w:val="001C2695"/>
    <w:rsid w:val="001C3B71"/>
    <w:rsid w:val="001D006E"/>
    <w:rsid w:val="001D02AA"/>
    <w:rsid w:val="001D095A"/>
    <w:rsid w:val="001D0B8C"/>
    <w:rsid w:val="001D19E9"/>
    <w:rsid w:val="001D1F91"/>
    <w:rsid w:val="001D3AAD"/>
    <w:rsid w:val="001D432C"/>
    <w:rsid w:val="001D5040"/>
    <w:rsid w:val="001D58CA"/>
    <w:rsid w:val="001D5F32"/>
    <w:rsid w:val="001D688B"/>
    <w:rsid w:val="001D756F"/>
    <w:rsid w:val="001E2462"/>
    <w:rsid w:val="001E5333"/>
    <w:rsid w:val="001F0716"/>
    <w:rsid w:val="001F0EA8"/>
    <w:rsid w:val="001F11A4"/>
    <w:rsid w:val="001F3D4C"/>
    <w:rsid w:val="001F4746"/>
    <w:rsid w:val="001F6551"/>
    <w:rsid w:val="001F6B6E"/>
    <w:rsid w:val="001F79C6"/>
    <w:rsid w:val="00201175"/>
    <w:rsid w:val="00201491"/>
    <w:rsid w:val="002033AB"/>
    <w:rsid w:val="00203CE4"/>
    <w:rsid w:val="002049A9"/>
    <w:rsid w:val="00204E18"/>
    <w:rsid w:val="00205B2F"/>
    <w:rsid w:val="00205E12"/>
    <w:rsid w:val="00207465"/>
    <w:rsid w:val="00210079"/>
    <w:rsid w:val="00210FF8"/>
    <w:rsid w:val="002110E4"/>
    <w:rsid w:val="002126A4"/>
    <w:rsid w:val="00212B8E"/>
    <w:rsid w:val="0021531D"/>
    <w:rsid w:val="00215BE9"/>
    <w:rsid w:val="00216E2A"/>
    <w:rsid w:val="002200D9"/>
    <w:rsid w:val="0022061E"/>
    <w:rsid w:val="00220904"/>
    <w:rsid w:val="00221361"/>
    <w:rsid w:val="00221CCC"/>
    <w:rsid w:val="00221F94"/>
    <w:rsid w:val="00221FFD"/>
    <w:rsid w:val="002220A4"/>
    <w:rsid w:val="00222566"/>
    <w:rsid w:val="00224ABB"/>
    <w:rsid w:val="00224B35"/>
    <w:rsid w:val="00225B93"/>
    <w:rsid w:val="0023050D"/>
    <w:rsid w:val="00230767"/>
    <w:rsid w:val="002309C2"/>
    <w:rsid w:val="002315B9"/>
    <w:rsid w:val="00231E3F"/>
    <w:rsid w:val="00232477"/>
    <w:rsid w:val="002330BE"/>
    <w:rsid w:val="00233FB0"/>
    <w:rsid w:val="0023432B"/>
    <w:rsid w:val="00234E0A"/>
    <w:rsid w:val="00235187"/>
    <w:rsid w:val="00235F15"/>
    <w:rsid w:val="00235F21"/>
    <w:rsid w:val="00240E90"/>
    <w:rsid w:val="002411CC"/>
    <w:rsid w:val="0024228E"/>
    <w:rsid w:val="00252492"/>
    <w:rsid w:val="00253B5B"/>
    <w:rsid w:val="00253BF5"/>
    <w:rsid w:val="00253CB6"/>
    <w:rsid w:val="00253FD7"/>
    <w:rsid w:val="00255411"/>
    <w:rsid w:val="00255903"/>
    <w:rsid w:val="00256644"/>
    <w:rsid w:val="002566AD"/>
    <w:rsid w:val="00256A1F"/>
    <w:rsid w:val="00256F48"/>
    <w:rsid w:val="0025798F"/>
    <w:rsid w:val="00260EF7"/>
    <w:rsid w:val="002620A3"/>
    <w:rsid w:val="002629F9"/>
    <w:rsid w:val="00264E3D"/>
    <w:rsid w:val="0026504D"/>
    <w:rsid w:val="0026511A"/>
    <w:rsid w:val="00266211"/>
    <w:rsid w:val="00267082"/>
    <w:rsid w:val="002731D1"/>
    <w:rsid w:val="00274CC3"/>
    <w:rsid w:val="00275C1E"/>
    <w:rsid w:val="00276719"/>
    <w:rsid w:val="00281323"/>
    <w:rsid w:val="002815B2"/>
    <w:rsid w:val="00281E56"/>
    <w:rsid w:val="0028511A"/>
    <w:rsid w:val="00285DE9"/>
    <w:rsid w:val="0028694B"/>
    <w:rsid w:val="00295759"/>
    <w:rsid w:val="0029688A"/>
    <w:rsid w:val="002A096C"/>
    <w:rsid w:val="002A163B"/>
    <w:rsid w:val="002A35C9"/>
    <w:rsid w:val="002A58B2"/>
    <w:rsid w:val="002A5F59"/>
    <w:rsid w:val="002A67A6"/>
    <w:rsid w:val="002A7C97"/>
    <w:rsid w:val="002B01F6"/>
    <w:rsid w:val="002B0B59"/>
    <w:rsid w:val="002B0E5E"/>
    <w:rsid w:val="002B170B"/>
    <w:rsid w:val="002B218E"/>
    <w:rsid w:val="002B2850"/>
    <w:rsid w:val="002B35E4"/>
    <w:rsid w:val="002B7EC4"/>
    <w:rsid w:val="002C0CEC"/>
    <w:rsid w:val="002C0D6B"/>
    <w:rsid w:val="002C189A"/>
    <w:rsid w:val="002C2621"/>
    <w:rsid w:val="002C5807"/>
    <w:rsid w:val="002C71F5"/>
    <w:rsid w:val="002D1029"/>
    <w:rsid w:val="002D29D5"/>
    <w:rsid w:val="002D2E25"/>
    <w:rsid w:val="002D3418"/>
    <w:rsid w:val="002D5923"/>
    <w:rsid w:val="002D6774"/>
    <w:rsid w:val="002E1292"/>
    <w:rsid w:val="002E12E9"/>
    <w:rsid w:val="002E138C"/>
    <w:rsid w:val="002E139B"/>
    <w:rsid w:val="002E19B3"/>
    <w:rsid w:val="002E210F"/>
    <w:rsid w:val="002E629A"/>
    <w:rsid w:val="002F0908"/>
    <w:rsid w:val="002F19FD"/>
    <w:rsid w:val="002F2DF7"/>
    <w:rsid w:val="002F345A"/>
    <w:rsid w:val="002F468E"/>
    <w:rsid w:val="002F485D"/>
    <w:rsid w:val="002F4FAE"/>
    <w:rsid w:val="002F5151"/>
    <w:rsid w:val="002F5FDB"/>
    <w:rsid w:val="002F69C6"/>
    <w:rsid w:val="002F75D3"/>
    <w:rsid w:val="0030137C"/>
    <w:rsid w:val="003013BD"/>
    <w:rsid w:val="00301AC6"/>
    <w:rsid w:val="00301EDA"/>
    <w:rsid w:val="0030225F"/>
    <w:rsid w:val="00304E8F"/>
    <w:rsid w:val="003059A2"/>
    <w:rsid w:val="0030666E"/>
    <w:rsid w:val="00307355"/>
    <w:rsid w:val="00312D57"/>
    <w:rsid w:val="00313914"/>
    <w:rsid w:val="00313FD3"/>
    <w:rsid w:val="0031456C"/>
    <w:rsid w:val="00316B85"/>
    <w:rsid w:val="00316D83"/>
    <w:rsid w:val="00317171"/>
    <w:rsid w:val="003171B0"/>
    <w:rsid w:val="00317566"/>
    <w:rsid w:val="00320EF2"/>
    <w:rsid w:val="00323B5B"/>
    <w:rsid w:val="00325179"/>
    <w:rsid w:val="0033044D"/>
    <w:rsid w:val="003318AD"/>
    <w:rsid w:val="003322B7"/>
    <w:rsid w:val="00332EFC"/>
    <w:rsid w:val="003330B3"/>
    <w:rsid w:val="00333145"/>
    <w:rsid w:val="003362C1"/>
    <w:rsid w:val="00340FC6"/>
    <w:rsid w:val="00341D96"/>
    <w:rsid w:val="00344952"/>
    <w:rsid w:val="00344CF3"/>
    <w:rsid w:val="00350575"/>
    <w:rsid w:val="0035063D"/>
    <w:rsid w:val="003529A9"/>
    <w:rsid w:val="0035493E"/>
    <w:rsid w:val="00355C6F"/>
    <w:rsid w:val="00357476"/>
    <w:rsid w:val="00360B29"/>
    <w:rsid w:val="00362547"/>
    <w:rsid w:val="00371E9F"/>
    <w:rsid w:val="003720AD"/>
    <w:rsid w:val="00372234"/>
    <w:rsid w:val="00373425"/>
    <w:rsid w:val="00373500"/>
    <w:rsid w:val="00374687"/>
    <w:rsid w:val="00376BDA"/>
    <w:rsid w:val="00376FA5"/>
    <w:rsid w:val="00381033"/>
    <w:rsid w:val="00385187"/>
    <w:rsid w:val="00387AE7"/>
    <w:rsid w:val="00387B36"/>
    <w:rsid w:val="003924E4"/>
    <w:rsid w:val="003939D9"/>
    <w:rsid w:val="00393DA9"/>
    <w:rsid w:val="00394692"/>
    <w:rsid w:val="00395435"/>
    <w:rsid w:val="00395CC1"/>
    <w:rsid w:val="00395EC6"/>
    <w:rsid w:val="00396287"/>
    <w:rsid w:val="0039654A"/>
    <w:rsid w:val="003A22C2"/>
    <w:rsid w:val="003A252D"/>
    <w:rsid w:val="003B0FF6"/>
    <w:rsid w:val="003B3B34"/>
    <w:rsid w:val="003B3CBA"/>
    <w:rsid w:val="003B4948"/>
    <w:rsid w:val="003B53DF"/>
    <w:rsid w:val="003B5A27"/>
    <w:rsid w:val="003B6CF8"/>
    <w:rsid w:val="003B7454"/>
    <w:rsid w:val="003B7D2A"/>
    <w:rsid w:val="003C46A6"/>
    <w:rsid w:val="003C4BF2"/>
    <w:rsid w:val="003C4E6D"/>
    <w:rsid w:val="003C516A"/>
    <w:rsid w:val="003C62A4"/>
    <w:rsid w:val="003C7387"/>
    <w:rsid w:val="003C75E1"/>
    <w:rsid w:val="003C7F60"/>
    <w:rsid w:val="003D0669"/>
    <w:rsid w:val="003D13C2"/>
    <w:rsid w:val="003D2931"/>
    <w:rsid w:val="003D4C77"/>
    <w:rsid w:val="003D4DA7"/>
    <w:rsid w:val="003D5944"/>
    <w:rsid w:val="003D6EF8"/>
    <w:rsid w:val="003E1280"/>
    <w:rsid w:val="003E1725"/>
    <w:rsid w:val="003E1D87"/>
    <w:rsid w:val="003E1DBD"/>
    <w:rsid w:val="003E1EE8"/>
    <w:rsid w:val="003E2C95"/>
    <w:rsid w:val="003E570E"/>
    <w:rsid w:val="003E7433"/>
    <w:rsid w:val="003E764F"/>
    <w:rsid w:val="003F05C8"/>
    <w:rsid w:val="003F0BEC"/>
    <w:rsid w:val="003F2A5C"/>
    <w:rsid w:val="003F4078"/>
    <w:rsid w:val="003F7365"/>
    <w:rsid w:val="003F7E83"/>
    <w:rsid w:val="00403024"/>
    <w:rsid w:val="004031D3"/>
    <w:rsid w:val="00403717"/>
    <w:rsid w:val="00404088"/>
    <w:rsid w:val="00404A4A"/>
    <w:rsid w:val="00405162"/>
    <w:rsid w:val="00405A04"/>
    <w:rsid w:val="00406E54"/>
    <w:rsid w:val="00407219"/>
    <w:rsid w:val="00410C3C"/>
    <w:rsid w:val="00411A79"/>
    <w:rsid w:val="0041223F"/>
    <w:rsid w:val="00412D6C"/>
    <w:rsid w:val="00412EC9"/>
    <w:rsid w:val="004138B6"/>
    <w:rsid w:val="00420279"/>
    <w:rsid w:val="004202E1"/>
    <w:rsid w:val="00420F3F"/>
    <w:rsid w:val="0042329F"/>
    <w:rsid w:val="0042363E"/>
    <w:rsid w:val="004259B6"/>
    <w:rsid w:val="00425EB5"/>
    <w:rsid w:val="004317D8"/>
    <w:rsid w:val="00431C73"/>
    <w:rsid w:val="0043234F"/>
    <w:rsid w:val="004328AA"/>
    <w:rsid w:val="00435545"/>
    <w:rsid w:val="00435ED1"/>
    <w:rsid w:val="004403EC"/>
    <w:rsid w:val="00440D4A"/>
    <w:rsid w:val="0044139D"/>
    <w:rsid w:val="00441E0E"/>
    <w:rsid w:val="00442880"/>
    <w:rsid w:val="0044298C"/>
    <w:rsid w:val="00442B85"/>
    <w:rsid w:val="00442C7C"/>
    <w:rsid w:val="004449F5"/>
    <w:rsid w:val="00445EB3"/>
    <w:rsid w:val="004460C4"/>
    <w:rsid w:val="00446269"/>
    <w:rsid w:val="0044775C"/>
    <w:rsid w:val="0045183F"/>
    <w:rsid w:val="004524E7"/>
    <w:rsid w:val="00453868"/>
    <w:rsid w:val="00455AA3"/>
    <w:rsid w:val="00455D90"/>
    <w:rsid w:val="00456372"/>
    <w:rsid w:val="0045678D"/>
    <w:rsid w:val="004576FD"/>
    <w:rsid w:val="00457DDE"/>
    <w:rsid w:val="004600E6"/>
    <w:rsid w:val="0046121E"/>
    <w:rsid w:val="00462190"/>
    <w:rsid w:val="00462826"/>
    <w:rsid w:val="0046700E"/>
    <w:rsid w:val="00467084"/>
    <w:rsid w:val="0047131B"/>
    <w:rsid w:val="00471739"/>
    <w:rsid w:val="004718B1"/>
    <w:rsid w:val="00471DC3"/>
    <w:rsid w:val="00472B3D"/>
    <w:rsid w:val="00472FE9"/>
    <w:rsid w:val="0047349A"/>
    <w:rsid w:val="004736DC"/>
    <w:rsid w:val="0047414F"/>
    <w:rsid w:val="00474C22"/>
    <w:rsid w:val="00476458"/>
    <w:rsid w:val="00476B9A"/>
    <w:rsid w:val="004804B0"/>
    <w:rsid w:val="00481962"/>
    <w:rsid w:val="00482F2B"/>
    <w:rsid w:val="0048363B"/>
    <w:rsid w:val="004848BA"/>
    <w:rsid w:val="004851C7"/>
    <w:rsid w:val="00485DE3"/>
    <w:rsid w:val="00486884"/>
    <w:rsid w:val="00486C63"/>
    <w:rsid w:val="00487D9C"/>
    <w:rsid w:val="00487EDA"/>
    <w:rsid w:val="00490205"/>
    <w:rsid w:val="00491174"/>
    <w:rsid w:val="004917FC"/>
    <w:rsid w:val="00491FF3"/>
    <w:rsid w:val="0049268A"/>
    <w:rsid w:val="00493A1D"/>
    <w:rsid w:val="004964CD"/>
    <w:rsid w:val="004979B8"/>
    <w:rsid w:val="004A00DD"/>
    <w:rsid w:val="004A2DA9"/>
    <w:rsid w:val="004A335D"/>
    <w:rsid w:val="004A419A"/>
    <w:rsid w:val="004A48E4"/>
    <w:rsid w:val="004A5005"/>
    <w:rsid w:val="004A7213"/>
    <w:rsid w:val="004B098E"/>
    <w:rsid w:val="004B107D"/>
    <w:rsid w:val="004B2EEC"/>
    <w:rsid w:val="004B3DCA"/>
    <w:rsid w:val="004B49EA"/>
    <w:rsid w:val="004B4AEC"/>
    <w:rsid w:val="004B650A"/>
    <w:rsid w:val="004C1D4C"/>
    <w:rsid w:val="004C2091"/>
    <w:rsid w:val="004C3B9F"/>
    <w:rsid w:val="004C41AA"/>
    <w:rsid w:val="004C6D13"/>
    <w:rsid w:val="004C7624"/>
    <w:rsid w:val="004C7687"/>
    <w:rsid w:val="004D4693"/>
    <w:rsid w:val="004D57A0"/>
    <w:rsid w:val="004D617B"/>
    <w:rsid w:val="004D6329"/>
    <w:rsid w:val="004E2907"/>
    <w:rsid w:val="004E29DA"/>
    <w:rsid w:val="004E32BD"/>
    <w:rsid w:val="004E3EDA"/>
    <w:rsid w:val="004E3FB7"/>
    <w:rsid w:val="004E7960"/>
    <w:rsid w:val="004F0518"/>
    <w:rsid w:val="004F067E"/>
    <w:rsid w:val="004F0A95"/>
    <w:rsid w:val="004F0E73"/>
    <w:rsid w:val="004F1321"/>
    <w:rsid w:val="004F2CC0"/>
    <w:rsid w:val="004F4D5F"/>
    <w:rsid w:val="004F63E2"/>
    <w:rsid w:val="00500303"/>
    <w:rsid w:val="0050138B"/>
    <w:rsid w:val="005015D1"/>
    <w:rsid w:val="00503C12"/>
    <w:rsid w:val="0050736D"/>
    <w:rsid w:val="00507614"/>
    <w:rsid w:val="00510F51"/>
    <w:rsid w:val="00511325"/>
    <w:rsid w:val="00512144"/>
    <w:rsid w:val="00514F26"/>
    <w:rsid w:val="005158A7"/>
    <w:rsid w:val="005203B1"/>
    <w:rsid w:val="005204BF"/>
    <w:rsid w:val="00522E0C"/>
    <w:rsid w:val="00522F11"/>
    <w:rsid w:val="00523A72"/>
    <w:rsid w:val="00524F9D"/>
    <w:rsid w:val="0052688B"/>
    <w:rsid w:val="00530490"/>
    <w:rsid w:val="005306F0"/>
    <w:rsid w:val="00531C0E"/>
    <w:rsid w:val="00531C11"/>
    <w:rsid w:val="00532E91"/>
    <w:rsid w:val="005341A6"/>
    <w:rsid w:val="00534E5F"/>
    <w:rsid w:val="00535E6A"/>
    <w:rsid w:val="00540B2D"/>
    <w:rsid w:val="0054119C"/>
    <w:rsid w:val="00542DC0"/>
    <w:rsid w:val="005431E7"/>
    <w:rsid w:val="00544583"/>
    <w:rsid w:val="005463F5"/>
    <w:rsid w:val="0055336B"/>
    <w:rsid w:val="00553741"/>
    <w:rsid w:val="00554048"/>
    <w:rsid w:val="005616D3"/>
    <w:rsid w:val="005640D5"/>
    <w:rsid w:val="00566B18"/>
    <w:rsid w:val="00567C12"/>
    <w:rsid w:val="00567D36"/>
    <w:rsid w:val="00570854"/>
    <w:rsid w:val="0057510B"/>
    <w:rsid w:val="00575666"/>
    <w:rsid w:val="00577018"/>
    <w:rsid w:val="00577576"/>
    <w:rsid w:val="00580742"/>
    <w:rsid w:val="0058145F"/>
    <w:rsid w:val="005818FB"/>
    <w:rsid w:val="005819CF"/>
    <w:rsid w:val="00582CA2"/>
    <w:rsid w:val="00591285"/>
    <w:rsid w:val="0059192B"/>
    <w:rsid w:val="005960EE"/>
    <w:rsid w:val="005A05FC"/>
    <w:rsid w:val="005A062F"/>
    <w:rsid w:val="005A0AE7"/>
    <w:rsid w:val="005A1870"/>
    <w:rsid w:val="005A1DDF"/>
    <w:rsid w:val="005A3249"/>
    <w:rsid w:val="005A5905"/>
    <w:rsid w:val="005A6C89"/>
    <w:rsid w:val="005B4E75"/>
    <w:rsid w:val="005B50B7"/>
    <w:rsid w:val="005B5552"/>
    <w:rsid w:val="005B55FA"/>
    <w:rsid w:val="005B6913"/>
    <w:rsid w:val="005B6B3E"/>
    <w:rsid w:val="005B6CD1"/>
    <w:rsid w:val="005C087E"/>
    <w:rsid w:val="005C0DC4"/>
    <w:rsid w:val="005C0DDD"/>
    <w:rsid w:val="005C2411"/>
    <w:rsid w:val="005C3EB9"/>
    <w:rsid w:val="005C46B8"/>
    <w:rsid w:val="005C5217"/>
    <w:rsid w:val="005C5D3D"/>
    <w:rsid w:val="005C770B"/>
    <w:rsid w:val="005D02A5"/>
    <w:rsid w:val="005D090E"/>
    <w:rsid w:val="005D10D4"/>
    <w:rsid w:val="005D1BA8"/>
    <w:rsid w:val="005D2291"/>
    <w:rsid w:val="005D7781"/>
    <w:rsid w:val="005E09D2"/>
    <w:rsid w:val="005E11AA"/>
    <w:rsid w:val="005E137D"/>
    <w:rsid w:val="005E3EC3"/>
    <w:rsid w:val="005E5204"/>
    <w:rsid w:val="005E589F"/>
    <w:rsid w:val="005E5B5D"/>
    <w:rsid w:val="005F0AC2"/>
    <w:rsid w:val="005F132E"/>
    <w:rsid w:val="005F19C8"/>
    <w:rsid w:val="005F1AC5"/>
    <w:rsid w:val="005F5A00"/>
    <w:rsid w:val="005F7275"/>
    <w:rsid w:val="005F7EFF"/>
    <w:rsid w:val="00600036"/>
    <w:rsid w:val="0060151F"/>
    <w:rsid w:val="00601B4D"/>
    <w:rsid w:val="006026AE"/>
    <w:rsid w:val="006028E9"/>
    <w:rsid w:val="00607FB7"/>
    <w:rsid w:val="006117E0"/>
    <w:rsid w:val="00611F3B"/>
    <w:rsid w:val="00615C52"/>
    <w:rsid w:val="0062069C"/>
    <w:rsid w:val="00620A8B"/>
    <w:rsid w:val="00621362"/>
    <w:rsid w:val="00621778"/>
    <w:rsid w:val="00622FA0"/>
    <w:rsid w:val="00623639"/>
    <w:rsid w:val="00624D67"/>
    <w:rsid w:val="006256EF"/>
    <w:rsid w:val="006271B9"/>
    <w:rsid w:val="006271E3"/>
    <w:rsid w:val="00627D8F"/>
    <w:rsid w:val="00630763"/>
    <w:rsid w:val="00631C8F"/>
    <w:rsid w:val="00633C50"/>
    <w:rsid w:val="00634DCD"/>
    <w:rsid w:val="00635138"/>
    <w:rsid w:val="006378C2"/>
    <w:rsid w:val="00637B93"/>
    <w:rsid w:val="0064043E"/>
    <w:rsid w:val="00640AF4"/>
    <w:rsid w:val="00640DAD"/>
    <w:rsid w:val="00640E06"/>
    <w:rsid w:val="006423F7"/>
    <w:rsid w:val="006425B9"/>
    <w:rsid w:val="00650EAC"/>
    <w:rsid w:val="00651922"/>
    <w:rsid w:val="00651A30"/>
    <w:rsid w:val="00652C0B"/>
    <w:rsid w:val="00652DF5"/>
    <w:rsid w:val="00654722"/>
    <w:rsid w:val="006556BD"/>
    <w:rsid w:val="006571BD"/>
    <w:rsid w:val="0065769F"/>
    <w:rsid w:val="00661855"/>
    <w:rsid w:val="0066188E"/>
    <w:rsid w:val="006644B6"/>
    <w:rsid w:val="0066715A"/>
    <w:rsid w:val="0067010B"/>
    <w:rsid w:val="00670479"/>
    <w:rsid w:val="00672928"/>
    <w:rsid w:val="00674F5B"/>
    <w:rsid w:val="006760CB"/>
    <w:rsid w:val="006775DE"/>
    <w:rsid w:val="00683144"/>
    <w:rsid w:val="00683614"/>
    <w:rsid w:val="00685E0D"/>
    <w:rsid w:val="0068635C"/>
    <w:rsid w:val="00686ABC"/>
    <w:rsid w:val="0068722B"/>
    <w:rsid w:val="00693E58"/>
    <w:rsid w:val="00695A65"/>
    <w:rsid w:val="00695AA7"/>
    <w:rsid w:val="006A1C54"/>
    <w:rsid w:val="006A2490"/>
    <w:rsid w:val="006A2527"/>
    <w:rsid w:val="006A3CD4"/>
    <w:rsid w:val="006A55F8"/>
    <w:rsid w:val="006A5E68"/>
    <w:rsid w:val="006A7955"/>
    <w:rsid w:val="006A7E05"/>
    <w:rsid w:val="006B0B30"/>
    <w:rsid w:val="006B0D67"/>
    <w:rsid w:val="006B17E3"/>
    <w:rsid w:val="006B192B"/>
    <w:rsid w:val="006B202E"/>
    <w:rsid w:val="006B25BC"/>
    <w:rsid w:val="006B2941"/>
    <w:rsid w:val="006B45DB"/>
    <w:rsid w:val="006B54A5"/>
    <w:rsid w:val="006B5B79"/>
    <w:rsid w:val="006B72B2"/>
    <w:rsid w:val="006C7CAF"/>
    <w:rsid w:val="006C7CC0"/>
    <w:rsid w:val="006D1C59"/>
    <w:rsid w:val="006D380D"/>
    <w:rsid w:val="006D5691"/>
    <w:rsid w:val="006E0047"/>
    <w:rsid w:val="006E0156"/>
    <w:rsid w:val="006E194C"/>
    <w:rsid w:val="006E1DAC"/>
    <w:rsid w:val="006E21A6"/>
    <w:rsid w:val="006E4402"/>
    <w:rsid w:val="006E44EA"/>
    <w:rsid w:val="006E6344"/>
    <w:rsid w:val="006F04C9"/>
    <w:rsid w:val="006F2A64"/>
    <w:rsid w:val="006F3335"/>
    <w:rsid w:val="006F5D48"/>
    <w:rsid w:val="006F77AD"/>
    <w:rsid w:val="006F7AD9"/>
    <w:rsid w:val="007015E2"/>
    <w:rsid w:val="00703CD5"/>
    <w:rsid w:val="00704122"/>
    <w:rsid w:val="00704167"/>
    <w:rsid w:val="00704D07"/>
    <w:rsid w:val="007074BE"/>
    <w:rsid w:val="00707A7C"/>
    <w:rsid w:val="00707CB5"/>
    <w:rsid w:val="0071066D"/>
    <w:rsid w:val="00711CD9"/>
    <w:rsid w:val="00712795"/>
    <w:rsid w:val="007157A8"/>
    <w:rsid w:val="00715B92"/>
    <w:rsid w:val="007224A2"/>
    <w:rsid w:val="007224AD"/>
    <w:rsid w:val="00722766"/>
    <w:rsid w:val="00722B6A"/>
    <w:rsid w:val="00723D76"/>
    <w:rsid w:val="00730A4B"/>
    <w:rsid w:val="00733C89"/>
    <w:rsid w:val="00733F44"/>
    <w:rsid w:val="00734484"/>
    <w:rsid w:val="007344AE"/>
    <w:rsid w:val="00737C1A"/>
    <w:rsid w:val="007419D6"/>
    <w:rsid w:val="0074400A"/>
    <w:rsid w:val="007440E8"/>
    <w:rsid w:val="00746FAB"/>
    <w:rsid w:val="00747FE5"/>
    <w:rsid w:val="00750CBC"/>
    <w:rsid w:val="007511B3"/>
    <w:rsid w:val="007511D1"/>
    <w:rsid w:val="00751F84"/>
    <w:rsid w:val="0075240B"/>
    <w:rsid w:val="00752B82"/>
    <w:rsid w:val="00754064"/>
    <w:rsid w:val="007566C4"/>
    <w:rsid w:val="007572B3"/>
    <w:rsid w:val="007574EB"/>
    <w:rsid w:val="007575D2"/>
    <w:rsid w:val="00760B18"/>
    <w:rsid w:val="00763228"/>
    <w:rsid w:val="007638E3"/>
    <w:rsid w:val="00764345"/>
    <w:rsid w:val="00764C01"/>
    <w:rsid w:val="00766E5A"/>
    <w:rsid w:val="00766FB8"/>
    <w:rsid w:val="007710AE"/>
    <w:rsid w:val="00772361"/>
    <w:rsid w:val="00772FAD"/>
    <w:rsid w:val="00773E6E"/>
    <w:rsid w:val="00773FC2"/>
    <w:rsid w:val="0077412B"/>
    <w:rsid w:val="007744A3"/>
    <w:rsid w:val="0077458F"/>
    <w:rsid w:val="00774AFC"/>
    <w:rsid w:val="0077505D"/>
    <w:rsid w:val="007763A9"/>
    <w:rsid w:val="0077727A"/>
    <w:rsid w:val="00777FDD"/>
    <w:rsid w:val="00780B48"/>
    <w:rsid w:val="00781451"/>
    <w:rsid w:val="007845CB"/>
    <w:rsid w:val="00784CD8"/>
    <w:rsid w:val="007866F7"/>
    <w:rsid w:val="00786D16"/>
    <w:rsid w:val="00790E12"/>
    <w:rsid w:val="00794A9A"/>
    <w:rsid w:val="00795CEC"/>
    <w:rsid w:val="007A0531"/>
    <w:rsid w:val="007A0C50"/>
    <w:rsid w:val="007A21DD"/>
    <w:rsid w:val="007A37DE"/>
    <w:rsid w:val="007A3843"/>
    <w:rsid w:val="007A489E"/>
    <w:rsid w:val="007B1350"/>
    <w:rsid w:val="007B1540"/>
    <w:rsid w:val="007B260B"/>
    <w:rsid w:val="007B40E3"/>
    <w:rsid w:val="007B6B31"/>
    <w:rsid w:val="007B744D"/>
    <w:rsid w:val="007B7A32"/>
    <w:rsid w:val="007B7D28"/>
    <w:rsid w:val="007C0C3F"/>
    <w:rsid w:val="007C2F4F"/>
    <w:rsid w:val="007C5AD3"/>
    <w:rsid w:val="007C5CEC"/>
    <w:rsid w:val="007C60FD"/>
    <w:rsid w:val="007C7135"/>
    <w:rsid w:val="007C719B"/>
    <w:rsid w:val="007D20A8"/>
    <w:rsid w:val="007D2574"/>
    <w:rsid w:val="007D32A4"/>
    <w:rsid w:val="007D348B"/>
    <w:rsid w:val="007D4B12"/>
    <w:rsid w:val="007D56C4"/>
    <w:rsid w:val="007D72FB"/>
    <w:rsid w:val="007D7CFC"/>
    <w:rsid w:val="007E07E8"/>
    <w:rsid w:val="007E08AA"/>
    <w:rsid w:val="007E107B"/>
    <w:rsid w:val="007E1E34"/>
    <w:rsid w:val="007E2714"/>
    <w:rsid w:val="007E300D"/>
    <w:rsid w:val="007E428D"/>
    <w:rsid w:val="007E47C4"/>
    <w:rsid w:val="007E4ECE"/>
    <w:rsid w:val="007E5B91"/>
    <w:rsid w:val="007E7490"/>
    <w:rsid w:val="007E7D3C"/>
    <w:rsid w:val="007F0DDB"/>
    <w:rsid w:val="007F2123"/>
    <w:rsid w:val="007F5BC3"/>
    <w:rsid w:val="0080084D"/>
    <w:rsid w:val="00800997"/>
    <w:rsid w:val="00803888"/>
    <w:rsid w:val="0080605F"/>
    <w:rsid w:val="0080689F"/>
    <w:rsid w:val="008114B6"/>
    <w:rsid w:val="00814EF8"/>
    <w:rsid w:val="008150AC"/>
    <w:rsid w:val="008162A2"/>
    <w:rsid w:val="00817671"/>
    <w:rsid w:val="00820477"/>
    <w:rsid w:val="008223BD"/>
    <w:rsid w:val="00822B0A"/>
    <w:rsid w:val="00823936"/>
    <w:rsid w:val="00825134"/>
    <w:rsid w:val="008265F2"/>
    <w:rsid w:val="008277ED"/>
    <w:rsid w:val="0083337A"/>
    <w:rsid w:val="00833EDD"/>
    <w:rsid w:val="00834A19"/>
    <w:rsid w:val="00835529"/>
    <w:rsid w:val="008359F7"/>
    <w:rsid w:val="00835D84"/>
    <w:rsid w:val="00840602"/>
    <w:rsid w:val="00841433"/>
    <w:rsid w:val="00842D9B"/>
    <w:rsid w:val="008449BB"/>
    <w:rsid w:val="00844C92"/>
    <w:rsid w:val="0084671C"/>
    <w:rsid w:val="00846DBF"/>
    <w:rsid w:val="008479AC"/>
    <w:rsid w:val="008479FB"/>
    <w:rsid w:val="00854557"/>
    <w:rsid w:val="008546C7"/>
    <w:rsid w:val="00854BEB"/>
    <w:rsid w:val="0085621A"/>
    <w:rsid w:val="00857C15"/>
    <w:rsid w:val="00860470"/>
    <w:rsid w:val="008611D6"/>
    <w:rsid w:val="00861215"/>
    <w:rsid w:val="008612FD"/>
    <w:rsid w:val="00862A9B"/>
    <w:rsid w:val="00863CB3"/>
    <w:rsid w:val="00863E1B"/>
    <w:rsid w:val="00865B04"/>
    <w:rsid w:val="008670EC"/>
    <w:rsid w:val="00867EBF"/>
    <w:rsid w:val="00872C04"/>
    <w:rsid w:val="0087480A"/>
    <w:rsid w:val="00876A76"/>
    <w:rsid w:val="00876C07"/>
    <w:rsid w:val="00877B60"/>
    <w:rsid w:val="00877CF5"/>
    <w:rsid w:val="008805B9"/>
    <w:rsid w:val="008812E1"/>
    <w:rsid w:val="00883D33"/>
    <w:rsid w:val="0088629D"/>
    <w:rsid w:val="0088717B"/>
    <w:rsid w:val="008873ED"/>
    <w:rsid w:val="00887F0D"/>
    <w:rsid w:val="00892814"/>
    <w:rsid w:val="008943D9"/>
    <w:rsid w:val="008950F3"/>
    <w:rsid w:val="00897396"/>
    <w:rsid w:val="008A17B7"/>
    <w:rsid w:val="008A190E"/>
    <w:rsid w:val="008A1F35"/>
    <w:rsid w:val="008A1F82"/>
    <w:rsid w:val="008A523D"/>
    <w:rsid w:val="008A7AEA"/>
    <w:rsid w:val="008A7DD7"/>
    <w:rsid w:val="008B079F"/>
    <w:rsid w:val="008B156A"/>
    <w:rsid w:val="008B28D2"/>
    <w:rsid w:val="008B330E"/>
    <w:rsid w:val="008B36E9"/>
    <w:rsid w:val="008B42E5"/>
    <w:rsid w:val="008B51CA"/>
    <w:rsid w:val="008B7490"/>
    <w:rsid w:val="008C4E21"/>
    <w:rsid w:val="008C5028"/>
    <w:rsid w:val="008C5082"/>
    <w:rsid w:val="008C5431"/>
    <w:rsid w:val="008C5FCD"/>
    <w:rsid w:val="008D1468"/>
    <w:rsid w:val="008D1BCB"/>
    <w:rsid w:val="008D2223"/>
    <w:rsid w:val="008D3745"/>
    <w:rsid w:val="008D3814"/>
    <w:rsid w:val="008D3AFC"/>
    <w:rsid w:val="008D3F1C"/>
    <w:rsid w:val="008D4411"/>
    <w:rsid w:val="008D65B5"/>
    <w:rsid w:val="008E262E"/>
    <w:rsid w:val="008E3BF7"/>
    <w:rsid w:val="008E4540"/>
    <w:rsid w:val="008E61A4"/>
    <w:rsid w:val="008F1840"/>
    <w:rsid w:val="008F1A97"/>
    <w:rsid w:val="008F1C66"/>
    <w:rsid w:val="008F1DB2"/>
    <w:rsid w:val="008F3BCC"/>
    <w:rsid w:val="008F3CDB"/>
    <w:rsid w:val="008F637C"/>
    <w:rsid w:val="008F63AE"/>
    <w:rsid w:val="008F7378"/>
    <w:rsid w:val="008F754E"/>
    <w:rsid w:val="00901576"/>
    <w:rsid w:val="00901934"/>
    <w:rsid w:val="0090355D"/>
    <w:rsid w:val="00903947"/>
    <w:rsid w:val="009041A6"/>
    <w:rsid w:val="00905594"/>
    <w:rsid w:val="0091064E"/>
    <w:rsid w:val="00911066"/>
    <w:rsid w:val="0091188E"/>
    <w:rsid w:val="00911A2B"/>
    <w:rsid w:val="00911F3F"/>
    <w:rsid w:val="00913B8B"/>
    <w:rsid w:val="00913E39"/>
    <w:rsid w:val="009140B1"/>
    <w:rsid w:val="00914128"/>
    <w:rsid w:val="009151B5"/>
    <w:rsid w:val="00924D0B"/>
    <w:rsid w:val="00926083"/>
    <w:rsid w:val="00926720"/>
    <w:rsid w:val="00927B72"/>
    <w:rsid w:val="009301B2"/>
    <w:rsid w:val="00931A30"/>
    <w:rsid w:val="00934505"/>
    <w:rsid w:val="0093678A"/>
    <w:rsid w:val="009403A6"/>
    <w:rsid w:val="009406B4"/>
    <w:rsid w:val="0094204D"/>
    <w:rsid w:val="009423D2"/>
    <w:rsid w:val="00947B5D"/>
    <w:rsid w:val="00947E1E"/>
    <w:rsid w:val="00950F6E"/>
    <w:rsid w:val="00951696"/>
    <w:rsid w:val="009534AB"/>
    <w:rsid w:val="00954748"/>
    <w:rsid w:val="00954A47"/>
    <w:rsid w:val="00955107"/>
    <w:rsid w:val="00955B51"/>
    <w:rsid w:val="00955F84"/>
    <w:rsid w:val="00957DBD"/>
    <w:rsid w:val="009604A0"/>
    <w:rsid w:val="00961173"/>
    <w:rsid w:val="00963D9A"/>
    <w:rsid w:val="009654EF"/>
    <w:rsid w:val="00965A57"/>
    <w:rsid w:val="00967220"/>
    <w:rsid w:val="00973079"/>
    <w:rsid w:val="009734E3"/>
    <w:rsid w:val="00974222"/>
    <w:rsid w:val="009745B7"/>
    <w:rsid w:val="009763BB"/>
    <w:rsid w:val="0097642E"/>
    <w:rsid w:val="009773A6"/>
    <w:rsid w:val="00981E0F"/>
    <w:rsid w:val="00982305"/>
    <w:rsid w:val="00982FA9"/>
    <w:rsid w:val="009830B5"/>
    <w:rsid w:val="009839D8"/>
    <w:rsid w:val="00984441"/>
    <w:rsid w:val="00985F66"/>
    <w:rsid w:val="00986317"/>
    <w:rsid w:val="00986A41"/>
    <w:rsid w:val="0099092F"/>
    <w:rsid w:val="00993714"/>
    <w:rsid w:val="00993C96"/>
    <w:rsid w:val="00993DDE"/>
    <w:rsid w:val="009959E2"/>
    <w:rsid w:val="00995AD7"/>
    <w:rsid w:val="00996258"/>
    <w:rsid w:val="00996D9C"/>
    <w:rsid w:val="009973BC"/>
    <w:rsid w:val="00997590"/>
    <w:rsid w:val="009A0DB0"/>
    <w:rsid w:val="009A1F55"/>
    <w:rsid w:val="009A6778"/>
    <w:rsid w:val="009A7681"/>
    <w:rsid w:val="009A7A9A"/>
    <w:rsid w:val="009B2F0D"/>
    <w:rsid w:val="009B4E58"/>
    <w:rsid w:val="009B7348"/>
    <w:rsid w:val="009C1329"/>
    <w:rsid w:val="009C20D3"/>
    <w:rsid w:val="009C4689"/>
    <w:rsid w:val="009C46C6"/>
    <w:rsid w:val="009D0A1C"/>
    <w:rsid w:val="009D0D00"/>
    <w:rsid w:val="009D17ED"/>
    <w:rsid w:val="009D5C33"/>
    <w:rsid w:val="009D79BB"/>
    <w:rsid w:val="009E11BE"/>
    <w:rsid w:val="009E19F5"/>
    <w:rsid w:val="009E26A0"/>
    <w:rsid w:val="009E299E"/>
    <w:rsid w:val="009E32D9"/>
    <w:rsid w:val="009F5AE7"/>
    <w:rsid w:val="009F5F38"/>
    <w:rsid w:val="009F6E8F"/>
    <w:rsid w:val="009F72F3"/>
    <w:rsid w:val="00A025E0"/>
    <w:rsid w:val="00A033A3"/>
    <w:rsid w:val="00A038B5"/>
    <w:rsid w:val="00A03996"/>
    <w:rsid w:val="00A04A85"/>
    <w:rsid w:val="00A061B2"/>
    <w:rsid w:val="00A068F0"/>
    <w:rsid w:val="00A07897"/>
    <w:rsid w:val="00A1076C"/>
    <w:rsid w:val="00A11144"/>
    <w:rsid w:val="00A116EC"/>
    <w:rsid w:val="00A1382A"/>
    <w:rsid w:val="00A14301"/>
    <w:rsid w:val="00A15732"/>
    <w:rsid w:val="00A168C7"/>
    <w:rsid w:val="00A2465C"/>
    <w:rsid w:val="00A24A13"/>
    <w:rsid w:val="00A2654A"/>
    <w:rsid w:val="00A270CD"/>
    <w:rsid w:val="00A33C63"/>
    <w:rsid w:val="00A34F2A"/>
    <w:rsid w:val="00A37171"/>
    <w:rsid w:val="00A37DE3"/>
    <w:rsid w:val="00A40912"/>
    <w:rsid w:val="00A41F1D"/>
    <w:rsid w:val="00A428F0"/>
    <w:rsid w:val="00A43DCC"/>
    <w:rsid w:val="00A44D62"/>
    <w:rsid w:val="00A45590"/>
    <w:rsid w:val="00A45FB2"/>
    <w:rsid w:val="00A463F3"/>
    <w:rsid w:val="00A46C9C"/>
    <w:rsid w:val="00A50836"/>
    <w:rsid w:val="00A51020"/>
    <w:rsid w:val="00A51A6D"/>
    <w:rsid w:val="00A52ACF"/>
    <w:rsid w:val="00A55BB0"/>
    <w:rsid w:val="00A55C23"/>
    <w:rsid w:val="00A56AC9"/>
    <w:rsid w:val="00A56E45"/>
    <w:rsid w:val="00A57B3F"/>
    <w:rsid w:val="00A605D5"/>
    <w:rsid w:val="00A63686"/>
    <w:rsid w:val="00A64F34"/>
    <w:rsid w:val="00A664E0"/>
    <w:rsid w:val="00A670A0"/>
    <w:rsid w:val="00A672BD"/>
    <w:rsid w:val="00A706FC"/>
    <w:rsid w:val="00A70E2E"/>
    <w:rsid w:val="00A711E4"/>
    <w:rsid w:val="00A72B59"/>
    <w:rsid w:val="00A73A85"/>
    <w:rsid w:val="00A73C9C"/>
    <w:rsid w:val="00A73CEC"/>
    <w:rsid w:val="00A74C17"/>
    <w:rsid w:val="00A757A6"/>
    <w:rsid w:val="00A81E82"/>
    <w:rsid w:val="00A824BB"/>
    <w:rsid w:val="00A82E2B"/>
    <w:rsid w:val="00A83E73"/>
    <w:rsid w:val="00A843A5"/>
    <w:rsid w:val="00A850B4"/>
    <w:rsid w:val="00A87BDB"/>
    <w:rsid w:val="00A93D33"/>
    <w:rsid w:val="00A93D4F"/>
    <w:rsid w:val="00A943E7"/>
    <w:rsid w:val="00A97CE7"/>
    <w:rsid w:val="00AA3D8E"/>
    <w:rsid w:val="00AA4E48"/>
    <w:rsid w:val="00AA5BF3"/>
    <w:rsid w:val="00AA623A"/>
    <w:rsid w:val="00AB01F1"/>
    <w:rsid w:val="00AB1F34"/>
    <w:rsid w:val="00AB26C1"/>
    <w:rsid w:val="00AB2FF3"/>
    <w:rsid w:val="00AB3453"/>
    <w:rsid w:val="00AB3C09"/>
    <w:rsid w:val="00AB42BF"/>
    <w:rsid w:val="00AB499F"/>
    <w:rsid w:val="00AB5949"/>
    <w:rsid w:val="00AB7AE9"/>
    <w:rsid w:val="00AB7FD4"/>
    <w:rsid w:val="00AC0BC0"/>
    <w:rsid w:val="00AC0FA9"/>
    <w:rsid w:val="00AC214C"/>
    <w:rsid w:val="00AC2F70"/>
    <w:rsid w:val="00AC4558"/>
    <w:rsid w:val="00AC714E"/>
    <w:rsid w:val="00AC7FA8"/>
    <w:rsid w:val="00AD0F9F"/>
    <w:rsid w:val="00AD12A6"/>
    <w:rsid w:val="00AD17B2"/>
    <w:rsid w:val="00AD411F"/>
    <w:rsid w:val="00AD454F"/>
    <w:rsid w:val="00AD4DE5"/>
    <w:rsid w:val="00AD52B2"/>
    <w:rsid w:val="00AD6BD7"/>
    <w:rsid w:val="00AE0EE4"/>
    <w:rsid w:val="00AE1B36"/>
    <w:rsid w:val="00AE21E1"/>
    <w:rsid w:val="00AE2B1E"/>
    <w:rsid w:val="00AE39AD"/>
    <w:rsid w:val="00AE3F6B"/>
    <w:rsid w:val="00AE428D"/>
    <w:rsid w:val="00AF1E9A"/>
    <w:rsid w:val="00AF26EB"/>
    <w:rsid w:val="00AF3118"/>
    <w:rsid w:val="00AF49F1"/>
    <w:rsid w:val="00AF4EEF"/>
    <w:rsid w:val="00AF5B0C"/>
    <w:rsid w:val="00AF5C5F"/>
    <w:rsid w:val="00AF66AA"/>
    <w:rsid w:val="00AF67BB"/>
    <w:rsid w:val="00AF6CBA"/>
    <w:rsid w:val="00AF782D"/>
    <w:rsid w:val="00B0178D"/>
    <w:rsid w:val="00B02A2A"/>
    <w:rsid w:val="00B03DB6"/>
    <w:rsid w:val="00B0524B"/>
    <w:rsid w:val="00B058B5"/>
    <w:rsid w:val="00B063EC"/>
    <w:rsid w:val="00B10760"/>
    <w:rsid w:val="00B13A7E"/>
    <w:rsid w:val="00B14132"/>
    <w:rsid w:val="00B141F6"/>
    <w:rsid w:val="00B14C95"/>
    <w:rsid w:val="00B16F7A"/>
    <w:rsid w:val="00B26421"/>
    <w:rsid w:val="00B26F81"/>
    <w:rsid w:val="00B3002F"/>
    <w:rsid w:val="00B306FA"/>
    <w:rsid w:val="00B325F4"/>
    <w:rsid w:val="00B326EA"/>
    <w:rsid w:val="00B33647"/>
    <w:rsid w:val="00B36029"/>
    <w:rsid w:val="00B360DD"/>
    <w:rsid w:val="00B36F2A"/>
    <w:rsid w:val="00B37E9F"/>
    <w:rsid w:val="00B41769"/>
    <w:rsid w:val="00B4286B"/>
    <w:rsid w:val="00B442C5"/>
    <w:rsid w:val="00B44F10"/>
    <w:rsid w:val="00B453B2"/>
    <w:rsid w:val="00B467C8"/>
    <w:rsid w:val="00B50BB0"/>
    <w:rsid w:val="00B52DDD"/>
    <w:rsid w:val="00B54106"/>
    <w:rsid w:val="00B5754D"/>
    <w:rsid w:val="00B604A8"/>
    <w:rsid w:val="00B63DFF"/>
    <w:rsid w:val="00B6402F"/>
    <w:rsid w:val="00B704DF"/>
    <w:rsid w:val="00B72C94"/>
    <w:rsid w:val="00B73163"/>
    <w:rsid w:val="00B73BF8"/>
    <w:rsid w:val="00B74E95"/>
    <w:rsid w:val="00B76CE7"/>
    <w:rsid w:val="00B77074"/>
    <w:rsid w:val="00B7738C"/>
    <w:rsid w:val="00B80928"/>
    <w:rsid w:val="00B80A0A"/>
    <w:rsid w:val="00B824E3"/>
    <w:rsid w:val="00B85C17"/>
    <w:rsid w:val="00B87B09"/>
    <w:rsid w:val="00B9044E"/>
    <w:rsid w:val="00B90B23"/>
    <w:rsid w:val="00B91769"/>
    <w:rsid w:val="00B917CC"/>
    <w:rsid w:val="00B92CDC"/>
    <w:rsid w:val="00B938A5"/>
    <w:rsid w:val="00B93AA4"/>
    <w:rsid w:val="00B957F1"/>
    <w:rsid w:val="00B9590E"/>
    <w:rsid w:val="00B95BC7"/>
    <w:rsid w:val="00B964F0"/>
    <w:rsid w:val="00B969CC"/>
    <w:rsid w:val="00B96F17"/>
    <w:rsid w:val="00BA05E6"/>
    <w:rsid w:val="00BA07FC"/>
    <w:rsid w:val="00BA3A7D"/>
    <w:rsid w:val="00BA4728"/>
    <w:rsid w:val="00BA47D7"/>
    <w:rsid w:val="00BA59F8"/>
    <w:rsid w:val="00BA6696"/>
    <w:rsid w:val="00BA719F"/>
    <w:rsid w:val="00BA795C"/>
    <w:rsid w:val="00BB03EA"/>
    <w:rsid w:val="00BB3232"/>
    <w:rsid w:val="00BB4B74"/>
    <w:rsid w:val="00BB6BCB"/>
    <w:rsid w:val="00BB7ABA"/>
    <w:rsid w:val="00BC5082"/>
    <w:rsid w:val="00BC51CD"/>
    <w:rsid w:val="00BC5653"/>
    <w:rsid w:val="00BC7552"/>
    <w:rsid w:val="00BD026F"/>
    <w:rsid w:val="00BD0E51"/>
    <w:rsid w:val="00BD45E2"/>
    <w:rsid w:val="00BD51DA"/>
    <w:rsid w:val="00BD5F1D"/>
    <w:rsid w:val="00BE0C79"/>
    <w:rsid w:val="00BE141C"/>
    <w:rsid w:val="00BE2265"/>
    <w:rsid w:val="00BE2A1D"/>
    <w:rsid w:val="00BE3529"/>
    <w:rsid w:val="00BE7772"/>
    <w:rsid w:val="00BE7AB7"/>
    <w:rsid w:val="00BF019A"/>
    <w:rsid w:val="00BF08AB"/>
    <w:rsid w:val="00BF0A24"/>
    <w:rsid w:val="00BF0E75"/>
    <w:rsid w:val="00BF134E"/>
    <w:rsid w:val="00BF2288"/>
    <w:rsid w:val="00BF2376"/>
    <w:rsid w:val="00BF2580"/>
    <w:rsid w:val="00BF2CBC"/>
    <w:rsid w:val="00BF33A8"/>
    <w:rsid w:val="00BF4424"/>
    <w:rsid w:val="00BF4A32"/>
    <w:rsid w:val="00BF5801"/>
    <w:rsid w:val="00BF5954"/>
    <w:rsid w:val="00BF6225"/>
    <w:rsid w:val="00C063F4"/>
    <w:rsid w:val="00C10639"/>
    <w:rsid w:val="00C109F9"/>
    <w:rsid w:val="00C1112B"/>
    <w:rsid w:val="00C11D1E"/>
    <w:rsid w:val="00C13850"/>
    <w:rsid w:val="00C14215"/>
    <w:rsid w:val="00C16ACF"/>
    <w:rsid w:val="00C20A54"/>
    <w:rsid w:val="00C21B65"/>
    <w:rsid w:val="00C22459"/>
    <w:rsid w:val="00C2472D"/>
    <w:rsid w:val="00C24BBA"/>
    <w:rsid w:val="00C26432"/>
    <w:rsid w:val="00C26A07"/>
    <w:rsid w:val="00C3018F"/>
    <w:rsid w:val="00C30349"/>
    <w:rsid w:val="00C3302E"/>
    <w:rsid w:val="00C36034"/>
    <w:rsid w:val="00C37C0A"/>
    <w:rsid w:val="00C37EC1"/>
    <w:rsid w:val="00C401A8"/>
    <w:rsid w:val="00C4023C"/>
    <w:rsid w:val="00C41C00"/>
    <w:rsid w:val="00C43BB6"/>
    <w:rsid w:val="00C448B8"/>
    <w:rsid w:val="00C4544F"/>
    <w:rsid w:val="00C4653A"/>
    <w:rsid w:val="00C46A7F"/>
    <w:rsid w:val="00C46FD2"/>
    <w:rsid w:val="00C511F2"/>
    <w:rsid w:val="00C51CB5"/>
    <w:rsid w:val="00C51CB7"/>
    <w:rsid w:val="00C54463"/>
    <w:rsid w:val="00C556D4"/>
    <w:rsid w:val="00C56D3E"/>
    <w:rsid w:val="00C623F1"/>
    <w:rsid w:val="00C64306"/>
    <w:rsid w:val="00C65569"/>
    <w:rsid w:val="00C65E51"/>
    <w:rsid w:val="00C67BD2"/>
    <w:rsid w:val="00C71250"/>
    <w:rsid w:val="00C744D6"/>
    <w:rsid w:val="00C7453E"/>
    <w:rsid w:val="00C752F1"/>
    <w:rsid w:val="00C7663A"/>
    <w:rsid w:val="00C81D9C"/>
    <w:rsid w:val="00C82421"/>
    <w:rsid w:val="00C90256"/>
    <w:rsid w:val="00C91019"/>
    <w:rsid w:val="00C91278"/>
    <w:rsid w:val="00C91D09"/>
    <w:rsid w:val="00C91D74"/>
    <w:rsid w:val="00C93CF4"/>
    <w:rsid w:val="00C93E59"/>
    <w:rsid w:val="00C946BE"/>
    <w:rsid w:val="00C95630"/>
    <w:rsid w:val="00C96F01"/>
    <w:rsid w:val="00CA269E"/>
    <w:rsid w:val="00CA375B"/>
    <w:rsid w:val="00CA4039"/>
    <w:rsid w:val="00CA573D"/>
    <w:rsid w:val="00CA5E33"/>
    <w:rsid w:val="00CA6101"/>
    <w:rsid w:val="00CB0ACE"/>
    <w:rsid w:val="00CB11B5"/>
    <w:rsid w:val="00CB2038"/>
    <w:rsid w:val="00CB45BF"/>
    <w:rsid w:val="00CB5352"/>
    <w:rsid w:val="00CB5A65"/>
    <w:rsid w:val="00CB68CF"/>
    <w:rsid w:val="00CC4B71"/>
    <w:rsid w:val="00CC4BEE"/>
    <w:rsid w:val="00CC66D0"/>
    <w:rsid w:val="00CD1CF5"/>
    <w:rsid w:val="00CD5E04"/>
    <w:rsid w:val="00CE4972"/>
    <w:rsid w:val="00CE5D80"/>
    <w:rsid w:val="00CE6B01"/>
    <w:rsid w:val="00CF0F4D"/>
    <w:rsid w:val="00CF2312"/>
    <w:rsid w:val="00CF26CF"/>
    <w:rsid w:val="00CF2742"/>
    <w:rsid w:val="00CF2FE9"/>
    <w:rsid w:val="00CF3D89"/>
    <w:rsid w:val="00CF49D4"/>
    <w:rsid w:val="00CF6332"/>
    <w:rsid w:val="00CF6C95"/>
    <w:rsid w:val="00D00DDC"/>
    <w:rsid w:val="00D01A1C"/>
    <w:rsid w:val="00D01AFD"/>
    <w:rsid w:val="00D024E5"/>
    <w:rsid w:val="00D02D01"/>
    <w:rsid w:val="00D0362E"/>
    <w:rsid w:val="00D05DB6"/>
    <w:rsid w:val="00D118DD"/>
    <w:rsid w:val="00D1237B"/>
    <w:rsid w:val="00D13935"/>
    <w:rsid w:val="00D16226"/>
    <w:rsid w:val="00D20B3E"/>
    <w:rsid w:val="00D23374"/>
    <w:rsid w:val="00D26629"/>
    <w:rsid w:val="00D267E0"/>
    <w:rsid w:val="00D27B4A"/>
    <w:rsid w:val="00D27F67"/>
    <w:rsid w:val="00D30A11"/>
    <w:rsid w:val="00D32C41"/>
    <w:rsid w:val="00D3391D"/>
    <w:rsid w:val="00D355B5"/>
    <w:rsid w:val="00D35E65"/>
    <w:rsid w:val="00D35E89"/>
    <w:rsid w:val="00D3614F"/>
    <w:rsid w:val="00D36AA6"/>
    <w:rsid w:val="00D4027E"/>
    <w:rsid w:val="00D407E6"/>
    <w:rsid w:val="00D40A06"/>
    <w:rsid w:val="00D42292"/>
    <w:rsid w:val="00D4281F"/>
    <w:rsid w:val="00D4285A"/>
    <w:rsid w:val="00D4374C"/>
    <w:rsid w:val="00D44004"/>
    <w:rsid w:val="00D44486"/>
    <w:rsid w:val="00D44BD1"/>
    <w:rsid w:val="00D44E70"/>
    <w:rsid w:val="00D47626"/>
    <w:rsid w:val="00D51F82"/>
    <w:rsid w:val="00D523B8"/>
    <w:rsid w:val="00D5258C"/>
    <w:rsid w:val="00D53269"/>
    <w:rsid w:val="00D547B9"/>
    <w:rsid w:val="00D54B2C"/>
    <w:rsid w:val="00D55A8B"/>
    <w:rsid w:val="00D57F5D"/>
    <w:rsid w:val="00D623F0"/>
    <w:rsid w:val="00D62D4F"/>
    <w:rsid w:val="00D62E44"/>
    <w:rsid w:val="00D644B7"/>
    <w:rsid w:val="00D678A6"/>
    <w:rsid w:val="00D70F66"/>
    <w:rsid w:val="00D730B4"/>
    <w:rsid w:val="00D73E17"/>
    <w:rsid w:val="00D75B4B"/>
    <w:rsid w:val="00D816BC"/>
    <w:rsid w:val="00D81B58"/>
    <w:rsid w:val="00D86A62"/>
    <w:rsid w:val="00D86A78"/>
    <w:rsid w:val="00D87A05"/>
    <w:rsid w:val="00D90670"/>
    <w:rsid w:val="00D91591"/>
    <w:rsid w:val="00D941AB"/>
    <w:rsid w:val="00D94EAB"/>
    <w:rsid w:val="00D94ED2"/>
    <w:rsid w:val="00D96200"/>
    <w:rsid w:val="00D97A1D"/>
    <w:rsid w:val="00DA0F5C"/>
    <w:rsid w:val="00DA1B4D"/>
    <w:rsid w:val="00DA3EAE"/>
    <w:rsid w:val="00DA52A2"/>
    <w:rsid w:val="00DA55EE"/>
    <w:rsid w:val="00DA5C86"/>
    <w:rsid w:val="00DA5F67"/>
    <w:rsid w:val="00DA6AAE"/>
    <w:rsid w:val="00DA7247"/>
    <w:rsid w:val="00DB0050"/>
    <w:rsid w:val="00DB13B3"/>
    <w:rsid w:val="00DB1C2B"/>
    <w:rsid w:val="00DB3415"/>
    <w:rsid w:val="00DB35EE"/>
    <w:rsid w:val="00DC1802"/>
    <w:rsid w:val="00DC5396"/>
    <w:rsid w:val="00DC56FB"/>
    <w:rsid w:val="00DC77AE"/>
    <w:rsid w:val="00DC79A9"/>
    <w:rsid w:val="00DC7A72"/>
    <w:rsid w:val="00DD0021"/>
    <w:rsid w:val="00DD1225"/>
    <w:rsid w:val="00DD15D0"/>
    <w:rsid w:val="00DD2B09"/>
    <w:rsid w:val="00DD31A9"/>
    <w:rsid w:val="00DD35FE"/>
    <w:rsid w:val="00DD3B70"/>
    <w:rsid w:val="00DD3B89"/>
    <w:rsid w:val="00DD3E9E"/>
    <w:rsid w:val="00DD3EFA"/>
    <w:rsid w:val="00DD4D09"/>
    <w:rsid w:val="00DD5078"/>
    <w:rsid w:val="00DD742D"/>
    <w:rsid w:val="00DE00D7"/>
    <w:rsid w:val="00DE27EE"/>
    <w:rsid w:val="00DE3720"/>
    <w:rsid w:val="00DE444D"/>
    <w:rsid w:val="00DE456C"/>
    <w:rsid w:val="00DE46F1"/>
    <w:rsid w:val="00DE7701"/>
    <w:rsid w:val="00DF022F"/>
    <w:rsid w:val="00DF0EB1"/>
    <w:rsid w:val="00DF2CB6"/>
    <w:rsid w:val="00DF3F75"/>
    <w:rsid w:val="00DF55A3"/>
    <w:rsid w:val="00DF6075"/>
    <w:rsid w:val="00DF664A"/>
    <w:rsid w:val="00DF7805"/>
    <w:rsid w:val="00E00190"/>
    <w:rsid w:val="00E027D5"/>
    <w:rsid w:val="00E03BD4"/>
    <w:rsid w:val="00E04E59"/>
    <w:rsid w:val="00E04F2C"/>
    <w:rsid w:val="00E06349"/>
    <w:rsid w:val="00E104FF"/>
    <w:rsid w:val="00E11EDD"/>
    <w:rsid w:val="00E145A6"/>
    <w:rsid w:val="00E15381"/>
    <w:rsid w:val="00E15A55"/>
    <w:rsid w:val="00E2124B"/>
    <w:rsid w:val="00E21A8F"/>
    <w:rsid w:val="00E21E34"/>
    <w:rsid w:val="00E245D8"/>
    <w:rsid w:val="00E25117"/>
    <w:rsid w:val="00E265F0"/>
    <w:rsid w:val="00E26902"/>
    <w:rsid w:val="00E26FD0"/>
    <w:rsid w:val="00E2728C"/>
    <w:rsid w:val="00E304F4"/>
    <w:rsid w:val="00E30A5B"/>
    <w:rsid w:val="00E32FBF"/>
    <w:rsid w:val="00E34B2D"/>
    <w:rsid w:val="00E352A6"/>
    <w:rsid w:val="00E356BD"/>
    <w:rsid w:val="00E358BC"/>
    <w:rsid w:val="00E403CC"/>
    <w:rsid w:val="00E4127A"/>
    <w:rsid w:val="00E418EF"/>
    <w:rsid w:val="00E42BFA"/>
    <w:rsid w:val="00E43440"/>
    <w:rsid w:val="00E45A15"/>
    <w:rsid w:val="00E45E72"/>
    <w:rsid w:val="00E46028"/>
    <w:rsid w:val="00E4713E"/>
    <w:rsid w:val="00E475F6"/>
    <w:rsid w:val="00E5023F"/>
    <w:rsid w:val="00E526C9"/>
    <w:rsid w:val="00E52B6E"/>
    <w:rsid w:val="00E52C8C"/>
    <w:rsid w:val="00E53EEE"/>
    <w:rsid w:val="00E54029"/>
    <w:rsid w:val="00E5432D"/>
    <w:rsid w:val="00E543B4"/>
    <w:rsid w:val="00E54D88"/>
    <w:rsid w:val="00E5507B"/>
    <w:rsid w:val="00E56C5E"/>
    <w:rsid w:val="00E60A1A"/>
    <w:rsid w:val="00E6184B"/>
    <w:rsid w:val="00E631F3"/>
    <w:rsid w:val="00E66220"/>
    <w:rsid w:val="00E66C77"/>
    <w:rsid w:val="00E66E65"/>
    <w:rsid w:val="00E677E7"/>
    <w:rsid w:val="00E72712"/>
    <w:rsid w:val="00E74BA8"/>
    <w:rsid w:val="00E74EC3"/>
    <w:rsid w:val="00E75600"/>
    <w:rsid w:val="00E813DD"/>
    <w:rsid w:val="00E83E5E"/>
    <w:rsid w:val="00E83ED6"/>
    <w:rsid w:val="00E84134"/>
    <w:rsid w:val="00E848C7"/>
    <w:rsid w:val="00E851EE"/>
    <w:rsid w:val="00E85855"/>
    <w:rsid w:val="00E86013"/>
    <w:rsid w:val="00E861EB"/>
    <w:rsid w:val="00E9096C"/>
    <w:rsid w:val="00E91404"/>
    <w:rsid w:val="00E91E34"/>
    <w:rsid w:val="00E921CB"/>
    <w:rsid w:val="00E92E80"/>
    <w:rsid w:val="00E93846"/>
    <w:rsid w:val="00E9387A"/>
    <w:rsid w:val="00E9398D"/>
    <w:rsid w:val="00E93B04"/>
    <w:rsid w:val="00E941B8"/>
    <w:rsid w:val="00E96009"/>
    <w:rsid w:val="00E9607D"/>
    <w:rsid w:val="00E97916"/>
    <w:rsid w:val="00E97DDC"/>
    <w:rsid w:val="00EA2804"/>
    <w:rsid w:val="00EA341D"/>
    <w:rsid w:val="00EA3773"/>
    <w:rsid w:val="00EA44B6"/>
    <w:rsid w:val="00EA4885"/>
    <w:rsid w:val="00EA48A2"/>
    <w:rsid w:val="00EB1090"/>
    <w:rsid w:val="00EB2A7F"/>
    <w:rsid w:val="00EB4AF6"/>
    <w:rsid w:val="00EB4E08"/>
    <w:rsid w:val="00EC1F0B"/>
    <w:rsid w:val="00EC407D"/>
    <w:rsid w:val="00EC4425"/>
    <w:rsid w:val="00EC6E40"/>
    <w:rsid w:val="00EC6E97"/>
    <w:rsid w:val="00EC73BE"/>
    <w:rsid w:val="00ED0284"/>
    <w:rsid w:val="00ED0361"/>
    <w:rsid w:val="00ED2888"/>
    <w:rsid w:val="00ED2C8A"/>
    <w:rsid w:val="00ED5CAC"/>
    <w:rsid w:val="00ED6411"/>
    <w:rsid w:val="00EE09BC"/>
    <w:rsid w:val="00EE0E28"/>
    <w:rsid w:val="00EE328A"/>
    <w:rsid w:val="00EE3449"/>
    <w:rsid w:val="00EE3B71"/>
    <w:rsid w:val="00EE3F32"/>
    <w:rsid w:val="00EE5FBD"/>
    <w:rsid w:val="00EE607E"/>
    <w:rsid w:val="00EE7DCF"/>
    <w:rsid w:val="00EF00B2"/>
    <w:rsid w:val="00EF2931"/>
    <w:rsid w:val="00EF2D6C"/>
    <w:rsid w:val="00EF3329"/>
    <w:rsid w:val="00EF5786"/>
    <w:rsid w:val="00EF5BAB"/>
    <w:rsid w:val="00EF69AF"/>
    <w:rsid w:val="00EF7571"/>
    <w:rsid w:val="00F034C1"/>
    <w:rsid w:val="00F0418B"/>
    <w:rsid w:val="00F05152"/>
    <w:rsid w:val="00F053BE"/>
    <w:rsid w:val="00F068D7"/>
    <w:rsid w:val="00F06CB7"/>
    <w:rsid w:val="00F07864"/>
    <w:rsid w:val="00F145F0"/>
    <w:rsid w:val="00F17B37"/>
    <w:rsid w:val="00F227C6"/>
    <w:rsid w:val="00F231F1"/>
    <w:rsid w:val="00F25077"/>
    <w:rsid w:val="00F25CE3"/>
    <w:rsid w:val="00F30857"/>
    <w:rsid w:val="00F30DE6"/>
    <w:rsid w:val="00F329CE"/>
    <w:rsid w:val="00F404DA"/>
    <w:rsid w:val="00F41092"/>
    <w:rsid w:val="00F41C34"/>
    <w:rsid w:val="00F4490E"/>
    <w:rsid w:val="00F450B8"/>
    <w:rsid w:val="00F50295"/>
    <w:rsid w:val="00F51FF1"/>
    <w:rsid w:val="00F5287A"/>
    <w:rsid w:val="00F53333"/>
    <w:rsid w:val="00F53821"/>
    <w:rsid w:val="00F55AE2"/>
    <w:rsid w:val="00F56629"/>
    <w:rsid w:val="00F56FEE"/>
    <w:rsid w:val="00F572C2"/>
    <w:rsid w:val="00F57995"/>
    <w:rsid w:val="00F57B48"/>
    <w:rsid w:val="00F6021B"/>
    <w:rsid w:val="00F60DE8"/>
    <w:rsid w:val="00F6119C"/>
    <w:rsid w:val="00F6157C"/>
    <w:rsid w:val="00F616FA"/>
    <w:rsid w:val="00F61C23"/>
    <w:rsid w:val="00F61E3D"/>
    <w:rsid w:val="00F62CAA"/>
    <w:rsid w:val="00F6358B"/>
    <w:rsid w:val="00F643AC"/>
    <w:rsid w:val="00F65F9B"/>
    <w:rsid w:val="00F677B2"/>
    <w:rsid w:val="00F70875"/>
    <w:rsid w:val="00F71C97"/>
    <w:rsid w:val="00F722E2"/>
    <w:rsid w:val="00F72800"/>
    <w:rsid w:val="00F75B8E"/>
    <w:rsid w:val="00F77A85"/>
    <w:rsid w:val="00F801C6"/>
    <w:rsid w:val="00F80BB2"/>
    <w:rsid w:val="00F812C6"/>
    <w:rsid w:val="00F81753"/>
    <w:rsid w:val="00F84519"/>
    <w:rsid w:val="00F85D04"/>
    <w:rsid w:val="00F87DB5"/>
    <w:rsid w:val="00F90F2B"/>
    <w:rsid w:val="00F913E6"/>
    <w:rsid w:val="00F91599"/>
    <w:rsid w:val="00F91745"/>
    <w:rsid w:val="00F935C8"/>
    <w:rsid w:val="00F966FA"/>
    <w:rsid w:val="00FA07C3"/>
    <w:rsid w:val="00FA58B6"/>
    <w:rsid w:val="00FB001E"/>
    <w:rsid w:val="00FB1E00"/>
    <w:rsid w:val="00FB7203"/>
    <w:rsid w:val="00FB7DF6"/>
    <w:rsid w:val="00FC145F"/>
    <w:rsid w:val="00FC1C92"/>
    <w:rsid w:val="00FC2572"/>
    <w:rsid w:val="00FC349A"/>
    <w:rsid w:val="00FC43CB"/>
    <w:rsid w:val="00FC45BC"/>
    <w:rsid w:val="00FC5B2D"/>
    <w:rsid w:val="00FD06B0"/>
    <w:rsid w:val="00FD30F0"/>
    <w:rsid w:val="00FD5078"/>
    <w:rsid w:val="00FD5150"/>
    <w:rsid w:val="00FD7117"/>
    <w:rsid w:val="00FD7D2A"/>
    <w:rsid w:val="00FE03B9"/>
    <w:rsid w:val="00FE1172"/>
    <w:rsid w:val="00FE20EF"/>
    <w:rsid w:val="00FE2CED"/>
    <w:rsid w:val="00FE59A0"/>
    <w:rsid w:val="00FF0E0C"/>
    <w:rsid w:val="00FF11ED"/>
    <w:rsid w:val="00FF1C47"/>
    <w:rsid w:val="00FF25DD"/>
    <w:rsid w:val="00FF5037"/>
    <w:rsid w:val="00FF58AE"/>
    <w:rsid w:val="00FF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2049"/>
    <o:shapelayout v:ext="edit">
      <o:idmap v:ext="edit" data="1"/>
    </o:shapelayout>
  </w:shapeDefaults>
  <w:decimalSymbol w:val="."/>
  <w:listSeparator w:val=","/>
  <w14:docId w14:val="47FF36C3"/>
  <w15:docId w15:val="{DE62E038-12F6-4C2A-8951-DA130719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aliases w:val="fr,o,Style 6,Style 20,Style 9,footnote text"/>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0478">
      <w:bodyDiv w:val="1"/>
      <w:marLeft w:val="0"/>
      <w:marRight w:val="0"/>
      <w:marTop w:val="0"/>
      <w:marBottom w:val="0"/>
      <w:divBdr>
        <w:top w:val="none" w:sz="0" w:space="0" w:color="auto"/>
        <w:left w:val="none" w:sz="0" w:space="0" w:color="auto"/>
        <w:bottom w:val="none" w:sz="0" w:space="0" w:color="auto"/>
        <w:right w:val="none" w:sz="0" w:space="0" w:color="auto"/>
      </w:divBdr>
    </w:div>
    <w:div w:id="319622166">
      <w:bodyDiv w:val="1"/>
      <w:marLeft w:val="0"/>
      <w:marRight w:val="0"/>
      <w:marTop w:val="0"/>
      <w:marBottom w:val="0"/>
      <w:divBdr>
        <w:top w:val="none" w:sz="0" w:space="0" w:color="auto"/>
        <w:left w:val="none" w:sz="0" w:space="0" w:color="auto"/>
        <w:bottom w:val="none" w:sz="0" w:space="0" w:color="auto"/>
        <w:right w:val="none" w:sz="0" w:space="0" w:color="auto"/>
      </w:divBdr>
    </w:div>
    <w:div w:id="1050953770">
      <w:bodyDiv w:val="1"/>
      <w:marLeft w:val="0"/>
      <w:marRight w:val="0"/>
      <w:marTop w:val="0"/>
      <w:marBottom w:val="0"/>
      <w:divBdr>
        <w:top w:val="none" w:sz="0" w:space="0" w:color="auto"/>
        <w:left w:val="none" w:sz="0" w:space="0" w:color="auto"/>
        <w:bottom w:val="none" w:sz="0" w:space="0" w:color="auto"/>
        <w:right w:val="none" w:sz="0" w:space="0" w:color="auto"/>
      </w:divBdr>
      <w:divsChild>
        <w:div w:id="541478772">
          <w:marLeft w:val="0"/>
          <w:marRight w:val="0"/>
          <w:marTop w:val="0"/>
          <w:marBottom w:val="0"/>
          <w:divBdr>
            <w:top w:val="none" w:sz="0" w:space="0" w:color="auto"/>
            <w:left w:val="none" w:sz="0" w:space="0" w:color="auto"/>
            <w:bottom w:val="none" w:sz="0" w:space="0" w:color="auto"/>
            <w:right w:val="none" w:sz="0" w:space="0" w:color="auto"/>
          </w:divBdr>
          <w:divsChild>
            <w:div w:id="1468355507">
              <w:marLeft w:val="0"/>
              <w:marRight w:val="0"/>
              <w:marTop w:val="0"/>
              <w:marBottom w:val="0"/>
              <w:divBdr>
                <w:top w:val="none" w:sz="0" w:space="0" w:color="auto"/>
                <w:left w:val="none" w:sz="0" w:space="0" w:color="auto"/>
                <w:bottom w:val="none" w:sz="0" w:space="0" w:color="auto"/>
                <w:right w:val="none" w:sz="0" w:space="0" w:color="auto"/>
              </w:divBdr>
              <w:divsChild>
                <w:div w:id="870460628">
                  <w:marLeft w:val="0"/>
                  <w:marRight w:val="0"/>
                  <w:marTop w:val="0"/>
                  <w:marBottom w:val="0"/>
                  <w:divBdr>
                    <w:top w:val="none" w:sz="0" w:space="0" w:color="auto"/>
                    <w:left w:val="none" w:sz="0" w:space="0" w:color="auto"/>
                    <w:bottom w:val="none" w:sz="0" w:space="0" w:color="auto"/>
                    <w:right w:val="none" w:sz="0" w:space="0" w:color="auto"/>
                  </w:divBdr>
                  <w:divsChild>
                    <w:div w:id="19048306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15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459EB-DB56-4DC9-91CE-B0C3C0DE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3381</Words>
  <Characters>19276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Reynolds, Doris</cp:lastModifiedBy>
  <cp:revision>3</cp:revision>
  <cp:lastPrinted>2018-07-27T12:26:00Z</cp:lastPrinted>
  <dcterms:created xsi:type="dcterms:W3CDTF">2018-07-27T12:26:00Z</dcterms:created>
  <dcterms:modified xsi:type="dcterms:W3CDTF">2018-07-27T12:26:00Z</dcterms:modified>
</cp:coreProperties>
</file>