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B03DF" w:rsidP="00560DC5">
      <w:pPr>
        <w:tabs>
          <w:tab w:val="left" w:pos="0"/>
        </w:tabs>
        <w:spacing w:line="233" w:lineRule="auto"/>
        <w:jc w:val="both"/>
        <w:rPr>
          <w:b/>
          <w:sz w:val="24"/>
        </w:rPr>
      </w:pPr>
      <w:r>
        <w:rPr>
          <w:sz w:val="24"/>
        </w:rPr>
        <w:t>Paul Lukas</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7B03DF">
        <w:rPr>
          <w:sz w:val="24"/>
        </w:rPr>
        <w:t>8</w:t>
      </w:r>
      <w:r w:rsidR="00B13F13" w:rsidRPr="003B279A">
        <w:rPr>
          <w:sz w:val="24"/>
        </w:rPr>
        <w:t>-</w:t>
      </w:r>
      <w:r w:rsidR="007B03DF">
        <w:rPr>
          <w:sz w:val="24"/>
        </w:rPr>
        <w:t>3002366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7B03DF" w:rsidRDefault="007B03DF" w:rsidP="00560DC5">
      <w:pPr>
        <w:tabs>
          <w:tab w:val="left" w:pos="0"/>
        </w:tabs>
        <w:spacing w:line="233" w:lineRule="auto"/>
        <w:jc w:val="both"/>
        <w:rPr>
          <w:sz w:val="24"/>
        </w:rPr>
      </w:pPr>
      <w:r>
        <w:rPr>
          <w:sz w:val="24"/>
        </w:rPr>
        <w:t>Ambit Northeast, LLC d/b/a</w:t>
      </w:r>
      <w:r>
        <w:rPr>
          <w:sz w:val="24"/>
        </w:rPr>
        <w:tab/>
      </w:r>
      <w:r>
        <w:rPr>
          <w:sz w:val="24"/>
        </w:rPr>
        <w:tab/>
      </w:r>
      <w:r>
        <w:rPr>
          <w:sz w:val="24"/>
        </w:rPr>
        <w:tab/>
      </w:r>
      <w:r>
        <w:rPr>
          <w:sz w:val="24"/>
        </w:rPr>
        <w:tab/>
        <w:t>:</w:t>
      </w:r>
    </w:p>
    <w:p w:rsidR="00332CA0" w:rsidRDefault="007B03DF" w:rsidP="00560DC5">
      <w:pPr>
        <w:tabs>
          <w:tab w:val="left" w:pos="0"/>
        </w:tabs>
        <w:spacing w:line="233" w:lineRule="auto"/>
        <w:jc w:val="both"/>
        <w:rPr>
          <w:sz w:val="24"/>
        </w:rPr>
      </w:pPr>
      <w:r>
        <w:rPr>
          <w:sz w:val="24"/>
        </w:rPr>
        <w:t>Ambit Energy</w:t>
      </w:r>
      <w:r>
        <w:rPr>
          <w:sz w:val="24"/>
        </w:rPr>
        <w:tab/>
      </w:r>
      <w:r w:rsidR="006C2CE0">
        <w:rPr>
          <w:sz w:val="24"/>
        </w:rPr>
        <w:tab/>
      </w:r>
      <w:r w:rsidR="006C2CE0">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B03DF">
        <w:rPr>
          <w:sz w:val="24"/>
        </w:rPr>
        <w:t>Monday</w:t>
      </w:r>
      <w:r w:rsidR="00B13F13">
        <w:rPr>
          <w:sz w:val="24"/>
        </w:rPr>
        <w:t xml:space="preserve">, </w:t>
      </w:r>
      <w:r w:rsidR="007B03DF">
        <w:rPr>
          <w:sz w:val="24"/>
        </w:rPr>
        <w:t>August 27</w:t>
      </w:r>
      <w:r w:rsidR="00B13F13">
        <w:rPr>
          <w:sz w:val="24"/>
        </w:rPr>
        <w:t>, 20</w:t>
      </w:r>
      <w:r w:rsidR="00E63C54">
        <w:rPr>
          <w:sz w:val="24"/>
        </w:rPr>
        <w:t>1</w:t>
      </w:r>
      <w:r w:rsidR="007B03DF">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C525DF">
        <w:rPr>
          <w:sz w:val="24"/>
          <w:szCs w:val="24"/>
        </w:rPr>
        <w:t>091262</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9D4400" w:rsidRDefault="009D4400"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 xml:space="preserve">July </w:t>
      </w:r>
      <w:r w:rsidR="00626401">
        <w:rPr>
          <w:sz w:val="24"/>
          <w:u w:val="single"/>
        </w:rPr>
        <w:t>31</w:t>
      </w:r>
      <w:r w:rsidR="00F03D2E" w:rsidRPr="00F03D2E">
        <w:rPr>
          <w:sz w:val="24"/>
          <w:u w:val="single"/>
        </w:rPr>
        <w:t>, 201</w:t>
      </w:r>
      <w:r w:rsidR="00626401">
        <w:rPr>
          <w:sz w:val="24"/>
          <w:u w:val="single"/>
        </w:rPr>
        <w:t>8</w:t>
      </w:r>
      <w:r w:rsidR="00F03D2E">
        <w:rPr>
          <w:sz w:val="24"/>
        </w:rPr>
        <w:tab/>
      </w:r>
      <w:r w:rsidR="0082264A">
        <w:rPr>
          <w:sz w:val="24"/>
        </w:rPr>
        <w:tab/>
      </w:r>
      <w:r w:rsidR="0082264A">
        <w:rPr>
          <w:sz w:val="24"/>
        </w:rPr>
        <w:tab/>
      </w:r>
      <w:r w:rsidR="00CA0AAF">
        <w:rPr>
          <w:sz w:val="24"/>
        </w:rPr>
        <w:tab/>
      </w:r>
      <w:r w:rsidR="00CA0AAF">
        <w:rPr>
          <w:sz w:val="24"/>
        </w:rPr>
        <w:tab/>
      </w:r>
      <w:r w:rsidR="00E67C12" w:rsidRPr="009C6D70">
        <w:rPr>
          <w:u w:val="single"/>
        </w:rPr>
        <w:tab/>
      </w:r>
      <w:r w:rsidR="00E67C12" w:rsidRPr="009C6D70">
        <w:rPr>
          <w:u w:val="single"/>
        </w:rPr>
        <w:tab/>
      </w:r>
      <w:r w:rsidR="00E67C12" w:rsidRPr="00E67C12">
        <w:rPr>
          <w:sz w:val="24"/>
          <w:szCs w:val="24"/>
          <w:u w:val="single"/>
        </w:rPr>
        <w:t>/s/</w:t>
      </w:r>
      <w:r w:rsidR="00E67C12" w:rsidRPr="003C6AF4">
        <w:rPr>
          <w:u w:val="single"/>
        </w:rPr>
        <w:tab/>
      </w:r>
      <w:r w:rsidR="00E67C12" w:rsidRPr="003C6AF4">
        <w:rPr>
          <w:u w:val="single"/>
        </w:rPr>
        <w:tab/>
      </w:r>
      <w:r w:rsidR="00E67C12" w:rsidRPr="003C6AF4">
        <w:rPr>
          <w:u w:val="single"/>
        </w:rPr>
        <w:tab/>
      </w:r>
      <w:r w:rsidR="00E67C12" w:rsidRPr="003C6AF4">
        <w:rPr>
          <w:u w:val="single"/>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9D4400">
        <w:rPr>
          <w:sz w:val="24"/>
        </w:rPr>
        <w:t>Mark A. Hoyer</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rsidR="00332CA0" w:rsidRDefault="00332CA0" w:rsidP="00015E93">
      <w:pPr>
        <w:tabs>
          <w:tab w:val="left" w:pos="0"/>
        </w:tabs>
        <w:jc w:val="both"/>
        <w:rPr>
          <w:sz w:val="24"/>
        </w:rPr>
      </w:pPr>
      <w:r>
        <w:rPr>
          <w:sz w:val="24"/>
        </w:rPr>
        <w:tab/>
      </w:r>
      <w:r w:rsidR="00452E18">
        <w:rPr>
          <w:sz w:val="24"/>
        </w:rPr>
        <w:tab/>
      </w:r>
    </w:p>
    <w:p w:rsidR="007B03DF" w:rsidRDefault="007B03DF">
      <w:pPr>
        <w:rPr>
          <w:b/>
          <w:sz w:val="24"/>
          <w:szCs w:val="24"/>
        </w:rPr>
      </w:pPr>
      <w:r>
        <w:rPr>
          <w:b/>
          <w:sz w:val="24"/>
          <w:szCs w:val="24"/>
        </w:rPr>
        <w:br w:type="page"/>
      </w:r>
    </w:p>
    <w:p w:rsidR="003B3BE5" w:rsidRDefault="003B3BE5" w:rsidP="007B03DF">
      <w:pPr>
        <w:rPr>
          <w:rFonts w:ascii="Microsoft Sans Serif" w:hAnsi="Microsoft Sans Serif" w:cs="Microsoft Sans Serif"/>
          <w:b/>
          <w:sz w:val="24"/>
          <w:u w:val="single"/>
        </w:rPr>
        <w:sectPr w:rsidR="003B3BE5"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rsidR="007B03DF" w:rsidRDefault="007B03DF" w:rsidP="007B03DF">
      <w:pPr>
        <w:rPr>
          <w:rFonts w:ascii="Microsoft Sans Serif" w:hAnsi="Microsoft Sans Serif" w:cs="Microsoft Sans Serif"/>
          <w:b/>
          <w:sz w:val="24"/>
          <w:u w:val="single"/>
        </w:rPr>
      </w:pPr>
      <w:bookmarkStart w:id="0" w:name="_GoBack"/>
      <w:bookmarkEnd w:id="0"/>
      <w:r>
        <w:rPr>
          <w:rFonts w:ascii="Microsoft Sans Serif" w:hAnsi="Microsoft Sans Serif" w:cs="Microsoft Sans Serif"/>
          <w:b/>
          <w:sz w:val="24"/>
          <w:u w:val="single"/>
        </w:rPr>
        <w:t>C-2018-3002366- PAUL LUKAS v. AMBIT ENERGY, LLC.</w:t>
      </w:r>
    </w:p>
    <w:p w:rsidR="00E67C12" w:rsidRDefault="00E67C12" w:rsidP="007B03DF">
      <w:pPr>
        <w:rPr>
          <w:rFonts w:ascii="Microsoft Sans Serif" w:hAnsi="Microsoft Sans Serif" w:cs="Microsoft Sans Serif"/>
          <w:b/>
          <w:sz w:val="24"/>
          <w:u w:val="single"/>
        </w:rPr>
      </w:pPr>
    </w:p>
    <w:p w:rsidR="007B03DF" w:rsidRDefault="007B03DF" w:rsidP="007B03DF">
      <w:pPr>
        <w:rPr>
          <w:rFonts w:ascii="Microsoft Sans Serif" w:hAnsi="Microsoft Sans Serif" w:cs="Microsoft Sans Serif"/>
          <w:sz w:val="24"/>
        </w:rPr>
      </w:pPr>
      <w:r>
        <w:rPr>
          <w:rFonts w:ascii="Microsoft Sans Serif" w:hAnsi="Microsoft Sans Serif" w:cs="Microsoft Sans Serif"/>
          <w:sz w:val="24"/>
        </w:rPr>
        <w:t>PAUL LUKAS</w:t>
      </w:r>
      <w:r>
        <w:rPr>
          <w:rFonts w:ascii="Microsoft Sans Serif" w:hAnsi="Microsoft Sans Serif" w:cs="Microsoft Sans Serif"/>
          <w:sz w:val="24"/>
        </w:rPr>
        <w:br/>
        <w:t>780 WOODLAWN DR</w:t>
      </w:r>
      <w:r>
        <w:rPr>
          <w:rFonts w:ascii="Microsoft Sans Serif" w:hAnsi="Microsoft Sans Serif" w:cs="Microsoft Sans Serif"/>
          <w:sz w:val="24"/>
        </w:rPr>
        <w:br/>
        <w:t>WASHINGTON PA 15301</w:t>
      </w:r>
      <w:r>
        <w:rPr>
          <w:rFonts w:ascii="Microsoft Sans Serif" w:hAnsi="Microsoft Sans Serif" w:cs="Microsoft Sans Serif"/>
          <w:sz w:val="24"/>
        </w:rPr>
        <w:br/>
      </w:r>
      <w:r>
        <w:rPr>
          <w:rFonts w:ascii="Microsoft Sans Serif" w:hAnsi="Microsoft Sans Serif" w:cs="Microsoft Sans Serif"/>
          <w:b/>
          <w:sz w:val="24"/>
        </w:rPr>
        <w:t>724.743.3301</w:t>
      </w:r>
      <w:r>
        <w:rPr>
          <w:rFonts w:ascii="Microsoft Sans Serif" w:hAnsi="Microsoft Sans Serif" w:cs="Microsoft Sans Serif"/>
          <w:sz w:val="24"/>
        </w:rPr>
        <w:br/>
      </w:r>
      <w:r>
        <w:rPr>
          <w:rFonts w:ascii="Microsoft Sans Serif" w:hAnsi="Microsoft Sans Serif" w:cs="Microsoft Sans Serif"/>
          <w:sz w:val="24"/>
        </w:rPr>
        <w:br/>
        <w:t>PATRICIA ZACHARIE ESQUIRE</w:t>
      </w:r>
      <w:r>
        <w:rPr>
          <w:rFonts w:ascii="Microsoft Sans Serif" w:hAnsi="Microsoft Sans Serif" w:cs="Microsoft Sans Serif"/>
          <w:sz w:val="24"/>
        </w:rPr>
        <w:br/>
        <w:t>1801 NORTH LAMAR ST STE 601</w:t>
      </w:r>
      <w:r>
        <w:rPr>
          <w:rFonts w:ascii="Microsoft Sans Serif" w:hAnsi="Microsoft Sans Serif" w:cs="Microsoft Sans Serif"/>
          <w:sz w:val="24"/>
        </w:rPr>
        <w:br/>
        <w:t>DALLAS TX 75202</w:t>
      </w:r>
      <w:r>
        <w:rPr>
          <w:rFonts w:ascii="Microsoft Sans Serif" w:hAnsi="Microsoft Sans Serif" w:cs="Microsoft Sans Serif"/>
          <w:sz w:val="24"/>
        </w:rPr>
        <w:br/>
      </w:r>
      <w:r>
        <w:rPr>
          <w:rFonts w:ascii="Microsoft Sans Serif" w:hAnsi="Microsoft Sans Serif" w:cs="Microsoft Sans Serif"/>
          <w:b/>
          <w:sz w:val="24"/>
        </w:rPr>
        <w:t>214.530.5422</w:t>
      </w:r>
      <w:r>
        <w:rPr>
          <w:rFonts w:ascii="Microsoft Sans Serif" w:hAnsi="Microsoft Sans Serif" w:cs="Microsoft Sans Serif"/>
          <w:b/>
          <w:sz w:val="24"/>
        </w:rPr>
        <w:br/>
      </w:r>
      <w:r>
        <w:rPr>
          <w:rFonts w:ascii="Microsoft Sans Serif" w:hAnsi="Microsoft Sans Serif" w:cs="Microsoft Sans Serif"/>
          <w:b/>
          <w:i/>
          <w:u w:val="single"/>
        </w:rPr>
        <w:t>ACCEPTS E-SERVICE</w:t>
      </w:r>
    </w:p>
    <w:p w:rsidR="007B03DF" w:rsidRDefault="007B03DF" w:rsidP="007B03DF">
      <w:pPr>
        <w:rPr>
          <w:rFonts w:ascii="Microsoft Sans Serif" w:hAnsi="Microsoft Sans Serif" w:cs="Microsoft Sans Serif"/>
          <w:sz w:val="24"/>
        </w:rPr>
      </w:pPr>
      <w:r>
        <w:rPr>
          <w:rFonts w:ascii="Microsoft Sans Serif" w:hAnsi="Microsoft Sans Serif" w:cs="Microsoft Sans Serif"/>
          <w:sz w:val="24"/>
        </w:rPr>
        <w:br/>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863" w:rsidRDefault="00157863">
      <w:r>
        <w:separator/>
      </w:r>
    </w:p>
  </w:endnote>
  <w:endnote w:type="continuationSeparator" w:id="0">
    <w:p w:rsidR="00157863" w:rsidRDefault="0015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9D4400">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863" w:rsidRDefault="00157863">
      <w:r>
        <w:separator/>
      </w:r>
    </w:p>
  </w:footnote>
  <w:footnote w:type="continuationSeparator" w:id="0">
    <w:p w:rsidR="00157863" w:rsidRDefault="00157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57863"/>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3BE5"/>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26401"/>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82A0A"/>
    <w:rsid w:val="007A47DF"/>
    <w:rsid w:val="007B03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D440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25DF"/>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3742"/>
    <w:rsid w:val="00E46903"/>
    <w:rsid w:val="00E604FE"/>
    <w:rsid w:val="00E63C54"/>
    <w:rsid w:val="00E67C12"/>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476E08"/>
  <w15:docId w15:val="{41B4FF09-244A-43ED-83C4-63B233F7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957945">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589B-28F6-46B3-8371-B7F12368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995</Words>
  <Characters>5077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6</cp:revision>
  <cp:lastPrinted>2009-11-05T13:36:00Z</cp:lastPrinted>
  <dcterms:created xsi:type="dcterms:W3CDTF">2018-07-31T13:42:00Z</dcterms:created>
  <dcterms:modified xsi:type="dcterms:W3CDTF">2018-07-31T13:45:00Z</dcterms:modified>
</cp:coreProperties>
</file>