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E5EB7" w14:textId="77777777" w:rsidR="00672C15" w:rsidRDefault="00672C15" w:rsidP="00E22703">
      <w:pPr>
        <w:jc w:val="center"/>
        <w:rPr>
          <w:b/>
          <w:bCs/>
        </w:rPr>
      </w:pPr>
    </w:p>
    <w:p w14:paraId="67905759" w14:textId="77777777" w:rsidR="00672C15" w:rsidRDefault="00672C15" w:rsidP="00E22703">
      <w:pPr>
        <w:jc w:val="center"/>
        <w:rPr>
          <w:b/>
          <w:bCs/>
        </w:rPr>
      </w:pPr>
    </w:p>
    <w:p w14:paraId="0B53DE49" w14:textId="03E4474F" w:rsidR="006D33B5" w:rsidRPr="004A39AA" w:rsidRDefault="006D33B5" w:rsidP="00E22703">
      <w:pPr>
        <w:jc w:val="center"/>
        <w:rPr>
          <w:b/>
          <w:bCs/>
        </w:rPr>
      </w:pPr>
      <w:r w:rsidRPr="004A39AA">
        <w:rPr>
          <w:b/>
          <w:bCs/>
        </w:rPr>
        <w:t>BEFORE THE</w:t>
      </w:r>
    </w:p>
    <w:p w14:paraId="2B8359F5" w14:textId="77777777" w:rsidR="006D33B5" w:rsidRPr="004A39AA" w:rsidRDefault="006D33B5" w:rsidP="00E22703">
      <w:pPr>
        <w:jc w:val="center"/>
        <w:rPr>
          <w:b/>
          <w:bCs/>
        </w:rPr>
      </w:pPr>
      <w:r w:rsidRPr="004A39AA">
        <w:rPr>
          <w:b/>
          <w:bCs/>
        </w:rPr>
        <w:t>PENNSYLVANIA PUBLIC UTILITY COMMISSION</w:t>
      </w:r>
    </w:p>
    <w:p w14:paraId="691ED1C3" w14:textId="77777777" w:rsidR="00E22703" w:rsidRPr="004A39AA" w:rsidRDefault="00E22703" w:rsidP="00555AB2">
      <w:pPr>
        <w:rPr>
          <w:bCs/>
        </w:rPr>
      </w:pPr>
    </w:p>
    <w:p w14:paraId="5E6203CC" w14:textId="77777777" w:rsidR="00E22703" w:rsidRPr="004A39AA" w:rsidRDefault="00E22703" w:rsidP="00555AB2">
      <w:pPr>
        <w:rPr>
          <w:bCs/>
        </w:rPr>
      </w:pPr>
    </w:p>
    <w:p w14:paraId="7138A0C4" w14:textId="77777777" w:rsidR="00E22703" w:rsidRPr="004A39AA" w:rsidRDefault="00E22703" w:rsidP="00555AB2">
      <w:pPr>
        <w:rPr>
          <w:bCs/>
        </w:rPr>
      </w:pPr>
    </w:p>
    <w:p w14:paraId="3E17943F" w14:textId="77777777" w:rsidR="00DA0A36" w:rsidRDefault="00DA0A36" w:rsidP="00DA0A36">
      <w:pPr>
        <w:textAlignment w:val="baseline"/>
        <w:rPr>
          <w:color w:val="000000"/>
          <w:spacing w:val="2"/>
        </w:rPr>
      </w:pPr>
      <w:r>
        <w:rPr>
          <w:color w:val="000000"/>
          <w:spacing w:val="2"/>
        </w:rPr>
        <w:fldChar w:fldCharType="begin">
          <w:ffData>
            <w:name w:val="ComplainantName"/>
            <w:enabled/>
            <w:calcOnExit/>
            <w:helpText w:type="text" w:val="Complainant Name"/>
            <w:statusText w:type="text" w:val="Complainant"/>
            <w:textInput>
              <w:default w:val="ComplainantName"/>
            </w:textInput>
          </w:ffData>
        </w:fldChar>
      </w:r>
      <w:bookmarkStart w:id="0" w:name="ComplainantName"/>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Amir Williams</w:t>
      </w:r>
      <w:r>
        <w:rPr>
          <w:rFonts w:eastAsia="PMingLiU"/>
          <w:sz w:val="22"/>
          <w:szCs w:val="22"/>
        </w:rPr>
        <w:fldChar w:fldCharType="end"/>
      </w:r>
      <w:bookmarkEnd w:id="0"/>
      <w:r>
        <w:rPr>
          <w:color w:val="000000"/>
          <w:spacing w:val="2"/>
        </w:rPr>
        <w:tab/>
      </w:r>
      <w:r>
        <w:rPr>
          <w:color w:val="000000"/>
          <w:spacing w:val="2"/>
        </w:rPr>
        <w:tab/>
      </w:r>
      <w:r>
        <w:rPr>
          <w:color w:val="000000"/>
          <w:spacing w:val="2"/>
        </w:rPr>
        <w:tab/>
      </w:r>
      <w:r>
        <w:rPr>
          <w:color w:val="000000"/>
          <w:spacing w:val="2"/>
        </w:rPr>
        <w:tab/>
      </w:r>
      <w:r>
        <w:rPr>
          <w:color w:val="000000"/>
          <w:spacing w:val="2"/>
        </w:rPr>
        <w:tab/>
        <w:t>:</w:t>
      </w:r>
    </w:p>
    <w:p w14:paraId="299F0EF4" w14:textId="77777777" w:rsidR="00DA0A36" w:rsidRDefault="00DA0A36" w:rsidP="00DA0A36">
      <w:pPr>
        <w:textAlignment w:val="baseline"/>
        <w:rPr>
          <w:color w:val="000000"/>
          <w:spacing w:val="2"/>
        </w:rPr>
      </w:pPr>
      <w:r>
        <w:rPr>
          <w:color w:val="000000"/>
          <w:spacing w:val="2"/>
        </w:rPr>
        <w:tab/>
      </w:r>
      <w:r>
        <w:rPr>
          <w:color w:val="000000"/>
          <w:spacing w:val="2"/>
        </w:rPr>
        <w:tab/>
      </w:r>
      <w:r>
        <w:rPr>
          <w:color w:val="000000"/>
          <w:spacing w:val="2"/>
        </w:rPr>
        <w:tab/>
      </w:r>
      <w:r>
        <w:rPr>
          <w:color w:val="000000"/>
          <w:spacing w:val="2"/>
        </w:rPr>
        <w:tab/>
      </w:r>
      <w:r>
        <w:rPr>
          <w:color w:val="000000"/>
          <w:spacing w:val="2"/>
        </w:rPr>
        <w:tab/>
      </w:r>
      <w:r>
        <w:rPr>
          <w:color w:val="000000"/>
          <w:spacing w:val="2"/>
        </w:rPr>
        <w:tab/>
      </w:r>
      <w:r>
        <w:rPr>
          <w:color w:val="000000"/>
          <w:spacing w:val="2"/>
        </w:rPr>
        <w:tab/>
        <w:t>:</w:t>
      </w:r>
    </w:p>
    <w:p w14:paraId="560D66DA" w14:textId="77777777" w:rsidR="00DA0A36" w:rsidRDefault="00DA0A36" w:rsidP="00DA0A36">
      <w:pPr>
        <w:ind w:firstLine="720"/>
        <w:textAlignment w:val="baseline"/>
        <w:rPr>
          <w:color w:val="000000"/>
        </w:rPr>
      </w:pPr>
      <w:r>
        <w:rPr>
          <w:color w:val="000000"/>
        </w:rPr>
        <w:t>v.</w:t>
      </w:r>
      <w:r>
        <w:rPr>
          <w:color w:val="000000"/>
        </w:rPr>
        <w:tab/>
      </w:r>
      <w:r>
        <w:rPr>
          <w:color w:val="000000"/>
        </w:rPr>
        <w:tab/>
      </w:r>
      <w:r>
        <w:rPr>
          <w:color w:val="000000"/>
        </w:rPr>
        <w:tab/>
      </w:r>
      <w:r>
        <w:rPr>
          <w:color w:val="000000"/>
        </w:rPr>
        <w:tab/>
      </w:r>
      <w:r>
        <w:rPr>
          <w:color w:val="000000"/>
        </w:rPr>
        <w:tab/>
      </w:r>
      <w:r>
        <w:rPr>
          <w:color w:val="000000"/>
        </w:rPr>
        <w:tab/>
        <w:t>:</w:t>
      </w:r>
      <w:r>
        <w:rPr>
          <w:color w:val="000000"/>
        </w:rPr>
        <w:tab/>
      </w:r>
      <w:r>
        <w:rPr>
          <w:color w:val="000000"/>
        </w:rPr>
        <w:tab/>
      </w:r>
      <w:r>
        <w:rPr>
          <w:color w:val="000000"/>
        </w:rPr>
        <w:fldChar w:fldCharType="begin">
          <w:ffData>
            <w:name w:val="DocketNo"/>
            <w:enabled/>
            <w:calcOnExit/>
            <w:statusText w:type="text" w:val="Docket No"/>
            <w:textInput>
              <w:default w:val="DocketNo"/>
            </w:textInput>
          </w:ffData>
        </w:fldChar>
      </w:r>
      <w:bookmarkStart w:id="1" w:name="DocketNo"/>
      <w:r>
        <w:rPr>
          <w:color w:val="000000"/>
        </w:rPr>
        <w:instrText xml:space="preserve"> FORMTEXT </w:instrText>
      </w:r>
      <w:r>
        <w:rPr>
          <w:color w:val="000000"/>
        </w:rPr>
      </w:r>
      <w:r>
        <w:rPr>
          <w:color w:val="000000"/>
        </w:rPr>
        <w:fldChar w:fldCharType="separate"/>
      </w:r>
      <w:r>
        <w:rPr>
          <w:noProof/>
          <w:color w:val="000000"/>
        </w:rPr>
        <w:t>C-2018-3000734</w:t>
      </w:r>
      <w:r>
        <w:rPr>
          <w:rFonts w:eastAsia="PMingLiU"/>
          <w:sz w:val="22"/>
          <w:szCs w:val="22"/>
        </w:rPr>
        <w:fldChar w:fldCharType="end"/>
      </w:r>
      <w:bookmarkEnd w:id="1"/>
    </w:p>
    <w:p w14:paraId="5B2FAC95" w14:textId="77777777" w:rsidR="00DA0A36" w:rsidRDefault="00DA0A36" w:rsidP="00DA0A36">
      <w:pPr>
        <w:textAlignment w:val="baseline"/>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p>
    <w:p w14:paraId="4EFCC5D7" w14:textId="77777777" w:rsidR="00DA0A36" w:rsidRDefault="00DA0A36" w:rsidP="00DA0A36">
      <w:pPr>
        <w:textAlignment w:val="baseline"/>
        <w:rPr>
          <w:color w:val="000000"/>
        </w:rPr>
      </w:pPr>
      <w:r>
        <w:rPr>
          <w:color w:val="000000"/>
        </w:rPr>
        <w:fldChar w:fldCharType="begin">
          <w:ffData>
            <w:name w:val="RespondentName"/>
            <w:enabled/>
            <w:calcOnExit/>
            <w:textInput>
              <w:default w:val="Respondent"/>
            </w:textInput>
          </w:ffData>
        </w:fldChar>
      </w:r>
      <w:bookmarkStart w:id="2" w:name="RespondentName"/>
      <w:r>
        <w:rPr>
          <w:color w:val="000000"/>
        </w:rPr>
        <w:instrText xml:space="preserve"> FORMTEXT </w:instrText>
      </w:r>
      <w:r>
        <w:rPr>
          <w:color w:val="000000"/>
        </w:rPr>
      </w:r>
      <w:r>
        <w:rPr>
          <w:color w:val="000000"/>
        </w:rPr>
        <w:fldChar w:fldCharType="separate"/>
      </w:r>
      <w:r>
        <w:rPr>
          <w:noProof/>
          <w:color w:val="000000"/>
        </w:rPr>
        <w:t>PECO Energy Company</w:t>
      </w:r>
      <w:r>
        <w:rPr>
          <w:rFonts w:eastAsia="PMingLiU"/>
          <w:sz w:val="22"/>
          <w:szCs w:val="22"/>
        </w:rPr>
        <w:fldChar w:fldCharType="end"/>
      </w:r>
      <w:bookmarkEnd w:id="2"/>
      <w:r>
        <w:rPr>
          <w:color w:val="000000"/>
        </w:rPr>
        <w:tab/>
      </w:r>
      <w:r>
        <w:rPr>
          <w:color w:val="000000"/>
        </w:rPr>
        <w:tab/>
      </w:r>
      <w:r>
        <w:rPr>
          <w:color w:val="000000"/>
        </w:rPr>
        <w:tab/>
      </w:r>
      <w:r>
        <w:rPr>
          <w:color w:val="000000"/>
        </w:rPr>
        <w:tab/>
        <w:t>:</w:t>
      </w:r>
    </w:p>
    <w:p w14:paraId="2B3EFF74" w14:textId="77777777" w:rsidR="00C97272" w:rsidRPr="004A39AA" w:rsidRDefault="00C97272" w:rsidP="00D65D31">
      <w:pPr>
        <w:widowControl w:val="0"/>
        <w:adjustRightInd w:val="0"/>
        <w:rPr>
          <w:bCs/>
          <w:color w:val="000000"/>
        </w:rPr>
      </w:pPr>
    </w:p>
    <w:p w14:paraId="2ADABFD0" w14:textId="77777777" w:rsidR="00C97272" w:rsidRPr="004A39AA" w:rsidRDefault="00C97272" w:rsidP="00D65D31">
      <w:pPr>
        <w:widowControl w:val="0"/>
        <w:adjustRightInd w:val="0"/>
        <w:rPr>
          <w:bCs/>
          <w:color w:val="000000"/>
        </w:rPr>
      </w:pPr>
    </w:p>
    <w:p w14:paraId="24FD4AA8" w14:textId="77777777" w:rsidR="002A5872" w:rsidRPr="004A39AA" w:rsidRDefault="002A5872" w:rsidP="00D65D31">
      <w:pPr>
        <w:widowControl w:val="0"/>
        <w:adjustRightInd w:val="0"/>
        <w:rPr>
          <w:bCs/>
          <w:color w:val="000000"/>
        </w:rPr>
      </w:pPr>
    </w:p>
    <w:p w14:paraId="2425DC6F" w14:textId="78D3A3C8" w:rsidR="0062545F" w:rsidRPr="004A39AA" w:rsidRDefault="009D0D40" w:rsidP="0062545F">
      <w:pPr>
        <w:tabs>
          <w:tab w:val="center" w:pos="4680"/>
        </w:tabs>
        <w:suppressAutoHyphens/>
        <w:jc w:val="center"/>
        <w:rPr>
          <w:b/>
          <w:bCs/>
          <w:spacing w:val="-3"/>
          <w:u w:val="single"/>
        </w:rPr>
      </w:pPr>
      <w:r>
        <w:rPr>
          <w:b/>
          <w:bCs/>
          <w:spacing w:val="-3"/>
          <w:u w:val="single"/>
        </w:rPr>
        <w:t xml:space="preserve">PREHEARING </w:t>
      </w:r>
      <w:r w:rsidR="0062545F" w:rsidRPr="004A39AA">
        <w:rPr>
          <w:b/>
          <w:bCs/>
          <w:spacing w:val="-3"/>
          <w:u w:val="single"/>
        </w:rPr>
        <w:t>ORDER</w:t>
      </w:r>
      <w:r>
        <w:rPr>
          <w:b/>
          <w:bCs/>
          <w:spacing w:val="-3"/>
          <w:u w:val="single"/>
        </w:rPr>
        <w:t xml:space="preserve"> #2</w:t>
      </w:r>
    </w:p>
    <w:p w14:paraId="4C3D5D1D" w14:textId="77777777" w:rsidR="00A82D94" w:rsidRPr="004A39AA" w:rsidRDefault="00A82D94" w:rsidP="002A5872">
      <w:pPr>
        <w:widowControl w:val="0"/>
        <w:adjustRightInd w:val="0"/>
        <w:jc w:val="center"/>
        <w:rPr>
          <w:b/>
          <w:bCs/>
          <w:color w:val="000000"/>
          <w:u w:val="single"/>
        </w:rPr>
      </w:pPr>
    </w:p>
    <w:p w14:paraId="6929FE4B" w14:textId="77777777" w:rsidR="00E67635" w:rsidRPr="004A39AA" w:rsidRDefault="00E67635" w:rsidP="00897878">
      <w:pPr>
        <w:widowControl w:val="0"/>
        <w:adjustRightInd w:val="0"/>
        <w:jc w:val="center"/>
        <w:rPr>
          <w:b/>
          <w:bCs/>
          <w:spacing w:val="-3"/>
          <w:u w:val="single"/>
        </w:rPr>
      </w:pPr>
    </w:p>
    <w:p w14:paraId="48C2A70F" w14:textId="775A3B79" w:rsidR="00524D86" w:rsidRDefault="00524D86" w:rsidP="00524D86">
      <w:pPr>
        <w:spacing w:line="360" w:lineRule="auto"/>
        <w:ind w:firstLine="1296"/>
        <w:textAlignment w:val="baseline"/>
        <w:rPr>
          <w:color w:val="000000"/>
          <w:spacing w:val="4"/>
        </w:rPr>
      </w:pPr>
      <w:r>
        <w:rPr>
          <w:color w:val="000000"/>
          <w:spacing w:val="4"/>
        </w:rPr>
        <w:t xml:space="preserve">On </w:t>
      </w:r>
      <w:r>
        <w:rPr>
          <w:color w:val="000000"/>
          <w:spacing w:val="4"/>
        </w:rPr>
        <w:fldChar w:fldCharType="begin">
          <w:ffData>
            <w:name w:val="ComplaintDate"/>
            <w:enabled/>
            <w:calcOnExit/>
            <w:helpText w:type="text" w:val="Date of Complaint"/>
            <w:statusText w:type="text" w:val="Date of Complaint"/>
            <w:textInput>
              <w:default w:val="Date of Complaint"/>
            </w:textInput>
          </w:ffData>
        </w:fldChar>
      </w:r>
      <w:bookmarkStart w:id="3" w:name="ComplaintDate"/>
      <w:r>
        <w:rPr>
          <w:color w:val="000000"/>
          <w:spacing w:val="4"/>
        </w:rPr>
        <w:instrText xml:space="preserve"> FORMTEXT </w:instrText>
      </w:r>
      <w:r>
        <w:rPr>
          <w:color w:val="000000"/>
          <w:spacing w:val="4"/>
        </w:rPr>
      </w:r>
      <w:r>
        <w:rPr>
          <w:color w:val="000000"/>
          <w:spacing w:val="4"/>
        </w:rPr>
        <w:fldChar w:fldCharType="separate"/>
      </w:r>
      <w:r>
        <w:rPr>
          <w:noProof/>
          <w:color w:val="000000"/>
          <w:spacing w:val="4"/>
        </w:rPr>
        <w:t>March 26, 2018</w:t>
      </w:r>
      <w:r>
        <w:rPr>
          <w:rFonts w:eastAsia="PMingLiU"/>
          <w:sz w:val="22"/>
          <w:szCs w:val="22"/>
        </w:rPr>
        <w:fldChar w:fldCharType="end"/>
      </w:r>
      <w:bookmarkEnd w:id="3"/>
      <w:r>
        <w:rPr>
          <w:color w:val="000000"/>
          <w:spacing w:val="4"/>
        </w:rPr>
        <w:t xml:space="preserve">, </w:t>
      </w:r>
      <w:r>
        <w:rPr>
          <w:color w:val="000000"/>
          <w:spacing w:val="2"/>
        </w:rPr>
        <w:fldChar w:fldCharType="begin"/>
      </w:r>
      <w:r>
        <w:rPr>
          <w:color w:val="000000"/>
          <w:spacing w:val="2"/>
        </w:rPr>
        <w:instrText xml:space="preserve"> REF ComplainantName  \* MERGEFORMAT </w:instrText>
      </w:r>
      <w:r>
        <w:rPr>
          <w:color w:val="000000"/>
          <w:spacing w:val="2"/>
        </w:rPr>
        <w:fldChar w:fldCharType="separate"/>
      </w:r>
      <w:r w:rsidR="00016C30">
        <w:rPr>
          <w:noProof/>
          <w:color w:val="000000"/>
          <w:spacing w:val="2"/>
        </w:rPr>
        <w:t>Amir Williams</w:t>
      </w:r>
      <w:r>
        <w:rPr>
          <w:color w:val="000000"/>
          <w:spacing w:val="2"/>
        </w:rPr>
        <w:fldChar w:fldCharType="end"/>
      </w:r>
      <w:r>
        <w:rPr>
          <w:color w:val="000000"/>
          <w:spacing w:val="4"/>
        </w:rPr>
        <w:t xml:space="preserve"> (Complainant) filed a complaint with the Pennsylvania Public Utility Commission (Commission) against </w:t>
      </w:r>
      <w:r>
        <w:rPr>
          <w:color w:val="000000"/>
        </w:rPr>
        <w:fldChar w:fldCharType="begin"/>
      </w:r>
      <w:r>
        <w:rPr>
          <w:color w:val="000000"/>
        </w:rPr>
        <w:instrText xml:space="preserve"> REF RespondentName  \* MERGEFORMAT </w:instrText>
      </w:r>
      <w:r>
        <w:rPr>
          <w:color w:val="000000"/>
        </w:rPr>
        <w:fldChar w:fldCharType="separate"/>
      </w:r>
      <w:r w:rsidR="00016C30">
        <w:rPr>
          <w:noProof/>
          <w:color w:val="000000"/>
        </w:rPr>
        <w:t>PECO Energy Company</w:t>
      </w:r>
      <w:r>
        <w:rPr>
          <w:color w:val="000000"/>
        </w:rPr>
        <w:fldChar w:fldCharType="end"/>
      </w:r>
      <w:r>
        <w:rPr>
          <w:color w:val="000000"/>
          <w:spacing w:val="4"/>
        </w:rPr>
        <w:t xml:space="preserve"> (Respondent).  The complaint alleges </w:t>
      </w:r>
      <w:r>
        <w:fldChar w:fldCharType="begin">
          <w:ffData>
            <w:name w:val="Allegation"/>
            <w:enabled/>
            <w:calcOnExit/>
            <w:statusText w:type="text" w:val="Allegation"/>
            <w:textInput>
              <w:default w:val="Allegation"/>
            </w:textInput>
          </w:ffData>
        </w:fldChar>
      </w:r>
      <w:bookmarkStart w:id="4" w:name="Allegation"/>
      <w:r>
        <w:rPr>
          <w:color w:val="000000"/>
          <w:spacing w:val="4"/>
        </w:rPr>
        <w:instrText xml:space="preserve"> FORMTEXT </w:instrText>
      </w:r>
      <w:r>
        <w:fldChar w:fldCharType="separate"/>
      </w:r>
      <w:r>
        <w:rPr>
          <w:noProof/>
          <w:color w:val="000000"/>
          <w:spacing w:val="4"/>
        </w:rPr>
        <w:t xml:space="preserve">that the Respondent was threatening to shut off his service.  The Complainant alleged there were incorrect charges on his bill and requested a payment arrangement.  The Complainant also indicated that he wished to be enrolled in the Respondent's Customer Assistance Program (CAP) </w:t>
      </w:r>
      <w:r>
        <w:fldChar w:fldCharType="end"/>
      </w:r>
      <w:bookmarkEnd w:id="4"/>
      <w:r>
        <w:rPr>
          <w:color w:val="000000"/>
          <w:spacing w:val="4"/>
        </w:rPr>
        <w:t xml:space="preserve">.  The Complainant requested that the Commission </w:t>
      </w:r>
      <w:r>
        <w:rPr>
          <w:color w:val="000000"/>
          <w:spacing w:val="4"/>
        </w:rPr>
        <w:fldChar w:fldCharType="begin">
          <w:ffData>
            <w:name w:val="ReliefRequested"/>
            <w:enabled/>
            <w:calcOnExit w:val="0"/>
            <w:statusText w:type="text" w:val="Relief Requested"/>
            <w:textInput>
              <w:default w:val="Relief Requested"/>
            </w:textInput>
          </w:ffData>
        </w:fldChar>
      </w:r>
      <w:bookmarkStart w:id="5" w:name="ReliefRequested"/>
      <w:r>
        <w:rPr>
          <w:color w:val="000000"/>
          <w:spacing w:val="4"/>
        </w:rPr>
        <w:instrText xml:space="preserve"> FORMTEXT </w:instrText>
      </w:r>
      <w:r>
        <w:rPr>
          <w:color w:val="000000"/>
          <w:spacing w:val="4"/>
        </w:rPr>
      </w:r>
      <w:r>
        <w:rPr>
          <w:color w:val="000000"/>
          <w:spacing w:val="4"/>
        </w:rPr>
        <w:fldChar w:fldCharType="separate"/>
      </w:r>
      <w:r>
        <w:rPr>
          <w:noProof/>
          <w:color w:val="000000"/>
          <w:spacing w:val="4"/>
        </w:rPr>
        <w:t>reduce his bill, provide him with a payment arrangement and enroll him in the CAP program</w:t>
      </w:r>
      <w:r>
        <w:rPr>
          <w:rFonts w:eastAsia="PMingLiU"/>
          <w:sz w:val="22"/>
          <w:szCs w:val="22"/>
        </w:rPr>
        <w:fldChar w:fldCharType="end"/>
      </w:r>
      <w:bookmarkEnd w:id="5"/>
      <w:r>
        <w:rPr>
          <w:color w:val="000000"/>
          <w:spacing w:val="4"/>
        </w:rPr>
        <w:t>.</w:t>
      </w:r>
    </w:p>
    <w:p w14:paraId="6E8FD00D" w14:textId="77777777" w:rsidR="00524D86" w:rsidRDefault="00524D86" w:rsidP="00524D86">
      <w:pPr>
        <w:spacing w:line="398" w:lineRule="exact"/>
        <w:ind w:firstLine="1296"/>
        <w:textAlignment w:val="baseline"/>
        <w:rPr>
          <w:color w:val="000000"/>
          <w:spacing w:val="4"/>
        </w:rPr>
      </w:pPr>
    </w:p>
    <w:p w14:paraId="1E2D6841" w14:textId="77777777" w:rsidR="00524D86" w:rsidRDefault="00524D86" w:rsidP="00524D86">
      <w:pPr>
        <w:spacing w:line="401" w:lineRule="exact"/>
        <w:ind w:firstLine="1296"/>
        <w:textAlignment w:val="baseline"/>
        <w:rPr>
          <w:color w:val="000000"/>
        </w:rPr>
      </w:pPr>
      <w:r>
        <w:rPr>
          <w:color w:val="000000"/>
        </w:rPr>
        <w:t xml:space="preserve">The Respondent filed an answer on </w:t>
      </w:r>
      <w:r>
        <w:rPr>
          <w:color w:val="000000"/>
        </w:rPr>
        <w:fldChar w:fldCharType="begin">
          <w:ffData>
            <w:name w:val="AnswerDate"/>
            <w:enabled/>
            <w:calcOnExit/>
            <w:statusText w:type="text" w:val="Date Answer filed"/>
            <w:textInput>
              <w:default w:val="Date Answer filed"/>
            </w:textInput>
          </w:ffData>
        </w:fldChar>
      </w:r>
      <w:bookmarkStart w:id="6" w:name="AnswerDate"/>
      <w:r>
        <w:rPr>
          <w:color w:val="000000"/>
        </w:rPr>
        <w:instrText xml:space="preserve"> FORMTEXT </w:instrText>
      </w:r>
      <w:r>
        <w:rPr>
          <w:color w:val="000000"/>
        </w:rPr>
      </w:r>
      <w:r>
        <w:rPr>
          <w:color w:val="000000"/>
        </w:rPr>
        <w:fldChar w:fldCharType="separate"/>
      </w:r>
      <w:r>
        <w:rPr>
          <w:noProof/>
          <w:color w:val="000000"/>
        </w:rPr>
        <w:t>April 13, 2018</w:t>
      </w:r>
      <w:r>
        <w:rPr>
          <w:rFonts w:eastAsia="PMingLiU"/>
          <w:sz w:val="22"/>
          <w:szCs w:val="22"/>
        </w:rPr>
        <w:fldChar w:fldCharType="end"/>
      </w:r>
      <w:bookmarkEnd w:id="6"/>
      <w:r>
        <w:rPr>
          <w:color w:val="000000"/>
        </w:rPr>
        <w:t xml:space="preserve">.  The answer admitted that the Respondent </w:t>
      </w:r>
      <w:r>
        <w:rPr>
          <w:color w:val="000000"/>
        </w:rPr>
        <w:fldChar w:fldCharType="begin">
          <w:ffData>
            <w:name w:val="SummaryofAnswer"/>
            <w:enabled/>
            <w:calcOnExit/>
            <w:statusText w:type="text" w:val="Summary of Answer"/>
            <w:textInput>
              <w:default w:val="Summary of Answer"/>
            </w:textInput>
          </w:ffData>
        </w:fldChar>
      </w:r>
      <w:bookmarkStart w:id="7" w:name="SummaryofAnswer"/>
      <w:r>
        <w:rPr>
          <w:color w:val="000000"/>
        </w:rPr>
        <w:instrText xml:space="preserve"> FORMTEXT </w:instrText>
      </w:r>
      <w:r>
        <w:rPr>
          <w:color w:val="000000"/>
        </w:rPr>
      </w:r>
      <w:r>
        <w:rPr>
          <w:color w:val="000000"/>
        </w:rPr>
        <w:fldChar w:fldCharType="separate"/>
      </w:r>
      <w:r>
        <w:rPr>
          <w:noProof/>
          <w:color w:val="000000"/>
        </w:rPr>
        <w:t>provided electric service to the Complainant but denied that the Complainant was eligible for a payment arrangement as his entire outstanding balance consisted of CAP arrears</w:t>
      </w:r>
      <w:r>
        <w:rPr>
          <w:rFonts w:eastAsia="PMingLiU"/>
          <w:sz w:val="22"/>
          <w:szCs w:val="22"/>
        </w:rPr>
        <w:fldChar w:fldCharType="end"/>
      </w:r>
      <w:bookmarkEnd w:id="7"/>
      <w:r>
        <w:rPr>
          <w:color w:val="000000"/>
        </w:rPr>
        <w:t>.  The answer requested that the Commission deny the complaint.</w:t>
      </w:r>
    </w:p>
    <w:p w14:paraId="4F053DE2" w14:textId="77777777" w:rsidR="00524D86" w:rsidRDefault="00524D86" w:rsidP="00524D86">
      <w:pPr>
        <w:spacing w:line="401" w:lineRule="exact"/>
        <w:ind w:firstLine="1296"/>
        <w:textAlignment w:val="baseline"/>
        <w:rPr>
          <w:color w:val="000000"/>
        </w:rPr>
      </w:pPr>
    </w:p>
    <w:p w14:paraId="1723F0C1" w14:textId="1FB796E5" w:rsidR="00524D86" w:rsidRPr="00B7000E" w:rsidRDefault="00B7000E" w:rsidP="00B7000E">
      <w:pPr>
        <w:pStyle w:val="ParaTab1"/>
        <w:spacing w:line="360" w:lineRule="auto"/>
        <w:ind w:firstLine="0"/>
        <w:rPr>
          <w:rFonts w:ascii="Times New Roman" w:hAnsi="Times New Roman" w:cs="Times New Roman"/>
          <w:b/>
          <w:spacing w:val="-3"/>
        </w:rPr>
      </w:pPr>
      <w:r>
        <w:rPr>
          <w:color w:val="000000"/>
        </w:rPr>
        <w:tab/>
      </w:r>
      <w:r>
        <w:rPr>
          <w:color w:val="000000"/>
        </w:rPr>
        <w:tab/>
      </w:r>
      <w:r w:rsidR="00524D86" w:rsidRPr="00B7000E">
        <w:rPr>
          <w:color w:val="000000"/>
        </w:rPr>
        <w:t xml:space="preserve">By notice dated </w:t>
      </w:r>
      <w:r w:rsidR="00524D86" w:rsidRPr="00B7000E">
        <w:rPr>
          <w:color w:val="000000"/>
        </w:rPr>
        <w:fldChar w:fldCharType="begin">
          <w:ffData>
            <w:name w:val="NOHDate"/>
            <w:enabled/>
            <w:calcOnExit/>
            <w:statusText w:type="text" w:val="NOH Date"/>
            <w:textInput>
              <w:default w:val="NOH Date"/>
            </w:textInput>
          </w:ffData>
        </w:fldChar>
      </w:r>
      <w:bookmarkStart w:id="8" w:name="NOHDate"/>
      <w:r w:rsidR="00524D86" w:rsidRPr="00B7000E">
        <w:rPr>
          <w:color w:val="000000"/>
        </w:rPr>
        <w:instrText xml:space="preserve"> FORMTEXT </w:instrText>
      </w:r>
      <w:r w:rsidR="00524D86" w:rsidRPr="00B7000E">
        <w:rPr>
          <w:color w:val="000000"/>
        </w:rPr>
      </w:r>
      <w:r w:rsidR="00524D86" w:rsidRPr="00B7000E">
        <w:rPr>
          <w:color w:val="000000"/>
        </w:rPr>
        <w:fldChar w:fldCharType="separate"/>
      </w:r>
      <w:r w:rsidR="00524D86" w:rsidRPr="00B7000E">
        <w:rPr>
          <w:noProof/>
          <w:color w:val="000000"/>
        </w:rPr>
        <w:t>April 19, 2018</w:t>
      </w:r>
      <w:r w:rsidR="00524D86" w:rsidRPr="00B7000E">
        <w:rPr>
          <w:rFonts w:eastAsia="PMingLiU"/>
          <w:sz w:val="22"/>
          <w:szCs w:val="22"/>
        </w:rPr>
        <w:fldChar w:fldCharType="end"/>
      </w:r>
      <w:bookmarkEnd w:id="8"/>
      <w:r w:rsidR="00524D86" w:rsidRPr="00B7000E">
        <w:rPr>
          <w:color w:val="000000"/>
        </w:rPr>
        <w:t>, the Commission scheduled this matter for an initial telephonic</w:t>
      </w:r>
      <w:r w:rsidR="00524D86" w:rsidRPr="00B7000E">
        <w:rPr>
          <w:b/>
          <w:color w:val="000000"/>
        </w:rPr>
        <w:t xml:space="preserve"> </w:t>
      </w:r>
      <w:r w:rsidR="00524D86" w:rsidRPr="00B7000E">
        <w:rPr>
          <w:color w:val="000000"/>
        </w:rPr>
        <w:t xml:space="preserve">hearing on </w:t>
      </w:r>
      <w:r w:rsidR="00524D86" w:rsidRPr="00B7000E">
        <w:rPr>
          <w:color w:val="000000"/>
        </w:rPr>
        <w:fldChar w:fldCharType="begin">
          <w:ffData>
            <w:name w:val="HearingDate"/>
            <w:enabled/>
            <w:calcOnExit/>
            <w:statusText w:type="text" w:val="Date of Hearing"/>
            <w:textInput>
              <w:default w:val="Date of Hearing"/>
            </w:textInput>
          </w:ffData>
        </w:fldChar>
      </w:r>
      <w:bookmarkStart w:id="9" w:name="HearingDate"/>
      <w:r w:rsidR="00524D86" w:rsidRPr="00B7000E">
        <w:rPr>
          <w:color w:val="000000"/>
        </w:rPr>
        <w:instrText xml:space="preserve"> FORMTEXT </w:instrText>
      </w:r>
      <w:r w:rsidR="00524D86" w:rsidRPr="00B7000E">
        <w:rPr>
          <w:color w:val="000000"/>
        </w:rPr>
      </w:r>
      <w:r w:rsidR="00524D86" w:rsidRPr="00B7000E">
        <w:rPr>
          <w:color w:val="000000"/>
        </w:rPr>
        <w:fldChar w:fldCharType="separate"/>
      </w:r>
      <w:r w:rsidR="00524D86" w:rsidRPr="00B7000E">
        <w:rPr>
          <w:noProof/>
          <w:color w:val="000000"/>
        </w:rPr>
        <w:t>June 7, 2018</w:t>
      </w:r>
      <w:r w:rsidR="00524D86" w:rsidRPr="00B7000E">
        <w:rPr>
          <w:rFonts w:eastAsia="PMingLiU"/>
          <w:sz w:val="22"/>
          <w:szCs w:val="22"/>
        </w:rPr>
        <w:fldChar w:fldCharType="end"/>
      </w:r>
      <w:bookmarkEnd w:id="9"/>
      <w:r w:rsidR="00524D86" w:rsidRPr="00B7000E">
        <w:rPr>
          <w:color w:val="000000"/>
        </w:rPr>
        <w:t xml:space="preserve"> at </w:t>
      </w:r>
      <w:r w:rsidR="00524D86" w:rsidRPr="00B7000E">
        <w:rPr>
          <w:color w:val="000000"/>
        </w:rPr>
        <w:fldChar w:fldCharType="begin">
          <w:ffData>
            <w:name w:val="TimeofHearing"/>
            <w:enabled/>
            <w:calcOnExit/>
            <w:statusText w:type="text" w:val="Time of Hearing"/>
            <w:textInput>
              <w:default w:val="Time of Hearing"/>
            </w:textInput>
          </w:ffData>
        </w:fldChar>
      </w:r>
      <w:bookmarkStart w:id="10" w:name="TimeofHearing"/>
      <w:r w:rsidR="00524D86" w:rsidRPr="00B7000E">
        <w:rPr>
          <w:color w:val="000000"/>
        </w:rPr>
        <w:instrText xml:space="preserve"> FORMTEXT </w:instrText>
      </w:r>
      <w:r w:rsidR="00524D86" w:rsidRPr="00B7000E">
        <w:rPr>
          <w:color w:val="000000"/>
        </w:rPr>
      </w:r>
      <w:r w:rsidR="00524D86" w:rsidRPr="00B7000E">
        <w:rPr>
          <w:color w:val="000000"/>
        </w:rPr>
        <w:fldChar w:fldCharType="separate"/>
      </w:r>
      <w:r w:rsidR="00524D86" w:rsidRPr="00B7000E">
        <w:rPr>
          <w:noProof/>
          <w:color w:val="000000"/>
        </w:rPr>
        <w:t>10:00 a.m.</w:t>
      </w:r>
      <w:r w:rsidR="00524D86" w:rsidRPr="00B7000E">
        <w:rPr>
          <w:rFonts w:eastAsia="PMingLiU"/>
          <w:sz w:val="22"/>
          <w:szCs w:val="22"/>
        </w:rPr>
        <w:fldChar w:fldCharType="end"/>
      </w:r>
      <w:bookmarkEnd w:id="10"/>
      <w:r w:rsidR="00524D86" w:rsidRPr="00B7000E">
        <w:rPr>
          <w:color w:val="000000"/>
        </w:rPr>
        <w:t xml:space="preserve"> and assigned the case to me.  A prehearing order was issued on </w:t>
      </w:r>
      <w:r w:rsidR="00524D86" w:rsidRPr="00B7000E">
        <w:rPr>
          <w:color w:val="000000"/>
        </w:rPr>
        <w:fldChar w:fldCharType="begin">
          <w:ffData>
            <w:name w:val="PHODate"/>
            <w:enabled/>
            <w:calcOnExit/>
            <w:statusText w:type="text" w:val="Date of PHO"/>
            <w:textInput>
              <w:default w:val="Date of PHO"/>
            </w:textInput>
          </w:ffData>
        </w:fldChar>
      </w:r>
      <w:bookmarkStart w:id="11" w:name="PHODate"/>
      <w:r w:rsidR="00524D86" w:rsidRPr="00B7000E">
        <w:rPr>
          <w:color w:val="000000"/>
        </w:rPr>
        <w:instrText xml:space="preserve"> FORMTEXT </w:instrText>
      </w:r>
      <w:r w:rsidR="00524D86" w:rsidRPr="00B7000E">
        <w:rPr>
          <w:color w:val="000000"/>
        </w:rPr>
      </w:r>
      <w:r w:rsidR="00524D86" w:rsidRPr="00B7000E">
        <w:rPr>
          <w:color w:val="000000"/>
        </w:rPr>
        <w:fldChar w:fldCharType="separate"/>
      </w:r>
      <w:r w:rsidR="00524D86" w:rsidRPr="00B7000E">
        <w:rPr>
          <w:noProof/>
          <w:color w:val="000000"/>
        </w:rPr>
        <w:t>April 20, 2018</w:t>
      </w:r>
      <w:r w:rsidR="00524D86" w:rsidRPr="00B7000E">
        <w:rPr>
          <w:rFonts w:eastAsia="PMingLiU"/>
          <w:sz w:val="22"/>
          <w:szCs w:val="22"/>
        </w:rPr>
        <w:fldChar w:fldCharType="end"/>
      </w:r>
      <w:bookmarkEnd w:id="11"/>
      <w:r w:rsidR="00524D86" w:rsidRPr="00B7000E">
        <w:rPr>
          <w:color w:val="000000"/>
        </w:rPr>
        <w:t xml:space="preserve"> addressing, inter alia, requests for continuance, subpoena procedures, attorney representation and the Commission's policy encouraging settlements.</w:t>
      </w:r>
      <w:r w:rsidRPr="00B7000E">
        <w:rPr>
          <w:color w:val="000000"/>
        </w:rPr>
        <w:t xml:space="preserve">  Specifically, the prehearing order stated that </w:t>
      </w:r>
      <w:r>
        <w:rPr>
          <w:color w:val="000000"/>
        </w:rPr>
        <w:t>“a</w:t>
      </w:r>
      <w:r w:rsidRPr="00B7000E">
        <w:rPr>
          <w:rFonts w:ascii="Times New Roman" w:hAnsi="Times New Roman" w:cs="Times New Roman"/>
          <w:spacing w:val="-3"/>
        </w:rPr>
        <w:t xml:space="preserve"> request for a change of hearing date </w:t>
      </w:r>
      <w:r w:rsidRPr="00B7000E">
        <w:rPr>
          <w:rFonts w:ascii="Times New Roman" w:hAnsi="Times New Roman" w:cs="Times New Roman"/>
          <w:spacing w:val="-3"/>
        </w:rPr>
        <w:lastRenderedPageBreak/>
        <w:t xml:space="preserve">must state whether the other parties agree or disagree with a change to the </w:t>
      </w:r>
      <w:proofErr w:type="gramStart"/>
      <w:r w:rsidRPr="00B7000E">
        <w:rPr>
          <w:rFonts w:ascii="Times New Roman" w:hAnsi="Times New Roman" w:cs="Times New Roman"/>
          <w:spacing w:val="-3"/>
        </w:rPr>
        <w:t>date, and</w:t>
      </w:r>
      <w:proofErr w:type="gramEnd"/>
      <w:r w:rsidRPr="00B7000E">
        <w:rPr>
          <w:rFonts w:ascii="Times New Roman" w:hAnsi="Times New Roman" w:cs="Times New Roman"/>
          <w:spacing w:val="-3"/>
        </w:rPr>
        <w:t xml:space="preserve"> shall be submitted in writing no later than five (5) days prior to the hearing</w:t>
      </w:r>
      <w:r w:rsidR="001225E5">
        <w:rPr>
          <w:rFonts w:ascii="Times New Roman" w:hAnsi="Times New Roman" w:cs="Times New Roman"/>
          <w:spacing w:val="-3"/>
        </w:rPr>
        <w:t>.</w:t>
      </w:r>
      <w:r>
        <w:rPr>
          <w:color w:val="000000"/>
        </w:rPr>
        <w:t xml:space="preserve">” </w:t>
      </w:r>
      <w:r w:rsidR="001225E5">
        <w:rPr>
          <w:color w:val="000000"/>
        </w:rPr>
        <w:t xml:space="preserve"> The prehearing order also stated </w:t>
      </w:r>
      <w:r>
        <w:rPr>
          <w:color w:val="000000"/>
        </w:rPr>
        <w:t>that “c</w:t>
      </w:r>
      <w:r w:rsidRPr="00B7000E">
        <w:rPr>
          <w:rFonts w:ascii="Times New Roman" w:hAnsi="Times New Roman" w:cs="Times New Roman"/>
          <w:spacing w:val="-3"/>
        </w:rPr>
        <w:t>hanges are granted only in rare situations where good cause exists.”</w:t>
      </w:r>
    </w:p>
    <w:p w14:paraId="58D7D3EF" w14:textId="77777777" w:rsidR="00524D86" w:rsidRDefault="00524D86" w:rsidP="00524D86">
      <w:pPr>
        <w:spacing w:line="360" w:lineRule="auto"/>
        <w:ind w:firstLine="1296"/>
        <w:textAlignment w:val="baseline"/>
        <w:rPr>
          <w:color w:val="000000"/>
        </w:rPr>
      </w:pPr>
    </w:p>
    <w:p w14:paraId="6AEA5E06" w14:textId="77777777" w:rsidR="00524D86" w:rsidRDefault="00524D86" w:rsidP="00524D86">
      <w:pPr>
        <w:spacing w:line="360" w:lineRule="auto"/>
        <w:ind w:firstLine="1296"/>
        <w:textAlignment w:val="baseline"/>
        <w:rPr>
          <w:color w:val="000000"/>
        </w:rPr>
      </w:pPr>
      <w:r>
        <w:rPr>
          <w:color w:val="000000"/>
        </w:rPr>
        <w:t>On June 4, 2018, the Office of Administrative Law Judge (OALJ) received correspondence from the Complainant requesting a continuance of the June 7, 2018 telephonic hearing.  The Complainant indicated that he was experiencing complications and other adverse effects from pneumonia as well as a medical procedure and that he had difficulty speaking and being understood.  The Complainant’s request for a continuance of the June 7, 2018 hearing was granted.</w:t>
      </w:r>
    </w:p>
    <w:p w14:paraId="3C260317" w14:textId="77777777" w:rsidR="00524D86" w:rsidRDefault="00524D86" w:rsidP="00524D86">
      <w:pPr>
        <w:spacing w:line="360" w:lineRule="auto"/>
        <w:ind w:firstLine="1296"/>
        <w:textAlignment w:val="baseline"/>
        <w:rPr>
          <w:color w:val="000000"/>
        </w:rPr>
      </w:pPr>
    </w:p>
    <w:p w14:paraId="4E5C925C" w14:textId="77777777" w:rsidR="00AF34D2" w:rsidRDefault="00524D86" w:rsidP="00524D86">
      <w:pPr>
        <w:spacing w:line="360" w:lineRule="auto"/>
        <w:ind w:firstLine="1296"/>
        <w:textAlignment w:val="baseline"/>
        <w:rPr>
          <w:color w:val="000000"/>
        </w:rPr>
      </w:pPr>
      <w:r>
        <w:rPr>
          <w:color w:val="000000"/>
        </w:rPr>
        <w:t xml:space="preserve">On June 6, 2018, a hearing cancellation/reschedule notice was issued rescheduling this matter for an initial telephonic hearing on July 26, 2018 at 10:00 a.m.  </w:t>
      </w:r>
    </w:p>
    <w:p w14:paraId="3773F239" w14:textId="77777777" w:rsidR="00AF34D2" w:rsidRDefault="00AF34D2" w:rsidP="00524D86">
      <w:pPr>
        <w:spacing w:line="360" w:lineRule="auto"/>
        <w:ind w:firstLine="1296"/>
        <w:textAlignment w:val="baseline"/>
        <w:rPr>
          <w:color w:val="000000"/>
        </w:rPr>
      </w:pPr>
    </w:p>
    <w:p w14:paraId="19516D63" w14:textId="3CF8C0C3" w:rsidR="00524D86" w:rsidRDefault="00524D86" w:rsidP="00524D86">
      <w:pPr>
        <w:spacing w:line="360" w:lineRule="auto"/>
        <w:ind w:firstLine="1296"/>
        <w:textAlignment w:val="baseline"/>
        <w:rPr>
          <w:color w:val="000000"/>
        </w:rPr>
      </w:pPr>
      <w:r>
        <w:rPr>
          <w:color w:val="000000"/>
        </w:rPr>
        <w:t>On the afternoon of July 25, 2018, the OALJ received written correspondence from the Complainant requesting that the telephonic hearing scheduled for the following day be continued and rescheduled for an in-person hearing in Philadelphia.  The Complainant further indicated in this request that he did not have a “telephone land-line available to accompany his witness(es).”  The Complainant alleged that he had previously requested to have an in-person hearing and that his request had not been honored.  There is no indication</w:t>
      </w:r>
      <w:r w:rsidR="00E44D9E">
        <w:rPr>
          <w:color w:val="000000"/>
        </w:rPr>
        <w:t>, however,</w:t>
      </w:r>
      <w:r>
        <w:rPr>
          <w:color w:val="000000"/>
        </w:rPr>
        <w:t xml:space="preserve"> the Complainant previously requested an in-person hearing in this matter.  Included with the Complainant’s request was a shut-off notice from the Respondent as well as a July 18, 2018 letter from Temple Health regarding an appointment at 10:15 a.m. on July 26, 2018.</w:t>
      </w:r>
    </w:p>
    <w:p w14:paraId="63DE353F" w14:textId="77777777" w:rsidR="00524D86" w:rsidRDefault="00524D86" w:rsidP="00524D86">
      <w:pPr>
        <w:spacing w:line="360" w:lineRule="auto"/>
        <w:ind w:firstLine="1296"/>
        <w:textAlignment w:val="baseline"/>
        <w:rPr>
          <w:color w:val="000000"/>
        </w:rPr>
      </w:pPr>
    </w:p>
    <w:p w14:paraId="5EAD9A43" w14:textId="41F93A83" w:rsidR="00524D86" w:rsidRDefault="00016C30" w:rsidP="00524D86">
      <w:pPr>
        <w:spacing w:line="360" w:lineRule="auto"/>
        <w:ind w:firstLine="1296"/>
        <w:textAlignment w:val="baseline"/>
        <w:rPr>
          <w:color w:val="000000"/>
        </w:rPr>
      </w:pPr>
      <w:r>
        <w:rPr>
          <w:color w:val="000000"/>
        </w:rPr>
        <w:t xml:space="preserve">Given </w:t>
      </w:r>
      <w:r w:rsidR="00B7000E">
        <w:rPr>
          <w:color w:val="000000"/>
        </w:rPr>
        <w:t xml:space="preserve">that the </w:t>
      </w:r>
      <w:r w:rsidR="00194BB5">
        <w:rPr>
          <w:color w:val="000000"/>
        </w:rPr>
        <w:t>required</w:t>
      </w:r>
      <w:r w:rsidR="00B7000E">
        <w:rPr>
          <w:color w:val="000000"/>
        </w:rPr>
        <w:t xml:space="preserve"> 5-</w:t>
      </w:r>
      <w:r w:rsidR="00E44D9E">
        <w:rPr>
          <w:color w:val="000000"/>
        </w:rPr>
        <w:t>days’ notice</w:t>
      </w:r>
      <w:r>
        <w:rPr>
          <w:color w:val="000000"/>
        </w:rPr>
        <w:t xml:space="preserve"> of </w:t>
      </w:r>
      <w:r w:rsidR="00B7000E">
        <w:rPr>
          <w:color w:val="000000"/>
        </w:rPr>
        <w:t>the request for a continuance was not provided</w:t>
      </w:r>
      <w:r>
        <w:rPr>
          <w:color w:val="000000"/>
        </w:rPr>
        <w:t>, t</w:t>
      </w:r>
      <w:r w:rsidR="00524D86">
        <w:rPr>
          <w:color w:val="000000"/>
        </w:rPr>
        <w:t>he telephonic hearing was conducted as scheduled on</w:t>
      </w:r>
      <w:r w:rsidR="00524D86">
        <w:rPr>
          <w:noProof/>
          <w:color w:val="000000"/>
        </w:rPr>
        <w:t xml:space="preserve"> July 26, 2018 </w:t>
      </w:r>
      <w:r w:rsidR="00524D86">
        <w:rPr>
          <w:color w:val="000000"/>
        </w:rPr>
        <w:t xml:space="preserve">at </w:t>
      </w:r>
      <w:r w:rsidR="00524D86">
        <w:rPr>
          <w:color w:val="000000"/>
        </w:rPr>
        <w:fldChar w:fldCharType="begin"/>
      </w:r>
      <w:r w:rsidR="00524D86">
        <w:rPr>
          <w:color w:val="000000"/>
        </w:rPr>
        <w:instrText xml:space="preserve"> REF TimeofHearing  \* MERGEFORMAT </w:instrText>
      </w:r>
      <w:r w:rsidR="00524D86">
        <w:rPr>
          <w:color w:val="000000"/>
        </w:rPr>
        <w:fldChar w:fldCharType="separate"/>
      </w:r>
      <w:r>
        <w:rPr>
          <w:noProof/>
          <w:color w:val="000000"/>
        </w:rPr>
        <w:t>10:00 a.m.</w:t>
      </w:r>
      <w:r w:rsidR="00524D86">
        <w:rPr>
          <w:color w:val="000000"/>
        </w:rPr>
        <w:fldChar w:fldCharType="end"/>
      </w:r>
      <w:r w:rsidR="00524D86">
        <w:rPr>
          <w:color w:val="000000"/>
        </w:rPr>
        <w:t xml:space="preserve">  The Complainant failed to appear for that hearing.  The Complainant did not call the conference number shown on </w:t>
      </w:r>
      <w:r w:rsidR="00524D86">
        <w:rPr>
          <w:noProof/>
          <w:color w:val="000000"/>
        </w:rPr>
        <w:t xml:space="preserve">the June 6, 2018 </w:t>
      </w:r>
      <w:r w:rsidR="00524D86">
        <w:rPr>
          <w:color w:val="000000"/>
        </w:rPr>
        <w:t xml:space="preserve">hearing notice at </w:t>
      </w:r>
      <w:r w:rsidR="00524D86">
        <w:rPr>
          <w:color w:val="000000"/>
        </w:rPr>
        <w:fldChar w:fldCharType="begin"/>
      </w:r>
      <w:r w:rsidR="00524D86">
        <w:rPr>
          <w:color w:val="000000"/>
        </w:rPr>
        <w:instrText xml:space="preserve"> REF TimeofHearing  \* MERGEFORMAT </w:instrText>
      </w:r>
      <w:r w:rsidR="00524D86">
        <w:rPr>
          <w:color w:val="000000"/>
        </w:rPr>
        <w:fldChar w:fldCharType="separate"/>
      </w:r>
      <w:r>
        <w:rPr>
          <w:noProof/>
          <w:color w:val="000000"/>
        </w:rPr>
        <w:t>10:00 a.m.</w:t>
      </w:r>
      <w:r w:rsidR="00524D86">
        <w:rPr>
          <w:color w:val="000000"/>
        </w:rPr>
        <w:fldChar w:fldCharType="end"/>
      </w:r>
      <w:r w:rsidR="00524D86">
        <w:rPr>
          <w:color w:val="000000"/>
        </w:rPr>
        <w:t xml:space="preserve"> </w:t>
      </w:r>
    </w:p>
    <w:p w14:paraId="4503D727" w14:textId="77777777" w:rsidR="00524D86" w:rsidRDefault="00524D86" w:rsidP="00524D86">
      <w:pPr>
        <w:spacing w:line="360" w:lineRule="auto"/>
        <w:ind w:firstLine="1296"/>
        <w:textAlignment w:val="baseline"/>
        <w:rPr>
          <w:color w:val="000000"/>
        </w:rPr>
      </w:pPr>
    </w:p>
    <w:p w14:paraId="2096A50A" w14:textId="77777777" w:rsidR="00672C15" w:rsidRDefault="00672C15" w:rsidP="00524D86">
      <w:pPr>
        <w:spacing w:line="399" w:lineRule="exact"/>
        <w:ind w:firstLine="1368"/>
        <w:textAlignment w:val="baseline"/>
        <w:rPr>
          <w:color w:val="000000"/>
        </w:rPr>
      </w:pPr>
    </w:p>
    <w:p w14:paraId="3F61D2B4" w14:textId="2773CD45" w:rsidR="00524D86" w:rsidRDefault="00524D86" w:rsidP="00524D86">
      <w:pPr>
        <w:spacing w:line="399" w:lineRule="exact"/>
        <w:ind w:firstLine="1368"/>
        <w:textAlignment w:val="baseline"/>
        <w:rPr>
          <w:color w:val="000000"/>
        </w:rPr>
      </w:pPr>
      <w:r>
        <w:rPr>
          <w:color w:val="000000"/>
        </w:rPr>
        <w:lastRenderedPageBreak/>
        <w:t xml:space="preserve">It was verified with the support staff for the Office of Administrative Law Judge (OALJ) that the Complainant had not contacted that office on the day of the hearing to indicate that he would be unable to participate in the telephonic hearing.  No voice mail or email messages were received from the Complainant stating that he would be unable to participate in the hearing. After verifying that the Complainant had not contacted OALJ, the hearing commenced at approximately </w:t>
      </w:r>
      <w:r>
        <w:rPr>
          <w:noProof/>
          <w:color w:val="000000"/>
        </w:rPr>
        <w:t>10:10 a.m.</w:t>
      </w:r>
    </w:p>
    <w:p w14:paraId="26DD0D92" w14:textId="77777777" w:rsidR="00524D86" w:rsidRDefault="00524D86" w:rsidP="00524D86">
      <w:pPr>
        <w:spacing w:line="399" w:lineRule="exact"/>
        <w:ind w:firstLine="1368"/>
        <w:textAlignment w:val="baseline"/>
        <w:rPr>
          <w:color w:val="000000"/>
        </w:rPr>
      </w:pPr>
    </w:p>
    <w:p w14:paraId="095E6D23" w14:textId="77777777" w:rsidR="00524D86" w:rsidRDefault="00524D86" w:rsidP="00524D86">
      <w:pPr>
        <w:spacing w:line="396" w:lineRule="exact"/>
        <w:ind w:firstLine="1368"/>
        <w:textAlignment w:val="baseline"/>
        <w:rPr>
          <w:color w:val="000000"/>
        </w:rPr>
      </w:pPr>
      <w:r>
        <w:rPr>
          <w:color w:val="000000"/>
        </w:rPr>
        <w:t xml:space="preserve">Upon commencement of the hearing, </w:t>
      </w:r>
      <w:r>
        <w:rPr>
          <w:color w:val="000000"/>
        </w:rPr>
        <w:fldChar w:fldCharType="begin">
          <w:ffData>
            <w:name w:val="NameofCounsel"/>
            <w:enabled/>
            <w:calcOnExit/>
            <w:helpText w:type="text" w:val="Name of Counsel"/>
            <w:statusText w:type="text" w:val="Name of Counsel"/>
            <w:textInput>
              <w:default w:val="Name of Counsel"/>
            </w:textInput>
          </w:ffData>
        </w:fldChar>
      </w:r>
      <w:bookmarkStart w:id="12" w:name="NameofCounsel"/>
      <w:r>
        <w:rPr>
          <w:color w:val="000000"/>
        </w:rPr>
        <w:instrText xml:space="preserve"> FORMTEXT </w:instrText>
      </w:r>
      <w:r>
        <w:rPr>
          <w:color w:val="000000"/>
        </w:rPr>
      </w:r>
      <w:r>
        <w:rPr>
          <w:color w:val="000000"/>
        </w:rPr>
        <w:fldChar w:fldCharType="separate"/>
      </w:r>
      <w:r>
        <w:rPr>
          <w:noProof/>
          <w:color w:val="000000"/>
        </w:rPr>
        <w:t>Shawane Lee</w:t>
      </w:r>
      <w:r>
        <w:rPr>
          <w:rFonts w:eastAsia="PMingLiU"/>
          <w:sz w:val="22"/>
          <w:szCs w:val="22"/>
        </w:rPr>
        <w:fldChar w:fldCharType="end"/>
      </w:r>
      <w:bookmarkEnd w:id="12"/>
      <w:r>
        <w:rPr>
          <w:color w:val="000000"/>
        </w:rPr>
        <w:t>, Esquire, counsel for the Respondent, moved to dismiss the complaint for failure to appear and prosecute.  I advised the Respondent that I would take its motion under advisement.</w:t>
      </w:r>
    </w:p>
    <w:p w14:paraId="7FEEC2DA" w14:textId="05B624E1" w:rsidR="009D0D40" w:rsidRDefault="009D0D40" w:rsidP="009D0D40">
      <w:pPr>
        <w:tabs>
          <w:tab w:val="left" w:pos="-720"/>
          <w:tab w:val="left" w:pos="2070"/>
        </w:tabs>
        <w:suppressAutoHyphens/>
        <w:autoSpaceDE/>
        <w:autoSpaceDN/>
        <w:spacing w:line="360" w:lineRule="auto"/>
        <w:rPr>
          <w:rFonts w:eastAsiaTheme="minorHAnsi"/>
        </w:rPr>
      </w:pPr>
    </w:p>
    <w:p w14:paraId="65ABCA6A" w14:textId="637C9530" w:rsidR="001C0443" w:rsidRDefault="009D0D40" w:rsidP="00194BB5">
      <w:pPr>
        <w:tabs>
          <w:tab w:val="left" w:pos="-720"/>
        </w:tabs>
        <w:suppressAutoHyphens/>
        <w:autoSpaceDE/>
        <w:autoSpaceDN/>
        <w:spacing w:line="360" w:lineRule="auto"/>
        <w:rPr>
          <w:rFonts w:eastAsiaTheme="minorHAnsi"/>
        </w:rPr>
      </w:pPr>
      <w:r>
        <w:rPr>
          <w:rFonts w:eastAsiaTheme="minorHAnsi"/>
        </w:rPr>
        <w:tab/>
      </w:r>
      <w:r>
        <w:rPr>
          <w:rFonts w:eastAsiaTheme="minorHAnsi"/>
        </w:rPr>
        <w:tab/>
      </w:r>
      <w:r w:rsidR="00194BB5">
        <w:rPr>
          <w:rFonts w:eastAsiaTheme="minorHAnsi"/>
        </w:rPr>
        <w:t xml:space="preserve">As noted above, </w:t>
      </w:r>
      <w:r w:rsidR="00194BB5">
        <w:rPr>
          <w:color w:val="000000"/>
        </w:rPr>
        <w:t>the required 5-</w:t>
      </w:r>
      <w:r w:rsidR="00E44D9E">
        <w:rPr>
          <w:color w:val="000000"/>
        </w:rPr>
        <w:t>days’ notice</w:t>
      </w:r>
      <w:r w:rsidR="00194BB5">
        <w:rPr>
          <w:color w:val="000000"/>
        </w:rPr>
        <w:t xml:space="preserve"> of the request for a continuance was not provided and the hearing was conducted as scheduled.  In this situation, however, </w:t>
      </w:r>
      <w:proofErr w:type="gramStart"/>
      <w:r w:rsidR="00194BB5">
        <w:rPr>
          <w:rFonts w:eastAsiaTheme="minorHAnsi"/>
        </w:rPr>
        <w:t>in order to</w:t>
      </w:r>
      <w:proofErr w:type="gramEnd"/>
      <w:r w:rsidR="00194BB5">
        <w:rPr>
          <w:rFonts w:eastAsiaTheme="minorHAnsi"/>
        </w:rPr>
        <w:t xml:space="preserve"> obtain the requested second continuance, </w:t>
      </w:r>
      <w:r w:rsidR="00AF34D2">
        <w:rPr>
          <w:rFonts w:eastAsiaTheme="minorHAnsi"/>
        </w:rPr>
        <w:t xml:space="preserve">Mr. Williams </w:t>
      </w:r>
      <w:r w:rsidR="003D6374">
        <w:rPr>
          <w:rFonts w:eastAsiaTheme="minorHAnsi"/>
        </w:rPr>
        <w:t xml:space="preserve">is directed </w:t>
      </w:r>
      <w:r w:rsidR="0007591D">
        <w:rPr>
          <w:rFonts w:eastAsiaTheme="minorHAnsi"/>
        </w:rPr>
        <w:t xml:space="preserve">to provide within fifteen (15) days of the date of this order evidence of </w:t>
      </w:r>
      <w:r w:rsidR="00AF34D2">
        <w:rPr>
          <w:rFonts w:eastAsiaTheme="minorHAnsi"/>
        </w:rPr>
        <w:t xml:space="preserve">his reason for his </w:t>
      </w:r>
      <w:r w:rsidR="0007591D">
        <w:rPr>
          <w:rFonts w:eastAsiaTheme="minorHAnsi"/>
        </w:rPr>
        <w:t xml:space="preserve">absence from the </w:t>
      </w:r>
      <w:r w:rsidR="00AF34D2">
        <w:rPr>
          <w:rFonts w:eastAsiaTheme="minorHAnsi"/>
        </w:rPr>
        <w:t>July 26</w:t>
      </w:r>
      <w:r w:rsidR="0007591D">
        <w:rPr>
          <w:rFonts w:eastAsiaTheme="minorHAnsi"/>
        </w:rPr>
        <w:t xml:space="preserve">, 2018 hearing.  To the extent that </w:t>
      </w:r>
      <w:r w:rsidR="00AF34D2">
        <w:rPr>
          <w:rFonts w:eastAsiaTheme="minorHAnsi"/>
        </w:rPr>
        <w:t xml:space="preserve">Mr. Williams </w:t>
      </w:r>
      <w:r w:rsidR="0007591D">
        <w:rPr>
          <w:rFonts w:eastAsiaTheme="minorHAnsi"/>
        </w:rPr>
        <w:t>can present such evidence, it will then be determined whether circumstances exist to warrant scheduling a third hearing</w:t>
      </w:r>
      <w:r w:rsidR="005E69ED">
        <w:rPr>
          <w:rFonts w:eastAsiaTheme="minorHAnsi"/>
        </w:rPr>
        <w:t xml:space="preserve"> for this matter</w:t>
      </w:r>
      <w:r w:rsidR="0007591D">
        <w:rPr>
          <w:rFonts w:eastAsiaTheme="minorHAnsi"/>
        </w:rPr>
        <w:t xml:space="preserve">.  If it is not determined that </w:t>
      </w:r>
      <w:r w:rsidR="005E69ED">
        <w:rPr>
          <w:rFonts w:eastAsiaTheme="minorHAnsi"/>
        </w:rPr>
        <w:t xml:space="preserve">such </w:t>
      </w:r>
      <w:r w:rsidR="0007591D">
        <w:rPr>
          <w:rFonts w:eastAsiaTheme="minorHAnsi"/>
        </w:rPr>
        <w:t>circumstance</w:t>
      </w:r>
      <w:r w:rsidR="005E69ED">
        <w:rPr>
          <w:rFonts w:eastAsiaTheme="minorHAnsi"/>
        </w:rPr>
        <w:t xml:space="preserve">s exist, or </w:t>
      </w:r>
      <w:r w:rsidR="00AF34D2">
        <w:rPr>
          <w:rFonts w:eastAsiaTheme="minorHAnsi"/>
        </w:rPr>
        <w:t xml:space="preserve">Mr. Williams </w:t>
      </w:r>
      <w:r w:rsidR="005E69ED">
        <w:rPr>
          <w:rFonts w:eastAsiaTheme="minorHAnsi"/>
        </w:rPr>
        <w:t xml:space="preserve">fails to provide such evidence, </w:t>
      </w:r>
      <w:r w:rsidR="00AF34D2">
        <w:rPr>
          <w:rFonts w:eastAsiaTheme="minorHAnsi"/>
        </w:rPr>
        <w:t xml:space="preserve">Mr. Williams’ </w:t>
      </w:r>
      <w:r w:rsidR="005E69ED">
        <w:rPr>
          <w:rFonts w:eastAsiaTheme="minorHAnsi"/>
        </w:rPr>
        <w:t>complaint will be dismissed for failure to prosecute via a separate decision.</w:t>
      </w:r>
      <w:r w:rsidR="001C0443">
        <w:rPr>
          <w:rFonts w:eastAsiaTheme="minorHAnsi"/>
        </w:rPr>
        <w:t xml:space="preserve">  </w:t>
      </w:r>
      <w:r w:rsidR="00194BB5">
        <w:rPr>
          <w:rFonts w:eastAsiaTheme="minorHAnsi"/>
        </w:rPr>
        <w:t xml:space="preserve">If a </w:t>
      </w:r>
      <w:r w:rsidR="00E44D9E">
        <w:rPr>
          <w:rFonts w:eastAsiaTheme="minorHAnsi"/>
        </w:rPr>
        <w:t xml:space="preserve">second </w:t>
      </w:r>
      <w:r w:rsidR="00194BB5">
        <w:rPr>
          <w:rFonts w:eastAsiaTheme="minorHAnsi"/>
        </w:rPr>
        <w:t>continuance is granted, Mr. Williams is advised that a third continuance is highly unlikely, absent exigent circumstances.</w:t>
      </w:r>
    </w:p>
    <w:p w14:paraId="186A3781" w14:textId="77777777" w:rsidR="001C0443" w:rsidRDefault="001C0443" w:rsidP="009D0D40">
      <w:pPr>
        <w:tabs>
          <w:tab w:val="left" w:pos="-720"/>
        </w:tabs>
        <w:suppressAutoHyphens/>
        <w:autoSpaceDE/>
        <w:autoSpaceDN/>
        <w:spacing w:line="360" w:lineRule="auto"/>
        <w:rPr>
          <w:rFonts w:eastAsiaTheme="minorHAnsi"/>
        </w:rPr>
      </w:pPr>
    </w:p>
    <w:p w14:paraId="1FDCA242" w14:textId="4C68EF2F" w:rsidR="0007591D" w:rsidRPr="009D0D40" w:rsidRDefault="001C0443" w:rsidP="009D0D40">
      <w:pPr>
        <w:tabs>
          <w:tab w:val="left" w:pos="-720"/>
        </w:tabs>
        <w:suppressAutoHyphens/>
        <w:autoSpaceDE/>
        <w:autoSpaceDN/>
        <w:spacing w:line="360" w:lineRule="auto"/>
        <w:rPr>
          <w:rFonts w:eastAsiaTheme="minorHAnsi"/>
        </w:rPr>
      </w:pPr>
      <w:r>
        <w:rPr>
          <w:rFonts w:eastAsiaTheme="minorHAnsi"/>
        </w:rPr>
        <w:tab/>
      </w:r>
      <w:r>
        <w:rPr>
          <w:rFonts w:eastAsiaTheme="minorHAnsi"/>
        </w:rPr>
        <w:tab/>
      </w:r>
      <w:r w:rsidR="003D6374">
        <w:rPr>
          <w:rFonts w:eastAsiaTheme="minorHAnsi"/>
        </w:rPr>
        <w:t xml:space="preserve">While </w:t>
      </w:r>
      <w:r w:rsidR="00194BB5">
        <w:rPr>
          <w:rFonts w:eastAsiaTheme="minorHAnsi"/>
        </w:rPr>
        <w:t>conflicts arise</w:t>
      </w:r>
      <w:r w:rsidR="003D6374">
        <w:rPr>
          <w:rFonts w:eastAsiaTheme="minorHAnsi"/>
        </w:rPr>
        <w:t xml:space="preserve">, </w:t>
      </w:r>
      <w:r w:rsidR="00AF34D2">
        <w:rPr>
          <w:rFonts w:eastAsiaTheme="minorHAnsi"/>
        </w:rPr>
        <w:t xml:space="preserve">the Commission cannot condone repeated requests for continuances in its proceedings.  </w:t>
      </w:r>
      <w:r>
        <w:rPr>
          <w:rFonts w:eastAsiaTheme="minorHAnsi"/>
        </w:rPr>
        <w:t xml:space="preserve">Each proceeding before this Commission expends valuable time and resources of the Commission and the parties.  </w:t>
      </w:r>
      <w:r w:rsidR="00AF34D2">
        <w:rPr>
          <w:rFonts w:eastAsiaTheme="minorHAnsi"/>
        </w:rPr>
        <w:t>Mr. Williams i</w:t>
      </w:r>
      <w:r>
        <w:rPr>
          <w:rFonts w:eastAsiaTheme="minorHAnsi"/>
        </w:rPr>
        <w:t xml:space="preserve">s given notice and the opportunity to be heard on </w:t>
      </w:r>
      <w:r w:rsidR="00AF34D2">
        <w:rPr>
          <w:rFonts w:eastAsiaTheme="minorHAnsi"/>
        </w:rPr>
        <w:t xml:space="preserve">his </w:t>
      </w:r>
      <w:r>
        <w:rPr>
          <w:rFonts w:eastAsiaTheme="minorHAnsi"/>
        </w:rPr>
        <w:t xml:space="preserve">complaint.  If he does not take advantage of that opportunity, </w:t>
      </w:r>
      <w:r w:rsidR="00AF34D2">
        <w:rPr>
          <w:rFonts w:eastAsiaTheme="minorHAnsi"/>
        </w:rPr>
        <w:t xml:space="preserve">his </w:t>
      </w:r>
      <w:r>
        <w:rPr>
          <w:rFonts w:eastAsiaTheme="minorHAnsi"/>
        </w:rPr>
        <w:t>complaint will be dismissed.</w:t>
      </w:r>
    </w:p>
    <w:p w14:paraId="176838CB" w14:textId="4E46235C" w:rsidR="003D6374" w:rsidRDefault="003D6374" w:rsidP="00FA0DC0">
      <w:pPr>
        <w:spacing w:line="360" w:lineRule="auto"/>
        <w:jc w:val="center"/>
        <w:rPr>
          <w:u w:val="single"/>
        </w:rPr>
      </w:pPr>
    </w:p>
    <w:p w14:paraId="73C75922" w14:textId="41B36FF4" w:rsidR="00672C15" w:rsidRDefault="00672C15" w:rsidP="00FA0DC0">
      <w:pPr>
        <w:spacing w:line="360" w:lineRule="auto"/>
        <w:jc w:val="center"/>
        <w:rPr>
          <w:u w:val="single"/>
        </w:rPr>
      </w:pPr>
    </w:p>
    <w:p w14:paraId="1BDAAE32" w14:textId="2F5983BD" w:rsidR="00672C15" w:rsidRDefault="00672C15" w:rsidP="00FA0DC0">
      <w:pPr>
        <w:spacing w:line="360" w:lineRule="auto"/>
        <w:jc w:val="center"/>
        <w:rPr>
          <w:u w:val="single"/>
        </w:rPr>
      </w:pPr>
    </w:p>
    <w:p w14:paraId="181FBFC1" w14:textId="150C1DA4" w:rsidR="00672C15" w:rsidRDefault="00672C15" w:rsidP="00FA0DC0">
      <w:pPr>
        <w:spacing w:line="360" w:lineRule="auto"/>
        <w:jc w:val="center"/>
        <w:rPr>
          <w:u w:val="single"/>
        </w:rPr>
      </w:pPr>
    </w:p>
    <w:p w14:paraId="0CD9DDD8" w14:textId="77777777" w:rsidR="00672C15" w:rsidRDefault="00672C15" w:rsidP="00FA0DC0">
      <w:pPr>
        <w:spacing w:line="360" w:lineRule="auto"/>
        <w:jc w:val="center"/>
        <w:rPr>
          <w:u w:val="single"/>
        </w:rPr>
      </w:pPr>
    </w:p>
    <w:p w14:paraId="168DDDD7" w14:textId="0FFDD1D9" w:rsidR="00AA5A3B" w:rsidRPr="00AB5300" w:rsidRDefault="00FA0DC0" w:rsidP="00FA0DC0">
      <w:pPr>
        <w:spacing w:line="360" w:lineRule="auto"/>
        <w:jc w:val="center"/>
      </w:pPr>
      <w:r w:rsidRPr="00AB5300">
        <w:rPr>
          <w:u w:val="single"/>
        </w:rPr>
        <w:lastRenderedPageBreak/>
        <w:t>ORDER</w:t>
      </w:r>
    </w:p>
    <w:p w14:paraId="5B843508" w14:textId="1D2062F7" w:rsidR="002A5872" w:rsidRDefault="002A5872" w:rsidP="002A5872">
      <w:pPr>
        <w:spacing w:line="360" w:lineRule="auto"/>
      </w:pPr>
    </w:p>
    <w:p w14:paraId="7E8159BF" w14:textId="77777777" w:rsidR="00672C15" w:rsidRPr="00AB5300" w:rsidRDefault="00672C15" w:rsidP="002A5872">
      <w:pPr>
        <w:spacing w:line="360" w:lineRule="auto"/>
      </w:pPr>
    </w:p>
    <w:p w14:paraId="79F34906" w14:textId="77777777" w:rsidR="006D33B5" w:rsidRPr="00AB5300" w:rsidRDefault="006D33B5" w:rsidP="002A5872">
      <w:pPr>
        <w:spacing w:line="360" w:lineRule="auto"/>
        <w:ind w:firstLine="1440"/>
        <w:rPr>
          <w:bCs/>
        </w:rPr>
      </w:pPr>
      <w:r w:rsidRPr="00AB5300">
        <w:rPr>
          <w:bCs/>
        </w:rPr>
        <w:t>THEREFORE,</w:t>
      </w:r>
    </w:p>
    <w:p w14:paraId="05455236" w14:textId="77777777" w:rsidR="006D33B5" w:rsidRPr="00AB5300" w:rsidRDefault="006D33B5" w:rsidP="002A5872">
      <w:pPr>
        <w:spacing w:line="360" w:lineRule="auto"/>
        <w:ind w:firstLine="1440"/>
      </w:pPr>
    </w:p>
    <w:p w14:paraId="4F6F8BCD" w14:textId="77777777" w:rsidR="0013770C" w:rsidRPr="00AB5300" w:rsidRDefault="006D33B5" w:rsidP="002A5872">
      <w:pPr>
        <w:spacing w:line="360" w:lineRule="auto"/>
        <w:ind w:firstLine="1440"/>
        <w:rPr>
          <w:bCs/>
        </w:rPr>
      </w:pPr>
      <w:r w:rsidRPr="00AB5300">
        <w:rPr>
          <w:bCs/>
        </w:rPr>
        <w:t>IT IS ORDERED:</w:t>
      </w:r>
    </w:p>
    <w:p w14:paraId="05531B6E" w14:textId="77777777" w:rsidR="0013770C" w:rsidRPr="005E69ED" w:rsidRDefault="0013770C" w:rsidP="00AB5300">
      <w:pPr>
        <w:spacing w:line="360" w:lineRule="auto"/>
        <w:ind w:firstLine="1440"/>
        <w:rPr>
          <w:bCs/>
        </w:rPr>
      </w:pPr>
    </w:p>
    <w:p w14:paraId="2BF433E5" w14:textId="77442878" w:rsidR="005E69ED" w:rsidRPr="005E69ED" w:rsidRDefault="009011DC" w:rsidP="00AB5300">
      <w:pPr>
        <w:numPr>
          <w:ilvl w:val="0"/>
          <w:numId w:val="24"/>
        </w:numPr>
        <w:tabs>
          <w:tab w:val="left" w:pos="-720"/>
        </w:tabs>
        <w:suppressAutoHyphens/>
        <w:autoSpaceDE/>
        <w:autoSpaceDN/>
        <w:spacing w:line="360" w:lineRule="auto"/>
        <w:ind w:left="0" w:firstLine="1440"/>
        <w:rPr>
          <w:spacing w:val="-3"/>
        </w:rPr>
      </w:pPr>
      <w:r w:rsidRPr="005E69ED">
        <w:rPr>
          <w:spacing w:val="-3"/>
        </w:rPr>
        <w:t xml:space="preserve">That </w:t>
      </w:r>
      <w:r w:rsidR="00AF34D2">
        <w:rPr>
          <w:spacing w:val="-3"/>
        </w:rPr>
        <w:t>Amir Williams</w:t>
      </w:r>
      <w:r w:rsidR="005E69ED" w:rsidRPr="005E69ED">
        <w:rPr>
          <w:spacing w:val="-3"/>
        </w:rPr>
        <w:t xml:space="preserve"> is hereby directed to provide within fifteen (15) days of the date of this </w:t>
      </w:r>
      <w:r w:rsidR="00AF34D2">
        <w:rPr>
          <w:spacing w:val="-3"/>
        </w:rPr>
        <w:t xml:space="preserve">order </w:t>
      </w:r>
      <w:r w:rsidR="00AF34D2">
        <w:rPr>
          <w:rFonts w:eastAsiaTheme="minorHAnsi"/>
        </w:rPr>
        <w:t>evidence of his reason for his absence from the July 26, 2018 hearing</w:t>
      </w:r>
      <w:r w:rsidR="005E69ED">
        <w:rPr>
          <w:spacing w:val="-3"/>
        </w:rPr>
        <w:t>.</w:t>
      </w:r>
    </w:p>
    <w:p w14:paraId="79A70BEC" w14:textId="77777777" w:rsidR="00C46238" w:rsidRPr="000564FA" w:rsidRDefault="00C46238" w:rsidP="00897507">
      <w:pPr>
        <w:rPr>
          <w:strike/>
        </w:rPr>
      </w:pPr>
    </w:p>
    <w:p w14:paraId="18815D8A" w14:textId="77777777" w:rsidR="00F151E9" w:rsidRDefault="00F151E9" w:rsidP="00897507"/>
    <w:p w14:paraId="35EE33E7" w14:textId="77777777" w:rsidR="00E83313" w:rsidRPr="00E83313" w:rsidRDefault="00E83313" w:rsidP="00897507"/>
    <w:p w14:paraId="0E49E450" w14:textId="7327B255" w:rsidR="00897507" w:rsidRPr="004A39AA" w:rsidRDefault="00444E27" w:rsidP="00897507">
      <w:pPr>
        <w:rPr>
          <w:u w:val="single"/>
        </w:rPr>
      </w:pPr>
      <w:r w:rsidRPr="004A39AA">
        <w:t xml:space="preserve">Date: </w:t>
      </w:r>
      <w:r w:rsidR="00AF34D2">
        <w:rPr>
          <w:u w:val="single"/>
        </w:rPr>
        <w:t>August 8</w:t>
      </w:r>
      <w:r w:rsidR="000564FA">
        <w:rPr>
          <w:u w:val="single"/>
        </w:rPr>
        <w:t>, 2018</w:t>
      </w:r>
      <w:r w:rsidRPr="004A39AA">
        <w:tab/>
      </w:r>
      <w:r w:rsidR="00094399" w:rsidRPr="004A39AA">
        <w:tab/>
      </w:r>
      <w:r w:rsidR="00813D8E">
        <w:tab/>
      </w:r>
      <w:r w:rsidR="00CD604F" w:rsidRPr="004A39AA">
        <w:tab/>
      </w:r>
      <w:r w:rsidR="002A5872" w:rsidRPr="004A39AA">
        <w:tab/>
      </w:r>
      <w:r w:rsidR="00AD5D5B" w:rsidRPr="004A39AA">
        <w:rPr>
          <w:u w:val="single"/>
        </w:rPr>
        <w:tab/>
      </w:r>
      <w:r w:rsidR="0060079F">
        <w:rPr>
          <w:u w:val="single"/>
        </w:rPr>
        <w:t>/s/</w:t>
      </w:r>
      <w:r w:rsidR="00AD5D5B" w:rsidRPr="004A39AA">
        <w:rPr>
          <w:u w:val="single"/>
        </w:rPr>
        <w:tab/>
      </w:r>
      <w:r w:rsidR="00AD5D5B" w:rsidRPr="004A39AA">
        <w:rPr>
          <w:u w:val="single"/>
        </w:rPr>
        <w:tab/>
      </w:r>
      <w:r w:rsidR="00AD5D5B" w:rsidRPr="004A39AA">
        <w:rPr>
          <w:u w:val="single"/>
        </w:rPr>
        <w:tab/>
      </w:r>
      <w:r w:rsidR="00AD5D5B" w:rsidRPr="004A39AA">
        <w:rPr>
          <w:u w:val="single"/>
        </w:rPr>
        <w:tab/>
      </w:r>
    </w:p>
    <w:p w14:paraId="43C877CD" w14:textId="4B452141"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AF34D2">
        <w:t>Benjamin J. Myers</w:t>
      </w:r>
    </w:p>
    <w:p w14:paraId="7CA8C9C9" w14:textId="435CE12F" w:rsidR="00AD5D5B" w:rsidRDefault="00444E27" w:rsidP="00444E27">
      <w:r w:rsidRPr="004A39AA">
        <w:tab/>
      </w:r>
      <w:r w:rsidRPr="004A39AA">
        <w:tab/>
      </w:r>
      <w:r w:rsidRPr="004A39AA">
        <w:tab/>
      </w:r>
      <w:r w:rsidRPr="004A39AA">
        <w:tab/>
      </w:r>
      <w:r w:rsidRPr="004A39AA">
        <w:tab/>
      </w:r>
      <w:r w:rsidR="002A5872" w:rsidRPr="004A39AA">
        <w:tab/>
      </w:r>
      <w:r w:rsidR="00AD5D5B" w:rsidRPr="004A39AA">
        <w:tab/>
      </w:r>
      <w:r w:rsidR="00F07C2D" w:rsidRPr="004A39AA">
        <w:t>Administrative Law Judge</w:t>
      </w:r>
    </w:p>
    <w:p w14:paraId="19AEE3B6" w14:textId="77777777" w:rsidR="00672C15" w:rsidRDefault="00672C15" w:rsidP="00444E27">
      <w:pPr>
        <w:sectPr w:rsidR="00672C15" w:rsidSect="00672C15">
          <w:footerReference w:type="default" r:id="rId8"/>
          <w:pgSz w:w="12240" w:h="15840"/>
          <w:pgMar w:top="1440" w:right="1440" w:bottom="1440" w:left="1440" w:header="720" w:footer="720" w:gutter="0"/>
          <w:cols w:space="720"/>
          <w:titlePg/>
          <w:docGrid w:linePitch="360"/>
        </w:sectPr>
      </w:pPr>
    </w:p>
    <w:p w14:paraId="17C60C15" w14:textId="77777777" w:rsidR="00672C15" w:rsidRDefault="00672C15" w:rsidP="00672C15">
      <w:bookmarkStart w:id="13" w:name="_GoBack"/>
      <w:bookmarkEnd w:id="13"/>
      <w:r>
        <w:rPr>
          <w:rFonts w:ascii="Microsoft Sans Serif" w:eastAsia="Microsoft Sans Serif" w:hAnsi="Microsoft Sans Serif" w:cs="Microsoft Sans Serif"/>
          <w:b/>
          <w:u w:val="single"/>
        </w:rPr>
        <w:lastRenderedPageBreak/>
        <w:t>C-2018-3000734 - AMIR WILLIAMS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AMIR WILLIAMS</w:t>
      </w:r>
      <w:r>
        <w:rPr>
          <w:rFonts w:ascii="Microsoft Sans Serif" w:eastAsia="Microsoft Sans Serif" w:hAnsi="Microsoft Sans Serif" w:cs="Microsoft Sans Serif"/>
        </w:rPr>
        <w:cr/>
        <w:t>PO BOX 28053</w:t>
      </w:r>
      <w:r>
        <w:rPr>
          <w:rFonts w:ascii="Microsoft Sans Serif" w:eastAsia="Microsoft Sans Serif" w:hAnsi="Microsoft Sans Serif" w:cs="Microsoft Sans Serif"/>
        </w:rPr>
        <w:cr/>
        <w:t>PHILADELPHIA PA  19131-8053</w:t>
      </w:r>
      <w:r>
        <w:rPr>
          <w:rFonts w:ascii="Microsoft Sans Serif" w:eastAsia="Microsoft Sans Serif" w:hAnsi="Microsoft Sans Serif" w:cs="Microsoft Sans Serif"/>
        </w:rPr>
        <w:cr/>
      </w:r>
      <w:r w:rsidRPr="00DE698E">
        <w:rPr>
          <w:rFonts w:ascii="Microsoft Sans Serif" w:eastAsia="Microsoft Sans Serif" w:hAnsi="Microsoft Sans Serif" w:cs="Microsoft Sans Serif"/>
          <w:b/>
        </w:rPr>
        <w:t>215.259.3533</w:t>
      </w:r>
      <w:r w:rsidRPr="00DE698E">
        <w:rPr>
          <w:rFonts w:ascii="Microsoft Sans Serif" w:eastAsia="Microsoft Sans Serif" w:hAnsi="Microsoft Sans Serif" w:cs="Microsoft Sans Serif"/>
          <w:b/>
        </w:rPr>
        <w:cr/>
      </w:r>
      <w:r>
        <w:rPr>
          <w:rFonts w:ascii="Microsoft Sans Serif" w:eastAsia="Microsoft Sans Serif" w:hAnsi="Microsoft Sans Serif" w:cs="Microsoft Sans Serif"/>
        </w:rPr>
        <w:c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t xml:space="preserve">Legal Dept S23-1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DE698E">
        <w:rPr>
          <w:rFonts w:ascii="Microsoft Sans Serif" w:eastAsia="Microsoft Sans Serif" w:hAnsi="Microsoft Sans Serif" w:cs="Microsoft Sans Serif"/>
          <w:b/>
        </w:rPr>
        <w:t>215.841.6841</w:t>
      </w:r>
      <w:r w:rsidRPr="00DE698E">
        <w:rPr>
          <w:rFonts w:ascii="Microsoft Sans Serif" w:eastAsia="Microsoft Sans Serif" w:hAnsi="Microsoft Sans Serif" w:cs="Microsoft Sans Serif"/>
          <w:b/>
        </w:rPr>
        <w:cr/>
      </w:r>
      <w:r w:rsidRPr="00DE698E">
        <w:rPr>
          <w:rFonts w:ascii="Microsoft Sans Serif" w:eastAsia="Microsoft Sans Serif" w:hAnsi="Microsoft Sans Serif" w:cs="Microsoft Sans Serif"/>
          <w:b/>
          <w:i/>
          <w:u w:val="single"/>
        </w:rPr>
        <w:t>ACCEPTS E-SERVICE</w:t>
      </w:r>
    </w:p>
    <w:p w14:paraId="23CA3BA0" w14:textId="77777777" w:rsidR="00672C15" w:rsidRDefault="00672C15" w:rsidP="00672C15"/>
    <w:p w14:paraId="55B45FE6" w14:textId="77777777" w:rsidR="00444E27" w:rsidRPr="004A39AA" w:rsidRDefault="00444E27" w:rsidP="00444E27"/>
    <w:sectPr w:rsidR="00444E27" w:rsidRPr="004A39AA" w:rsidSect="00672C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633DB" w14:textId="77777777" w:rsidR="00A964CB" w:rsidRDefault="00A964CB">
      <w:r>
        <w:separator/>
      </w:r>
    </w:p>
  </w:endnote>
  <w:endnote w:type="continuationSeparator" w:id="0">
    <w:p w14:paraId="1AD4E669" w14:textId="77777777" w:rsidR="00A964CB" w:rsidRDefault="00A9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14:paraId="4F737446" w14:textId="77777777" w:rsidR="00074772" w:rsidRPr="00672C15" w:rsidRDefault="00074772">
        <w:pPr>
          <w:pStyle w:val="Footer"/>
          <w:jc w:val="center"/>
          <w:rPr>
            <w:sz w:val="20"/>
            <w:szCs w:val="20"/>
          </w:rPr>
        </w:pPr>
        <w:r w:rsidRPr="00672C15">
          <w:rPr>
            <w:sz w:val="20"/>
            <w:szCs w:val="20"/>
          </w:rPr>
          <w:fldChar w:fldCharType="begin"/>
        </w:r>
        <w:r w:rsidRPr="00672C15">
          <w:rPr>
            <w:sz w:val="20"/>
            <w:szCs w:val="20"/>
          </w:rPr>
          <w:instrText xml:space="preserve"> PAGE   \* MERGEFORMAT </w:instrText>
        </w:r>
        <w:r w:rsidRPr="00672C15">
          <w:rPr>
            <w:sz w:val="20"/>
            <w:szCs w:val="20"/>
          </w:rPr>
          <w:fldChar w:fldCharType="separate"/>
        </w:r>
        <w:r w:rsidR="00120BD6" w:rsidRPr="00672C15">
          <w:rPr>
            <w:noProof/>
            <w:sz w:val="20"/>
            <w:szCs w:val="20"/>
          </w:rPr>
          <w:t>3</w:t>
        </w:r>
        <w:r w:rsidRPr="00672C15">
          <w:rPr>
            <w:noProof/>
            <w:sz w:val="20"/>
            <w:szCs w:val="20"/>
          </w:rPr>
          <w:fldChar w:fldCharType="end"/>
        </w:r>
      </w:p>
    </w:sdtContent>
  </w:sdt>
  <w:p w14:paraId="1B4088AF" w14:textId="77777777" w:rsidR="00074772" w:rsidRPr="003C02CC" w:rsidRDefault="00074772" w:rsidP="002A5872">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DA1EF" w14:textId="77777777" w:rsidR="00A964CB" w:rsidRDefault="00A964CB">
      <w:r>
        <w:separator/>
      </w:r>
    </w:p>
  </w:footnote>
  <w:footnote w:type="continuationSeparator" w:id="0">
    <w:p w14:paraId="067DC839" w14:textId="77777777" w:rsidR="00A964CB" w:rsidRDefault="00A96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D6"/>
    <w:rsid w:val="00002E79"/>
    <w:rsid w:val="00003135"/>
    <w:rsid w:val="000051BF"/>
    <w:rsid w:val="00005247"/>
    <w:rsid w:val="000065C6"/>
    <w:rsid w:val="00006E5D"/>
    <w:rsid w:val="00011478"/>
    <w:rsid w:val="000117EE"/>
    <w:rsid w:val="00011F97"/>
    <w:rsid w:val="00014A84"/>
    <w:rsid w:val="00016279"/>
    <w:rsid w:val="00016BEB"/>
    <w:rsid w:val="00016C30"/>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4540"/>
    <w:rsid w:val="00054A10"/>
    <w:rsid w:val="00055FCB"/>
    <w:rsid w:val="000564FA"/>
    <w:rsid w:val="000576DF"/>
    <w:rsid w:val="00060BB1"/>
    <w:rsid w:val="00061E29"/>
    <w:rsid w:val="000629B2"/>
    <w:rsid w:val="00063F87"/>
    <w:rsid w:val="00067986"/>
    <w:rsid w:val="00071CA9"/>
    <w:rsid w:val="00073240"/>
    <w:rsid w:val="00074772"/>
    <w:rsid w:val="0007591D"/>
    <w:rsid w:val="000806E2"/>
    <w:rsid w:val="00080E54"/>
    <w:rsid w:val="00081A6A"/>
    <w:rsid w:val="0008210E"/>
    <w:rsid w:val="000851FC"/>
    <w:rsid w:val="00086BE3"/>
    <w:rsid w:val="000878EC"/>
    <w:rsid w:val="000901E8"/>
    <w:rsid w:val="00092274"/>
    <w:rsid w:val="0009371E"/>
    <w:rsid w:val="00094399"/>
    <w:rsid w:val="000A1610"/>
    <w:rsid w:val="000A1D7C"/>
    <w:rsid w:val="000A248E"/>
    <w:rsid w:val="000A4CC7"/>
    <w:rsid w:val="000A74A8"/>
    <w:rsid w:val="000B07F1"/>
    <w:rsid w:val="000B0A0D"/>
    <w:rsid w:val="000B1BCC"/>
    <w:rsid w:val="000B27E2"/>
    <w:rsid w:val="000B2BD1"/>
    <w:rsid w:val="000B6D6C"/>
    <w:rsid w:val="000B74D5"/>
    <w:rsid w:val="000C3A73"/>
    <w:rsid w:val="000C5271"/>
    <w:rsid w:val="000C541F"/>
    <w:rsid w:val="000C5888"/>
    <w:rsid w:val="000D04DF"/>
    <w:rsid w:val="000D1C62"/>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500D"/>
    <w:rsid w:val="001066C1"/>
    <w:rsid w:val="00107108"/>
    <w:rsid w:val="0011075C"/>
    <w:rsid w:val="00111D05"/>
    <w:rsid w:val="00113C98"/>
    <w:rsid w:val="001143EE"/>
    <w:rsid w:val="00116479"/>
    <w:rsid w:val="00116C62"/>
    <w:rsid w:val="00120BD6"/>
    <w:rsid w:val="00121FDA"/>
    <w:rsid w:val="001225E5"/>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0119"/>
    <w:rsid w:val="001611E5"/>
    <w:rsid w:val="001623CE"/>
    <w:rsid w:val="001714A2"/>
    <w:rsid w:val="001733BB"/>
    <w:rsid w:val="0017420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4BB5"/>
    <w:rsid w:val="0019509B"/>
    <w:rsid w:val="00197B84"/>
    <w:rsid w:val="001A1495"/>
    <w:rsid w:val="001A397D"/>
    <w:rsid w:val="001A62B0"/>
    <w:rsid w:val="001A6306"/>
    <w:rsid w:val="001A7EA0"/>
    <w:rsid w:val="001B596F"/>
    <w:rsid w:val="001B6119"/>
    <w:rsid w:val="001B7656"/>
    <w:rsid w:val="001C004E"/>
    <w:rsid w:val="001C0443"/>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061"/>
    <w:rsid w:val="001F3D60"/>
    <w:rsid w:val="001F59C0"/>
    <w:rsid w:val="0020025C"/>
    <w:rsid w:val="00201F77"/>
    <w:rsid w:val="002026C5"/>
    <w:rsid w:val="002069A1"/>
    <w:rsid w:val="002076C1"/>
    <w:rsid w:val="002108C6"/>
    <w:rsid w:val="00212459"/>
    <w:rsid w:val="0021277F"/>
    <w:rsid w:val="00212F61"/>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B69"/>
    <w:rsid w:val="00262D22"/>
    <w:rsid w:val="0026329B"/>
    <w:rsid w:val="002636A2"/>
    <w:rsid w:val="00266583"/>
    <w:rsid w:val="0027269F"/>
    <w:rsid w:val="002744CA"/>
    <w:rsid w:val="00276158"/>
    <w:rsid w:val="0027765E"/>
    <w:rsid w:val="002815E3"/>
    <w:rsid w:val="002825EF"/>
    <w:rsid w:val="00284DC6"/>
    <w:rsid w:val="002860B7"/>
    <w:rsid w:val="002872AD"/>
    <w:rsid w:val="00291D9A"/>
    <w:rsid w:val="002949D8"/>
    <w:rsid w:val="0029520D"/>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3A8D"/>
    <w:rsid w:val="002F3C3D"/>
    <w:rsid w:val="002F61D3"/>
    <w:rsid w:val="002F7A88"/>
    <w:rsid w:val="00301BEE"/>
    <w:rsid w:val="003038D5"/>
    <w:rsid w:val="00303A65"/>
    <w:rsid w:val="00304A73"/>
    <w:rsid w:val="003123AF"/>
    <w:rsid w:val="00312F22"/>
    <w:rsid w:val="003145FA"/>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873CD"/>
    <w:rsid w:val="0039072F"/>
    <w:rsid w:val="0039566B"/>
    <w:rsid w:val="00396C68"/>
    <w:rsid w:val="003A1322"/>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249D"/>
    <w:rsid w:val="003D419D"/>
    <w:rsid w:val="003D6374"/>
    <w:rsid w:val="003E04E8"/>
    <w:rsid w:val="003E112F"/>
    <w:rsid w:val="003E3839"/>
    <w:rsid w:val="003E44F8"/>
    <w:rsid w:val="003E5E54"/>
    <w:rsid w:val="003E6B39"/>
    <w:rsid w:val="003F06E9"/>
    <w:rsid w:val="003F0F78"/>
    <w:rsid w:val="003F1C8F"/>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56523"/>
    <w:rsid w:val="00461CC2"/>
    <w:rsid w:val="0046363A"/>
    <w:rsid w:val="00467131"/>
    <w:rsid w:val="004677A9"/>
    <w:rsid w:val="0046782D"/>
    <w:rsid w:val="00467CA5"/>
    <w:rsid w:val="0047489F"/>
    <w:rsid w:val="004764E1"/>
    <w:rsid w:val="00476814"/>
    <w:rsid w:val="004774A5"/>
    <w:rsid w:val="0048022D"/>
    <w:rsid w:val="00480D1C"/>
    <w:rsid w:val="004836F1"/>
    <w:rsid w:val="00483B6A"/>
    <w:rsid w:val="00484CA9"/>
    <w:rsid w:val="00485942"/>
    <w:rsid w:val="00486F2F"/>
    <w:rsid w:val="004877B1"/>
    <w:rsid w:val="00487C67"/>
    <w:rsid w:val="0049010E"/>
    <w:rsid w:val="004907E0"/>
    <w:rsid w:val="00490F28"/>
    <w:rsid w:val="00491200"/>
    <w:rsid w:val="004965D1"/>
    <w:rsid w:val="004A335A"/>
    <w:rsid w:val="004A39AA"/>
    <w:rsid w:val="004A3D01"/>
    <w:rsid w:val="004A3DB7"/>
    <w:rsid w:val="004A44C7"/>
    <w:rsid w:val="004A6217"/>
    <w:rsid w:val="004A744B"/>
    <w:rsid w:val="004B0412"/>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3BB5"/>
    <w:rsid w:val="004E5127"/>
    <w:rsid w:val="004E5B21"/>
    <w:rsid w:val="004E665A"/>
    <w:rsid w:val="004E6F0A"/>
    <w:rsid w:val="004F035D"/>
    <w:rsid w:val="004F0FF9"/>
    <w:rsid w:val="004F1CB9"/>
    <w:rsid w:val="004F664A"/>
    <w:rsid w:val="00502DDE"/>
    <w:rsid w:val="005040DC"/>
    <w:rsid w:val="0050525A"/>
    <w:rsid w:val="00506ED2"/>
    <w:rsid w:val="00506F36"/>
    <w:rsid w:val="00511085"/>
    <w:rsid w:val="00511327"/>
    <w:rsid w:val="00511838"/>
    <w:rsid w:val="00512803"/>
    <w:rsid w:val="0051332A"/>
    <w:rsid w:val="005173E3"/>
    <w:rsid w:val="0052063B"/>
    <w:rsid w:val="00522D71"/>
    <w:rsid w:val="00524D86"/>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4BE2"/>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D5EE8"/>
    <w:rsid w:val="005D7828"/>
    <w:rsid w:val="005E5B28"/>
    <w:rsid w:val="005E69ED"/>
    <w:rsid w:val="005E7BB9"/>
    <w:rsid w:val="005F081B"/>
    <w:rsid w:val="005F179B"/>
    <w:rsid w:val="005F1FD3"/>
    <w:rsid w:val="005F2817"/>
    <w:rsid w:val="005F3E44"/>
    <w:rsid w:val="005F56D5"/>
    <w:rsid w:val="005F5D43"/>
    <w:rsid w:val="005F6080"/>
    <w:rsid w:val="005F628F"/>
    <w:rsid w:val="005F7C7E"/>
    <w:rsid w:val="0060079F"/>
    <w:rsid w:val="00600CF1"/>
    <w:rsid w:val="006031D8"/>
    <w:rsid w:val="006044E1"/>
    <w:rsid w:val="00605117"/>
    <w:rsid w:val="006056AF"/>
    <w:rsid w:val="0060777D"/>
    <w:rsid w:val="00614081"/>
    <w:rsid w:val="006151E8"/>
    <w:rsid w:val="00617F66"/>
    <w:rsid w:val="006200E0"/>
    <w:rsid w:val="0062208F"/>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C15"/>
    <w:rsid w:val="00672EC0"/>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E0D86"/>
    <w:rsid w:val="006E3228"/>
    <w:rsid w:val="006E3B8A"/>
    <w:rsid w:val="006E6FAE"/>
    <w:rsid w:val="006F0FF6"/>
    <w:rsid w:val="006F18FD"/>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2114"/>
    <w:rsid w:val="00735291"/>
    <w:rsid w:val="0074212A"/>
    <w:rsid w:val="00744362"/>
    <w:rsid w:val="00746EC7"/>
    <w:rsid w:val="00750072"/>
    <w:rsid w:val="00752614"/>
    <w:rsid w:val="007553AA"/>
    <w:rsid w:val="00755A22"/>
    <w:rsid w:val="0075751F"/>
    <w:rsid w:val="00757D11"/>
    <w:rsid w:val="00757E77"/>
    <w:rsid w:val="00761AAA"/>
    <w:rsid w:val="00763DA0"/>
    <w:rsid w:val="00764FEE"/>
    <w:rsid w:val="007653FA"/>
    <w:rsid w:val="00771158"/>
    <w:rsid w:val="00771201"/>
    <w:rsid w:val="00773A50"/>
    <w:rsid w:val="00773E3C"/>
    <w:rsid w:val="00774975"/>
    <w:rsid w:val="00775D24"/>
    <w:rsid w:val="00780958"/>
    <w:rsid w:val="00780E37"/>
    <w:rsid w:val="00783F05"/>
    <w:rsid w:val="00784AE9"/>
    <w:rsid w:val="007853DD"/>
    <w:rsid w:val="007876C7"/>
    <w:rsid w:val="00787F5D"/>
    <w:rsid w:val="007945B3"/>
    <w:rsid w:val="007967F9"/>
    <w:rsid w:val="007A22D5"/>
    <w:rsid w:val="007A68A4"/>
    <w:rsid w:val="007A6F35"/>
    <w:rsid w:val="007B135C"/>
    <w:rsid w:val="007B19DA"/>
    <w:rsid w:val="007B2C93"/>
    <w:rsid w:val="007B76C4"/>
    <w:rsid w:val="007B77F4"/>
    <w:rsid w:val="007B79C3"/>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3D8E"/>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7C8A"/>
    <w:rsid w:val="008C0504"/>
    <w:rsid w:val="008C09EE"/>
    <w:rsid w:val="008C17E3"/>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1FF7"/>
    <w:rsid w:val="009422A8"/>
    <w:rsid w:val="009434E1"/>
    <w:rsid w:val="009435E2"/>
    <w:rsid w:val="00945C30"/>
    <w:rsid w:val="0094648D"/>
    <w:rsid w:val="009479D5"/>
    <w:rsid w:val="00951B5E"/>
    <w:rsid w:val="00951BBB"/>
    <w:rsid w:val="00952807"/>
    <w:rsid w:val="00954338"/>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093E"/>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0FC"/>
    <w:rsid w:val="009C5580"/>
    <w:rsid w:val="009D0937"/>
    <w:rsid w:val="009D0D40"/>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423B"/>
    <w:rsid w:val="00A050EC"/>
    <w:rsid w:val="00A06973"/>
    <w:rsid w:val="00A06EBE"/>
    <w:rsid w:val="00A07A16"/>
    <w:rsid w:val="00A10AFA"/>
    <w:rsid w:val="00A16ED7"/>
    <w:rsid w:val="00A1756A"/>
    <w:rsid w:val="00A17814"/>
    <w:rsid w:val="00A21C65"/>
    <w:rsid w:val="00A22CC6"/>
    <w:rsid w:val="00A242E9"/>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571AE"/>
    <w:rsid w:val="00A61874"/>
    <w:rsid w:val="00A61E29"/>
    <w:rsid w:val="00A62BBE"/>
    <w:rsid w:val="00A74AF3"/>
    <w:rsid w:val="00A76336"/>
    <w:rsid w:val="00A76480"/>
    <w:rsid w:val="00A77426"/>
    <w:rsid w:val="00A80EB1"/>
    <w:rsid w:val="00A82C35"/>
    <w:rsid w:val="00A82D94"/>
    <w:rsid w:val="00A83C59"/>
    <w:rsid w:val="00A8632E"/>
    <w:rsid w:val="00A8749E"/>
    <w:rsid w:val="00A92373"/>
    <w:rsid w:val="00A93FB7"/>
    <w:rsid w:val="00A964CB"/>
    <w:rsid w:val="00A97FF2"/>
    <w:rsid w:val="00AA23BA"/>
    <w:rsid w:val="00AA2A1A"/>
    <w:rsid w:val="00AA3171"/>
    <w:rsid w:val="00AA37CD"/>
    <w:rsid w:val="00AA3B44"/>
    <w:rsid w:val="00AA3DE8"/>
    <w:rsid w:val="00AA5A3B"/>
    <w:rsid w:val="00AA6831"/>
    <w:rsid w:val="00AB1723"/>
    <w:rsid w:val="00AB2C39"/>
    <w:rsid w:val="00AB35A6"/>
    <w:rsid w:val="00AB5300"/>
    <w:rsid w:val="00AB58A9"/>
    <w:rsid w:val="00AC1F47"/>
    <w:rsid w:val="00AC425C"/>
    <w:rsid w:val="00AC54DB"/>
    <w:rsid w:val="00AC56B3"/>
    <w:rsid w:val="00AC6D5D"/>
    <w:rsid w:val="00AC7AB7"/>
    <w:rsid w:val="00AD2E4C"/>
    <w:rsid w:val="00AD5141"/>
    <w:rsid w:val="00AD5D5B"/>
    <w:rsid w:val="00AD6AC6"/>
    <w:rsid w:val="00AE5112"/>
    <w:rsid w:val="00AE62D7"/>
    <w:rsid w:val="00AE7C1B"/>
    <w:rsid w:val="00AF34D2"/>
    <w:rsid w:val="00AF43A3"/>
    <w:rsid w:val="00AF4DD8"/>
    <w:rsid w:val="00AF5EBD"/>
    <w:rsid w:val="00AF6655"/>
    <w:rsid w:val="00AF754F"/>
    <w:rsid w:val="00B01228"/>
    <w:rsid w:val="00B01460"/>
    <w:rsid w:val="00B0292A"/>
    <w:rsid w:val="00B04A94"/>
    <w:rsid w:val="00B067D4"/>
    <w:rsid w:val="00B070A0"/>
    <w:rsid w:val="00B07324"/>
    <w:rsid w:val="00B105BD"/>
    <w:rsid w:val="00B10BE1"/>
    <w:rsid w:val="00B10D74"/>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5252D"/>
    <w:rsid w:val="00B603A1"/>
    <w:rsid w:val="00B606E5"/>
    <w:rsid w:val="00B62154"/>
    <w:rsid w:val="00B6233D"/>
    <w:rsid w:val="00B65A70"/>
    <w:rsid w:val="00B7000E"/>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5245"/>
    <w:rsid w:val="00B9621C"/>
    <w:rsid w:val="00B96A6F"/>
    <w:rsid w:val="00B97AB5"/>
    <w:rsid w:val="00BA0600"/>
    <w:rsid w:val="00BA156B"/>
    <w:rsid w:val="00BA19C5"/>
    <w:rsid w:val="00BA5156"/>
    <w:rsid w:val="00BA5877"/>
    <w:rsid w:val="00BA7585"/>
    <w:rsid w:val="00BA7656"/>
    <w:rsid w:val="00BA7C3E"/>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11F9"/>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3DD"/>
    <w:rsid w:val="00C33F0C"/>
    <w:rsid w:val="00C3576E"/>
    <w:rsid w:val="00C35956"/>
    <w:rsid w:val="00C36E27"/>
    <w:rsid w:val="00C407D6"/>
    <w:rsid w:val="00C438C1"/>
    <w:rsid w:val="00C46100"/>
    <w:rsid w:val="00C46238"/>
    <w:rsid w:val="00C463DD"/>
    <w:rsid w:val="00C51B95"/>
    <w:rsid w:val="00C5657B"/>
    <w:rsid w:val="00C56AEC"/>
    <w:rsid w:val="00C60A73"/>
    <w:rsid w:val="00C610DB"/>
    <w:rsid w:val="00C6203D"/>
    <w:rsid w:val="00C62E60"/>
    <w:rsid w:val="00C643D7"/>
    <w:rsid w:val="00C655EB"/>
    <w:rsid w:val="00C66110"/>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099B"/>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3DB2"/>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5EC"/>
    <w:rsid w:val="00D94D3A"/>
    <w:rsid w:val="00D95385"/>
    <w:rsid w:val="00D96C3F"/>
    <w:rsid w:val="00DA0323"/>
    <w:rsid w:val="00DA0A36"/>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5B6B"/>
    <w:rsid w:val="00DE6B6C"/>
    <w:rsid w:val="00DF1668"/>
    <w:rsid w:val="00DF1BF4"/>
    <w:rsid w:val="00DF252A"/>
    <w:rsid w:val="00DF2742"/>
    <w:rsid w:val="00DF3A9C"/>
    <w:rsid w:val="00DF448C"/>
    <w:rsid w:val="00DF46A1"/>
    <w:rsid w:val="00DF48BD"/>
    <w:rsid w:val="00DF6E30"/>
    <w:rsid w:val="00DF71A5"/>
    <w:rsid w:val="00E00B77"/>
    <w:rsid w:val="00E03CAC"/>
    <w:rsid w:val="00E05543"/>
    <w:rsid w:val="00E061D8"/>
    <w:rsid w:val="00E061F1"/>
    <w:rsid w:val="00E06222"/>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712"/>
    <w:rsid w:val="00E27B5F"/>
    <w:rsid w:val="00E32F69"/>
    <w:rsid w:val="00E40843"/>
    <w:rsid w:val="00E41299"/>
    <w:rsid w:val="00E445D8"/>
    <w:rsid w:val="00E44D9E"/>
    <w:rsid w:val="00E46ACA"/>
    <w:rsid w:val="00E47B07"/>
    <w:rsid w:val="00E47B68"/>
    <w:rsid w:val="00E50FFA"/>
    <w:rsid w:val="00E526F5"/>
    <w:rsid w:val="00E528B6"/>
    <w:rsid w:val="00E53794"/>
    <w:rsid w:val="00E53FAB"/>
    <w:rsid w:val="00E5528B"/>
    <w:rsid w:val="00E5593B"/>
    <w:rsid w:val="00E56ACE"/>
    <w:rsid w:val="00E576D6"/>
    <w:rsid w:val="00E63742"/>
    <w:rsid w:val="00E63C63"/>
    <w:rsid w:val="00E63F24"/>
    <w:rsid w:val="00E664D1"/>
    <w:rsid w:val="00E67635"/>
    <w:rsid w:val="00E70A61"/>
    <w:rsid w:val="00E74E8C"/>
    <w:rsid w:val="00E75057"/>
    <w:rsid w:val="00E77251"/>
    <w:rsid w:val="00E817EE"/>
    <w:rsid w:val="00E818B6"/>
    <w:rsid w:val="00E81B85"/>
    <w:rsid w:val="00E822B0"/>
    <w:rsid w:val="00E83313"/>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4E74"/>
    <w:rsid w:val="00EB5149"/>
    <w:rsid w:val="00EB5B7B"/>
    <w:rsid w:val="00EB5DF5"/>
    <w:rsid w:val="00EB668D"/>
    <w:rsid w:val="00EB6740"/>
    <w:rsid w:val="00EC0C1A"/>
    <w:rsid w:val="00EC153C"/>
    <w:rsid w:val="00EC1909"/>
    <w:rsid w:val="00EC1A79"/>
    <w:rsid w:val="00EC1CEE"/>
    <w:rsid w:val="00EC1DDA"/>
    <w:rsid w:val="00EC2835"/>
    <w:rsid w:val="00EC2C15"/>
    <w:rsid w:val="00EC41FA"/>
    <w:rsid w:val="00EC4455"/>
    <w:rsid w:val="00EC5B9F"/>
    <w:rsid w:val="00EC77BB"/>
    <w:rsid w:val="00EC7DE2"/>
    <w:rsid w:val="00EC7E13"/>
    <w:rsid w:val="00ED1828"/>
    <w:rsid w:val="00ED4EEA"/>
    <w:rsid w:val="00EE16DD"/>
    <w:rsid w:val="00EE3BEE"/>
    <w:rsid w:val="00EE5548"/>
    <w:rsid w:val="00EE7BAA"/>
    <w:rsid w:val="00EF1081"/>
    <w:rsid w:val="00EF1723"/>
    <w:rsid w:val="00EF26AE"/>
    <w:rsid w:val="00EF39B5"/>
    <w:rsid w:val="00EF6CD7"/>
    <w:rsid w:val="00EF7594"/>
    <w:rsid w:val="00F00D62"/>
    <w:rsid w:val="00F01005"/>
    <w:rsid w:val="00F02032"/>
    <w:rsid w:val="00F0305C"/>
    <w:rsid w:val="00F03989"/>
    <w:rsid w:val="00F0651E"/>
    <w:rsid w:val="00F07C2D"/>
    <w:rsid w:val="00F1017B"/>
    <w:rsid w:val="00F12B16"/>
    <w:rsid w:val="00F139D5"/>
    <w:rsid w:val="00F13DFB"/>
    <w:rsid w:val="00F151E9"/>
    <w:rsid w:val="00F15DC9"/>
    <w:rsid w:val="00F1692D"/>
    <w:rsid w:val="00F16DC6"/>
    <w:rsid w:val="00F17C06"/>
    <w:rsid w:val="00F21B5D"/>
    <w:rsid w:val="00F23018"/>
    <w:rsid w:val="00F23109"/>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2E6E"/>
    <w:rsid w:val="00F95FBB"/>
    <w:rsid w:val="00FA072D"/>
    <w:rsid w:val="00FA0773"/>
    <w:rsid w:val="00FA0DC0"/>
    <w:rsid w:val="00FA0E84"/>
    <w:rsid w:val="00FA5B52"/>
    <w:rsid w:val="00FA66AD"/>
    <w:rsid w:val="00FA73C3"/>
    <w:rsid w:val="00FA7A69"/>
    <w:rsid w:val="00FA7F14"/>
    <w:rsid w:val="00FB0F94"/>
    <w:rsid w:val="00FB4D87"/>
    <w:rsid w:val="00FB6CA9"/>
    <w:rsid w:val="00FC4FC1"/>
    <w:rsid w:val="00FC6E86"/>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C43B1A"/>
  <w15:docId w15:val="{B18DB205-5EF5-4B1A-9916-9C60C06C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paragraph" w:styleId="CommentText">
    <w:name w:val="annotation text"/>
    <w:basedOn w:val="Normal"/>
    <w:link w:val="CommentTextChar"/>
    <w:uiPriority w:val="99"/>
    <w:semiHidden/>
    <w:unhideWhenUsed/>
    <w:rsid w:val="00524D86"/>
    <w:pPr>
      <w:autoSpaceDE/>
      <w:autoSpaceDN/>
    </w:pPr>
    <w:rPr>
      <w:rFonts w:eastAsia="PMingLiU"/>
      <w:sz w:val="20"/>
      <w:szCs w:val="20"/>
    </w:rPr>
  </w:style>
  <w:style w:type="character" w:customStyle="1" w:styleId="CommentTextChar">
    <w:name w:val="Comment Text Char"/>
    <w:basedOn w:val="DefaultParagraphFont"/>
    <w:link w:val="CommentText"/>
    <w:uiPriority w:val="99"/>
    <w:semiHidden/>
    <w:rsid w:val="00524D86"/>
    <w:rPr>
      <w:rFonts w:eastAsia="PMingLiU"/>
    </w:rPr>
  </w:style>
  <w:style w:type="character" w:styleId="CommentReference">
    <w:name w:val="annotation reference"/>
    <w:basedOn w:val="DefaultParagraphFont"/>
    <w:uiPriority w:val="99"/>
    <w:semiHidden/>
    <w:unhideWhenUsed/>
    <w:rsid w:val="00524D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145494">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5236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8E986-67D2-4496-BDCC-25D65D53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2018-08-07T17:58:00Z</cp:lastPrinted>
  <dcterms:created xsi:type="dcterms:W3CDTF">2018-08-08T18:40:00Z</dcterms:created>
  <dcterms:modified xsi:type="dcterms:W3CDTF">2018-08-08T18:40:00Z</dcterms:modified>
</cp:coreProperties>
</file>