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424A5" w14:textId="77777777" w:rsidR="007642CF" w:rsidRPr="00122485" w:rsidRDefault="007642CF" w:rsidP="007642CF">
      <w:pPr>
        <w:autoSpaceDE w:val="0"/>
        <w:autoSpaceDN w:val="0"/>
        <w:jc w:val="center"/>
        <w:rPr>
          <w:b/>
        </w:rPr>
      </w:pPr>
      <w:r w:rsidRPr="00122485">
        <w:rPr>
          <w:b/>
        </w:rPr>
        <w:t>BEFORE THE</w:t>
      </w:r>
    </w:p>
    <w:p w14:paraId="529E9918" w14:textId="77777777" w:rsidR="007642CF" w:rsidRPr="00122485" w:rsidRDefault="007642CF" w:rsidP="007642CF">
      <w:pPr>
        <w:tabs>
          <w:tab w:val="center" w:pos="4680"/>
        </w:tabs>
        <w:suppressAutoHyphens/>
        <w:autoSpaceDE w:val="0"/>
        <w:autoSpaceDN w:val="0"/>
        <w:jc w:val="center"/>
        <w:rPr>
          <w:b/>
          <w:bCs/>
          <w:spacing w:val="-3"/>
        </w:rPr>
      </w:pPr>
      <w:smartTag w:uri="urn:schemas-microsoft-com:office:smarttags" w:element="place">
        <w:smartTag w:uri="urn:schemas-microsoft-com:office:smarttags" w:element="State">
          <w:r w:rsidRPr="00122485">
            <w:rPr>
              <w:b/>
              <w:bCs/>
              <w:spacing w:val="-3"/>
            </w:rPr>
            <w:t>PENNSYLVANIA</w:t>
          </w:r>
        </w:smartTag>
      </w:smartTag>
      <w:r w:rsidRPr="00122485">
        <w:rPr>
          <w:b/>
          <w:bCs/>
          <w:spacing w:val="-3"/>
        </w:rPr>
        <w:t xml:space="preserve"> PUBLIC UTILITY COMMISSION</w:t>
      </w:r>
    </w:p>
    <w:p w14:paraId="29640EAD" w14:textId="77777777" w:rsidR="007642CF" w:rsidRDefault="007642CF" w:rsidP="00BA34D8">
      <w:pPr>
        <w:tabs>
          <w:tab w:val="left" w:pos="-720"/>
        </w:tabs>
        <w:suppressAutoHyphens/>
        <w:autoSpaceDE w:val="0"/>
        <w:autoSpaceDN w:val="0"/>
        <w:rPr>
          <w:spacing w:val="-3"/>
        </w:rPr>
      </w:pPr>
    </w:p>
    <w:p w14:paraId="7E93DE55" w14:textId="77777777" w:rsidR="007642CF" w:rsidRDefault="007642CF" w:rsidP="00BA34D8">
      <w:pPr>
        <w:tabs>
          <w:tab w:val="left" w:pos="-720"/>
        </w:tabs>
        <w:suppressAutoHyphens/>
        <w:autoSpaceDE w:val="0"/>
        <w:autoSpaceDN w:val="0"/>
        <w:rPr>
          <w:spacing w:val="-3"/>
        </w:rPr>
      </w:pPr>
    </w:p>
    <w:p w14:paraId="09C55AC5" w14:textId="77777777" w:rsidR="007642CF" w:rsidRPr="00122485" w:rsidRDefault="007642CF" w:rsidP="00BA34D8">
      <w:pPr>
        <w:tabs>
          <w:tab w:val="left" w:pos="-720"/>
        </w:tabs>
        <w:suppressAutoHyphens/>
        <w:autoSpaceDE w:val="0"/>
        <w:autoSpaceDN w:val="0"/>
        <w:rPr>
          <w:spacing w:val="-3"/>
        </w:rPr>
      </w:pPr>
    </w:p>
    <w:p w14:paraId="7337DCA7" w14:textId="77777777" w:rsidR="007642CF" w:rsidRPr="00122485" w:rsidRDefault="007642CF" w:rsidP="007642CF">
      <w:pPr>
        <w:autoSpaceDE w:val="0"/>
        <w:autoSpaceDN w:val="0"/>
      </w:pPr>
      <w:r>
        <w:rPr>
          <w:spacing w:val="-3"/>
        </w:rPr>
        <w:t>Marion Washington</w:t>
      </w:r>
      <w:r>
        <w:rPr>
          <w:spacing w:val="-3"/>
        </w:rPr>
        <w:tab/>
      </w:r>
      <w:r w:rsidRPr="00122485">
        <w:rPr>
          <w:spacing w:val="-3"/>
        </w:rPr>
        <w:tab/>
      </w:r>
      <w:r w:rsidRPr="00122485">
        <w:rPr>
          <w:spacing w:val="-3"/>
        </w:rPr>
        <w:tab/>
      </w:r>
      <w:r w:rsidRPr="00122485">
        <w:rPr>
          <w:spacing w:val="-3"/>
        </w:rPr>
        <w:tab/>
      </w:r>
      <w:r w:rsidRPr="00122485">
        <w:rPr>
          <w:spacing w:val="-3"/>
        </w:rPr>
        <w:tab/>
        <w:t>:</w:t>
      </w:r>
    </w:p>
    <w:p w14:paraId="4118EF80" w14:textId="77777777" w:rsidR="007642CF" w:rsidRPr="00122485" w:rsidRDefault="007642CF" w:rsidP="007642CF">
      <w:pPr>
        <w:autoSpaceDE w:val="0"/>
        <w:autoSpaceDN w:val="0"/>
      </w:pPr>
      <w:r w:rsidRPr="00122485">
        <w:tab/>
      </w:r>
      <w:r w:rsidRPr="00122485">
        <w:tab/>
      </w:r>
      <w:r w:rsidRPr="00122485">
        <w:tab/>
      </w:r>
      <w:r w:rsidRPr="00122485">
        <w:tab/>
      </w:r>
      <w:r w:rsidRPr="00122485">
        <w:tab/>
      </w:r>
      <w:r w:rsidRPr="00122485">
        <w:tab/>
      </w:r>
      <w:r w:rsidRPr="00122485">
        <w:tab/>
        <w:t>:</w:t>
      </w:r>
    </w:p>
    <w:p w14:paraId="74A8CCA6" w14:textId="77777777" w:rsidR="007642CF" w:rsidRPr="00122485" w:rsidRDefault="007642CF" w:rsidP="007642CF">
      <w:pPr>
        <w:autoSpaceDE w:val="0"/>
        <w:autoSpaceDN w:val="0"/>
      </w:pPr>
      <w:r>
        <w:tab/>
        <w:t>v.</w:t>
      </w:r>
      <w:r>
        <w:tab/>
      </w:r>
      <w:r>
        <w:tab/>
      </w:r>
      <w:r>
        <w:tab/>
      </w:r>
      <w:r>
        <w:tab/>
      </w:r>
      <w:r>
        <w:tab/>
      </w:r>
      <w:r>
        <w:tab/>
        <w:t>:</w:t>
      </w:r>
      <w:r>
        <w:tab/>
      </w:r>
      <w:r>
        <w:tab/>
        <w:t>C-2017-3002731</w:t>
      </w:r>
    </w:p>
    <w:p w14:paraId="0AC003A1" w14:textId="77777777" w:rsidR="007642CF" w:rsidRPr="00122485" w:rsidRDefault="007642CF" w:rsidP="007642CF">
      <w:pPr>
        <w:autoSpaceDE w:val="0"/>
        <w:autoSpaceDN w:val="0"/>
      </w:pPr>
      <w:r w:rsidRPr="00122485">
        <w:tab/>
      </w:r>
      <w:r w:rsidRPr="00122485">
        <w:tab/>
      </w:r>
      <w:r w:rsidRPr="00122485">
        <w:tab/>
      </w:r>
      <w:r w:rsidRPr="00122485">
        <w:tab/>
      </w:r>
      <w:r w:rsidRPr="00122485">
        <w:tab/>
      </w:r>
      <w:r w:rsidRPr="00122485">
        <w:tab/>
      </w:r>
      <w:r w:rsidRPr="00122485">
        <w:tab/>
        <w:t>:</w:t>
      </w:r>
    </w:p>
    <w:p w14:paraId="0357ECC4" w14:textId="77777777" w:rsidR="007642CF" w:rsidRPr="00122485" w:rsidRDefault="007642CF" w:rsidP="007642CF">
      <w:pPr>
        <w:autoSpaceDE w:val="0"/>
        <w:autoSpaceDN w:val="0"/>
      </w:pPr>
      <w:r w:rsidRPr="00122485">
        <w:t>Philadelphia Gas Works</w:t>
      </w:r>
      <w:r w:rsidRPr="00122485">
        <w:tab/>
      </w:r>
      <w:r w:rsidRPr="00122485">
        <w:tab/>
      </w:r>
      <w:r w:rsidRPr="00122485">
        <w:tab/>
      </w:r>
      <w:r w:rsidRPr="00122485">
        <w:tab/>
        <w:t>:</w:t>
      </w:r>
    </w:p>
    <w:p w14:paraId="5F22D44C" w14:textId="77777777" w:rsidR="007642CF" w:rsidRPr="00122485" w:rsidRDefault="007642CF" w:rsidP="007642CF">
      <w:pPr>
        <w:tabs>
          <w:tab w:val="left" w:pos="-720"/>
        </w:tabs>
        <w:suppressAutoHyphens/>
        <w:autoSpaceDE w:val="0"/>
        <w:autoSpaceDN w:val="0"/>
        <w:rPr>
          <w:spacing w:val="-3"/>
        </w:rPr>
      </w:pPr>
    </w:p>
    <w:p w14:paraId="5637512F" w14:textId="77777777" w:rsidR="007642CF" w:rsidRDefault="007642CF" w:rsidP="007642CF"/>
    <w:p w14:paraId="23324F4B" w14:textId="77777777" w:rsidR="00BD700B" w:rsidRDefault="00BD700B"/>
    <w:p w14:paraId="5C18B434" w14:textId="77777777" w:rsidR="007642CF" w:rsidRPr="00BA34D8" w:rsidRDefault="007642CF" w:rsidP="00BA34D8">
      <w:pPr>
        <w:jc w:val="center"/>
        <w:rPr>
          <w:b/>
          <w:u w:val="single"/>
        </w:rPr>
      </w:pPr>
      <w:r w:rsidRPr="00BA34D8">
        <w:rPr>
          <w:b/>
          <w:u w:val="single"/>
        </w:rPr>
        <w:t>ORDER</w:t>
      </w:r>
      <w:r w:rsidR="00BA34D8" w:rsidRPr="00BA34D8">
        <w:rPr>
          <w:b/>
          <w:u w:val="single"/>
        </w:rPr>
        <w:t xml:space="preserve"> GRANTING</w:t>
      </w:r>
    </w:p>
    <w:p w14:paraId="3AC6256E" w14:textId="77777777" w:rsidR="007642CF" w:rsidRPr="00BA34D8" w:rsidRDefault="007642CF" w:rsidP="00BA34D8">
      <w:pPr>
        <w:jc w:val="center"/>
        <w:rPr>
          <w:b/>
          <w:u w:val="single"/>
        </w:rPr>
      </w:pPr>
      <w:r w:rsidRPr="00BA34D8">
        <w:rPr>
          <w:b/>
          <w:u w:val="single"/>
        </w:rPr>
        <w:t>MOTION FOR CONTINUANCE OF HEARING</w:t>
      </w:r>
    </w:p>
    <w:p w14:paraId="5E96AE12" w14:textId="77777777" w:rsidR="007642CF" w:rsidRDefault="007642CF" w:rsidP="00BA34D8">
      <w:pPr>
        <w:spacing w:line="360" w:lineRule="auto"/>
        <w:jc w:val="center"/>
      </w:pPr>
    </w:p>
    <w:p w14:paraId="55A0E2D2" w14:textId="77777777" w:rsidR="007642CF" w:rsidRDefault="007642CF" w:rsidP="00E90839">
      <w:pPr>
        <w:spacing w:line="360" w:lineRule="auto"/>
      </w:pPr>
      <w:r>
        <w:tab/>
      </w:r>
      <w:r>
        <w:tab/>
        <w:t xml:space="preserve">Philadelphia Gas works has requested a continuance for the hearing scheduled for </w:t>
      </w:r>
      <w:bookmarkStart w:id="0" w:name="_GoBack"/>
      <w:bookmarkEnd w:id="0"/>
      <w:r>
        <w:t xml:space="preserve">August 24, 2018.  Counsel for PGW is unavailable that date. </w:t>
      </w:r>
      <w:r w:rsidR="00BA34D8">
        <w:t xml:space="preserve"> </w:t>
      </w:r>
    </w:p>
    <w:p w14:paraId="182A7CEA" w14:textId="77777777" w:rsidR="007642CF" w:rsidRDefault="007642CF" w:rsidP="00BA34D8">
      <w:pPr>
        <w:spacing w:line="360" w:lineRule="auto"/>
      </w:pPr>
    </w:p>
    <w:p w14:paraId="3106E2B1" w14:textId="77777777" w:rsidR="007642CF" w:rsidRDefault="007642CF">
      <w:r>
        <w:tab/>
      </w:r>
      <w:r>
        <w:tab/>
        <w:t xml:space="preserve">The Complainant does not object to the continuance. </w:t>
      </w:r>
      <w:r w:rsidR="00BA34D8">
        <w:t xml:space="preserve"> </w:t>
      </w:r>
    </w:p>
    <w:p w14:paraId="7033774A" w14:textId="77777777" w:rsidR="007642CF" w:rsidRDefault="007642CF"/>
    <w:p w14:paraId="01744DAB" w14:textId="28DE5E42" w:rsidR="007642CF" w:rsidRDefault="007642CF" w:rsidP="00BA34D8">
      <w:pPr>
        <w:spacing w:line="360" w:lineRule="auto"/>
      </w:pPr>
      <w:r>
        <w:tab/>
      </w:r>
      <w:r>
        <w:tab/>
        <w:t xml:space="preserve">Title 52 Pa. Code §  1.15 provides that a matter may be continued where there is good cause and the request is made five days in advance. </w:t>
      </w:r>
      <w:r w:rsidR="00BA34D8">
        <w:t xml:space="preserve"> </w:t>
      </w:r>
      <w:r>
        <w:t>There is good cause here and the request was made more than five days prior to the hearing scheduled for August 24, 2018.  Additionally, the Complainant does not object to the continuance.</w:t>
      </w:r>
      <w:r w:rsidR="00BA34D8">
        <w:t xml:space="preserve">  </w:t>
      </w:r>
    </w:p>
    <w:p w14:paraId="75D2CA0A" w14:textId="77777777" w:rsidR="00666F54" w:rsidRDefault="00666F54" w:rsidP="00666F54">
      <w:pPr>
        <w:spacing w:line="360" w:lineRule="auto"/>
      </w:pPr>
    </w:p>
    <w:p w14:paraId="65D44F4B" w14:textId="2B35B1A8" w:rsidR="007642CF" w:rsidRDefault="00666F54" w:rsidP="00666F54">
      <w:pPr>
        <w:spacing w:line="360" w:lineRule="auto"/>
        <w:jc w:val="center"/>
        <w:rPr>
          <w:u w:val="single"/>
        </w:rPr>
      </w:pPr>
      <w:r>
        <w:rPr>
          <w:u w:val="single"/>
        </w:rPr>
        <w:t>ORDER</w:t>
      </w:r>
    </w:p>
    <w:p w14:paraId="45ED5691" w14:textId="3D1EDF07" w:rsidR="00666F54" w:rsidRDefault="00666F54" w:rsidP="00666F54">
      <w:pPr>
        <w:spacing w:line="360" w:lineRule="auto"/>
        <w:jc w:val="center"/>
        <w:rPr>
          <w:u w:val="single"/>
        </w:rPr>
      </w:pPr>
    </w:p>
    <w:p w14:paraId="645EEE07" w14:textId="77777777" w:rsidR="00666F54" w:rsidRPr="00666F54" w:rsidRDefault="00666F54" w:rsidP="00666F54">
      <w:pPr>
        <w:spacing w:line="360" w:lineRule="auto"/>
        <w:jc w:val="center"/>
        <w:rPr>
          <w:u w:val="single"/>
        </w:rPr>
      </w:pPr>
    </w:p>
    <w:p w14:paraId="2B1F9588" w14:textId="77777777" w:rsidR="007642CF" w:rsidRDefault="007642CF">
      <w:r>
        <w:tab/>
      </w:r>
      <w:r>
        <w:tab/>
      </w:r>
      <w:r w:rsidR="00BA34D8">
        <w:t>THEREFORE,</w:t>
      </w:r>
    </w:p>
    <w:p w14:paraId="75B85619" w14:textId="77777777" w:rsidR="007642CF" w:rsidRDefault="007642CF" w:rsidP="00BA34D8">
      <w:pPr>
        <w:spacing w:line="360" w:lineRule="auto"/>
      </w:pPr>
    </w:p>
    <w:p w14:paraId="3BCBF92A" w14:textId="77777777" w:rsidR="007642CF" w:rsidRDefault="00BA34D8">
      <w:r>
        <w:tab/>
      </w:r>
      <w:r>
        <w:tab/>
        <w:t>IT IS ORDERED;</w:t>
      </w:r>
    </w:p>
    <w:p w14:paraId="1B22924F" w14:textId="659753AC" w:rsidR="007642CF" w:rsidRDefault="007642CF" w:rsidP="00666F54">
      <w:pPr>
        <w:spacing w:line="360" w:lineRule="auto"/>
      </w:pPr>
    </w:p>
    <w:p w14:paraId="18539035" w14:textId="77777777" w:rsidR="007642CF" w:rsidRDefault="007642CF" w:rsidP="00666F54">
      <w:pPr>
        <w:pStyle w:val="ListParagraph"/>
        <w:numPr>
          <w:ilvl w:val="0"/>
          <w:numId w:val="2"/>
        </w:numPr>
        <w:ind w:hanging="720"/>
      </w:pPr>
      <w:r>
        <w:t>That the hearing scheduled for August 24, 2018</w:t>
      </w:r>
      <w:r w:rsidR="00BA34D8">
        <w:t>,</w:t>
      </w:r>
      <w:r>
        <w:t xml:space="preserve"> is continued.</w:t>
      </w:r>
      <w:r w:rsidR="00BA34D8">
        <w:t xml:space="preserve">  </w:t>
      </w:r>
    </w:p>
    <w:p w14:paraId="58CFFADF" w14:textId="77777777" w:rsidR="00BA34D8" w:rsidRDefault="00BA34D8" w:rsidP="00BA34D8">
      <w:pPr>
        <w:pStyle w:val="ListParagraph"/>
        <w:spacing w:line="360" w:lineRule="auto"/>
        <w:ind w:left="1440"/>
      </w:pPr>
    </w:p>
    <w:p w14:paraId="7363AED4" w14:textId="77777777" w:rsidR="00666F54" w:rsidRDefault="00666F54">
      <w:pPr>
        <w:spacing w:after="200" w:line="276" w:lineRule="auto"/>
      </w:pPr>
      <w:r>
        <w:br w:type="page"/>
      </w:r>
    </w:p>
    <w:p w14:paraId="3DD83100" w14:textId="50915B2D" w:rsidR="007642CF" w:rsidRDefault="007642CF" w:rsidP="00666F54">
      <w:pPr>
        <w:pStyle w:val="ListParagraph"/>
        <w:numPr>
          <w:ilvl w:val="0"/>
          <w:numId w:val="2"/>
        </w:numPr>
        <w:ind w:left="0" w:firstLine="1440"/>
      </w:pPr>
      <w:r>
        <w:lastRenderedPageBreak/>
        <w:t>That the matter be sent to the Scheduling Office to re-schedule a hearing in this matter.</w:t>
      </w:r>
      <w:r w:rsidR="00BA34D8">
        <w:t xml:space="preserve">  </w:t>
      </w:r>
    </w:p>
    <w:p w14:paraId="29DCADBC" w14:textId="77777777" w:rsidR="007642CF" w:rsidRDefault="007642CF" w:rsidP="00666F54">
      <w:pPr>
        <w:pStyle w:val="ListParagraph"/>
        <w:spacing w:line="360" w:lineRule="auto"/>
      </w:pPr>
    </w:p>
    <w:p w14:paraId="1201CBE2" w14:textId="77777777" w:rsidR="00BA34D8" w:rsidRDefault="00BA34D8" w:rsidP="00666F54">
      <w:pPr>
        <w:pStyle w:val="ListParagraph"/>
        <w:spacing w:line="360" w:lineRule="auto"/>
      </w:pPr>
    </w:p>
    <w:p w14:paraId="69F7549F" w14:textId="77777777" w:rsidR="00BA34D8" w:rsidRDefault="00BA34D8" w:rsidP="007642CF">
      <w:pPr>
        <w:pStyle w:val="ListParagraph"/>
        <w:rPr>
          <w:u w:val="single"/>
        </w:rPr>
      </w:pPr>
      <w:r>
        <w:t>Date:</w:t>
      </w:r>
      <w:r>
        <w:tab/>
      </w:r>
      <w:r>
        <w:rPr>
          <w:u w:val="single"/>
        </w:rPr>
        <w:t>August 13, 2018</w:t>
      </w:r>
      <w:r>
        <w:tab/>
      </w:r>
      <w:r>
        <w:tab/>
      </w:r>
      <w:r>
        <w:rPr>
          <w:u w:val="single"/>
        </w:rPr>
        <w:tab/>
      </w:r>
      <w:r>
        <w:rPr>
          <w:u w:val="single"/>
        </w:rPr>
        <w:tab/>
        <w:t>/s/</w:t>
      </w:r>
      <w:r>
        <w:rPr>
          <w:u w:val="single"/>
        </w:rPr>
        <w:tab/>
      </w:r>
      <w:r>
        <w:rPr>
          <w:u w:val="single"/>
        </w:rPr>
        <w:tab/>
      </w:r>
      <w:r>
        <w:rPr>
          <w:u w:val="single"/>
        </w:rPr>
        <w:tab/>
      </w:r>
    </w:p>
    <w:p w14:paraId="50764874" w14:textId="77777777" w:rsidR="00BA34D8" w:rsidRDefault="00BA34D8" w:rsidP="007642CF">
      <w:pPr>
        <w:pStyle w:val="ListParagraph"/>
      </w:pPr>
      <w:r>
        <w:tab/>
      </w:r>
      <w:r>
        <w:tab/>
      </w:r>
      <w:r>
        <w:tab/>
      </w:r>
      <w:r>
        <w:tab/>
      </w:r>
      <w:r>
        <w:tab/>
        <w:t>Darlene D. Heep</w:t>
      </w:r>
    </w:p>
    <w:p w14:paraId="64C66B2C" w14:textId="1A85FE25" w:rsidR="00BA34D8" w:rsidRDefault="00BA34D8" w:rsidP="007642CF">
      <w:pPr>
        <w:pStyle w:val="ListParagraph"/>
      </w:pPr>
      <w:r>
        <w:tab/>
      </w:r>
      <w:r>
        <w:tab/>
      </w:r>
      <w:r>
        <w:tab/>
      </w:r>
      <w:r>
        <w:tab/>
      </w:r>
      <w:r>
        <w:tab/>
        <w:t>Administrative Law Judge</w:t>
      </w:r>
    </w:p>
    <w:p w14:paraId="21739B79" w14:textId="5C2F8217" w:rsidR="00666F54" w:rsidRDefault="00666F54">
      <w:pPr>
        <w:spacing w:after="200" w:line="276" w:lineRule="auto"/>
      </w:pPr>
      <w:r>
        <w:br w:type="page"/>
      </w:r>
    </w:p>
    <w:p w14:paraId="47161174" w14:textId="77777777" w:rsidR="00BA34D8" w:rsidRDefault="00BA34D8" w:rsidP="00BA34D8">
      <w:pPr>
        <w:contextualSpacing/>
        <w:rPr>
          <w:rFonts w:eastAsia="Microsoft Sans Serif"/>
          <w:b/>
          <w:u w:val="single"/>
        </w:rPr>
      </w:pPr>
      <w:r w:rsidRPr="007002ED">
        <w:rPr>
          <w:rFonts w:eastAsia="Microsoft Sans Serif"/>
          <w:b/>
          <w:u w:val="single"/>
        </w:rPr>
        <w:lastRenderedPageBreak/>
        <w:t>C-2018-3002731 - MARION WASHINGTON v. PHILADELPHIA GAS WORKS</w:t>
      </w:r>
      <w:r w:rsidRPr="007002ED">
        <w:rPr>
          <w:rFonts w:eastAsia="Microsoft Sans Serif"/>
          <w:b/>
          <w:u w:val="single"/>
        </w:rPr>
        <w:cr/>
      </w:r>
    </w:p>
    <w:p w14:paraId="34A85AF8" w14:textId="77777777" w:rsidR="00BA34D8" w:rsidRDefault="00BA34D8" w:rsidP="00BA34D8">
      <w:pPr>
        <w:contextualSpacing/>
        <w:rPr>
          <w:rFonts w:eastAsia="Microsoft Sans Serif"/>
          <w:b/>
          <w:u w:val="single"/>
        </w:rPr>
      </w:pPr>
    </w:p>
    <w:p w14:paraId="39B6AF0A" w14:textId="77777777" w:rsidR="00BA34D8" w:rsidRDefault="00BA34D8" w:rsidP="00BA34D8">
      <w:pPr>
        <w:contextualSpacing/>
        <w:jc w:val="center"/>
        <w:rPr>
          <w:rFonts w:eastAsia="Microsoft Sans Serif"/>
          <w:b/>
          <w:u w:val="single"/>
        </w:rPr>
      </w:pPr>
      <w:r>
        <w:rPr>
          <w:rFonts w:eastAsia="Microsoft Sans Serif"/>
          <w:b/>
          <w:u w:val="single"/>
        </w:rPr>
        <w:t>SERVICE LIST</w:t>
      </w:r>
    </w:p>
    <w:p w14:paraId="3065EF65" w14:textId="77777777" w:rsidR="00BA34D8" w:rsidRDefault="00BA34D8" w:rsidP="00BA34D8">
      <w:pPr>
        <w:contextualSpacing/>
        <w:jc w:val="center"/>
        <w:rPr>
          <w:rFonts w:eastAsia="Microsoft Sans Serif"/>
          <w:b/>
          <w:u w:val="single"/>
        </w:rPr>
      </w:pPr>
    </w:p>
    <w:p w14:paraId="519DCA96" w14:textId="77777777" w:rsidR="00D44422" w:rsidRDefault="00BA34D8" w:rsidP="00BA34D8">
      <w:pPr>
        <w:contextualSpacing/>
        <w:rPr>
          <w:rFonts w:eastAsia="Microsoft Sans Serif"/>
        </w:rPr>
      </w:pPr>
      <w:r w:rsidRPr="007002ED">
        <w:rPr>
          <w:rFonts w:eastAsia="Microsoft Sans Serif"/>
          <w:b/>
          <w:u w:val="single"/>
        </w:rPr>
        <w:cr/>
      </w:r>
      <w:bookmarkStart w:id="1" w:name="_Hlk521937238"/>
      <w:r w:rsidRPr="007002ED">
        <w:rPr>
          <w:rFonts w:eastAsia="Microsoft Sans Serif"/>
        </w:rPr>
        <w:t>MARION WASHINGTON</w:t>
      </w:r>
      <w:r w:rsidRPr="007002ED">
        <w:rPr>
          <w:rFonts w:eastAsia="Microsoft Sans Serif"/>
        </w:rPr>
        <w:cr/>
        <w:t>17 WINTON STREET</w:t>
      </w:r>
      <w:r w:rsidRPr="007002ED">
        <w:rPr>
          <w:rFonts w:eastAsia="Microsoft Sans Serif"/>
        </w:rPr>
        <w:cr/>
        <w:t>PHILADELPHIA PA  19148</w:t>
      </w:r>
      <w:bookmarkEnd w:id="1"/>
      <w:r w:rsidRPr="007002ED">
        <w:rPr>
          <w:rFonts w:eastAsia="Microsoft Sans Serif"/>
        </w:rPr>
        <w:cr/>
      </w:r>
      <w:r w:rsidRPr="00D44422">
        <w:rPr>
          <w:rFonts w:eastAsia="Microsoft Sans Serif"/>
          <w:b/>
        </w:rPr>
        <w:t>267-253-9914</w:t>
      </w:r>
      <w:r w:rsidRPr="007002ED">
        <w:rPr>
          <w:rFonts w:eastAsia="Microsoft Sans Serif"/>
        </w:rPr>
        <w:cr/>
      </w:r>
    </w:p>
    <w:p w14:paraId="2D71AE9D" w14:textId="77777777" w:rsidR="00BA34D8" w:rsidRPr="00D44422" w:rsidRDefault="00BA34D8" w:rsidP="00BA34D8">
      <w:pPr>
        <w:contextualSpacing/>
        <w:rPr>
          <w:rFonts w:eastAsia="Microsoft Sans Serif"/>
          <w:b/>
          <w:i/>
        </w:rPr>
      </w:pPr>
      <w:r w:rsidRPr="007002ED">
        <w:rPr>
          <w:rFonts w:eastAsia="Microsoft Sans Serif"/>
        </w:rPr>
        <w:cr/>
      </w:r>
      <w:bookmarkStart w:id="2" w:name="_Hlk518906417"/>
      <w:r w:rsidRPr="007002ED">
        <w:rPr>
          <w:rFonts w:eastAsia="Microsoft Sans Serif"/>
        </w:rPr>
        <w:t>GRACIELA CHRISTLIEB ESQUIRE</w:t>
      </w:r>
      <w:r w:rsidRPr="007002ED">
        <w:rPr>
          <w:rFonts w:eastAsia="Microsoft Sans Serif"/>
        </w:rPr>
        <w:cr/>
        <w:t>PHILADELPHIA GAS WORKS</w:t>
      </w:r>
      <w:r w:rsidRPr="007002ED">
        <w:rPr>
          <w:rFonts w:eastAsia="Microsoft Sans Serif"/>
        </w:rPr>
        <w:cr/>
        <w:t>800 WEST MONTGOMERY AVENUE</w:t>
      </w:r>
      <w:r w:rsidRPr="007002ED">
        <w:rPr>
          <w:rFonts w:eastAsia="Microsoft Sans Serif"/>
        </w:rPr>
        <w:cr/>
        <w:t>PHILADELPHIA PA  19122</w:t>
      </w:r>
      <w:r w:rsidRPr="007002ED">
        <w:rPr>
          <w:rFonts w:eastAsia="Microsoft Sans Serif"/>
        </w:rPr>
        <w:cr/>
      </w:r>
      <w:r w:rsidRPr="00D44422">
        <w:rPr>
          <w:rFonts w:eastAsia="Microsoft Sans Serif"/>
          <w:b/>
          <w:i/>
        </w:rPr>
        <w:t>215.684.6164</w:t>
      </w:r>
    </w:p>
    <w:p w14:paraId="7D4499DE" w14:textId="77777777" w:rsidR="00BA34D8" w:rsidRPr="00D44422" w:rsidRDefault="00BA34D8" w:rsidP="00BA34D8">
      <w:pPr>
        <w:contextualSpacing/>
        <w:rPr>
          <w:rFonts w:eastAsia="Microsoft Sans Serif"/>
          <w:b/>
          <w:i/>
        </w:rPr>
      </w:pPr>
      <w:bookmarkStart w:id="3" w:name="_Hlk518906439"/>
      <w:r w:rsidRPr="00D44422">
        <w:rPr>
          <w:rFonts w:eastAsia="Microsoft Sans Serif"/>
          <w:b/>
          <w:i/>
        </w:rPr>
        <w:t>Accepts E-service</w:t>
      </w:r>
    </w:p>
    <w:p w14:paraId="4BCFDBE0" w14:textId="77777777" w:rsidR="00BA34D8" w:rsidRPr="00AB12CF" w:rsidRDefault="00BA34D8" w:rsidP="00BA34D8">
      <w:pPr>
        <w:contextualSpacing/>
      </w:pPr>
      <w:r w:rsidRPr="00D44422">
        <w:rPr>
          <w:rFonts w:eastAsia="Microsoft Sans Serif"/>
          <w:b/>
          <w:i/>
        </w:rPr>
        <w:t>Representing Philadelphia Gas Works</w:t>
      </w:r>
      <w:r w:rsidRPr="00D44422">
        <w:rPr>
          <w:rFonts w:eastAsia="Microsoft Sans Serif"/>
          <w:b/>
          <w:i/>
        </w:rPr>
        <w:cr/>
      </w:r>
      <w:bookmarkEnd w:id="2"/>
      <w:bookmarkEnd w:id="3"/>
    </w:p>
    <w:sectPr w:rsidR="00BA34D8" w:rsidRPr="00AB12CF" w:rsidSect="00666F54">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D1DEB" w14:textId="77777777" w:rsidR="0013358C" w:rsidRDefault="0013358C" w:rsidP="00D44422">
      <w:r>
        <w:separator/>
      </w:r>
    </w:p>
  </w:endnote>
  <w:endnote w:type="continuationSeparator" w:id="0">
    <w:p w14:paraId="494055C9" w14:textId="77777777" w:rsidR="0013358C" w:rsidRDefault="0013358C" w:rsidP="00D4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9FECB" w14:textId="77777777" w:rsidR="00D44422" w:rsidRPr="00D44422" w:rsidRDefault="00D44422">
    <w:pPr>
      <w:pStyle w:val="Footer"/>
      <w:tabs>
        <w:tab w:val="clear" w:pos="4680"/>
        <w:tab w:val="clear" w:pos="9360"/>
      </w:tabs>
      <w:jc w:val="center"/>
      <w:rPr>
        <w:caps/>
        <w:noProof/>
        <w:sz w:val="20"/>
        <w:szCs w:val="20"/>
      </w:rPr>
    </w:pPr>
    <w:r w:rsidRPr="00D44422">
      <w:rPr>
        <w:caps/>
        <w:sz w:val="20"/>
        <w:szCs w:val="20"/>
      </w:rPr>
      <w:fldChar w:fldCharType="begin"/>
    </w:r>
    <w:r w:rsidRPr="00D44422">
      <w:rPr>
        <w:caps/>
        <w:sz w:val="20"/>
        <w:szCs w:val="20"/>
      </w:rPr>
      <w:instrText xml:space="preserve"> PAGE   \* MERGEFORMAT </w:instrText>
    </w:r>
    <w:r w:rsidRPr="00D44422">
      <w:rPr>
        <w:caps/>
        <w:sz w:val="20"/>
        <w:szCs w:val="20"/>
      </w:rPr>
      <w:fldChar w:fldCharType="separate"/>
    </w:r>
    <w:r w:rsidRPr="00D44422">
      <w:rPr>
        <w:caps/>
        <w:noProof/>
        <w:sz w:val="20"/>
        <w:szCs w:val="20"/>
      </w:rPr>
      <w:t>2</w:t>
    </w:r>
    <w:r w:rsidRPr="00D44422">
      <w:rPr>
        <w:caps/>
        <w:noProof/>
        <w:sz w:val="20"/>
        <w:szCs w:val="20"/>
      </w:rPr>
      <w:fldChar w:fldCharType="end"/>
    </w:r>
  </w:p>
  <w:p w14:paraId="30708465" w14:textId="77777777" w:rsidR="00D44422" w:rsidRDefault="00D44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492A7" w14:textId="77777777" w:rsidR="0013358C" w:rsidRDefault="0013358C" w:rsidP="00D44422">
      <w:r>
        <w:separator/>
      </w:r>
    </w:p>
  </w:footnote>
  <w:footnote w:type="continuationSeparator" w:id="0">
    <w:p w14:paraId="036C2ED4" w14:textId="77777777" w:rsidR="0013358C" w:rsidRDefault="0013358C" w:rsidP="00D44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83193"/>
    <w:multiLevelType w:val="hybridMultilevel"/>
    <w:tmpl w:val="C77098A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418C6A60"/>
    <w:multiLevelType w:val="hybridMultilevel"/>
    <w:tmpl w:val="E22AE900"/>
    <w:lvl w:ilvl="0" w:tplc="D07A5100">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2CF"/>
    <w:rsid w:val="0013358C"/>
    <w:rsid w:val="003345F2"/>
    <w:rsid w:val="00596FBB"/>
    <w:rsid w:val="00666F54"/>
    <w:rsid w:val="007642CF"/>
    <w:rsid w:val="00855E45"/>
    <w:rsid w:val="00A6479C"/>
    <w:rsid w:val="00AB12CF"/>
    <w:rsid w:val="00BA34D8"/>
    <w:rsid w:val="00BD700B"/>
    <w:rsid w:val="00D44422"/>
    <w:rsid w:val="00E90839"/>
    <w:rsid w:val="00F5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5CEDABC"/>
  <w15:chartTrackingRefBased/>
  <w15:docId w15:val="{90BF80CE-F058-42F0-BD7D-7908BA2D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2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2CF"/>
    <w:pPr>
      <w:ind w:left="720"/>
      <w:contextualSpacing/>
    </w:pPr>
  </w:style>
  <w:style w:type="paragraph" w:styleId="Header">
    <w:name w:val="header"/>
    <w:basedOn w:val="Normal"/>
    <w:link w:val="HeaderChar"/>
    <w:uiPriority w:val="99"/>
    <w:unhideWhenUsed/>
    <w:rsid w:val="00D44422"/>
    <w:pPr>
      <w:tabs>
        <w:tab w:val="center" w:pos="4680"/>
        <w:tab w:val="right" w:pos="9360"/>
      </w:tabs>
    </w:pPr>
  </w:style>
  <w:style w:type="character" w:customStyle="1" w:styleId="HeaderChar">
    <w:name w:val="Header Char"/>
    <w:basedOn w:val="DefaultParagraphFont"/>
    <w:link w:val="Header"/>
    <w:uiPriority w:val="99"/>
    <w:rsid w:val="00D444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4422"/>
    <w:pPr>
      <w:tabs>
        <w:tab w:val="center" w:pos="4680"/>
        <w:tab w:val="right" w:pos="9360"/>
      </w:tabs>
    </w:pPr>
  </w:style>
  <w:style w:type="character" w:customStyle="1" w:styleId="FooterChar">
    <w:name w:val="Footer Char"/>
    <w:basedOn w:val="DefaultParagraphFont"/>
    <w:link w:val="Footer"/>
    <w:uiPriority w:val="99"/>
    <w:rsid w:val="00D4442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5E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E4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Harvell, Diane</cp:lastModifiedBy>
  <cp:revision>7</cp:revision>
  <cp:lastPrinted>2018-08-13T19:48:00Z</cp:lastPrinted>
  <dcterms:created xsi:type="dcterms:W3CDTF">2018-08-13T19:28:00Z</dcterms:created>
  <dcterms:modified xsi:type="dcterms:W3CDTF">2018-08-13T19:54:00Z</dcterms:modified>
</cp:coreProperties>
</file>