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a.xml" ContentType="application/vnd.openxmlformats-officedocument.wordprocessingml.header+xml"/>
  <Override PartName="/word/headerb.xml" ContentType="application/vnd.openxmlformats-officedocument.wordprocessingml.header+xml"/>
  <Override PartName="/word/headerc.xml" ContentType="application/vnd.openxmlformats-officedocument.wordprocessingml.header+xml"/>
  <Override PartName="/word/headerd.xml" ContentType="application/vnd.openxmlformats-officedocument.wordprocessingml.header+xml"/>
  <Override PartName="/word/headere.xml" ContentType="application/vnd.openxmlformats-officedocument.wordprocessingml.header+xml"/>
  <Override PartName="/word/headerf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cf2a39db44b3f" /></Relationships>
</file>

<file path=word/document.xml><?xml version="1.0" encoding="utf-8"?>
<w:document xmlns:w="http://schemas.openxmlformats.org/wordprocessingml/2006/main">
  <w:body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NONDEPRECIABLE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2017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0.00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2af4e4ec66914f44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50-R3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337,665.14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6,753.30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0.6704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226,371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7,058.17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141.16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0.1716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344,723.31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6,894.46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227,582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2938bac76bf1413c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50-R3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1999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339,776.58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6,795.53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0.3562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121,028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326,365.80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6,527.32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0.2656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86,683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5,260.55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105.21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44.30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0.1140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671,402.93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13,428.06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208,311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87fdbdb8c05c409b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45-R3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48,071.69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1,067.19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0.2938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14,123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11,239.52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249.52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36.44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0.1902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2,286.37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0.0833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8,919.32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198.01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0.0618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70,516.90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1,565.48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17,003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2.22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6fa9243b44d24b39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30-S2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13,563.03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451.65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0.2260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45,645.12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1,519.98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0.1937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8,840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162,996.57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5,427.79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0.1607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26,189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222,204.72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7,399.42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38,094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3.33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695b260a1d86475b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40-R1.5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2,033,255.56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50,831.39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0.6645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1,351,098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8,715.23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217.88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0.3083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379,267.86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9,481.70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0.2900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109,988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28,650.00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716.25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0.2528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2006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3,444.70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0.2340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6,451.13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161.28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0.1573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2,459,784.48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61,494.62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1,472,833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2.50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925a739788cd442a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55-R2.5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663,455.36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12,074.89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0.4442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294,694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1991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205,555.12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3,741.10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0.4298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88,352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546,136.36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9,939.68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0.2309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126,108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99,295.56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1,807.18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0.1658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16,465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1,514,442.40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27,562.85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525,619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1.82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283afc9129b84c12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80-R3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255,311.56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3,191.39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43.17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0.4604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117,540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2,588,603.68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32,357.55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44.01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0.4499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1,164,561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1982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3,082,668.92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38,533.36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0.4183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1,289,326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48,822.51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610.28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0.3305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16,136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1,139,538.28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14,244.23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0.2389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272,213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457,724.32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5,721.55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0.2155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98,640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1,258,406.00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15,730.08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66.56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0.1680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211,412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15,477.55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193.47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70.40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0.1200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285,397.15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3,567.46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71.37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0.1079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30,789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7,577.16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94.71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104,679.86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1,308.50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0.0471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4,933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2,782.08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77.21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0.0349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9,246,989.07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115,587.36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3,208,230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1.25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37a9d8ba77ef41ee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30-L2.5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3,433.91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114.35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0.2533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2,983.03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0.2223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7,758.46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258.36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0.1590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14,175.40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472.04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3.33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1d2ae80240be463d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60-R4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8,416.07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140.55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5,561.09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92.87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0.0472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13,977.16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233.42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1.67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0502746c97884311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20-SQUARE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4,074.18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203.71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0.6915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2007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1,397.05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69.85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0.5415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5,471.23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273.56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5.00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2736c7b609774e9c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5-SQUARE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2,372.87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1.0000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539.62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1.0000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5,768.06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1.0000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5,768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8,680.55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8,681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0.00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fa8923712bb54456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15-L4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3,376.98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225.24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0.6273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5,210.12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347.52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0.5727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8,587.10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572.76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6.67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a744d426fd3e494f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15-SQUARE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74,693.91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4,982.08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0.8553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63,888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2006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6,243.35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416.43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0.7887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4,924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1,909.16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127.34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0.6553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7,282.49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485.74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0.3887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19,169.29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1,278.59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0.3220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6,173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9,423.42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628.54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0.2553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118,721.62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7,918.72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81,472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6.67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a6cc946d8dc44311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50-R3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8,046.49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160.93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42.37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0.1526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10,204.30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204.09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18,250.79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365.02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160db1faf20a4dd1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65-R2.5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724,810.05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11,162.07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0.5140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372,552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724,810.05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11,162.07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372,552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1.54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349d63accd544a4c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65-R2.5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545,456.18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8,400.03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0.5252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286,490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3,106,326.97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47,837.44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0.5140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1,596,652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1982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1,782,411.00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27,449.13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0.4792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854,185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59,674.21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918.98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0.3817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22,777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273,230.56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4,207.75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0.3563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97,355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65,528.90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1,009.15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0.3435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22,512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1997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418,755.50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6,448.83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0.2912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121,954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1,088,548.79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16,763.65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0.2779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302,453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694,145.97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10,689.85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0.2511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174,286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1,135,831.64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17,491.81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0.1965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223,145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2006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27,338.84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421.02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54.03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0.1688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4,614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2007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26,552.70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408.91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0.1548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9,704.02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149.44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0.1408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636,476.98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9,801.75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56.76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0.1268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80,686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2011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26,300.42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405.03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58.61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2,586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327,162.34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5,038.30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59.53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0.0842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27,531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149,017.13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2,294.86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0.0555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8,276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3,399.14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0.0411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10,375,861.29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159,788.28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3,831,118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1.54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15c20015af4e4123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40-R1.5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2,711,011.14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67,775.28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0.6645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1,801,467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99,821.27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2,495.53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0.4313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43,048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120,866.67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3,021.67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0.3798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45,899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5,653.89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141.35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0.3265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24,026.11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600.65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0.1960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3,346.16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83.65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9,201.96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230.05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0.0580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2,973,927.20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74,348.18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1,897,831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2.50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3cfc1b71dc0a4f85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20-SQUARE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2006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5,088.47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254.42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0.5915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5,088.47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254.42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5.00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</w:pPr>
    </w:p>
    <w:sectPr>
      <w:headerReference xmlns:r="http://schemas.openxmlformats.org/officeDocument/2006/relationships" w:type="default" r:id="Re12da6f09b174e19"/>
      <w:pgSz w:w="12240" w:h="15840" w:orient="portrait"/>
      <w:pgMar w:top="1440" w:right="1440" w:bottom="1440" w:left="1440" w:header="1440" w:footer="720" w:gutter="0"/>
      <w:cols w:space="720"/>
      <w:docGrid w:linePitch="360"/>
    </w:sectPr>
  </w:body>
</w:document>
</file>

<file path=word/header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303.40 LAND AND LAND RIGHTS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10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360.20 COLLECTION SEWERS - FORCE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11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361.20 COLLECTION SEWERS - GRAVITY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12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371.30 PUMPING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13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393.00 TOOLS AND WORK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2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304.30 STRUCTURES AND IMPROVEMENTS - CHLORINATION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3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304.40 STRUCTURES AND IMPROVEMENTS - PUMPHOUSE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4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304.50 STRUCTURES AND IMPROVEMENTS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5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310.20 POWER GENERATION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6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311.40 PUMPING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7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330.40 DISTRIBUTION RESERVOIRS AND STANDPIPES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8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331.40 TRANSMISSION AND DISTRIBUTION MAINS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9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334.00 METERS AND METER INSTALLATIONS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a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335.00 HYDRANTS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b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340.10 OFFICE FURNITURE AND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c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340.20 COMPUTER AND SOFTWARE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d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345.00 POWER OPERATED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e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346.50 COMMUNICATION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f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354.30 STRUCTURES AND IMPROVEMENTS - PUMPHOUSE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REPRODUCTION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styles.xml><?xml version="1.0" encoding="utf-8"?>
<w:styles xmlns:w="http://schemas.openxmlformats.org/wordprocessingml/2006/main">
  <w:style w:type="table" w:styleId="ReportTable">
    <w:name w:val="Report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aFontStyle">
    <w:name w:val="ParaFontStyle"/>
    <w:rPr>
      <w:rFonts w:ascii="Courier New" w:hAnsi="Courier New" w:cs="Courier New"/>
      <w:sz w:val="20"/>
      <w:szCs w:val="20"/>
    </w:rPr>
  </w:style>
  <w:style w:type="paragraph" w:styleId="Footer">
    <w:name w:val="Footer"/>
    <w:rPr>
      <w:rFonts w:ascii="Arial" w:hAnsi="Arial" w:cs="Arial"/>
      <w:sz w:val="24"/>
      <w:szCs w:val="24"/>
      <w:noProof/>
    </w:r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b5c2c1f8974c26" /><Relationship Type="http://schemas.openxmlformats.org/officeDocument/2006/relationships/header" Target="/word/header.xml" Id="R2af4e4ec66914f44" /><Relationship Type="http://schemas.openxmlformats.org/officeDocument/2006/relationships/header" Target="/word/header2.xml" Id="R2938bac76bf1413c" /><Relationship Type="http://schemas.openxmlformats.org/officeDocument/2006/relationships/header" Target="/word/header3.xml" Id="R87fdbdb8c05c409b" /><Relationship Type="http://schemas.openxmlformats.org/officeDocument/2006/relationships/header" Target="/word/header4.xml" Id="R6fa9243b44d24b39" /><Relationship Type="http://schemas.openxmlformats.org/officeDocument/2006/relationships/header" Target="/word/header5.xml" Id="R695b260a1d86475b" /><Relationship Type="http://schemas.openxmlformats.org/officeDocument/2006/relationships/header" Target="/word/header6.xml" Id="R925a739788cd442a" /><Relationship Type="http://schemas.openxmlformats.org/officeDocument/2006/relationships/header" Target="/word/header7.xml" Id="R283afc9129b84c12" /><Relationship Type="http://schemas.openxmlformats.org/officeDocument/2006/relationships/header" Target="/word/header8.xml" Id="R37a9d8ba77ef41ee" /><Relationship Type="http://schemas.openxmlformats.org/officeDocument/2006/relationships/header" Target="/word/header9.xml" Id="R1d2ae80240be463d" /><Relationship Type="http://schemas.openxmlformats.org/officeDocument/2006/relationships/header" Target="/word/headera.xml" Id="R0502746c97884311" /><Relationship Type="http://schemas.openxmlformats.org/officeDocument/2006/relationships/header" Target="/word/headerb.xml" Id="R2736c7b609774e9c" /><Relationship Type="http://schemas.openxmlformats.org/officeDocument/2006/relationships/header" Target="/word/headerc.xml" Id="Rfa8923712bb54456" /><Relationship Type="http://schemas.openxmlformats.org/officeDocument/2006/relationships/header" Target="/word/headerd.xml" Id="Ra744d426fd3e494f" /><Relationship Type="http://schemas.openxmlformats.org/officeDocument/2006/relationships/header" Target="/word/headere.xml" Id="Ra6cc946d8dc44311" /><Relationship Type="http://schemas.openxmlformats.org/officeDocument/2006/relationships/header" Target="/word/headerf.xml" Id="R160db1faf20a4dd1" /><Relationship Type="http://schemas.openxmlformats.org/officeDocument/2006/relationships/header" Target="/word/header10.xml" Id="R349d63accd544a4c" /><Relationship Type="http://schemas.openxmlformats.org/officeDocument/2006/relationships/header" Target="/word/header11.xml" Id="R15c20015af4e4123" /><Relationship Type="http://schemas.openxmlformats.org/officeDocument/2006/relationships/header" Target="/word/header12.xml" Id="R3cfc1b71dc0a4f85" /><Relationship Type="http://schemas.openxmlformats.org/officeDocument/2006/relationships/header" Target="/word/header13.xml" Id="Re12da6f09b174e19" /></Relationships>
</file>