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4D87" w:rsidRPr="00D05458" w:rsidRDefault="00124E02" w:rsidP="00765ED9">
      <w:pPr>
        <w:pStyle w:val="TxBrc2"/>
        <w:widowControl/>
        <w:spacing w:line="240" w:lineRule="auto"/>
        <w:ind w:firstLine="0"/>
        <w:rPr>
          <w:b/>
        </w:rPr>
      </w:pPr>
      <w:r>
        <w:rPr>
          <w:b/>
        </w:rPr>
        <w:t>PENNSYLVANIA</w:t>
      </w:r>
    </w:p>
    <w:p w:rsidR="007C4D87" w:rsidRPr="00D05458" w:rsidRDefault="007C4D87" w:rsidP="00765ED9">
      <w:pPr>
        <w:pStyle w:val="TxBrc2"/>
        <w:widowControl/>
        <w:spacing w:line="240" w:lineRule="auto"/>
        <w:ind w:firstLine="0"/>
        <w:rPr>
          <w:b/>
        </w:rPr>
      </w:pPr>
      <w:r w:rsidRPr="00D05458">
        <w:rPr>
          <w:b/>
        </w:rPr>
        <w:t>PUBLIC UTILITY COMMISSION</w:t>
      </w:r>
    </w:p>
    <w:p w:rsidR="007C4D87" w:rsidRPr="00D05458" w:rsidRDefault="00C26423" w:rsidP="00765ED9">
      <w:pPr>
        <w:pStyle w:val="TxBrc2"/>
        <w:widowControl/>
        <w:spacing w:line="240" w:lineRule="auto"/>
        <w:ind w:firstLine="0"/>
        <w:rPr>
          <w:b/>
        </w:rPr>
      </w:pPr>
      <w:r>
        <w:rPr>
          <w:b/>
        </w:rPr>
        <w:t>Harrisburg, P</w:t>
      </w:r>
      <w:r w:rsidR="00817015">
        <w:rPr>
          <w:b/>
        </w:rPr>
        <w:t>A</w:t>
      </w:r>
      <w:r w:rsidR="00124E02">
        <w:rPr>
          <w:b/>
        </w:rPr>
        <w:t xml:space="preserve"> 17105</w:t>
      </w:r>
    </w:p>
    <w:p w:rsidR="007C4D87" w:rsidRPr="00D05458" w:rsidRDefault="007C4D87" w:rsidP="00765ED9">
      <w:pPr>
        <w:pStyle w:val="TxBrc2"/>
        <w:widowControl/>
        <w:spacing w:line="240" w:lineRule="auto"/>
        <w:ind w:firstLine="0"/>
        <w:jc w:val="left"/>
      </w:pPr>
    </w:p>
    <w:p w:rsidR="007C4D87" w:rsidRPr="00D05458" w:rsidRDefault="007C4D87" w:rsidP="00765ED9">
      <w:pPr>
        <w:pStyle w:val="TxBrc2"/>
        <w:widowControl/>
        <w:spacing w:line="240" w:lineRule="auto"/>
        <w:ind w:firstLine="0"/>
        <w:jc w:val="left"/>
      </w:pPr>
    </w:p>
    <w:p w:rsidR="007C4D87" w:rsidRPr="00D05458" w:rsidRDefault="007D5D09" w:rsidP="00765ED9">
      <w:pPr>
        <w:pStyle w:val="TxBrc2"/>
        <w:widowControl/>
        <w:spacing w:line="240" w:lineRule="auto"/>
        <w:ind w:firstLine="0"/>
        <w:jc w:val="right"/>
      </w:pPr>
      <w:r w:rsidRPr="00D05458">
        <w:t xml:space="preserve">Public Meeting held </w:t>
      </w:r>
      <w:r w:rsidR="0010133D">
        <w:t>August</w:t>
      </w:r>
      <w:r w:rsidR="00B729C9">
        <w:t xml:space="preserve"> </w:t>
      </w:r>
      <w:r w:rsidR="0010133D">
        <w:t>2</w:t>
      </w:r>
      <w:r w:rsidR="00381849">
        <w:t>3</w:t>
      </w:r>
      <w:r w:rsidR="004F2DB6">
        <w:t xml:space="preserve">, </w:t>
      </w:r>
      <w:r w:rsidR="00AA2CB7" w:rsidRPr="00D05458">
        <w:t>20</w:t>
      </w:r>
      <w:r w:rsidR="009F0675" w:rsidRPr="00D05458">
        <w:t>1</w:t>
      </w:r>
      <w:r w:rsidR="0010133D">
        <w:t>8</w:t>
      </w:r>
    </w:p>
    <w:p w:rsidR="007C4D87" w:rsidRPr="00D05458" w:rsidRDefault="007C4D87" w:rsidP="00765ED9">
      <w:pPr>
        <w:ind w:firstLine="0"/>
      </w:pPr>
    </w:p>
    <w:p w:rsidR="007C4D87" w:rsidRPr="00D05458" w:rsidRDefault="007C4D87" w:rsidP="00765ED9">
      <w:pPr>
        <w:spacing w:line="240" w:lineRule="auto"/>
        <w:ind w:firstLine="0"/>
      </w:pPr>
      <w:r w:rsidRPr="00D05458">
        <w:t>Commissioners Present:</w:t>
      </w:r>
    </w:p>
    <w:p w:rsidR="007C4D87" w:rsidRPr="00D05458" w:rsidRDefault="007C4D87" w:rsidP="00765ED9">
      <w:pPr>
        <w:spacing w:line="240" w:lineRule="auto"/>
        <w:ind w:firstLine="0"/>
      </w:pPr>
    </w:p>
    <w:p w:rsidR="0010133D" w:rsidRPr="003D579C" w:rsidRDefault="0010133D" w:rsidP="0010133D">
      <w:pPr>
        <w:spacing w:line="240" w:lineRule="auto"/>
        <w:ind w:firstLine="720"/>
        <w:rPr>
          <w:szCs w:val="26"/>
        </w:rPr>
      </w:pPr>
      <w:r w:rsidRPr="003D579C">
        <w:rPr>
          <w:szCs w:val="26"/>
        </w:rPr>
        <w:t>Gladys M. Brown, Chairman</w:t>
      </w:r>
    </w:p>
    <w:p w:rsidR="0010133D" w:rsidRPr="003D579C" w:rsidRDefault="0010133D" w:rsidP="0010133D">
      <w:pPr>
        <w:spacing w:line="240" w:lineRule="auto"/>
        <w:ind w:firstLine="720"/>
        <w:rPr>
          <w:szCs w:val="26"/>
        </w:rPr>
      </w:pPr>
      <w:r w:rsidRPr="003D579C">
        <w:rPr>
          <w:szCs w:val="26"/>
        </w:rPr>
        <w:t>Andrew G. Place, Vice Chairman</w:t>
      </w:r>
    </w:p>
    <w:p w:rsidR="0010133D" w:rsidRDefault="0010133D" w:rsidP="0010133D">
      <w:pPr>
        <w:spacing w:line="240" w:lineRule="auto"/>
        <w:ind w:firstLine="720"/>
        <w:rPr>
          <w:szCs w:val="26"/>
        </w:rPr>
      </w:pPr>
      <w:r>
        <w:rPr>
          <w:szCs w:val="26"/>
        </w:rPr>
        <w:t>Norman J. Kennard</w:t>
      </w:r>
    </w:p>
    <w:p w:rsidR="0010133D" w:rsidRDefault="0010133D" w:rsidP="0010133D">
      <w:pPr>
        <w:spacing w:line="240" w:lineRule="auto"/>
        <w:ind w:firstLine="720"/>
        <w:rPr>
          <w:szCs w:val="26"/>
        </w:rPr>
      </w:pPr>
      <w:r w:rsidRPr="003D579C">
        <w:rPr>
          <w:szCs w:val="26"/>
        </w:rPr>
        <w:t>David W. Sweet</w:t>
      </w:r>
    </w:p>
    <w:p w:rsidR="0010133D" w:rsidRPr="003D579C" w:rsidRDefault="0010133D" w:rsidP="0010133D">
      <w:pPr>
        <w:spacing w:line="240" w:lineRule="auto"/>
        <w:ind w:firstLine="720"/>
        <w:rPr>
          <w:szCs w:val="26"/>
        </w:rPr>
      </w:pPr>
      <w:r w:rsidRPr="003D579C">
        <w:rPr>
          <w:szCs w:val="26"/>
        </w:rPr>
        <w:t xml:space="preserve">John F. Coleman, Jr. </w:t>
      </w:r>
    </w:p>
    <w:p w:rsidR="0010133D" w:rsidRDefault="0010133D" w:rsidP="00DB498B">
      <w:pPr>
        <w:tabs>
          <w:tab w:val="left" w:pos="204"/>
        </w:tabs>
        <w:spacing w:line="240" w:lineRule="auto"/>
        <w:ind w:firstLine="0"/>
        <w:rPr>
          <w:bCs/>
        </w:rPr>
      </w:pPr>
    </w:p>
    <w:p w:rsidR="00DB498B" w:rsidRDefault="00DB498B" w:rsidP="00DB498B">
      <w:pPr>
        <w:tabs>
          <w:tab w:val="left" w:pos="204"/>
        </w:tabs>
        <w:spacing w:line="240" w:lineRule="auto"/>
        <w:ind w:firstLine="0"/>
        <w:rPr>
          <w:bCs/>
        </w:rPr>
      </w:pPr>
    </w:p>
    <w:p w:rsidR="00DB498B" w:rsidRPr="00DB498B" w:rsidRDefault="00DB498B" w:rsidP="00DB498B">
      <w:pPr>
        <w:tabs>
          <w:tab w:val="left" w:pos="204"/>
        </w:tabs>
        <w:spacing w:line="240" w:lineRule="auto"/>
        <w:ind w:firstLine="0"/>
        <w:rPr>
          <w:bCs/>
        </w:rPr>
      </w:pPr>
    </w:p>
    <w:tbl>
      <w:tblPr>
        <w:tblW w:w="0" w:type="auto"/>
        <w:tblLook w:val="04A0" w:firstRow="1" w:lastRow="0" w:firstColumn="1" w:lastColumn="0" w:noHBand="0" w:noVBand="1"/>
      </w:tblPr>
      <w:tblGrid>
        <w:gridCol w:w="5642"/>
        <w:gridCol w:w="3718"/>
      </w:tblGrid>
      <w:tr w:rsidR="004F2DB6" w:rsidRPr="00D05423" w:rsidTr="0003550B">
        <w:tc>
          <w:tcPr>
            <w:tcW w:w="5642" w:type="dxa"/>
          </w:tcPr>
          <w:p w:rsidR="00DB498B" w:rsidRDefault="0010133D" w:rsidP="00765ED9">
            <w:pPr>
              <w:pStyle w:val="TxBrc4"/>
              <w:widowControl/>
              <w:spacing w:line="240" w:lineRule="auto"/>
              <w:ind w:firstLine="0"/>
              <w:jc w:val="left"/>
              <w:rPr>
                <w:bCs/>
              </w:rPr>
            </w:pPr>
            <w:r>
              <w:rPr>
                <w:bCs/>
              </w:rPr>
              <w:t>Jerry</w:t>
            </w:r>
            <w:r w:rsidR="00817015">
              <w:rPr>
                <w:bCs/>
              </w:rPr>
              <w:t xml:space="preserve"> R</w:t>
            </w:r>
            <w:r>
              <w:rPr>
                <w:bCs/>
              </w:rPr>
              <w:t>ee</w:t>
            </w:r>
            <w:r w:rsidR="00817015">
              <w:rPr>
                <w:bCs/>
              </w:rPr>
              <w:t>d</w:t>
            </w:r>
          </w:p>
          <w:p w:rsidR="00715673" w:rsidRPr="00D05423" w:rsidRDefault="00715673" w:rsidP="00DB498B">
            <w:pPr>
              <w:tabs>
                <w:tab w:val="left" w:pos="204"/>
              </w:tabs>
              <w:spacing w:line="240" w:lineRule="auto"/>
              <w:ind w:firstLine="0"/>
              <w:rPr>
                <w:bCs/>
              </w:rPr>
            </w:pPr>
          </w:p>
          <w:p w:rsidR="004F2DB6" w:rsidRDefault="004F2DB6" w:rsidP="00765ED9">
            <w:pPr>
              <w:pStyle w:val="TxBrc4"/>
              <w:widowControl/>
              <w:tabs>
                <w:tab w:val="left" w:pos="204"/>
                <w:tab w:val="left" w:pos="540"/>
              </w:tabs>
              <w:spacing w:line="240" w:lineRule="auto"/>
              <w:ind w:firstLine="0"/>
              <w:jc w:val="left"/>
              <w:rPr>
                <w:bCs/>
              </w:rPr>
            </w:pPr>
            <w:r w:rsidRPr="00D05423">
              <w:rPr>
                <w:bCs/>
              </w:rPr>
              <w:t xml:space="preserve">       </w:t>
            </w:r>
            <w:r w:rsidR="00E902A1">
              <w:rPr>
                <w:bCs/>
              </w:rPr>
              <w:t xml:space="preserve">    </w:t>
            </w:r>
            <w:r w:rsidRPr="00D05423">
              <w:rPr>
                <w:bCs/>
              </w:rPr>
              <w:t xml:space="preserve"> v.</w:t>
            </w:r>
          </w:p>
          <w:p w:rsidR="00715673" w:rsidRPr="00D05423" w:rsidRDefault="00715673" w:rsidP="00765ED9">
            <w:pPr>
              <w:pStyle w:val="TxBrc4"/>
              <w:widowControl/>
              <w:tabs>
                <w:tab w:val="left" w:pos="204"/>
              </w:tabs>
              <w:spacing w:line="240" w:lineRule="auto"/>
              <w:ind w:firstLine="0"/>
              <w:jc w:val="left"/>
              <w:rPr>
                <w:bCs/>
              </w:rPr>
            </w:pPr>
          </w:p>
          <w:p w:rsidR="004F2DB6" w:rsidRPr="00D05423" w:rsidRDefault="0010133D" w:rsidP="00765ED9">
            <w:pPr>
              <w:pStyle w:val="TxBrc4"/>
              <w:widowControl/>
              <w:tabs>
                <w:tab w:val="left" w:pos="204"/>
              </w:tabs>
              <w:spacing w:line="240" w:lineRule="auto"/>
              <w:ind w:firstLine="0"/>
              <w:jc w:val="left"/>
              <w:rPr>
                <w:b/>
                <w:bCs/>
              </w:rPr>
            </w:pPr>
            <w:r>
              <w:rPr>
                <w:bCs/>
              </w:rPr>
              <w:t xml:space="preserve">West </w:t>
            </w:r>
            <w:r w:rsidR="003146AB">
              <w:rPr>
                <w:bCs/>
              </w:rPr>
              <w:t>P</w:t>
            </w:r>
            <w:r>
              <w:rPr>
                <w:bCs/>
              </w:rPr>
              <w:t>enn</w:t>
            </w:r>
            <w:r w:rsidR="003146AB">
              <w:rPr>
                <w:bCs/>
              </w:rPr>
              <w:t xml:space="preserve"> </w:t>
            </w:r>
            <w:r>
              <w:rPr>
                <w:bCs/>
              </w:rPr>
              <w:t>Power</w:t>
            </w:r>
            <w:r w:rsidR="00817015">
              <w:rPr>
                <w:bCs/>
              </w:rPr>
              <w:t xml:space="preserve"> Company</w:t>
            </w:r>
          </w:p>
        </w:tc>
        <w:tc>
          <w:tcPr>
            <w:tcW w:w="3718" w:type="dxa"/>
          </w:tcPr>
          <w:p w:rsidR="004F2DB6" w:rsidRPr="00D05423" w:rsidRDefault="003146AB" w:rsidP="00765ED9">
            <w:pPr>
              <w:pStyle w:val="TxBrc4"/>
              <w:widowControl/>
              <w:tabs>
                <w:tab w:val="left" w:pos="204"/>
              </w:tabs>
              <w:spacing w:line="240" w:lineRule="auto"/>
              <w:ind w:firstLine="0"/>
              <w:jc w:val="right"/>
              <w:rPr>
                <w:bCs/>
              </w:rPr>
            </w:pPr>
            <w:r>
              <w:rPr>
                <w:bCs/>
              </w:rPr>
              <w:t>C-201</w:t>
            </w:r>
            <w:r w:rsidR="0010133D">
              <w:rPr>
                <w:bCs/>
              </w:rPr>
              <w:t>7</w:t>
            </w:r>
            <w:r>
              <w:rPr>
                <w:bCs/>
              </w:rPr>
              <w:t>-2</w:t>
            </w:r>
            <w:r w:rsidR="0010133D">
              <w:rPr>
                <w:bCs/>
              </w:rPr>
              <w:t>6</w:t>
            </w:r>
            <w:r w:rsidR="00817015">
              <w:rPr>
                <w:bCs/>
              </w:rPr>
              <w:t>1</w:t>
            </w:r>
            <w:r w:rsidR="0010133D">
              <w:rPr>
                <w:bCs/>
              </w:rPr>
              <w:t>6261</w:t>
            </w:r>
          </w:p>
        </w:tc>
      </w:tr>
    </w:tbl>
    <w:p w:rsidR="00CF5650" w:rsidRPr="00933C3C" w:rsidRDefault="00CF5650" w:rsidP="00765ED9">
      <w:pPr>
        <w:pStyle w:val="TxBrc4"/>
        <w:widowControl/>
        <w:tabs>
          <w:tab w:val="left" w:pos="204"/>
        </w:tabs>
        <w:spacing w:line="240" w:lineRule="auto"/>
        <w:ind w:firstLine="0"/>
        <w:jc w:val="left"/>
        <w:rPr>
          <w:bCs/>
        </w:rPr>
      </w:pPr>
    </w:p>
    <w:p w:rsidR="00A070AB" w:rsidRPr="00933C3C" w:rsidRDefault="00A070AB" w:rsidP="00765ED9">
      <w:pPr>
        <w:pStyle w:val="TxBrc4"/>
        <w:widowControl/>
        <w:tabs>
          <w:tab w:val="left" w:pos="204"/>
        </w:tabs>
        <w:spacing w:line="240" w:lineRule="auto"/>
        <w:ind w:firstLine="0"/>
        <w:jc w:val="left"/>
        <w:rPr>
          <w:bCs/>
        </w:rPr>
      </w:pPr>
    </w:p>
    <w:p w:rsidR="007C4D87" w:rsidRPr="00D05458" w:rsidRDefault="007C4D87" w:rsidP="00765ED9">
      <w:pPr>
        <w:pStyle w:val="TxBrc4"/>
        <w:widowControl/>
        <w:spacing w:line="240" w:lineRule="auto"/>
        <w:ind w:firstLine="0"/>
        <w:rPr>
          <w:b/>
          <w:bCs/>
          <w:u w:val="single" w:color="000000"/>
        </w:rPr>
      </w:pPr>
      <w:r w:rsidRPr="00D05458">
        <w:rPr>
          <w:b/>
          <w:bCs/>
        </w:rPr>
        <w:t>OPINION AND ORDER</w:t>
      </w:r>
      <w:r w:rsidRPr="00D05458">
        <w:rPr>
          <w:b/>
          <w:bCs/>
          <w:u w:val="single" w:color="000000"/>
        </w:rPr>
        <w:t xml:space="preserve"> </w:t>
      </w:r>
    </w:p>
    <w:p w:rsidR="007C4D87" w:rsidRPr="00933C3C" w:rsidRDefault="007C4D87" w:rsidP="00765ED9">
      <w:pPr>
        <w:tabs>
          <w:tab w:val="left" w:pos="204"/>
        </w:tabs>
        <w:spacing w:line="240" w:lineRule="auto"/>
        <w:ind w:firstLine="0"/>
        <w:rPr>
          <w:bCs/>
        </w:rPr>
      </w:pPr>
    </w:p>
    <w:p w:rsidR="00A070AB" w:rsidRPr="00933C3C" w:rsidRDefault="00A070AB" w:rsidP="00765ED9">
      <w:pPr>
        <w:tabs>
          <w:tab w:val="left" w:pos="204"/>
        </w:tabs>
        <w:spacing w:line="240" w:lineRule="auto"/>
        <w:ind w:firstLine="0"/>
        <w:rPr>
          <w:bCs/>
        </w:rPr>
      </w:pPr>
    </w:p>
    <w:p w:rsidR="000F118B" w:rsidRPr="00933C3C" w:rsidRDefault="000F118B" w:rsidP="00765ED9">
      <w:pPr>
        <w:spacing w:line="240" w:lineRule="auto"/>
        <w:ind w:firstLine="0"/>
      </w:pPr>
      <w:r w:rsidRPr="00D05458">
        <w:rPr>
          <w:b/>
        </w:rPr>
        <w:t>BY THE COMMISSION:</w:t>
      </w:r>
    </w:p>
    <w:p w:rsidR="000F118B" w:rsidRPr="00D05458" w:rsidRDefault="000F118B" w:rsidP="00765ED9"/>
    <w:p w:rsidR="00A37F12" w:rsidRDefault="003C5AF0" w:rsidP="00765ED9">
      <w:r w:rsidRPr="00D05458">
        <w:t xml:space="preserve">Before the Pennsylvania Public Utility Commission (Commission) for consideration and disposition </w:t>
      </w:r>
      <w:r w:rsidR="00A37F12">
        <w:t>is the Petition for Reconsideration</w:t>
      </w:r>
      <w:r w:rsidR="00F74F12">
        <w:t xml:space="preserve"> </w:t>
      </w:r>
      <w:r w:rsidR="00A37F12">
        <w:t xml:space="preserve">(Petition) </w:t>
      </w:r>
      <w:r w:rsidR="00F74F12">
        <w:t xml:space="preserve">of </w:t>
      </w:r>
      <w:r w:rsidR="0010133D">
        <w:rPr>
          <w:bCs/>
        </w:rPr>
        <w:t>Jerry</w:t>
      </w:r>
      <w:r w:rsidR="00817015">
        <w:rPr>
          <w:bCs/>
        </w:rPr>
        <w:t xml:space="preserve"> R</w:t>
      </w:r>
      <w:r w:rsidR="0010133D">
        <w:rPr>
          <w:bCs/>
        </w:rPr>
        <w:t>ee</w:t>
      </w:r>
      <w:r w:rsidR="00817015">
        <w:rPr>
          <w:bCs/>
        </w:rPr>
        <w:t>d</w:t>
      </w:r>
      <w:r w:rsidR="0099270F">
        <w:t xml:space="preserve"> (Complainant)</w:t>
      </w:r>
      <w:r w:rsidR="00F14EA4">
        <w:t xml:space="preserve"> filed</w:t>
      </w:r>
      <w:r w:rsidR="0019304B">
        <w:t xml:space="preserve"> on </w:t>
      </w:r>
      <w:r w:rsidR="0010133D">
        <w:t>January</w:t>
      </w:r>
      <w:r w:rsidR="00817015">
        <w:t xml:space="preserve"> </w:t>
      </w:r>
      <w:r w:rsidR="00D3534E">
        <w:t>2</w:t>
      </w:r>
      <w:r w:rsidR="0010133D">
        <w:t>9</w:t>
      </w:r>
      <w:r w:rsidR="0019304B">
        <w:t>, 201</w:t>
      </w:r>
      <w:r w:rsidR="0010133D">
        <w:t>8</w:t>
      </w:r>
      <w:r w:rsidR="0019304B">
        <w:t>,</w:t>
      </w:r>
      <w:r w:rsidR="0099270F">
        <w:t xml:space="preserve"> </w:t>
      </w:r>
      <w:r w:rsidR="00CB048A">
        <w:t xml:space="preserve">to the </w:t>
      </w:r>
      <w:r w:rsidR="00F74F12">
        <w:t xml:space="preserve">Initial </w:t>
      </w:r>
      <w:r w:rsidRPr="00D05458">
        <w:t>Decision (</w:t>
      </w:r>
      <w:r w:rsidR="00F74F12">
        <w:t>I.</w:t>
      </w:r>
      <w:r w:rsidR="0079100F" w:rsidRPr="00D05458">
        <w:t>D</w:t>
      </w:r>
      <w:r w:rsidR="00F74F12">
        <w:t>.</w:t>
      </w:r>
      <w:r w:rsidR="0079100F" w:rsidRPr="00D05458">
        <w:t>) of Administrative Law Judge</w:t>
      </w:r>
      <w:r w:rsidR="00735FF1">
        <w:t xml:space="preserve"> (ALJ)</w:t>
      </w:r>
      <w:r w:rsidR="00D50A73" w:rsidRPr="00D05458">
        <w:t xml:space="preserve"> </w:t>
      </w:r>
      <w:r w:rsidR="0010133D">
        <w:t>David</w:t>
      </w:r>
      <w:r w:rsidR="00817015">
        <w:t xml:space="preserve"> </w:t>
      </w:r>
      <w:r w:rsidR="0010133D">
        <w:t>A</w:t>
      </w:r>
      <w:r w:rsidR="00817015">
        <w:t xml:space="preserve">. </w:t>
      </w:r>
      <w:r w:rsidR="0010133D">
        <w:t>Salapa</w:t>
      </w:r>
      <w:r w:rsidR="00854FDD">
        <w:t>,</w:t>
      </w:r>
      <w:r w:rsidR="00F23609">
        <w:t xml:space="preserve"> </w:t>
      </w:r>
      <w:r w:rsidR="00CC6EF4">
        <w:t xml:space="preserve">issued </w:t>
      </w:r>
      <w:r w:rsidR="00735FF1">
        <w:t xml:space="preserve">on </w:t>
      </w:r>
      <w:r w:rsidR="0010133D">
        <w:t>January 5</w:t>
      </w:r>
      <w:r w:rsidR="00854FDD">
        <w:t xml:space="preserve">, </w:t>
      </w:r>
      <w:r w:rsidR="00CC6EF4">
        <w:t>201</w:t>
      </w:r>
      <w:r w:rsidR="0010133D">
        <w:t>8</w:t>
      </w:r>
      <w:r w:rsidR="00CC6EF4">
        <w:t>.</w:t>
      </w:r>
      <w:r w:rsidR="00A37F12">
        <w:rPr>
          <w:rStyle w:val="FootnoteReference"/>
        </w:rPr>
        <w:footnoteReference w:id="1"/>
      </w:r>
      <w:r w:rsidR="00CC6EF4">
        <w:t xml:space="preserve"> </w:t>
      </w:r>
      <w:r w:rsidR="0012663E">
        <w:t xml:space="preserve"> </w:t>
      </w:r>
      <w:r w:rsidR="00A37F12">
        <w:t xml:space="preserve">An Answer to the </w:t>
      </w:r>
      <w:r w:rsidR="00A37F12">
        <w:lastRenderedPageBreak/>
        <w:t>Petition was</w:t>
      </w:r>
      <w:r w:rsidR="0012663E">
        <w:t xml:space="preserve"> filed</w:t>
      </w:r>
      <w:r w:rsidR="00DC7484">
        <w:t xml:space="preserve"> by </w:t>
      </w:r>
      <w:r w:rsidR="0010133D">
        <w:t xml:space="preserve">West </w:t>
      </w:r>
      <w:r w:rsidR="003146AB">
        <w:rPr>
          <w:bCs/>
        </w:rPr>
        <w:t>P</w:t>
      </w:r>
      <w:r w:rsidR="0010133D">
        <w:rPr>
          <w:bCs/>
        </w:rPr>
        <w:t>enn</w:t>
      </w:r>
      <w:r w:rsidR="00817015">
        <w:rPr>
          <w:bCs/>
        </w:rPr>
        <w:t xml:space="preserve"> </w:t>
      </w:r>
      <w:r w:rsidR="0010133D">
        <w:rPr>
          <w:bCs/>
        </w:rPr>
        <w:t xml:space="preserve">Power </w:t>
      </w:r>
      <w:r w:rsidR="00817015">
        <w:rPr>
          <w:bCs/>
        </w:rPr>
        <w:t>Company</w:t>
      </w:r>
      <w:r w:rsidR="00854FDD">
        <w:t xml:space="preserve"> </w:t>
      </w:r>
      <w:r w:rsidR="00E33CD5">
        <w:t>(</w:t>
      </w:r>
      <w:r w:rsidR="00585A7F">
        <w:t xml:space="preserve">West </w:t>
      </w:r>
      <w:r w:rsidR="003146AB">
        <w:t>P</w:t>
      </w:r>
      <w:r w:rsidR="00585A7F">
        <w:t>enn</w:t>
      </w:r>
      <w:r w:rsidR="00E33CD5">
        <w:t>)</w:t>
      </w:r>
      <w:r w:rsidR="0019304B">
        <w:t xml:space="preserve"> on </w:t>
      </w:r>
      <w:r w:rsidR="0010133D">
        <w:t>February</w:t>
      </w:r>
      <w:r w:rsidR="0019304B">
        <w:t xml:space="preserve"> </w:t>
      </w:r>
      <w:r w:rsidR="0010133D">
        <w:t>8</w:t>
      </w:r>
      <w:r w:rsidR="0019304B">
        <w:t>, 201</w:t>
      </w:r>
      <w:r w:rsidR="0010133D">
        <w:t>8</w:t>
      </w:r>
      <w:r w:rsidR="00E33CD5">
        <w:t>.</w:t>
      </w:r>
      <w:r w:rsidR="00585A7F">
        <w:rPr>
          <w:rStyle w:val="FootnoteReference"/>
        </w:rPr>
        <w:footnoteReference w:id="2"/>
      </w:r>
      <w:r w:rsidR="00585A7F">
        <w:t xml:space="preserve"> </w:t>
      </w:r>
      <w:r w:rsidR="0019304B">
        <w:t xml:space="preserve"> For the reasons stated below we shall </w:t>
      </w:r>
      <w:r w:rsidR="007B323A">
        <w:t xml:space="preserve">deny </w:t>
      </w:r>
      <w:r w:rsidR="0019304B">
        <w:t xml:space="preserve">the </w:t>
      </w:r>
      <w:r w:rsidR="00A37F12">
        <w:t>Petition</w:t>
      </w:r>
      <w:r w:rsidR="0019304B">
        <w:t>.</w:t>
      </w:r>
    </w:p>
    <w:p w:rsidR="00DB498B" w:rsidRDefault="00DB498B" w:rsidP="00765ED9"/>
    <w:p w:rsidR="00CC0B14" w:rsidRPr="00BC3A44" w:rsidRDefault="00897524" w:rsidP="00765ED9">
      <w:pPr>
        <w:keepNext/>
        <w:ind w:firstLine="0"/>
        <w:jc w:val="center"/>
        <w:rPr>
          <w:b/>
          <w:szCs w:val="26"/>
        </w:rPr>
      </w:pPr>
      <w:r w:rsidRPr="00BC3A44">
        <w:rPr>
          <w:b/>
          <w:szCs w:val="26"/>
        </w:rPr>
        <w:t>History of the Proceeding</w:t>
      </w:r>
    </w:p>
    <w:p w:rsidR="00BC3A44" w:rsidRDefault="00BC3A44" w:rsidP="00765ED9">
      <w:pPr>
        <w:keepNext/>
        <w:ind w:firstLine="90"/>
        <w:rPr>
          <w:szCs w:val="26"/>
        </w:rPr>
      </w:pPr>
    </w:p>
    <w:p w:rsidR="0016019C" w:rsidRPr="002A1A8E" w:rsidRDefault="00FF5833" w:rsidP="00765ED9">
      <w:pPr>
        <w:tabs>
          <w:tab w:val="left" w:pos="-720"/>
        </w:tabs>
        <w:suppressAutoHyphens/>
      </w:pPr>
      <w:r w:rsidRPr="002A1A8E">
        <w:t>On Ju</w:t>
      </w:r>
      <w:r w:rsidR="00585A7F">
        <w:t>l</w:t>
      </w:r>
      <w:r w:rsidRPr="002A1A8E">
        <w:t>y 1</w:t>
      </w:r>
      <w:r w:rsidR="00585A7F">
        <w:t>7</w:t>
      </w:r>
      <w:r w:rsidRPr="002A1A8E">
        <w:t>, 201</w:t>
      </w:r>
      <w:r w:rsidR="00585A7F">
        <w:t>7</w:t>
      </w:r>
      <w:r w:rsidRPr="002A1A8E">
        <w:t xml:space="preserve">, </w:t>
      </w:r>
      <w:r w:rsidR="00FE3A34" w:rsidRPr="002A1A8E">
        <w:t>the Complainant</w:t>
      </w:r>
      <w:r w:rsidRPr="002A1A8E">
        <w:t xml:space="preserve"> filed a </w:t>
      </w:r>
      <w:r w:rsidR="00FE3A34" w:rsidRPr="002A1A8E">
        <w:t>F</w:t>
      </w:r>
      <w:r w:rsidRPr="002A1A8E">
        <w:t>ormal Complaint (Complaint)</w:t>
      </w:r>
      <w:r w:rsidR="00A344CF" w:rsidRPr="002A1A8E">
        <w:t xml:space="preserve"> </w:t>
      </w:r>
      <w:r w:rsidR="0067709B" w:rsidRPr="002A1A8E">
        <w:t>with the Commission</w:t>
      </w:r>
      <w:r w:rsidRPr="002A1A8E">
        <w:t xml:space="preserve"> against </w:t>
      </w:r>
      <w:r w:rsidR="002A4FBD">
        <w:t>West Penn</w:t>
      </w:r>
      <w:r w:rsidR="0067709B" w:rsidRPr="002A1A8E">
        <w:t xml:space="preserve">, </w:t>
      </w:r>
      <w:r w:rsidR="00DB498B">
        <w:t xml:space="preserve">in which he </w:t>
      </w:r>
      <w:r w:rsidR="00F13940" w:rsidRPr="002A1A8E">
        <w:t>alleg</w:t>
      </w:r>
      <w:r w:rsidR="00DB498B">
        <w:t xml:space="preserve">ed there were </w:t>
      </w:r>
      <w:r w:rsidR="004117A9">
        <w:t xml:space="preserve">incorrect charges on his bills </w:t>
      </w:r>
      <w:bookmarkStart w:id="0" w:name="_Hlk519609076"/>
      <w:r w:rsidR="00467422">
        <w:t xml:space="preserve">and </w:t>
      </w:r>
      <w:bookmarkStart w:id="1" w:name="_Hlk522004036"/>
      <w:r w:rsidR="00467422">
        <w:t xml:space="preserve">that he </w:t>
      </w:r>
      <w:r w:rsidR="00A37F12">
        <w:t xml:space="preserve">was </w:t>
      </w:r>
      <w:r w:rsidR="00467422">
        <w:t xml:space="preserve">overcharged </w:t>
      </w:r>
      <w:r w:rsidR="00A37F12">
        <w:t>in comparison to</w:t>
      </w:r>
      <w:r w:rsidR="00467422">
        <w:t xml:space="preserve"> his actual usage.  The Complainant </w:t>
      </w:r>
      <w:r w:rsidR="00A37F12">
        <w:t xml:space="preserve">also </w:t>
      </w:r>
      <w:r w:rsidR="00467422">
        <w:t xml:space="preserve">contended that his payment arrangement with West Penn </w:t>
      </w:r>
      <w:r w:rsidR="00A37F12">
        <w:t xml:space="preserve">was </w:t>
      </w:r>
      <w:r w:rsidR="00467422">
        <w:t xml:space="preserve">unaffordable. </w:t>
      </w:r>
      <w:r w:rsidR="008C4BC8">
        <w:t xml:space="preserve"> </w:t>
      </w:r>
      <w:bookmarkEnd w:id="1"/>
      <w:r w:rsidR="00A37F12">
        <w:t>For relief, t</w:t>
      </w:r>
      <w:r w:rsidR="008C4BC8">
        <w:t xml:space="preserve">he Complainant </w:t>
      </w:r>
      <w:r w:rsidR="00ED5DB3">
        <w:t xml:space="preserve">requested a </w:t>
      </w:r>
      <w:r w:rsidR="00467422">
        <w:t>more reasonable and affordable p</w:t>
      </w:r>
      <w:r w:rsidR="00ED5DB3">
        <w:t>ayment arrangement.</w:t>
      </w:r>
    </w:p>
    <w:bookmarkEnd w:id="0"/>
    <w:p w:rsidR="0016019C" w:rsidRPr="002A1A8E" w:rsidRDefault="0016019C" w:rsidP="00765ED9">
      <w:pPr>
        <w:tabs>
          <w:tab w:val="left" w:pos="-720"/>
        </w:tabs>
        <w:suppressAutoHyphens/>
      </w:pPr>
    </w:p>
    <w:p w:rsidR="0099590D" w:rsidRDefault="0099590D" w:rsidP="00765ED9">
      <w:pPr>
        <w:tabs>
          <w:tab w:val="left" w:pos="-720"/>
        </w:tabs>
        <w:suppressAutoHyphens/>
      </w:pPr>
      <w:r>
        <w:t>O</w:t>
      </w:r>
      <w:r w:rsidRPr="00842F53">
        <w:t xml:space="preserve">n </w:t>
      </w:r>
      <w:r>
        <w:rPr>
          <w:szCs w:val="26"/>
        </w:rPr>
        <w:t>August</w:t>
      </w:r>
      <w:r w:rsidRPr="00842F53">
        <w:rPr>
          <w:szCs w:val="26"/>
        </w:rPr>
        <w:t xml:space="preserve"> 1</w:t>
      </w:r>
      <w:r>
        <w:rPr>
          <w:szCs w:val="26"/>
        </w:rPr>
        <w:t>4</w:t>
      </w:r>
      <w:r w:rsidRPr="00842F53">
        <w:rPr>
          <w:szCs w:val="26"/>
        </w:rPr>
        <w:t>, 201</w:t>
      </w:r>
      <w:r>
        <w:rPr>
          <w:szCs w:val="26"/>
        </w:rPr>
        <w:t xml:space="preserve">7, </w:t>
      </w:r>
      <w:r w:rsidR="002A4FBD">
        <w:t>West Penn</w:t>
      </w:r>
      <w:r w:rsidR="000F3A24" w:rsidRPr="00200D2A">
        <w:t xml:space="preserve"> filed </w:t>
      </w:r>
      <w:r>
        <w:t>its</w:t>
      </w:r>
      <w:r w:rsidR="000F3A24" w:rsidRPr="00200D2A">
        <w:t xml:space="preserve"> A</w:t>
      </w:r>
      <w:r w:rsidR="000F3A24" w:rsidRPr="00842F53">
        <w:t>nswer</w:t>
      </w:r>
      <w:r>
        <w:t xml:space="preserve"> (Answer) </w:t>
      </w:r>
      <w:r w:rsidR="00D72DEF">
        <w:t>denying the material allegations in the C</w:t>
      </w:r>
      <w:r>
        <w:t xml:space="preserve">omplainant.  West Penn </w:t>
      </w:r>
      <w:r w:rsidR="00D72DEF">
        <w:t>c</w:t>
      </w:r>
      <w:r w:rsidR="00AE201A">
        <w:t>ontended that the Complain</w:t>
      </w:r>
      <w:r w:rsidR="00A37F12">
        <w:t>an</w:t>
      </w:r>
      <w:r w:rsidR="00AE201A">
        <w:t>t</w:t>
      </w:r>
      <w:r w:rsidR="00D15675">
        <w:t xml:space="preserve"> </w:t>
      </w:r>
      <w:r w:rsidR="00D72DEF">
        <w:t>ha</w:t>
      </w:r>
      <w:r w:rsidR="00DB498B">
        <w:t>d</w:t>
      </w:r>
      <w:r w:rsidR="00D72DEF">
        <w:t xml:space="preserve"> an unpaid balance of $6</w:t>
      </w:r>
      <w:r w:rsidR="00025B5B">
        <w:t>,</w:t>
      </w:r>
      <w:r w:rsidR="00D72DEF">
        <w:t xml:space="preserve">880.20.  </w:t>
      </w:r>
      <w:r w:rsidR="00D15675">
        <w:t xml:space="preserve">West Penn </w:t>
      </w:r>
      <w:r w:rsidR="00A83A0E">
        <w:t xml:space="preserve">also </w:t>
      </w:r>
      <w:r w:rsidR="00D15675">
        <w:t xml:space="preserve">asserted that </w:t>
      </w:r>
      <w:r w:rsidR="00025B5B">
        <w:t>t</w:t>
      </w:r>
      <w:r w:rsidR="00A83A0E">
        <w:t xml:space="preserve">he Complainant had defaulted on prior payment arrangements </w:t>
      </w:r>
      <w:r w:rsidR="00025B5B">
        <w:t xml:space="preserve">and that </w:t>
      </w:r>
      <w:r w:rsidR="00D15675">
        <w:t xml:space="preserve">the Complainant is not entitled </w:t>
      </w:r>
      <w:r w:rsidR="00A37F12">
        <w:t xml:space="preserve">to </w:t>
      </w:r>
      <w:r w:rsidR="00D15675">
        <w:t xml:space="preserve">a new payment arrangement.  </w:t>
      </w:r>
      <w:r w:rsidR="00150AFF">
        <w:t xml:space="preserve">West Penn </w:t>
      </w:r>
      <w:r>
        <w:t xml:space="preserve">requested </w:t>
      </w:r>
      <w:r w:rsidR="00DB498B">
        <w:t xml:space="preserve">that </w:t>
      </w:r>
      <w:r>
        <w:t>the Commission dismiss the Complaint or refer the matter to the Office of Administrative Law Judge for mediation.</w:t>
      </w:r>
      <w:r w:rsidR="00AE201A">
        <w:t xml:space="preserve">  Answer at </w:t>
      </w:r>
      <w:r w:rsidR="00832615">
        <w:t>1-2</w:t>
      </w:r>
      <w:r w:rsidR="00DB498B">
        <w:t>.</w:t>
      </w:r>
    </w:p>
    <w:p w:rsidR="000F3A24" w:rsidRPr="002A1A8E" w:rsidRDefault="000F3A24" w:rsidP="00765ED9">
      <w:pPr>
        <w:tabs>
          <w:tab w:val="left" w:pos="-720"/>
        </w:tabs>
        <w:suppressAutoHyphens/>
      </w:pPr>
    </w:p>
    <w:p w:rsidR="005D136C" w:rsidRDefault="00A135C3" w:rsidP="00765ED9">
      <w:pPr>
        <w:tabs>
          <w:tab w:val="left" w:pos="-720"/>
        </w:tabs>
        <w:suppressAutoHyphens/>
      </w:pPr>
      <w:r w:rsidRPr="002A1A8E">
        <w:t xml:space="preserve">A telephonic hearing was conducted by ALJ </w:t>
      </w:r>
      <w:r w:rsidR="00D10A44">
        <w:t>Salapa</w:t>
      </w:r>
      <w:r w:rsidR="00FB31E2">
        <w:t xml:space="preserve"> </w:t>
      </w:r>
      <w:r w:rsidRPr="002A1A8E">
        <w:t xml:space="preserve">on </w:t>
      </w:r>
      <w:r w:rsidR="00D10A44">
        <w:t>November</w:t>
      </w:r>
      <w:r w:rsidRPr="002A1A8E">
        <w:t xml:space="preserve"> </w:t>
      </w:r>
      <w:r w:rsidR="00D10A44">
        <w:t>28</w:t>
      </w:r>
      <w:r w:rsidRPr="002A1A8E">
        <w:t>, 201</w:t>
      </w:r>
      <w:r w:rsidR="00D10A44">
        <w:t>7</w:t>
      </w:r>
      <w:r w:rsidRPr="002A1A8E">
        <w:t xml:space="preserve">.  </w:t>
      </w:r>
      <w:r w:rsidR="00794BBF" w:rsidRPr="00842F53">
        <w:rPr>
          <w:spacing w:val="-3"/>
          <w:szCs w:val="26"/>
        </w:rPr>
        <w:t xml:space="preserve">The </w:t>
      </w:r>
      <w:r w:rsidR="002A1A8E" w:rsidRPr="00842F53">
        <w:rPr>
          <w:spacing w:val="-3"/>
          <w:szCs w:val="26"/>
        </w:rPr>
        <w:t>Complainant appeared</w:t>
      </w:r>
      <w:r w:rsidR="002A1A8E">
        <w:rPr>
          <w:spacing w:val="-3"/>
          <w:szCs w:val="26"/>
        </w:rPr>
        <w:t xml:space="preserve"> </w:t>
      </w:r>
      <w:r w:rsidR="00794BBF" w:rsidRPr="00842F53">
        <w:rPr>
          <w:i/>
          <w:spacing w:val="-3"/>
          <w:szCs w:val="26"/>
        </w:rPr>
        <w:t xml:space="preserve">pro se </w:t>
      </w:r>
      <w:r w:rsidR="00794BBF" w:rsidRPr="00842F53">
        <w:rPr>
          <w:spacing w:val="-3"/>
          <w:szCs w:val="26"/>
        </w:rPr>
        <w:t xml:space="preserve">and </w:t>
      </w:r>
      <w:r w:rsidR="00D10A44">
        <w:rPr>
          <w:spacing w:val="-3"/>
          <w:szCs w:val="26"/>
        </w:rPr>
        <w:t>testified in support of his Complaint</w:t>
      </w:r>
      <w:r w:rsidR="008E78F0" w:rsidRPr="00842F53">
        <w:rPr>
          <w:spacing w:val="-3"/>
          <w:szCs w:val="26"/>
        </w:rPr>
        <w:t>.</w:t>
      </w:r>
      <w:r w:rsidR="00794BBF" w:rsidRPr="00842F53">
        <w:rPr>
          <w:spacing w:val="-3"/>
          <w:szCs w:val="26"/>
        </w:rPr>
        <w:t xml:space="preserve">  </w:t>
      </w:r>
      <w:r w:rsidR="002A4FBD">
        <w:rPr>
          <w:spacing w:val="-3"/>
          <w:szCs w:val="26"/>
        </w:rPr>
        <w:t>W</w:t>
      </w:r>
      <w:r w:rsidR="00D10A44">
        <w:rPr>
          <w:spacing w:val="-3"/>
          <w:szCs w:val="26"/>
        </w:rPr>
        <w:t>est</w:t>
      </w:r>
      <w:r w:rsidR="002A4FBD">
        <w:rPr>
          <w:spacing w:val="-3"/>
          <w:szCs w:val="26"/>
        </w:rPr>
        <w:t xml:space="preserve"> P</w:t>
      </w:r>
      <w:r w:rsidR="00D10A44">
        <w:rPr>
          <w:spacing w:val="-3"/>
          <w:szCs w:val="26"/>
        </w:rPr>
        <w:t>enn</w:t>
      </w:r>
      <w:r w:rsidR="00794BBF" w:rsidRPr="00842F53">
        <w:rPr>
          <w:spacing w:val="-3"/>
          <w:szCs w:val="26"/>
        </w:rPr>
        <w:t xml:space="preserve"> was represented by counsel and presented the testimony of o</w:t>
      </w:r>
      <w:r w:rsidR="00832615">
        <w:rPr>
          <w:spacing w:val="-3"/>
          <w:szCs w:val="26"/>
        </w:rPr>
        <w:t>ne</w:t>
      </w:r>
      <w:r w:rsidR="00794BBF" w:rsidRPr="00842F53">
        <w:rPr>
          <w:spacing w:val="-3"/>
          <w:szCs w:val="26"/>
        </w:rPr>
        <w:t xml:space="preserve"> witness</w:t>
      </w:r>
      <w:r w:rsidR="00832615">
        <w:rPr>
          <w:spacing w:val="-3"/>
          <w:szCs w:val="26"/>
        </w:rPr>
        <w:t>.</w:t>
      </w:r>
      <w:r w:rsidR="005D136C">
        <w:rPr>
          <w:spacing w:val="-3"/>
          <w:szCs w:val="26"/>
        </w:rPr>
        <w:t xml:space="preserve"> </w:t>
      </w:r>
      <w:r w:rsidR="00832615">
        <w:rPr>
          <w:spacing w:val="-3"/>
          <w:szCs w:val="26"/>
        </w:rPr>
        <w:t xml:space="preserve"> West Penn</w:t>
      </w:r>
      <w:r w:rsidR="005D136C">
        <w:rPr>
          <w:spacing w:val="-3"/>
          <w:szCs w:val="26"/>
        </w:rPr>
        <w:t xml:space="preserve"> </w:t>
      </w:r>
      <w:r w:rsidR="00832615">
        <w:rPr>
          <w:spacing w:val="-3"/>
          <w:szCs w:val="26"/>
        </w:rPr>
        <w:t xml:space="preserve">offered </w:t>
      </w:r>
      <w:r w:rsidR="001C04AF">
        <w:rPr>
          <w:spacing w:val="-3"/>
          <w:szCs w:val="26"/>
        </w:rPr>
        <w:t>six</w:t>
      </w:r>
      <w:r w:rsidR="005D136C">
        <w:rPr>
          <w:spacing w:val="-3"/>
          <w:szCs w:val="26"/>
        </w:rPr>
        <w:t xml:space="preserve"> exhibits, all</w:t>
      </w:r>
      <w:r w:rsidR="00CC1AEC">
        <w:rPr>
          <w:spacing w:val="-3"/>
          <w:szCs w:val="26"/>
        </w:rPr>
        <w:t xml:space="preserve"> of</w:t>
      </w:r>
      <w:r w:rsidR="005D136C">
        <w:rPr>
          <w:spacing w:val="-3"/>
          <w:szCs w:val="26"/>
        </w:rPr>
        <w:t xml:space="preserve"> which were admitted into the record.</w:t>
      </w:r>
      <w:r w:rsidR="00EC497B" w:rsidRPr="002A1A8E">
        <w:t xml:space="preserve">  </w:t>
      </w:r>
      <w:r w:rsidR="00832615">
        <w:t>I.D. at 2.</w:t>
      </w:r>
    </w:p>
    <w:p w:rsidR="005D136C" w:rsidRDefault="005D136C" w:rsidP="00765ED9">
      <w:pPr>
        <w:tabs>
          <w:tab w:val="left" w:pos="-720"/>
        </w:tabs>
        <w:suppressAutoHyphens/>
      </w:pPr>
    </w:p>
    <w:p w:rsidR="00E66723" w:rsidRDefault="005D136C" w:rsidP="00765ED9">
      <w:pPr>
        <w:tabs>
          <w:tab w:val="left" w:pos="-720"/>
        </w:tabs>
        <w:suppressAutoHyphens/>
      </w:pPr>
      <w:r>
        <w:t xml:space="preserve">Upon receipt of the </w:t>
      </w:r>
      <w:r w:rsidR="001C04AF">
        <w:t>fifty-one-page</w:t>
      </w:r>
      <w:r>
        <w:t xml:space="preserve"> transcript on December 20, 2017, the ALJ issued an interim order closing the record</w:t>
      </w:r>
      <w:r w:rsidR="00794BBF" w:rsidRPr="002A1A8E">
        <w:t>.</w:t>
      </w:r>
    </w:p>
    <w:p w:rsidR="00476F53" w:rsidRDefault="00476F53" w:rsidP="00765ED9">
      <w:pPr>
        <w:tabs>
          <w:tab w:val="left" w:pos="-720"/>
        </w:tabs>
        <w:suppressAutoHyphens/>
      </w:pPr>
    </w:p>
    <w:p w:rsidR="005D136C" w:rsidRDefault="00A83A0E" w:rsidP="00181D19">
      <w:pPr>
        <w:suppressAutoHyphens/>
        <w:rPr>
          <w:spacing w:val="-3"/>
        </w:rPr>
      </w:pPr>
      <w:r>
        <w:rPr>
          <w:szCs w:val="26"/>
        </w:rPr>
        <w:t>O</w:t>
      </w:r>
      <w:r w:rsidR="00476F53" w:rsidRPr="00842F53">
        <w:rPr>
          <w:szCs w:val="26"/>
        </w:rPr>
        <w:t xml:space="preserve">n </w:t>
      </w:r>
      <w:r w:rsidR="00D10A44">
        <w:rPr>
          <w:szCs w:val="26"/>
        </w:rPr>
        <w:t>January</w:t>
      </w:r>
      <w:r w:rsidR="00476F53" w:rsidRPr="00842F53">
        <w:rPr>
          <w:szCs w:val="26"/>
        </w:rPr>
        <w:t xml:space="preserve"> </w:t>
      </w:r>
      <w:r w:rsidR="00D10A44">
        <w:rPr>
          <w:szCs w:val="26"/>
        </w:rPr>
        <w:t>5</w:t>
      </w:r>
      <w:r w:rsidR="00476F53" w:rsidRPr="00842F53">
        <w:rPr>
          <w:szCs w:val="26"/>
        </w:rPr>
        <w:t>, 20</w:t>
      </w:r>
      <w:r w:rsidR="00794BBF" w:rsidRPr="00842F53">
        <w:rPr>
          <w:szCs w:val="26"/>
        </w:rPr>
        <w:t>1</w:t>
      </w:r>
      <w:r w:rsidR="00D10A44">
        <w:rPr>
          <w:szCs w:val="26"/>
        </w:rPr>
        <w:t>8</w:t>
      </w:r>
      <w:r w:rsidR="00476F53" w:rsidRPr="00842F53">
        <w:rPr>
          <w:szCs w:val="26"/>
        </w:rPr>
        <w:t xml:space="preserve">, the Commission issued ALJ </w:t>
      </w:r>
      <w:r w:rsidR="00D10A44">
        <w:rPr>
          <w:szCs w:val="26"/>
        </w:rPr>
        <w:t>Salapa</w:t>
      </w:r>
      <w:r w:rsidR="00476F53" w:rsidRPr="00842F53">
        <w:rPr>
          <w:szCs w:val="26"/>
        </w:rPr>
        <w:t>’s Initial Decision</w:t>
      </w:r>
      <w:r w:rsidR="0056017E" w:rsidRPr="00842F53">
        <w:rPr>
          <w:szCs w:val="26"/>
        </w:rPr>
        <w:t xml:space="preserve"> in which </w:t>
      </w:r>
      <w:r w:rsidR="005D136C">
        <w:rPr>
          <w:szCs w:val="26"/>
        </w:rPr>
        <w:t>the ALJ</w:t>
      </w:r>
      <w:r w:rsidR="0056017E" w:rsidRPr="00842F53">
        <w:rPr>
          <w:szCs w:val="26"/>
        </w:rPr>
        <w:t xml:space="preserve"> </w:t>
      </w:r>
      <w:r w:rsidR="005D136C" w:rsidRPr="00842F53">
        <w:rPr>
          <w:spacing w:val="-3"/>
        </w:rPr>
        <w:t>dismis</w:t>
      </w:r>
      <w:r w:rsidR="005D136C">
        <w:rPr>
          <w:spacing w:val="-3"/>
        </w:rPr>
        <w:t>sed</w:t>
      </w:r>
      <w:r w:rsidR="008E38CE" w:rsidRPr="00842F53">
        <w:rPr>
          <w:spacing w:val="-3"/>
        </w:rPr>
        <w:t xml:space="preserve"> </w:t>
      </w:r>
      <w:r w:rsidR="00C44780" w:rsidRPr="00842F53">
        <w:rPr>
          <w:spacing w:val="-3"/>
        </w:rPr>
        <w:t>the Complaint</w:t>
      </w:r>
      <w:r w:rsidR="005D136C">
        <w:rPr>
          <w:spacing w:val="-3"/>
        </w:rPr>
        <w:t xml:space="preserve">.  </w:t>
      </w:r>
      <w:r w:rsidR="00C44780" w:rsidRPr="00842F53">
        <w:rPr>
          <w:spacing w:val="-3"/>
        </w:rPr>
        <w:t>I.D. at</w:t>
      </w:r>
      <w:r w:rsidR="00230F09" w:rsidRPr="00842F53">
        <w:rPr>
          <w:spacing w:val="-3"/>
        </w:rPr>
        <w:t xml:space="preserve"> </w:t>
      </w:r>
      <w:r w:rsidR="00346FF2" w:rsidRPr="00842F53">
        <w:rPr>
          <w:spacing w:val="-3"/>
        </w:rPr>
        <w:t>1</w:t>
      </w:r>
      <w:r w:rsidR="00D10A44">
        <w:rPr>
          <w:spacing w:val="-3"/>
        </w:rPr>
        <w:t>7</w:t>
      </w:r>
      <w:r w:rsidR="00D32496">
        <w:rPr>
          <w:spacing w:val="-3"/>
        </w:rPr>
        <w:t>-18</w:t>
      </w:r>
      <w:r w:rsidR="00C44780" w:rsidRPr="00842F53">
        <w:rPr>
          <w:spacing w:val="-3"/>
        </w:rPr>
        <w:t>.</w:t>
      </w:r>
    </w:p>
    <w:p w:rsidR="005D136C" w:rsidRDefault="005D136C" w:rsidP="00181D19">
      <w:pPr>
        <w:suppressAutoHyphens/>
        <w:rPr>
          <w:spacing w:val="-3"/>
        </w:rPr>
      </w:pPr>
    </w:p>
    <w:p w:rsidR="00AC0E9E" w:rsidRDefault="00230F09" w:rsidP="005D136C">
      <w:pPr>
        <w:suppressAutoHyphens/>
        <w:rPr>
          <w:szCs w:val="26"/>
        </w:rPr>
      </w:pPr>
      <w:r w:rsidRPr="00842F53">
        <w:rPr>
          <w:spacing w:val="-3"/>
        </w:rPr>
        <w:t>As previously noted</w:t>
      </w:r>
      <w:r w:rsidR="00E12A74" w:rsidRPr="00842F53">
        <w:rPr>
          <w:spacing w:val="-3"/>
        </w:rPr>
        <w:t>,</w:t>
      </w:r>
      <w:r w:rsidRPr="00842F53">
        <w:rPr>
          <w:spacing w:val="-3"/>
        </w:rPr>
        <w:t xml:space="preserve"> </w:t>
      </w:r>
      <w:r w:rsidR="0093639B" w:rsidRPr="00842F53">
        <w:rPr>
          <w:szCs w:val="26"/>
        </w:rPr>
        <w:t xml:space="preserve">the Complainant </w:t>
      </w:r>
      <w:r w:rsidR="00921AD4">
        <w:rPr>
          <w:szCs w:val="26"/>
        </w:rPr>
        <w:t xml:space="preserve">filed his Petition </w:t>
      </w:r>
      <w:r w:rsidR="0093639B" w:rsidRPr="00842F53">
        <w:rPr>
          <w:szCs w:val="26"/>
        </w:rPr>
        <w:t xml:space="preserve">on </w:t>
      </w:r>
      <w:r w:rsidR="00A317A0" w:rsidRPr="00842F53">
        <w:rPr>
          <w:szCs w:val="26"/>
        </w:rPr>
        <w:t xml:space="preserve">January </w:t>
      </w:r>
      <w:r w:rsidR="00A317A0">
        <w:rPr>
          <w:szCs w:val="26"/>
        </w:rPr>
        <w:t>29</w:t>
      </w:r>
      <w:r w:rsidR="00224966" w:rsidRPr="00842F53">
        <w:rPr>
          <w:szCs w:val="26"/>
        </w:rPr>
        <w:t>, 201</w:t>
      </w:r>
      <w:r w:rsidR="00D32496">
        <w:rPr>
          <w:szCs w:val="26"/>
        </w:rPr>
        <w:t>8</w:t>
      </w:r>
      <w:r w:rsidR="00224966" w:rsidRPr="00842F53">
        <w:rPr>
          <w:szCs w:val="26"/>
        </w:rPr>
        <w:t>.</w:t>
      </w:r>
      <w:r w:rsidR="001C04AF">
        <w:rPr>
          <w:szCs w:val="26"/>
        </w:rPr>
        <w:t xml:space="preserve"> </w:t>
      </w:r>
      <w:r w:rsidR="0093639B" w:rsidRPr="00842F53">
        <w:rPr>
          <w:szCs w:val="26"/>
        </w:rPr>
        <w:t xml:space="preserve"> </w:t>
      </w:r>
      <w:r w:rsidR="002A4FBD">
        <w:rPr>
          <w:szCs w:val="26"/>
        </w:rPr>
        <w:t>W</w:t>
      </w:r>
      <w:r w:rsidR="005D136C">
        <w:rPr>
          <w:szCs w:val="26"/>
        </w:rPr>
        <w:t>est</w:t>
      </w:r>
      <w:r w:rsidR="002A4FBD">
        <w:rPr>
          <w:szCs w:val="26"/>
        </w:rPr>
        <w:t xml:space="preserve"> P</w:t>
      </w:r>
      <w:r w:rsidR="005D136C">
        <w:rPr>
          <w:szCs w:val="26"/>
        </w:rPr>
        <w:t>enn</w:t>
      </w:r>
      <w:r w:rsidR="00B34A3F" w:rsidRPr="00842F53">
        <w:rPr>
          <w:szCs w:val="26"/>
        </w:rPr>
        <w:t xml:space="preserve"> filed </w:t>
      </w:r>
      <w:r w:rsidR="005D136C">
        <w:rPr>
          <w:szCs w:val="26"/>
        </w:rPr>
        <w:t xml:space="preserve">its </w:t>
      </w:r>
      <w:r w:rsidR="00921AD4">
        <w:rPr>
          <w:szCs w:val="26"/>
        </w:rPr>
        <w:t>Answer to the Petition</w:t>
      </w:r>
      <w:r w:rsidR="00B34A3F" w:rsidRPr="00842F53">
        <w:rPr>
          <w:szCs w:val="26"/>
        </w:rPr>
        <w:t xml:space="preserve"> on </w:t>
      </w:r>
      <w:r w:rsidR="00A317A0">
        <w:rPr>
          <w:szCs w:val="26"/>
        </w:rPr>
        <w:t>February</w:t>
      </w:r>
      <w:r w:rsidR="00A317A0" w:rsidRPr="00842F53">
        <w:rPr>
          <w:szCs w:val="26"/>
        </w:rPr>
        <w:t xml:space="preserve"> </w:t>
      </w:r>
      <w:r w:rsidR="00A317A0">
        <w:rPr>
          <w:szCs w:val="26"/>
        </w:rPr>
        <w:t>8</w:t>
      </w:r>
      <w:r w:rsidR="00B34A3F" w:rsidRPr="00842F53">
        <w:rPr>
          <w:szCs w:val="26"/>
        </w:rPr>
        <w:t>, 201</w:t>
      </w:r>
      <w:r w:rsidR="005D136C">
        <w:rPr>
          <w:szCs w:val="26"/>
        </w:rPr>
        <w:t>8</w:t>
      </w:r>
      <w:r w:rsidR="00B34A3F" w:rsidRPr="00842F53">
        <w:rPr>
          <w:szCs w:val="26"/>
        </w:rPr>
        <w:t>.</w:t>
      </w:r>
    </w:p>
    <w:p w:rsidR="00921AD4" w:rsidRDefault="00921AD4" w:rsidP="005D136C">
      <w:pPr>
        <w:suppressAutoHyphens/>
        <w:rPr>
          <w:szCs w:val="26"/>
        </w:rPr>
      </w:pPr>
    </w:p>
    <w:p w:rsidR="00354235" w:rsidRPr="00D365A7" w:rsidRDefault="00354235" w:rsidP="00354235">
      <w:pPr>
        <w:keepNext/>
        <w:ind w:left="2880" w:firstLine="720"/>
        <w:rPr>
          <w:b/>
          <w:szCs w:val="26"/>
        </w:rPr>
      </w:pPr>
      <w:r>
        <w:rPr>
          <w:b/>
          <w:szCs w:val="26"/>
        </w:rPr>
        <w:t>Background</w:t>
      </w:r>
    </w:p>
    <w:p w:rsidR="00354235" w:rsidRPr="00080BD7" w:rsidRDefault="00354235" w:rsidP="00080BD7">
      <w:pPr>
        <w:suppressAutoHyphens/>
        <w:rPr>
          <w:szCs w:val="26"/>
        </w:rPr>
      </w:pPr>
    </w:p>
    <w:p w:rsidR="00DA6CFA" w:rsidRDefault="00354235" w:rsidP="00354235">
      <w:pPr>
        <w:rPr>
          <w:szCs w:val="26"/>
        </w:rPr>
      </w:pPr>
      <w:r>
        <w:rPr>
          <w:szCs w:val="26"/>
        </w:rPr>
        <w:t>The Complainant resides at 4</w:t>
      </w:r>
      <w:r w:rsidR="002B33EF">
        <w:rPr>
          <w:szCs w:val="26"/>
        </w:rPr>
        <w:t>00</w:t>
      </w:r>
      <w:r>
        <w:rPr>
          <w:szCs w:val="26"/>
        </w:rPr>
        <w:t xml:space="preserve"> </w:t>
      </w:r>
      <w:r w:rsidR="002B33EF">
        <w:rPr>
          <w:szCs w:val="26"/>
        </w:rPr>
        <w:t>Moween Road</w:t>
      </w:r>
      <w:r>
        <w:rPr>
          <w:szCs w:val="26"/>
        </w:rPr>
        <w:t xml:space="preserve">, </w:t>
      </w:r>
      <w:r w:rsidR="002B33EF">
        <w:rPr>
          <w:szCs w:val="26"/>
        </w:rPr>
        <w:t>Saltsburg</w:t>
      </w:r>
      <w:r>
        <w:rPr>
          <w:szCs w:val="26"/>
        </w:rPr>
        <w:t>, PA (Service Address).  The Complainant</w:t>
      </w:r>
      <w:r w:rsidR="002B33EF">
        <w:rPr>
          <w:szCs w:val="26"/>
        </w:rPr>
        <w:t xml:space="preserve"> </w:t>
      </w:r>
      <w:r w:rsidR="00921AD4">
        <w:rPr>
          <w:szCs w:val="26"/>
        </w:rPr>
        <w:t xml:space="preserve">first </w:t>
      </w:r>
      <w:r w:rsidR="002B33EF">
        <w:rPr>
          <w:szCs w:val="26"/>
        </w:rPr>
        <w:t>established service at this address on March 9,</w:t>
      </w:r>
      <w:r w:rsidR="00921AD4">
        <w:rPr>
          <w:szCs w:val="26"/>
        </w:rPr>
        <w:t xml:space="preserve"> </w:t>
      </w:r>
      <w:r w:rsidR="002B33EF">
        <w:rPr>
          <w:szCs w:val="26"/>
        </w:rPr>
        <w:t>1998.</w:t>
      </w:r>
      <w:r>
        <w:rPr>
          <w:szCs w:val="26"/>
        </w:rPr>
        <w:t xml:space="preserve"> </w:t>
      </w:r>
      <w:r w:rsidR="002B33EF">
        <w:rPr>
          <w:szCs w:val="26"/>
        </w:rPr>
        <w:t xml:space="preserve"> The Complainant resides at the </w:t>
      </w:r>
      <w:r w:rsidR="00777CB4">
        <w:rPr>
          <w:szCs w:val="26"/>
        </w:rPr>
        <w:t>Service Address</w:t>
      </w:r>
      <w:r w:rsidR="002B33EF">
        <w:rPr>
          <w:szCs w:val="26"/>
        </w:rPr>
        <w:t xml:space="preserve"> with his wife and two children, ages 16 and 21. </w:t>
      </w:r>
      <w:r w:rsidR="00921AD4">
        <w:rPr>
          <w:szCs w:val="26"/>
        </w:rPr>
        <w:t xml:space="preserve"> </w:t>
      </w:r>
      <w:r w:rsidR="002B33EF">
        <w:rPr>
          <w:szCs w:val="26"/>
        </w:rPr>
        <w:t xml:space="preserve">His older child is a full-time student at Indiana University of Pennsylvania.  The house is 1,800 square feet in size and has </w:t>
      </w:r>
      <w:r w:rsidR="00777CB4">
        <w:rPr>
          <w:szCs w:val="26"/>
        </w:rPr>
        <w:t xml:space="preserve">a </w:t>
      </w:r>
      <w:r w:rsidR="002B33EF">
        <w:rPr>
          <w:szCs w:val="26"/>
        </w:rPr>
        <w:t>kitchen, living room</w:t>
      </w:r>
      <w:r>
        <w:rPr>
          <w:szCs w:val="26"/>
        </w:rPr>
        <w:t xml:space="preserve">, </w:t>
      </w:r>
      <w:r w:rsidR="002B33EF">
        <w:rPr>
          <w:szCs w:val="26"/>
        </w:rPr>
        <w:t xml:space="preserve">dining room, </w:t>
      </w:r>
      <w:r>
        <w:rPr>
          <w:szCs w:val="26"/>
        </w:rPr>
        <w:t>three bedroom</w:t>
      </w:r>
      <w:r w:rsidR="002B33EF">
        <w:rPr>
          <w:szCs w:val="26"/>
        </w:rPr>
        <w:t>s</w:t>
      </w:r>
      <w:r>
        <w:rPr>
          <w:szCs w:val="26"/>
        </w:rPr>
        <w:t>,</w:t>
      </w:r>
      <w:r w:rsidR="002B33EF">
        <w:rPr>
          <w:szCs w:val="26"/>
        </w:rPr>
        <w:t xml:space="preserve"> and a bathroom</w:t>
      </w:r>
      <w:r>
        <w:rPr>
          <w:szCs w:val="26"/>
        </w:rPr>
        <w:t xml:space="preserve">.  </w:t>
      </w:r>
      <w:r w:rsidR="004377D2">
        <w:rPr>
          <w:szCs w:val="26"/>
        </w:rPr>
        <w:t xml:space="preserve">The residence has a stove, microwave, computer, refrigerator, two televisions and hot water heater.  The house is heated with propane and has no air conditioning.  </w:t>
      </w:r>
      <w:r w:rsidR="00DA6CFA">
        <w:rPr>
          <w:szCs w:val="26"/>
        </w:rPr>
        <w:t>The Complainant testified that he has been unemployed</w:t>
      </w:r>
      <w:r w:rsidR="000820A0">
        <w:rPr>
          <w:szCs w:val="26"/>
        </w:rPr>
        <w:t>.</w:t>
      </w:r>
      <w:r w:rsidR="00DA6CFA">
        <w:rPr>
          <w:szCs w:val="26"/>
        </w:rPr>
        <w:t xml:space="preserve"> </w:t>
      </w:r>
      <w:r w:rsidR="000820A0">
        <w:rPr>
          <w:szCs w:val="26"/>
        </w:rPr>
        <w:t xml:space="preserve"> The</w:t>
      </w:r>
      <w:r w:rsidR="00DA6CFA">
        <w:rPr>
          <w:szCs w:val="26"/>
        </w:rPr>
        <w:t xml:space="preserve"> sole income </w:t>
      </w:r>
      <w:r w:rsidR="000820A0">
        <w:rPr>
          <w:szCs w:val="26"/>
        </w:rPr>
        <w:t>in the household comes from hi</w:t>
      </w:r>
      <w:r w:rsidR="00DA6CFA">
        <w:rPr>
          <w:szCs w:val="26"/>
        </w:rPr>
        <w:t xml:space="preserve">s wife </w:t>
      </w:r>
      <w:r w:rsidR="000820A0">
        <w:rPr>
          <w:szCs w:val="26"/>
        </w:rPr>
        <w:t xml:space="preserve">who </w:t>
      </w:r>
      <w:r w:rsidR="00DA6CFA">
        <w:rPr>
          <w:szCs w:val="26"/>
        </w:rPr>
        <w:t>works</w:t>
      </w:r>
      <w:r w:rsidR="000820A0">
        <w:rPr>
          <w:szCs w:val="26"/>
        </w:rPr>
        <w:t xml:space="preserve"> as a</w:t>
      </w:r>
      <w:r w:rsidR="00ED7AAE">
        <w:rPr>
          <w:szCs w:val="26"/>
        </w:rPr>
        <w:t xml:space="preserve"> licensed practical nurse</w:t>
      </w:r>
      <w:r w:rsidR="000820A0">
        <w:rPr>
          <w:szCs w:val="26"/>
        </w:rPr>
        <w:t>.</w:t>
      </w:r>
      <w:r w:rsidR="000820A0" w:rsidRPr="000820A0">
        <w:rPr>
          <w:szCs w:val="26"/>
        </w:rPr>
        <w:t xml:space="preserve"> </w:t>
      </w:r>
      <w:r w:rsidR="000820A0">
        <w:rPr>
          <w:szCs w:val="26"/>
        </w:rPr>
        <w:t xml:space="preserve"> The household income for the last three years was consistent </w:t>
      </w:r>
      <w:r w:rsidR="003B4866">
        <w:rPr>
          <w:szCs w:val="26"/>
        </w:rPr>
        <w:t xml:space="preserve">and approximately </w:t>
      </w:r>
      <w:r w:rsidR="000820A0">
        <w:rPr>
          <w:szCs w:val="26"/>
        </w:rPr>
        <w:t>$37,500.  I.D. at 9; Tr. at 6-14.</w:t>
      </w:r>
    </w:p>
    <w:p w:rsidR="00DA6CFA" w:rsidRDefault="00DA6CFA" w:rsidP="00354235">
      <w:pPr>
        <w:rPr>
          <w:szCs w:val="26"/>
        </w:rPr>
      </w:pPr>
    </w:p>
    <w:p w:rsidR="00354235" w:rsidRDefault="000820A0" w:rsidP="00295526">
      <w:pPr>
        <w:rPr>
          <w:szCs w:val="26"/>
        </w:rPr>
      </w:pPr>
      <w:r>
        <w:rPr>
          <w:szCs w:val="26"/>
        </w:rPr>
        <w:t xml:space="preserve">The Complainant testified that </w:t>
      </w:r>
      <w:r w:rsidR="003B4866">
        <w:rPr>
          <w:szCs w:val="26"/>
        </w:rPr>
        <w:t xml:space="preserve">about </w:t>
      </w:r>
      <w:r>
        <w:rPr>
          <w:szCs w:val="26"/>
        </w:rPr>
        <w:t xml:space="preserve">one </w:t>
      </w:r>
      <w:r w:rsidR="00080BD7">
        <w:rPr>
          <w:szCs w:val="26"/>
        </w:rPr>
        <w:t>t</w:t>
      </w:r>
      <w:r>
        <w:rPr>
          <w:szCs w:val="26"/>
        </w:rPr>
        <w:t xml:space="preserve">o two years ago he contacted </w:t>
      </w:r>
      <w:r w:rsidR="004377D2">
        <w:rPr>
          <w:szCs w:val="26"/>
        </w:rPr>
        <w:t xml:space="preserve">West Penn </w:t>
      </w:r>
      <w:r>
        <w:rPr>
          <w:szCs w:val="26"/>
        </w:rPr>
        <w:t xml:space="preserve">and complained </w:t>
      </w:r>
      <w:r w:rsidR="004377D2">
        <w:rPr>
          <w:szCs w:val="26"/>
        </w:rPr>
        <w:t>t</w:t>
      </w:r>
      <w:r>
        <w:rPr>
          <w:szCs w:val="26"/>
        </w:rPr>
        <w:t>hat</w:t>
      </w:r>
      <w:r w:rsidR="004377D2">
        <w:rPr>
          <w:szCs w:val="26"/>
        </w:rPr>
        <w:t xml:space="preserve"> his bills were </w:t>
      </w:r>
      <w:r>
        <w:rPr>
          <w:szCs w:val="26"/>
        </w:rPr>
        <w:t>higher than his neighbors.  After receiving the complaint</w:t>
      </w:r>
      <w:r w:rsidR="00357E94">
        <w:rPr>
          <w:szCs w:val="26"/>
        </w:rPr>
        <w:t>,</w:t>
      </w:r>
      <w:r>
        <w:rPr>
          <w:szCs w:val="26"/>
        </w:rPr>
        <w:t xml:space="preserve"> West Penn replaced the Complainant’s electric meter in May or June 2017.  The Complain</w:t>
      </w:r>
      <w:r w:rsidR="00921AD4">
        <w:rPr>
          <w:szCs w:val="26"/>
        </w:rPr>
        <w:t>an</w:t>
      </w:r>
      <w:r>
        <w:rPr>
          <w:szCs w:val="26"/>
        </w:rPr>
        <w:t>t testified that his bills ha</w:t>
      </w:r>
      <w:r w:rsidR="00D669DC">
        <w:rPr>
          <w:szCs w:val="26"/>
        </w:rPr>
        <w:t>ve</w:t>
      </w:r>
      <w:r>
        <w:rPr>
          <w:szCs w:val="26"/>
        </w:rPr>
        <w:t xml:space="preserve"> been lower</w:t>
      </w:r>
      <w:r w:rsidR="003B4866">
        <w:rPr>
          <w:szCs w:val="26"/>
        </w:rPr>
        <w:t xml:space="preserve"> since the meter was changed</w:t>
      </w:r>
      <w:r>
        <w:rPr>
          <w:szCs w:val="26"/>
        </w:rPr>
        <w:t>.  I.D. at 9</w:t>
      </w:r>
      <w:r w:rsidR="00921AD4">
        <w:rPr>
          <w:szCs w:val="26"/>
        </w:rPr>
        <w:t>;</w:t>
      </w:r>
      <w:r>
        <w:rPr>
          <w:szCs w:val="26"/>
        </w:rPr>
        <w:t xml:space="preserve"> Tr. </w:t>
      </w:r>
      <w:r w:rsidR="00921AD4">
        <w:rPr>
          <w:szCs w:val="26"/>
        </w:rPr>
        <w:t xml:space="preserve">at </w:t>
      </w:r>
      <w:r>
        <w:rPr>
          <w:szCs w:val="26"/>
        </w:rPr>
        <w:t>7.</w:t>
      </w:r>
    </w:p>
    <w:p w:rsidR="00354235" w:rsidRDefault="00354235" w:rsidP="00354235">
      <w:pPr>
        <w:rPr>
          <w:szCs w:val="26"/>
        </w:rPr>
      </w:pPr>
    </w:p>
    <w:p w:rsidR="000F5EB6" w:rsidRDefault="00D669DC" w:rsidP="00354235">
      <w:pPr>
        <w:rPr>
          <w:szCs w:val="26"/>
        </w:rPr>
      </w:pPr>
      <w:r>
        <w:rPr>
          <w:szCs w:val="26"/>
        </w:rPr>
        <w:t>During</w:t>
      </w:r>
      <w:r w:rsidR="005037A8">
        <w:rPr>
          <w:szCs w:val="26"/>
        </w:rPr>
        <w:t xml:space="preserve"> the hearing, </w:t>
      </w:r>
      <w:r w:rsidR="000F5EB6">
        <w:rPr>
          <w:szCs w:val="26"/>
        </w:rPr>
        <w:t>West Penn witness</w:t>
      </w:r>
      <w:r w:rsidR="00C21809">
        <w:rPr>
          <w:szCs w:val="26"/>
        </w:rPr>
        <w:t xml:space="preserve">, </w:t>
      </w:r>
      <w:r w:rsidR="00C36760">
        <w:rPr>
          <w:szCs w:val="26"/>
        </w:rPr>
        <w:t>Tammy J.</w:t>
      </w:r>
      <w:r w:rsidR="00C21809">
        <w:rPr>
          <w:szCs w:val="26"/>
        </w:rPr>
        <w:t xml:space="preserve"> Taylor,</w:t>
      </w:r>
      <w:r w:rsidR="00354235">
        <w:rPr>
          <w:szCs w:val="26"/>
        </w:rPr>
        <w:t xml:space="preserve"> </w:t>
      </w:r>
      <w:r w:rsidR="000F5EB6">
        <w:rPr>
          <w:szCs w:val="26"/>
        </w:rPr>
        <w:t>reviewed the Complainant’s account statement for the period from November 4, 2015</w:t>
      </w:r>
      <w:r>
        <w:rPr>
          <w:szCs w:val="26"/>
        </w:rPr>
        <w:t>,</w:t>
      </w:r>
      <w:r w:rsidR="000F5EB6">
        <w:rPr>
          <w:szCs w:val="26"/>
        </w:rPr>
        <w:t xml:space="preserve"> through November 11. 2017.  </w:t>
      </w:r>
      <w:r w:rsidR="00665615">
        <w:rPr>
          <w:szCs w:val="26"/>
        </w:rPr>
        <w:t xml:space="preserve">According to </w:t>
      </w:r>
      <w:r w:rsidR="000F5EB6">
        <w:rPr>
          <w:szCs w:val="26"/>
        </w:rPr>
        <w:t>West Penn</w:t>
      </w:r>
      <w:r w:rsidR="00665615">
        <w:rPr>
          <w:szCs w:val="26"/>
        </w:rPr>
        <w:t>’s</w:t>
      </w:r>
      <w:r w:rsidR="000F5EB6">
        <w:rPr>
          <w:szCs w:val="26"/>
        </w:rPr>
        <w:t xml:space="preserve"> witness</w:t>
      </w:r>
      <w:r w:rsidR="00665615">
        <w:rPr>
          <w:szCs w:val="26"/>
        </w:rPr>
        <w:t xml:space="preserve">, </w:t>
      </w:r>
      <w:r w:rsidR="008534F4">
        <w:rPr>
          <w:szCs w:val="26"/>
        </w:rPr>
        <w:t xml:space="preserve">the </w:t>
      </w:r>
      <w:r w:rsidR="00AF375E">
        <w:rPr>
          <w:szCs w:val="26"/>
        </w:rPr>
        <w:t>Complainant</w:t>
      </w:r>
      <w:r w:rsidR="008534F4">
        <w:rPr>
          <w:szCs w:val="26"/>
        </w:rPr>
        <w:t xml:space="preserve"> established </w:t>
      </w:r>
      <w:r w:rsidR="00AF375E">
        <w:rPr>
          <w:szCs w:val="26"/>
        </w:rPr>
        <w:t xml:space="preserve">his service at the service address on March 9, 1998.  On March 14, 2014, </w:t>
      </w:r>
      <w:r w:rsidR="000F5EB6">
        <w:rPr>
          <w:szCs w:val="26"/>
        </w:rPr>
        <w:t xml:space="preserve">West Penn established a new account </w:t>
      </w:r>
      <w:r w:rsidR="00AF375E">
        <w:rPr>
          <w:szCs w:val="26"/>
        </w:rPr>
        <w:t>when</w:t>
      </w:r>
      <w:r w:rsidR="000F5EB6">
        <w:rPr>
          <w:szCs w:val="26"/>
        </w:rPr>
        <w:t xml:space="preserve"> the Complainant</w:t>
      </w:r>
      <w:r w:rsidR="00354235">
        <w:rPr>
          <w:szCs w:val="26"/>
        </w:rPr>
        <w:t xml:space="preserve"> </w:t>
      </w:r>
      <w:r w:rsidR="000F5EB6">
        <w:rPr>
          <w:szCs w:val="26"/>
        </w:rPr>
        <w:t>filed for bankruptcy protection</w:t>
      </w:r>
      <w:r w:rsidR="00AF375E">
        <w:rPr>
          <w:szCs w:val="26"/>
        </w:rPr>
        <w:t xml:space="preserve"> and </w:t>
      </w:r>
      <w:r>
        <w:rPr>
          <w:szCs w:val="26"/>
        </w:rPr>
        <w:t xml:space="preserve">the balance of </w:t>
      </w:r>
      <w:r w:rsidR="00AF375E">
        <w:rPr>
          <w:szCs w:val="26"/>
        </w:rPr>
        <w:t>$3,978.46</w:t>
      </w:r>
      <w:r>
        <w:rPr>
          <w:szCs w:val="26"/>
        </w:rPr>
        <w:t xml:space="preserve"> </w:t>
      </w:r>
      <w:r w:rsidR="00AF375E">
        <w:rPr>
          <w:szCs w:val="26"/>
        </w:rPr>
        <w:t>at th</w:t>
      </w:r>
      <w:r>
        <w:rPr>
          <w:szCs w:val="26"/>
        </w:rPr>
        <w:t>at</w:t>
      </w:r>
      <w:r w:rsidR="00AF375E">
        <w:rPr>
          <w:szCs w:val="26"/>
        </w:rPr>
        <w:t xml:space="preserve"> time</w:t>
      </w:r>
      <w:r>
        <w:rPr>
          <w:szCs w:val="26"/>
        </w:rPr>
        <w:t xml:space="preserve"> </w:t>
      </w:r>
      <w:r w:rsidR="00AF375E">
        <w:rPr>
          <w:szCs w:val="26"/>
        </w:rPr>
        <w:t xml:space="preserve">was </w:t>
      </w:r>
      <w:r w:rsidR="000F5EB6">
        <w:rPr>
          <w:szCs w:val="26"/>
        </w:rPr>
        <w:t xml:space="preserve">segregated in pre-petition arrearages in the </w:t>
      </w:r>
      <w:r w:rsidR="00310EC1">
        <w:rPr>
          <w:szCs w:val="26"/>
        </w:rPr>
        <w:t>Complainant’s</w:t>
      </w:r>
      <w:r w:rsidR="000F5EB6">
        <w:rPr>
          <w:szCs w:val="26"/>
        </w:rPr>
        <w:t xml:space="preserve"> account</w:t>
      </w:r>
      <w:r w:rsidR="00AF375E">
        <w:rPr>
          <w:szCs w:val="26"/>
        </w:rPr>
        <w:t>.</w:t>
      </w:r>
      <w:r w:rsidR="000F5EB6">
        <w:rPr>
          <w:szCs w:val="26"/>
        </w:rPr>
        <w:t xml:space="preserve"> </w:t>
      </w:r>
      <w:r w:rsidR="00AF375E">
        <w:rPr>
          <w:szCs w:val="26"/>
        </w:rPr>
        <w:t xml:space="preserve"> Subsequently, on December 10, 2014, </w:t>
      </w:r>
      <w:r w:rsidR="00A317A0">
        <w:rPr>
          <w:szCs w:val="26"/>
        </w:rPr>
        <w:t>upon dismissal of the Complainant’s bankruptcy petition</w:t>
      </w:r>
      <w:r>
        <w:rPr>
          <w:szCs w:val="26"/>
        </w:rPr>
        <w:t>,</w:t>
      </w:r>
      <w:r w:rsidR="00A317A0">
        <w:rPr>
          <w:szCs w:val="26"/>
        </w:rPr>
        <w:t xml:space="preserve"> </w:t>
      </w:r>
      <w:r w:rsidR="00AF375E">
        <w:rPr>
          <w:szCs w:val="26"/>
        </w:rPr>
        <w:t xml:space="preserve">this amount was transferred to the </w:t>
      </w:r>
      <w:r w:rsidR="00A317A0">
        <w:rPr>
          <w:szCs w:val="26"/>
        </w:rPr>
        <w:t xml:space="preserve">Complainant’s </w:t>
      </w:r>
      <w:r w:rsidR="00AF375E">
        <w:rPr>
          <w:szCs w:val="26"/>
        </w:rPr>
        <w:t>new account.</w:t>
      </w:r>
      <w:r w:rsidR="00A317A0">
        <w:rPr>
          <w:szCs w:val="26"/>
        </w:rPr>
        <w:t xml:space="preserve"> </w:t>
      </w:r>
      <w:r w:rsidR="00AF375E">
        <w:rPr>
          <w:szCs w:val="26"/>
        </w:rPr>
        <w:t xml:space="preserve"> T</w:t>
      </w:r>
      <w:r w:rsidR="00310EC1">
        <w:rPr>
          <w:szCs w:val="26"/>
        </w:rPr>
        <w:t xml:space="preserve">he </w:t>
      </w:r>
      <w:r w:rsidR="00AF375E">
        <w:rPr>
          <w:szCs w:val="26"/>
        </w:rPr>
        <w:t xml:space="preserve">Complainant’s </w:t>
      </w:r>
      <w:r w:rsidR="00A317A0">
        <w:rPr>
          <w:szCs w:val="26"/>
        </w:rPr>
        <w:t xml:space="preserve">total </w:t>
      </w:r>
      <w:r w:rsidR="00AF375E">
        <w:rPr>
          <w:szCs w:val="26"/>
        </w:rPr>
        <w:t xml:space="preserve">unpaid </w:t>
      </w:r>
      <w:r w:rsidR="00310EC1">
        <w:rPr>
          <w:szCs w:val="26"/>
        </w:rPr>
        <w:t xml:space="preserve">balance at the time of the hearing was $7,283.56. </w:t>
      </w:r>
      <w:r w:rsidR="00150907">
        <w:rPr>
          <w:szCs w:val="26"/>
        </w:rPr>
        <w:t xml:space="preserve"> I.D. </w:t>
      </w:r>
      <w:r w:rsidR="005A5FCC">
        <w:rPr>
          <w:szCs w:val="26"/>
        </w:rPr>
        <w:t>at 10.</w:t>
      </w:r>
    </w:p>
    <w:p w:rsidR="00C36760" w:rsidRDefault="00C36760" w:rsidP="00354235">
      <w:pPr>
        <w:rPr>
          <w:szCs w:val="26"/>
        </w:rPr>
      </w:pPr>
    </w:p>
    <w:p w:rsidR="0050686E" w:rsidRDefault="0050686E" w:rsidP="00310EC1">
      <w:pPr>
        <w:ind w:firstLine="720"/>
        <w:rPr>
          <w:szCs w:val="26"/>
        </w:rPr>
      </w:pPr>
      <w:r>
        <w:rPr>
          <w:szCs w:val="26"/>
        </w:rPr>
        <w:tab/>
        <w:t xml:space="preserve">West Penn’s witness stated that during the period covered by the account statement, the Complainant made </w:t>
      </w:r>
      <w:r w:rsidR="000F50F1">
        <w:rPr>
          <w:szCs w:val="26"/>
        </w:rPr>
        <w:t xml:space="preserve">the following </w:t>
      </w:r>
      <w:r>
        <w:rPr>
          <w:szCs w:val="26"/>
        </w:rPr>
        <w:t>three payments</w:t>
      </w:r>
      <w:r w:rsidR="000F50F1">
        <w:rPr>
          <w:szCs w:val="26"/>
        </w:rPr>
        <w:t>:</w:t>
      </w:r>
      <w:r>
        <w:rPr>
          <w:szCs w:val="26"/>
        </w:rPr>
        <w:t xml:space="preserve"> </w:t>
      </w:r>
      <w:r w:rsidR="00D669DC">
        <w:rPr>
          <w:szCs w:val="26"/>
        </w:rPr>
        <w:t>(</w:t>
      </w:r>
      <w:r w:rsidR="000F50F1">
        <w:rPr>
          <w:szCs w:val="26"/>
        </w:rPr>
        <w:t>1)</w:t>
      </w:r>
      <w:r>
        <w:rPr>
          <w:szCs w:val="26"/>
        </w:rPr>
        <w:t xml:space="preserve"> $596.34</w:t>
      </w:r>
      <w:r w:rsidR="000F50F1" w:rsidRPr="000F50F1">
        <w:rPr>
          <w:szCs w:val="26"/>
        </w:rPr>
        <w:t xml:space="preserve"> </w:t>
      </w:r>
      <w:r w:rsidR="00D669DC">
        <w:rPr>
          <w:szCs w:val="26"/>
        </w:rPr>
        <w:t xml:space="preserve">on </w:t>
      </w:r>
      <w:r w:rsidR="000F50F1">
        <w:rPr>
          <w:szCs w:val="26"/>
        </w:rPr>
        <w:t>July 18, 2016;</w:t>
      </w:r>
      <w:r>
        <w:rPr>
          <w:szCs w:val="26"/>
        </w:rPr>
        <w:t xml:space="preserve"> </w:t>
      </w:r>
      <w:r w:rsidR="00D669DC">
        <w:rPr>
          <w:szCs w:val="26"/>
        </w:rPr>
        <w:t>(</w:t>
      </w:r>
      <w:r w:rsidR="000F50F1">
        <w:rPr>
          <w:szCs w:val="26"/>
        </w:rPr>
        <w:t>2)</w:t>
      </w:r>
      <w:r>
        <w:rPr>
          <w:szCs w:val="26"/>
        </w:rPr>
        <w:t xml:space="preserve"> </w:t>
      </w:r>
      <w:r w:rsidR="000F50F1">
        <w:rPr>
          <w:szCs w:val="26"/>
        </w:rPr>
        <w:t xml:space="preserve">$113.30 </w:t>
      </w:r>
      <w:r w:rsidR="00D669DC">
        <w:rPr>
          <w:szCs w:val="26"/>
        </w:rPr>
        <w:t xml:space="preserve">on </w:t>
      </w:r>
      <w:r>
        <w:rPr>
          <w:szCs w:val="26"/>
        </w:rPr>
        <w:t>October 9, 2017</w:t>
      </w:r>
      <w:r w:rsidR="000F50F1">
        <w:rPr>
          <w:szCs w:val="26"/>
        </w:rPr>
        <w:t>; and</w:t>
      </w:r>
      <w:r>
        <w:rPr>
          <w:szCs w:val="26"/>
        </w:rPr>
        <w:t xml:space="preserve"> </w:t>
      </w:r>
      <w:r w:rsidR="000F50F1">
        <w:rPr>
          <w:szCs w:val="26"/>
        </w:rPr>
        <w:t>$167.47</w:t>
      </w:r>
      <w:r>
        <w:rPr>
          <w:szCs w:val="26"/>
        </w:rPr>
        <w:t xml:space="preserve"> </w:t>
      </w:r>
      <w:r w:rsidR="00D669DC">
        <w:rPr>
          <w:szCs w:val="26"/>
        </w:rPr>
        <w:t xml:space="preserve">on </w:t>
      </w:r>
      <w:r>
        <w:rPr>
          <w:szCs w:val="26"/>
        </w:rPr>
        <w:t xml:space="preserve">November 7, 2017.  </w:t>
      </w:r>
      <w:r w:rsidR="000F50F1">
        <w:rPr>
          <w:szCs w:val="26"/>
        </w:rPr>
        <w:t xml:space="preserve">West Penn’s witness indicated that </w:t>
      </w:r>
      <w:r>
        <w:rPr>
          <w:szCs w:val="26"/>
        </w:rPr>
        <w:t xml:space="preserve">the Complainant </w:t>
      </w:r>
      <w:r w:rsidR="000F50F1">
        <w:rPr>
          <w:szCs w:val="26"/>
        </w:rPr>
        <w:t xml:space="preserve">made another </w:t>
      </w:r>
      <w:r>
        <w:rPr>
          <w:szCs w:val="26"/>
        </w:rPr>
        <w:t>payment</w:t>
      </w:r>
      <w:r w:rsidR="000F50F1">
        <w:rPr>
          <w:szCs w:val="26"/>
        </w:rPr>
        <w:t xml:space="preserve"> </w:t>
      </w:r>
      <w:r w:rsidR="00D669DC">
        <w:rPr>
          <w:szCs w:val="26"/>
        </w:rPr>
        <w:t xml:space="preserve">by check in the amount of $223 </w:t>
      </w:r>
      <w:r w:rsidR="000F50F1">
        <w:rPr>
          <w:szCs w:val="26"/>
        </w:rPr>
        <w:t xml:space="preserve">on August 21, 2016, but </w:t>
      </w:r>
      <w:r w:rsidR="00D669DC">
        <w:rPr>
          <w:szCs w:val="26"/>
        </w:rPr>
        <w:t xml:space="preserve">the check </w:t>
      </w:r>
      <w:r w:rsidR="000F50F1">
        <w:rPr>
          <w:szCs w:val="26"/>
        </w:rPr>
        <w:t xml:space="preserve">was returned </w:t>
      </w:r>
      <w:r w:rsidR="00D669DC">
        <w:rPr>
          <w:szCs w:val="26"/>
        </w:rPr>
        <w:t xml:space="preserve">to the Complainant </w:t>
      </w:r>
      <w:r w:rsidR="000F50F1">
        <w:rPr>
          <w:szCs w:val="26"/>
        </w:rPr>
        <w:t>for insufficient fund</w:t>
      </w:r>
      <w:r w:rsidR="00D669DC">
        <w:rPr>
          <w:szCs w:val="26"/>
        </w:rPr>
        <w:t>s</w:t>
      </w:r>
      <w:r w:rsidR="000F50F1">
        <w:rPr>
          <w:szCs w:val="26"/>
        </w:rPr>
        <w:t xml:space="preserve"> on August 25, 2016.  </w:t>
      </w:r>
      <w:r>
        <w:rPr>
          <w:szCs w:val="26"/>
        </w:rPr>
        <w:t>West Penn’s witness also indicated that West Penn sent a ten-day termination notice to the Complainant on October 25</w:t>
      </w:r>
      <w:r w:rsidR="00C36760">
        <w:rPr>
          <w:szCs w:val="26"/>
        </w:rPr>
        <w:t>,</w:t>
      </w:r>
      <w:r>
        <w:rPr>
          <w:szCs w:val="26"/>
        </w:rPr>
        <w:t xml:space="preserve"> 2017, </w:t>
      </w:r>
      <w:r w:rsidR="00C36760">
        <w:rPr>
          <w:szCs w:val="26"/>
        </w:rPr>
        <w:t xml:space="preserve">for an amount representing the undisputed current bill; </w:t>
      </w:r>
      <w:r w:rsidR="00AF375E">
        <w:rPr>
          <w:szCs w:val="26"/>
        </w:rPr>
        <w:t>however</w:t>
      </w:r>
      <w:r w:rsidR="00C36760">
        <w:rPr>
          <w:szCs w:val="26"/>
        </w:rPr>
        <w:t>,</w:t>
      </w:r>
      <w:r>
        <w:rPr>
          <w:szCs w:val="26"/>
        </w:rPr>
        <w:t xml:space="preserve"> since the Complainant made a payment for the current usage he was not in threat of termination.</w:t>
      </w:r>
      <w:r w:rsidR="006F3773">
        <w:rPr>
          <w:szCs w:val="26"/>
        </w:rPr>
        <w:t xml:space="preserve">  I.D. 11</w:t>
      </w:r>
      <w:r w:rsidR="00C36760">
        <w:rPr>
          <w:szCs w:val="26"/>
        </w:rPr>
        <w:t>;</w:t>
      </w:r>
      <w:r w:rsidR="006F3773">
        <w:rPr>
          <w:szCs w:val="26"/>
        </w:rPr>
        <w:t xml:space="preserve"> Tr. </w:t>
      </w:r>
      <w:r w:rsidR="00C36760">
        <w:rPr>
          <w:szCs w:val="26"/>
        </w:rPr>
        <w:t xml:space="preserve">at </w:t>
      </w:r>
      <w:r w:rsidR="006F3773">
        <w:rPr>
          <w:szCs w:val="26"/>
        </w:rPr>
        <w:t>2</w:t>
      </w:r>
      <w:r w:rsidR="00150907">
        <w:rPr>
          <w:szCs w:val="26"/>
        </w:rPr>
        <w:t>5, 2</w:t>
      </w:r>
      <w:r w:rsidR="006F3773">
        <w:rPr>
          <w:szCs w:val="26"/>
        </w:rPr>
        <w:t>7-28.</w:t>
      </w:r>
    </w:p>
    <w:p w:rsidR="00052518" w:rsidRDefault="00052518" w:rsidP="00A35B92">
      <w:pPr>
        <w:ind w:firstLine="0"/>
        <w:rPr>
          <w:szCs w:val="26"/>
        </w:rPr>
      </w:pPr>
    </w:p>
    <w:p w:rsidR="00052518" w:rsidRDefault="00C21809" w:rsidP="00310EC1">
      <w:pPr>
        <w:ind w:firstLine="720"/>
        <w:rPr>
          <w:szCs w:val="26"/>
        </w:rPr>
      </w:pPr>
      <w:r>
        <w:rPr>
          <w:szCs w:val="26"/>
        </w:rPr>
        <w:tab/>
      </w:r>
      <w:r w:rsidR="00665615">
        <w:rPr>
          <w:szCs w:val="26"/>
        </w:rPr>
        <w:t>West Penn</w:t>
      </w:r>
      <w:r w:rsidR="00871C95">
        <w:rPr>
          <w:szCs w:val="26"/>
        </w:rPr>
        <w:t>’s witness</w:t>
      </w:r>
      <w:r w:rsidR="00665615">
        <w:rPr>
          <w:szCs w:val="26"/>
        </w:rPr>
        <w:t xml:space="preserve"> also testified that t</w:t>
      </w:r>
      <w:r w:rsidR="00052518" w:rsidRPr="00C21809">
        <w:rPr>
          <w:szCs w:val="26"/>
        </w:rPr>
        <w:t xml:space="preserve">he Complainant was previously enrolled in </w:t>
      </w:r>
      <w:r w:rsidR="00072A86">
        <w:rPr>
          <w:szCs w:val="26"/>
        </w:rPr>
        <w:t>West Penn’s</w:t>
      </w:r>
      <w:r w:rsidR="00052518" w:rsidRPr="00C21809">
        <w:rPr>
          <w:szCs w:val="26"/>
        </w:rPr>
        <w:t xml:space="preserve"> customer assistance program</w:t>
      </w:r>
      <w:r w:rsidR="00C36760">
        <w:rPr>
          <w:szCs w:val="26"/>
        </w:rPr>
        <w:t>s (CAP)</w:t>
      </w:r>
      <w:r w:rsidR="00CE3EC6">
        <w:rPr>
          <w:rStyle w:val="FootnoteReference"/>
          <w:szCs w:val="26"/>
        </w:rPr>
        <w:footnoteReference w:id="3"/>
      </w:r>
      <w:r w:rsidR="00072A86">
        <w:rPr>
          <w:szCs w:val="26"/>
        </w:rPr>
        <w:t xml:space="preserve"> </w:t>
      </w:r>
      <w:r w:rsidR="00052518" w:rsidRPr="00C21809">
        <w:rPr>
          <w:szCs w:val="26"/>
        </w:rPr>
        <w:t xml:space="preserve">during the period from July 2014 through June 7, 2016. </w:t>
      </w:r>
      <w:r w:rsidR="00072A86">
        <w:rPr>
          <w:szCs w:val="26"/>
        </w:rPr>
        <w:t xml:space="preserve"> </w:t>
      </w:r>
      <w:r w:rsidR="00052518" w:rsidRPr="00C21809">
        <w:rPr>
          <w:szCs w:val="26"/>
        </w:rPr>
        <w:t xml:space="preserve">The Complainant was removed from the </w:t>
      </w:r>
      <w:r w:rsidR="00321D55">
        <w:rPr>
          <w:szCs w:val="26"/>
        </w:rPr>
        <w:t>CAP</w:t>
      </w:r>
      <w:r w:rsidR="00321D55" w:rsidRPr="00C21809">
        <w:rPr>
          <w:szCs w:val="26"/>
        </w:rPr>
        <w:t xml:space="preserve"> </w:t>
      </w:r>
      <w:r w:rsidR="00052518" w:rsidRPr="00C21809">
        <w:rPr>
          <w:szCs w:val="26"/>
        </w:rPr>
        <w:t xml:space="preserve">for failure to recertify his household income.  The Complainant’s current </w:t>
      </w:r>
      <w:r w:rsidR="00321D55">
        <w:rPr>
          <w:szCs w:val="26"/>
        </w:rPr>
        <w:t>CAP</w:t>
      </w:r>
      <w:r w:rsidR="00321D55" w:rsidRPr="00C21809">
        <w:rPr>
          <w:szCs w:val="26"/>
        </w:rPr>
        <w:t xml:space="preserve"> </w:t>
      </w:r>
      <w:r w:rsidR="00052518" w:rsidRPr="00C21809">
        <w:rPr>
          <w:szCs w:val="26"/>
        </w:rPr>
        <w:t xml:space="preserve">balance is zero.  The Complainant currently does not qualify for admission into the </w:t>
      </w:r>
      <w:r w:rsidR="00321D55">
        <w:rPr>
          <w:szCs w:val="26"/>
        </w:rPr>
        <w:t>CAP</w:t>
      </w:r>
      <w:r w:rsidR="00321D55" w:rsidRPr="00C21809">
        <w:rPr>
          <w:szCs w:val="26"/>
        </w:rPr>
        <w:t xml:space="preserve"> </w:t>
      </w:r>
      <w:r w:rsidR="00052518" w:rsidRPr="00C21809">
        <w:rPr>
          <w:szCs w:val="26"/>
        </w:rPr>
        <w:t xml:space="preserve">because his household income exceeds the maximum amount necessary to qualify for the </w:t>
      </w:r>
      <w:r w:rsidR="00321D55">
        <w:rPr>
          <w:szCs w:val="26"/>
        </w:rPr>
        <w:t>CAP</w:t>
      </w:r>
      <w:r w:rsidR="00052518" w:rsidRPr="00C21809">
        <w:rPr>
          <w:szCs w:val="26"/>
        </w:rPr>
        <w:t xml:space="preserve">. </w:t>
      </w:r>
      <w:r w:rsidR="00072A86">
        <w:rPr>
          <w:szCs w:val="26"/>
        </w:rPr>
        <w:t xml:space="preserve"> </w:t>
      </w:r>
      <w:r w:rsidR="006F3773">
        <w:rPr>
          <w:szCs w:val="26"/>
        </w:rPr>
        <w:t xml:space="preserve">I.D. 11; </w:t>
      </w:r>
      <w:r w:rsidR="00072A86">
        <w:rPr>
          <w:szCs w:val="26"/>
        </w:rPr>
        <w:t xml:space="preserve">Tr. </w:t>
      </w:r>
      <w:r w:rsidR="00C36760">
        <w:rPr>
          <w:szCs w:val="26"/>
        </w:rPr>
        <w:t xml:space="preserve">at </w:t>
      </w:r>
      <w:r w:rsidR="00150907">
        <w:rPr>
          <w:szCs w:val="26"/>
        </w:rPr>
        <w:t>26</w:t>
      </w:r>
      <w:r w:rsidR="00072A86">
        <w:rPr>
          <w:szCs w:val="26"/>
        </w:rPr>
        <w:t>-</w:t>
      </w:r>
      <w:r w:rsidR="00150907">
        <w:rPr>
          <w:szCs w:val="26"/>
        </w:rPr>
        <w:t>30</w:t>
      </w:r>
      <w:r w:rsidR="00C36760">
        <w:rPr>
          <w:szCs w:val="26"/>
        </w:rPr>
        <w:t xml:space="preserve">; Exh. </w:t>
      </w:r>
      <w:r w:rsidR="00934304">
        <w:rPr>
          <w:szCs w:val="26"/>
        </w:rPr>
        <w:t>2.</w:t>
      </w:r>
    </w:p>
    <w:p w:rsidR="00763435" w:rsidRDefault="00763435" w:rsidP="00310EC1">
      <w:pPr>
        <w:ind w:firstLine="720"/>
        <w:rPr>
          <w:szCs w:val="26"/>
        </w:rPr>
      </w:pPr>
    </w:p>
    <w:p w:rsidR="00052518" w:rsidRPr="00665615" w:rsidRDefault="00665615" w:rsidP="00310EC1">
      <w:pPr>
        <w:ind w:firstLine="720"/>
        <w:rPr>
          <w:szCs w:val="26"/>
        </w:rPr>
      </w:pPr>
      <w:r>
        <w:rPr>
          <w:szCs w:val="26"/>
        </w:rPr>
        <w:tab/>
      </w:r>
      <w:r w:rsidRPr="00665615">
        <w:rPr>
          <w:szCs w:val="26"/>
        </w:rPr>
        <w:t>West Penn’s witness</w:t>
      </w:r>
      <w:r w:rsidR="00052518" w:rsidRPr="00665615">
        <w:rPr>
          <w:szCs w:val="26"/>
        </w:rPr>
        <w:t xml:space="preserve"> </w:t>
      </w:r>
      <w:r w:rsidRPr="00665615">
        <w:rPr>
          <w:szCs w:val="26"/>
        </w:rPr>
        <w:t xml:space="preserve">compared </w:t>
      </w:r>
      <w:r w:rsidR="00C36760">
        <w:rPr>
          <w:szCs w:val="26"/>
        </w:rPr>
        <w:t xml:space="preserve">the </w:t>
      </w:r>
      <w:r w:rsidR="00052518" w:rsidRPr="00665615">
        <w:rPr>
          <w:szCs w:val="26"/>
        </w:rPr>
        <w:t xml:space="preserve">Complainant’s </w:t>
      </w:r>
      <w:r w:rsidRPr="00665615">
        <w:rPr>
          <w:szCs w:val="26"/>
        </w:rPr>
        <w:t xml:space="preserve">electric </w:t>
      </w:r>
      <w:r w:rsidR="00052518" w:rsidRPr="00665615">
        <w:rPr>
          <w:szCs w:val="26"/>
        </w:rPr>
        <w:t xml:space="preserve">usage for the period of December 2015 through November 2016 with the current period of December 2016 through </w:t>
      </w:r>
      <w:r w:rsidR="002F7A0C" w:rsidRPr="00665615">
        <w:rPr>
          <w:szCs w:val="26"/>
        </w:rPr>
        <w:t>November 2017</w:t>
      </w:r>
      <w:r w:rsidR="002F7A0C">
        <w:rPr>
          <w:szCs w:val="26"/>
        </w:rPr>
        <w:t xml:space="preserve"> and</w:t>
      </w:r>
      <w:r>
        <w:rPr>
          <w:szCs w:val="26"/>
        </w:rPr>
        <w:t xml:space="preserve"> </w:t>
      </w:r>
      <w:r w:rsidR="002F7A0C">
        <w:rPr>
          <w:szCs w:val="26"/>
        </w:rPr>
        <w:t>i</w:t>
      </w:r>
      <w:r w:rsidR="002F7A0C" w:rsidRPr="00665615">
        <w:rPr>
          <w:szCs w:val="26"/>
        </w:rPr>
        <w:t>ndicat</w:t>
      </w:r>
      <w:r w:rsidR="002F7A0C">
        <w:rPr>
          <w:szCs w:val="26"/>
        </w:rPr>
        <w:t>ed</w:t>
      </w:r>
      <w:r w:rsidR="00052518" w:rsidRPr="00665615">
        <w:rPr>
          <w:szCs w:val="26"/>
        </w:rPr>
        <w:t xml:space="preserve"> that the Complainant’s usage has been consistent. </w:t>
      </w:r>
      <w:r>
        <w:rPr>
          <w:szCs w:val="26"/>
        </w:rPr>
        <w:t xml:space="preserve"> </w:t>
      </w:r>
      <w:r w:rsidR="00052518" w:rsidRPr="00665615">
        <w:rPr>
          <w:szCs w:val="26"/>
        </w:rPr>
        <w:t xml:space="preserve">The </w:t>
      </w:r>
      <w:r>
        <w:rPr>
          <w:szCs w:val="26"/>
        </w:rPr>
        <w:t xml:space="preserve">witness added that the </w:t>
      </w:r>
      <w:r w:rsidR="00052518" w:rsidRPr="00665615">
        <w:rPr>
          <w:szCs w:val="26"/>
        </w:rPr>
        <w:t xml:space="preserve">Complainant’s usage </w:t>
      </w:r>
      <w:r>
        <w:rPr>
          <w:szCs w:val="26"/>
        </w:rPr>
        <w:t>wa</w:t>
      </w:r>
      <w:r w:rsidR="00052518" w:rsidRPr="00665615">
        <w:rPr>
          <w:szCs w:val="26"/>
        </w:rPr>
        <w:t xml:space="preserve">s higher in the winter than in the summer </w:t>
      </w:r>
      <w:r>
        <w:rPr>
          <w:szCs w:val="26"/>
        </w:rPr>
        <w:t>and</w:t>
      </w:r>
      <w:r w:rsidR="00052518" w:rsidRPr="00665615">
        <w:rPr>
          <w:szCs w:val="26"/>
        </w:rPr>
        <w:t xml:space="preserve"> </w:t>
      </w:r>
      <w:r>
        <w:rPr>
          <w:szCs w:val="26"/>
        </w:rPr>
        <w:t xml:space="preserve">his </w:t>
      </w:r>
      <w:r w:rsidR="00052518" w:rsidRPr="00665615">
        <w:rPr>
          <w:szCs w:val="26"/>
        </w:rPr>
        <w:t xml:space="preserve">usage has increased slightly in 2017. </w:t>
      </w:r>
      <w:r>
        <w:rPr>
          <w:szCs w:val="26"/>
        </w:rPr>
        <w:t xml:space="preserve"> I.D. 11; Tr.</w:t>
      </w:r>
      <w:r w:rsidR="00052518" w:rsidRPr="00665615">
        <w:rPr>
          <w:szCs w:val="26"/>
        </w:rPr>
        <w:t xml:space="preserve"> </w:t>
      </w:r>
      <w:r w:rsidR="00C36760">
        <w:rPr>
          <w:szCs w:val="26"/>
        </w:rPr>
        <w:t xml:space="preserve">at </w:t>
      </w:r>
      <w:r w:rsidR="00052518" w:rsidRPr="00665615">
        <w:rPr>
          <w:szCs w:val="26"/>
        </w:rPr>
        <w:t>3</w:t>
      </w:r>
      <w:r w:rsidR="00150907">
        <w:rPr>
          <w:szCs w:val="26"/>
        </w:rPr>
        <w:t>4</w:t>
      </w:r>
      <w:r w:rsidR="00052518" w:rsidRPr="00665615">
        <w:rPr>
          <w:szCs w:val="26"/>
        </w:rPr>
        <w:t>-36</w:t>
      </w:r>
      <w:r w:rsidR="00C36760">
        <w:rPr>
          <w:szCs w:val="26"/>
        </w:rPr>
        <w:t>;</w:t>
      </w:r>
      <w:r w:rsidR="00052518" w:rsidRPr="00665615">
        <w:rPr>
          <w:szCs w:val="26"/>
        </w:rPr>
        <w:t xml:space="preserve"> Ex</w:t>
      </w:r>
      <w:r w:rsidR="002F7A0C">
        <w:rPr>
          <w:szCs w:val="26"/>
        </w:rPr>
        <w:t>h</w:t>
      </w:r>
      <w:r w:rsidR="00052518" w:rsidRPr="00665615">
        <w:rPr>
          <w:szCs w:val="26"/>
        </w:rPr>
        <w:t>. 4</w:t>
      </w:r>
      <w:r w:rsidR="001B1241">
        <w:rPr>
          <w:szCs w:val="26"/>
        </w:rPr>
        <w:t>.</w:t>
      </w:r>
    </w:p>
    <w:p w:rsidR="00052518" w:rsidRDefault="00052518" w:rsidP="00310EC1">
      <w:pPr>
        <w:ind w:firstLine="720"/>
        <w:rPr>
          <w:szCs w:val="26"/>
        </w:rPr>
      </w:pPr>
    </w:p>
    <w:p w:rsidR="002F7A0C" w:rsidRDefault="004B094E" w:rsidP="002F7A0C">
      <w:pPr>
        <w:ind w:firstLine="720"/>
        <w:rPr>
          <w:szCs w:val="26"/>
        </w:rPr>
      </w:pPr>
      <w:r>
        <w:rPr>
          <w:szCs w:val="26"/>
        </w:rPr>
        <w:tab/>
      </w:r>
      <w:r w:rsidR="00354235">
        <w:rPr>
          <w:szCs w:val="26"/>
        </w:rPr>
        <w:t xml:space="preserve">According to </w:t>
      </w:r>
      <w:r>
        <w:rPr>
          <w:szCs w:val="26"/>
        </w:rPr>
        <w:t>West Penn</w:t>
      </w:r>
      <w:r w:rsidR="00354235">
        <w:rPr>
          <w:szCs w:val="26"/>
        </w:rPr>
        <w:t xml:space="preserve">, pursuant to the Complainant’s high bill claim, it removed the Complainant’s </w:t>
      </w:r>
      <w:r w:rsidR="00D2498E">
        <w:rPr>
          <w:szCs w:val="26"/>
        </w:rPr>
        <w:t>electric</w:t>
      </w:r>
      <w:r w:rsidR="00354235">
        <w:rPr>
          <w:szCs w:val="26"/>
        </w:rPr>
        <w:t xml:space="preserve"> meter </w:t>
      </w:r>
      <w:r w:rsidR="00D2498E">
        <w:rPr>
          <w:szCs w:val="26"/>
        </w:rPr>
        <w:t>i</w:t>
      </w:r>
      <w:r w:rsidR="00354235">
        <w:rPr>
          <w:szCs w:val="26"/>
        </w:rPr>
        <w:t xml:space="preserve">n </w:t>
      </w:r>
      <w:r w:rsidR="00D2498E">
        <w:rPr>
          <w:szCs w:val="26"/>
        </w:rPr>
        <w:t>August</w:t>
      </w:r>
      <w:r w:rsidR="00354235">
        <w:rPr>
          <w:szCs w:val="26"/>
        </w:rPr>
        <w:t xml:space="preserve"> 201</w:t>
      </w:r>
      <w:r w:rsidR="00D2498E">
        <w:rPr>
          <w:szCs w:val="26"/>
        </w:rPr>
        <w:t>7</w:t>
      </w:r>
      <w:r w:rsidR="00354235">
        <w:rPr>
          <w:szCs w:val="26"/>
        </w:rPr>
        <w:t xml:space="preserve">.  </w:t>
      </w:r>
      <w:r w:rsidR="00D2498E">
        <w:rPr>
          <w:szCs w:val="26"/>
        </w:rPr>
        <w:t>West Penn’s witness</w:t>
      </w:r>
      <w:r w:rsidR="00354235">
        <w:rPr>
          <w:szCs w:val="26"/>
        </w:rPr>
        <w:t xml:space="preserve"> stated that the old meter was tested and found to be </w:t>
      </w:r>
      <w:r w:rsidR="007C2637">
        <w:rPr>
          <w:szCs w:val="26"/>
        </w:rPr>
        <w:t>operational</w:t>
      </w:r>
      <w:r w:rsidR="00354235">
        <w:rPr>
          <w:szCs w:val="26"/>
        </w:rPr>
        <w:t xml:space="preserve"> </w:t>
      </w:r>
      <w:r w:rsidR="00D2498E">
        <w:rPr>
          <w:szCs w:val="26"/>
        </w:rPr>
        <w:t xml:space="preserve">at a </w:t>
      </w:r>
      <w:r w:rsidR="00D2498E" w:rsidRPr="00052518">
        <w:rPr>
          <w:szCs w:val="26"/>
        </w:rPr>
        <w:t>weighted average of 99.87%.</w:t>
      </w:r>
      <w:r w:rsidR="00354235">
        <w:rPr>
          <w:szCs w:val="26"/>
        </w:rPr>
        <w:t xml:space="preserve">  Tr. at 3</w:t>
      </w:r>
      <w:r w:rsidR="00D2498E">
        <w:rPr>
          <w:szCs w:val="26"/>
        </w:rPr>
        <w:t>9</w:t>
      </w:r>
      <w:r w:rsidR="00354235">
        <w:rPr>
          <w:szCs w:val="26"/>
        </w:rPr>
        <w:t xml:space="preserve">; Exh. </w:t>
      </w:r>
      <w:r w:rsidR="00D2498E">
        <w:rPr>
          <w:szCs w:val="26"/>
        </w:rPr>
        <w:t>5</w:t>
      </w:r>
      <w:r w:rsidR="00354235">
        <w:rPr>
          <w:szCs w:val="26"/>
        </w:rPr>
        <w:t xml:space="preserve">.  </w:t>
      </w:r>
    </w:p>
    <w:p w:rsidR="001B1241" w:rsidRDefault="001B1241" w:rsidP="002F7A0C">
      <w:pPr>
        <w:ind w:firstLine="720"/>
        <w:rPr>
          <w:szCs w:val="26"/>
        </w:rPr>
      </w:pPr>
    </w:p>
    <w:p w:rsidR="001B1241" w:rsidRDefault="002F7A0C" w:rsidP="001B1241">
      <w:pPr>
        <w:ind w:firstLine="720"/>
        <w:rPr>
          <w:szCs w:val="26"/>
        </w:rPr>
      </w:pPr>
      <w:r>
        <w:rPr>
          <w:szCs w:val="26"/>
        </w:rPr>
        <w:tab/>
      </w:r>
      <w:r w:rsidR="001B1241">
        <w:rPr>
          <w:szCs w:val="26"/>
        </w:rPr>
        <w:t xml:space="preserve">West Penn asserted that it offered the Complainant three payment arrangements on June 4, 2013, October 4, 2013, and May 27, 2014, all of which were breached by the Complainant.  </w:t>
      </w:r>
      <w:r w:rsidR="00150907">
        <w:rPr>
          <w:szCs w:val="26"/>
        </w:rPr>
        <w:t xml:space="preserve">I.D. 11; </w:t>
      </w:r>
      <w:r w:rsidR="001B1241">
        <w:rPr>
          <w:szCs w:val="26"/>
        </w:rPr>
        <w:t xml:space="preserve">Tr. at 33; Exh. 3.  </w:t>
      </w:r>
    </w:p>
    <w:p w:rsidR="001B1241" w:rsidRDefault="001B1241" w:rsidP="002F7A0C">
      <w:pPr>
        <w:ind w:firstLine="720"/>
        <w:rPr>
          <w:szCs w:val="26"/>
        </w:rPr>
      </w:pPr>
    </w:p>
    <w:p w:rsidR="00354235" w:rsidRDefault="001B1241" w:rsidP="002F7A0C">
      <w:pPr>
        <w:ind w:firstLine="720"/>
        <w:rPr>
          <w:szCs w:val="26"/>
        </w:rPr>
      </w:pPr>
      <w:r>
        <w:rPr>
          <w:szCs w:val="26"/>
        </w:rPr>
        <w:tab/>
      </w:r>
      <w:r w:rsidR="00354235">
        <w:rPr>
          <w:szCs w:val="26"/>
        </w:rPr>
        <w:t xml:space="preserve">In addition, </w:t>
      </w:r>
      <w:r w:rsidR="002F7A0C">
        <w:rPr>
          <w:szCs w:val="26"/>
        </w:rPr>
        <w:t>West Penn</w:t>
      </w:r>
      <w:r w:rsidR="00C36760">
        <w:rPr>
          <w:szCs w:val="26"/>
        </w:rPr>
        <w:t>’s</w:t>
      </w:r>
      <w:r w:rsidR="002F7A0C">
        <w:rPr>
          <w:szCs w:val="26"/>
        </w:rPr>
        <w:t xml:space="preserve"> </w:t>
      </w:r>
      <w:r w:rsidR="005A5FCC">
        <w:rPr>
          <w:szCs w:val="26"/>
        </w:rPr>
        <w:t xml:space="preserve">witness </w:t>
      </w:r>
      <w:r w:rsidR="002F7A0C">
        <w:rPr>
          <w:szCs w:val="26"/>
        </w:rPr>
        <w:t>noted that t</w:t>
      </w:r>
      <w:r w:rsidR="002F7A0C" w:rsidRPr="004B094E">
        <w:rPr>
          <w:szCs w:val="26"/>
        </w:rPr>
        <w:t xml:space="preserve">he Complainant </w:t>
      </w:r>
      <w:r w:rsidR="00025B5B">
        <w:rPr>
          <w:szCs w:val="26"/>
        </w:rPr>
        <w:t>filed an informal complaint with the Commission’s Bureau of Consumer Services (BCS) on April</w:t>
      </w:r>
      <w:r w:rsidR="008467D8">
        <w:rPr>
          <w:szCs w:val="26"/>
        </w:rPr>
        <w:t> </w:t>
      </w:r>
      <w:r w:rsidR="00025B5B">
        <w:rPr>
          <w:szCs w:val="26"/>
        </w:rPr>
        <w:t xml:space="preserve">14, 2017 at BCS No. 3514319 and </w:t>
      </w:r>
      <w:r w:rsidR="002F7A0C">
        <w:rPr>
          <w:szCs w:val="26"/>
        </w:rPr>
        <w:t>was offered</w:t>
      </w:r>
      <w:r w:rsidR="002F7A0C" w:rsidRPr="004B094E">
        <w:rPr>
          <w:szCs w:val="26"/>
        </w:rPr>
        <w:t xml:space="preserve"> a payment arrangement</w:t>
      </w:r>
      <w:r w:rsidR="00025B5B">
        <w:rPr>
          <w:szCs w:val="26"/>
        </w:rPr>
        <w:t xml:space="preserve"> that</w:t>
      </w:r>
      <w:r w:rsidR="002F7A0C">
        <w:rPr>
          <w:szCs w:val="26"/>
        </w:rPr>
        <w:t xml:space="preserve"> required</w:t>
      </w:r>
      <w:r w:rsidR="002F7A0C" w:rsidRPr="004B094E">
        <w:rPr>
          <w:szCs w:val="26"/>
        </w:rPr>
        <w:t xml:space="preserve"> the Complainant </w:t>
      </w:r>
      <w:r w:rsidR="00025B5B">
        <w:rPr>
          <w:szCs w:val="26"/>
        </w:rPr>
        <w:t>to</w:t>
      </w:r>
      <w:r w:rsidR="002F7A0C">
        <w:rPr>
          <w:szCs w:val="26"/>
        </w:rPr>
        <w:t xml:space="preserve"> </w:t>
      </w:r>
      <w:r w:rsidR="002F7A0C" w:rsidRPr="004B094E">
        <w:rPr>
          <w:szCs w:val="26"/>
        </w:rPr>
        <w:t>pay $383.00 per month</w:t>
      </w:r>
      <w:r w:rsidR="00025B5B">
        <w:rPr>
          <w:szCs w:val="26"/>
        </w:rPr>
        <w:t>.</w:t>
      </w:r>
      <w:r w:rsidR="002F7A0C" w:rsidRPr="004B094E">
        <w:rPr>
          <w:szCs w:val="26"/>
        </w:rPr>
        <w:t xml:space="preserve"> </w:t>
      </w:r>
      <w:r w:rsidR="00025B5B">
        <w:rPr>
          <w:szCs w:val="26"/>
        </w:rPr>
        <w:t xml:space="preserve"> The payment </w:t>
      </w:r>
      <w:r w:rsidR="002F7A0C" w:rsidRPr="004B094E">
        <w:rPr>
          <w:szCs w:val="26"/>
        </w:rPr>
        <w:t>consist</w:t>
      </w:r>
      <w:r w:rsidR="00025B5B">
        <w:rPr>
          <w:szCs w:val="26"/>
        </w:rPr>
        <w:t>ed</w:t>
      </w:r>
      <w:r w:rsidR="002F7A0C" w:rsidRPr="004B094E">
        <w:rPr>
          <w:szCs w:val="26"/>
        </w:rPr>
        <w:t xml:space="preserve"> of a regular budget amount of $205.00 per month for current usage plus $178.00 per month on arrearages.</w:t>
      </w:r>
      <w:r w:rsidR="002F7A0C">
        <w:rPr>
          <w:szCs w:val="26"/>
        </w:rPr>
        <w:t xml:space="preserve">  I.D. at 11; </w:t>
      </w:r>
      <w:r w:rsidR="00354235">
        <w:rPr>
          <w:szCs w:val="26"/>
        </w:rPr>
        <w:t xml:space="preserve">Tr. at </w:t>
      </w:r>
      <w:r w:rsidR="002F7A0C">
        <w:rPr>
          <w:szCs w:val="26"/>
        </w:rPr>
        <w:t>33</w:t>
      </w:r>
      <w:r w:rsidR="00354235">
        <w:rPr>
          <w:szCs w:val="26"/>
        </w:rPr>
        <w:t xml:space="preserve">; Exh. </w:t>
      </w:r>
      <w:r w:rsidR="002F7A0C">
        <w:rPr>
          <w:szCs w:val="26"/>
        </w:rPr>
        <w:t>3</w:t>
      </w:r>
      <w:r w:rsidR="00354235">
        <w:rPr>
          <w:szCs w:val="26"/>
        </w:rPr>
        <w:t>.</w:t>
      </w:r>
    </w:p>
    <w:p w:rsidR="00354235" w:rsidRDefault="00354235" w:rsidP="005D136C">
      <w:pPr>
        <w:suppressAutoHyphens/>
        <w:rPr>
          <w:szCs w:val="26"/>
        </w:rPr>
      </w:pPr>
    </w:p>
    <w:p w:rsidR="000A6712" w:rsidRDefault="000A6712" w:rsidP="00765ED9">
      <w:pPr>
        <w:keepNext/>
        <w:ind w:firstLine="0"/>
        <w:jc w:val="center"/>
        <w:rPr>
          <w:b/>
        </w:rPr>
      </w:pPr>
      <w:r w:rsidRPr="0093639B">
        <w:rPr>
          <w:b/>
        </w:rPr>
        <w:t>Discussion</w:t>
      </w:r>
    </w:p>
    <w:p w:rsidR="00244754" w:rsidRDefault="00244754" w:rsidP="00765ED9">
      <w:pPr>
        <w:keepNext/>
        <w:ind w:firstLine="0"/>
        <w:jc w:val="center"/>
        <w:rPr>
          <w:b/>
        </w:rPr>
      </w:pPr>
    </w:p>
    <w:p w:rsidR="00321D55" w:rsidRPr="00321D55" w:rsidRDefault="00321D55" w:rsidP="00321D55">
      <w:pPr>
        <w:suppressAutoHyphens/>
        <w:rPr>
          <w:szCs w:val="26"/>
        </w:rPr>
      </w:pPr>
      <w:r w:rsidRPr="00321D55">
        <w:rPr>
          <w:spacing w:val="-3"/>
          <w:szCs w:val="20"/>
        </w:rPr>
        <w:t xml:space="preserve">We begin by considering the nature of the Complainant’s filing, because the analysis to be applied depends on the type of filing before us.  In this case, </w:t>
      </w:r>
      <w:r w:rsidRPr="00321D55">
        <w:rPr>
          <w:szCs w:val="26"/>
        </w:rPr>
        <w:t xml:space="preserve">Exceptions to the Initial Decision were due on </w:t>
      </w:r>
      <w:r>
        <w:rPr>
          <w:szCs w:val="26"/>
        </w:rPr>
        <w:t>January 25, 2018</w:t>
      </w:r>
      <w:r w:rsidRPr="00321D55">
        <w:rPr>
          <w:szCs w:val="26"/>
        </w:rPr>
        <w:t xml:space="preserve">.  Exceptions were not received by the Commission by the required due date.  Therefore, in accordance with Section 332(h) of the Public Utility Code (Code), 66 Pa. C.S. § 332(h), the decision of the ALJ became final without further Commission action on </w:t>
      </w:r>
      <w:r>
        <w:rPr>
          <w:szCs w:val="26"/>
        </w:rPr>
        <w:t>January 25, 2018</w:t>
      </w:r>
      <w:r w:rsidRPr="00321D55">
        <w:rPr>
          <w:i/>
          <w:szCs w:val="26"/>
        </w:rPr>
        <w:t>.</w:t>
      </w:r>
    </w:p>
    <w:p w:rsidR="00321D55" w:rsidRPr="00321D55" w:rsidRDefault="00321D55" w:rsidP="00321D55">
      <w:pPr>
        <w:widowControl w:val="0"/>
        <w:suppressAutoHyphens/>
        <w:rPr>
          <w:szCs w:val="26"/>
        </w:rPr>
      </w:pPr>
    </w:p>
    <w:p w:rsidR="00321D55" w:rsidRPr="00321D55" w:rsidRDefault="00321D55" w:rsidP="00A874F5">
      <w:pPr>
        <w:suppressAutoHyphens/>
        <w:rPr>
          <w:szCs w:val="26"/>
        </w:rPr>
      </w:pPr>
      <w:r w:rsidRPr="00321D55">
        <w:rPr>
          <w:szCs w:val="26"/>
        </w:rPr>
        <w:t xml:space="preserve">As discussed above, the Complainant filed </w:t>
      </w:r>
      <w:r w:rsidR="009D482E">
        <w:rPr>
          <w:szCs w:val="26"/>
        </w:rPr>
        <w:t xml:space="preserve">late-filed </w:t>
      </w:r>
      <w:r w:rsidRPr="00321D55">
        <w:rPr>
          <w:szCs w:val="26"/>
        </w:rPr>
        <w:t xml:space="preserve">“Exceptions” on </w:t>
      </w:r>
      <w:r>
        <w:rPr>
          <w:szCs w:val="26"/>
        </w:rPr>
        <w:t>January 29, 2018</w:t>
      </w:r>
      <w:r w:rsidR="009D482E">
        <w:rPr>
          <w:szCs w:val="26"/>
        </w:rPr>
        <w:t>.</w:t>
      </w:r>
      <w:r w:rsidR="00304D5A">
        <w:rPr>
          <w:szCs w:val="26"/>
        </w:rPr>
        <w:t xml:space="preserve">  </w:t>
      </w:r>
      <w:r w:rsidR="00092848">
        <w:rPr>
          <w:szCs w:val="26"/>
        </w:rPr>
        <w:t>Considering the fact that the “Exceptions” were filed within fifteen days after the date that the Initial Decision became the final action of the Commission and b</w:t>
      </w:r>
      <w:r w:rsidRPr="00321D55">
        <w:rPr>
          <w:szCs w:val="26"/>
        </w:rPr>
        <w:t xml:space="preserve">ecause the Complainant is appearing </w:t>
      </w:r>
      <w:r w:rsidRPr="00321D55">
        <w:rPr>
          <w:i/>
          <w:szCs w:val="26"/>
        </w:rPr>
        <w:t xml:space="preserve">pro se, </w:t>
      </w:r>
      <w:r w:rsidRPr="00321D55">
        <w:rPr>
          <w:szCs w:val="26"/>
        </w:rPr>
        <w:t xml:space="preserve">we will exercise our discretion and consider the Complainant’s “Exceptions” as a Petition for </w:t>
      </w:r>
      <w:r>
        <w:rPr>
          <w:szCs w:val="26"/>
        </w:rPr>
        <w:t>Reconsideration</w:t>
      </w:r>
      <w:r w:rsidRPr="00321D55">
        <w:rPr>
          <w:szCs w:val="26"/>
        </w:rPr>
        <w:t xml:space="preserve"> of the Commission’s final decision.  52 Pa. Code § 5.572(</w:t>
      </w:r>
      <w:r w:rsidR="008E6333">
        <w:rPr>
          <w:szCs w:val="26"/>
        </w:rPr>
        <w:t>c</w:t>
      </w:r>
      <w:r w:rsidRPr="00321D55">
        <w:rPr>
          <w:szCs w:val="26"/>
        </w:rPr>
        <w:t xml:space="preserve">).  Consequently, we will treat the “Replies to Exceptions” filed by </w:t>
      </w:r>
      <w:r w:rsidR="008E6333">
        <w:rPr>
          <w:szCs w:val="26"/>
        </w:rPr>
        <w:t>West Penn</w:t>
      </w:r>
      <w:r w:rsidRPr="00321D55">
        <w:rPr>
          <w:szCs w:val="26"/>
        </w:rPr>
        <w:t xml:space="preserve"> as an Answer to the Petition for </w:t>
      </w:r>
      <w:r w:rsidR="008E6333">
        <w:rPr>
          <w:szCs w:val="26"/>
        </w:rPr>
        <w:t>Reconsideration</w:t>
      </w:r>
      <w:r w:rsidRPr="00321D55">
        <w:rPr>
          <w:szCs w:val="26"/>
        </w:rPr>
        <w:t>.</w:t>
      </w:r>
    </w:p>
    <w:p w:rsidR="00321D55" w:rsidRPr="00321D55" w:rsidRDefault="00321D55" w:rsidP="00321D55">
      <w:pPr>
        <w:widowControl w:val="0"/>
        <w:suppressAutoHyphens/>
        <w:rPr>
          <w:szCs w:val="26"/>
        </w:rPr>
      </w:pPr>
    </w:p>
    <w:p w:rsidR="00321D55" w:rsidRPr="00321D55" w:rsidRDefault="00321D55" w:rsidP="00321D55">
      <w:pPr>
        <w:widowControl w:val="0"/>
        <w:ind w:firstLine="0"/>
        <w:rPr>
          <w:b/>
          <w:szCs w:val="26"/>
        </w:rPr>
      </w:pPr>
      <w:r w:rsidRPr="00321D55">
        <w:rPr>
          <w:b/>
          <w:szCs w:val="26"/>
        </w:rPr>
        <w:t>Legal Standards</w:t>
      </w:r>
    </w:p>
    <w:p w:rsidR="00321D55" w:rsidRPr="00321D55" w:rsidRDefault="00321D55" w:rsidP="00321D55">
      <w:pPr>
        <w:widowControl w:val="0"/>
        <w:ind w:firstLine="0"/>
        <w:rPr>
          <w:b/>
          <w:szCs w:val="26"/>
        </w:rPr>
      </w:pPr>
    </w:p>
    <w:p w:rsidR="00321D55" w:rsidRDefault="00321D55" w:rsidP="00321D55">
      <w:pPr>
        <w:widowControl w:val="0"/>
        <w:rPr>
          <w:color w:val="000000"/>
          <w:szCs w:val="26"/>
        </w:rPr>
      </w:pPr>
      <w:r w:rsidRPr="00321D55">
        <w:rPr>
          <w:szCs w:val="26"/>
        </w:rPr>
        <w:t xml:space="preserve">We note that any issue not specifically addressed herein has been duly considered and will be denied without further discussion.  It is well settled that we are not required to consider expressly or at length each contention or argument raised by the parties.  </w:t>
      </w:r>
      <w:hyperlink r:id="rId8" w:history="1">
        <w:r w:rsidRPr="00321D55">
          <w:rPr>
            <w:i/>
            <w:iCs/>
            <w:color w:val="000000"/>
            <w:szCs w:val="26"/>
          </w:rPr>
          <w:t xml:space="preserve">Consolidated Rail Corporation v. Pa. PUC, </w:t>
        </w:r>
        <w:r w:rsidRPr="00321D55">
          <w:rPr>
            <w:color w:val="000000"/>
            <w:szCs w:val="26"/>
          </w:rPr>
          <w:t>625 A.2d 741 (Pa. Cmwlth. 1993);</w:t>
        </w:r>
      </w:hyperlink>
      <w:r w:rsidRPr="00321D55">
        <w:rPr>
          <w:color w:val="000000"/>
          <w:szCs w:val="26"/>
        </w:rPr>
        <w:t xml:space="preserve"> </w:t>
      </w:r>
      <w:r w:rsidRPr="00321D55">
        <w:rPr>
          <w:i/>
          <w:color w:val="000000"/>
          <w:szCs w:val="26"/>
        </w:rPr>
        <w:t xml:space="preserve">also </w:t>
      </w:r>
      <w:r w:rsidRPr="00321D55">
        <w:rPr>
          <w:i/>
          <w:iCs/>
          <w:color w:val="000000"/>
          <w:szCs w:val="26"/>
        </w:rPr>
        <w:t xml:space="preserve">see, generally, </w:t>
      </w:r>
      <w:hyperlink r:id="rId9" w:history="1">
        <w:r w:rsidRPr="00321D55">
          <w:rPr>
            <w:i/>
            <w:iCs/>
            <w:color w:val="000000"/>
            <w:szCs w:val="26"/>
          </w:rPr>
          <w:t>University of Pennsyl</w:t>
        </w:r>
        <w:r w:rsidRPr="00321D55">
          <w:rPr>
            <w:i/>
            <w:iCs/>
            <w:color w:val="000000"/>
            <w:szCs w:val="26"/>
          </w:rPr>
          <w:softHyphen/>
          <w:t>vania v. Pa. PUC</w:t>
        </w:r>
        <w:r w:rsidRPr="00321D55">
          <w:rPr>
            <w:color w:val="000000"/>
            <w:szCs w:val="26"/>
          </w:rPr>
          <w:t>, 485 A.2d 1217 (Pa. Cmwlth. 1984).</w:t>
        </w:r>
      </w:hyperlink>
    </w:p>
    <w:p w:rsidR="002755D2" w:rsidRPr="00321D55" w:rsidRDefault="002755D2" w:rsidP="00321D55">
      <w:pPr>
        <w:widowControl w:val="0"/>
        <w:rPr>
          <w:color w:val="000000"/>
          <w:szCs w:val="26"/>
        </w:rPr>
      </w:pPr>
    </w:p>
    <w:p w:rsidR="004178B3" w:rsidRDefault="004178B3" w:rsidP="00A874F5">
      <w:pPr>
        <w:rPr>
          <w:szCs w:val="20"/>
        </w:rPr>
      </w:pPr>
      <w:r w:rsidRPr="004178B3">
        <w:rPr>
          <w:szCs w:val="20"/>
        </w:rPr>
        <w:t>The Code establishes a party’s right to seek relief following the issuance of our final decisions pursuant to Subsections 703(f) and (g), 66 Pa. C.S. § 703(f) and § 703(g), relating to rehearings, as well as the rescission and amendment of orders.  Such requests for relief must be consistent with Section 5.572 of our Regulations, 52 Pa. Code § 5.572, relating to petitions for relief following the issuance of a final decision.</w:t>
      </w:r>
    </w:p>
    <w:p w:rsidR="00700B00" w:rsidRPr="004178B3" w:rsidRDefault="00700B00" w:rsidP="004178B3">
      <w:pPr>
        <w:widowControl w:val="0"/>
        <w:ind w:firstLine="0"/>
        <w:rPr>
          <w:szCs w:val="20"/>
        </w:rPr>
      </w:pPr>
    </w:p>
    <w:p w:rsidR="004178B3" w:rsidRPr="004178B3" w:rsidRDefault="004178B3" w:rsidP="004178B3">
      <w:pPr>
        <w:widowControl w:val="0"/>
        <w:rPr>
          <w:szCs w:val="20"/>
        </w:rPr>
      </w:pPr>
      <w:r w:rsidRPr="004178B3">
        <w:rPr>
          <w:szCs w:val="20"/>
        </w:rPr>
        <w:t xml:space="preserve">The standards for granting a Petition for Reconsideration were set forth in </w:t>
      </w:r>
      <w:r w:rsidRPr="004178B3">
        <w:rPr>
          <w:i/>
          <w:szCs w:val="20"/>
        </w:rPr>
        <w:t>Duick v. Pennsylvania Gas and Water Company</w:t>
      </w:r>
      <w:r w:rsidRPr="004178B3">
        <w:rPr>
          <w:szCs w:val="20"/>
        </w:rPr>
        <w:t xml:space="preserve">, </w:t>
      </w:r>
      <w:r w:rsidRPr="004178B3">
        <w:t>56 Pa. P.U.C. 553</w:t>
      </w:r>
      <w:r w:rsidRPr="004178B3">
        <w:rPr>
          <w:szCs w:val="20"/>
        </w:rPr>
        <w:t xml:space="preserve"> (1982):</w:t>
      </w:r>
    </w:p>
    <w:p w:rsidR="004178B3" w:rsidRPr="004178B3" w:rsidRDefault="004178B3" w:rsidP="004178B3">
      <w:pPr>
        <w:spacing w:line="240" w:lineRule="auto"/>
        <w:ind w:firstLine="0"/>
        <w:rPr>
          <w:szCs w:val="20"/>
        </w:rPr>
      </w:pPr>
    </w:p>
    <w:p w:rsidR="004178B3" w:rsidRPr="004178B3" w:rsidRDefault="004178B3" w:rsidP="004178B3">
      <w:pPr>
        <w:spacing w:line="240" w:lineRule="auto"/>
        <w:ind w:left="1440" w:right="1440" w:firstLine="0"/>
        <w:rPr>
          <w:szCs w:val="20"/>
        </w:rPr>
      </w:pPr>
      <w:r w:rsidRPr="004178B3">
        <w:rPr>
          <w:szCs w:val="20"/>
        </w:rPr>
        <w:t xml:space="preserve">A Petition for Reconsideration, under the provisions of </w:t>
      </w:r>
    </w:p>
    <w:p w:rsidR="004178B3" w:rsidRDefault="004178B3" w:rsidP="004178B3">
      <w:pPr>
        <w:spacing w:line="240" w:lineRule="auto"/>
        <w:ind w:left="1440" w:right="1440" w:firstLine="0"/>
        <w:rPr>
          <w:szCs w:val="20"/>
        </w:rPr>
      </w:pPr>
      <w:r w:rsidRPr="004178B3">
        <w:rPr>
          <w:szCs w:val="20"/>
        </w:rPr>
        <w:t>66 Pa. C.S. § 703(g), may properly raise any matters designed to convince the Commission that it should exercise its discretion under this code section to rescind or amend a prior order in whole or in part.  In this regard we agree with the court in the Pennsyl</w:t>
      </w:r>
      <w:r w:rsidRPr="004178B3">
        <w:rPr>
          <w:szCs w:val="20"/>
        </w:rPr>
        <w:softHyphen/>
        <w:t>vania Railroad Company case, wherein it was stated that “[p]arties . . . cannot be permitted by a second motion to review and reconsider, to raise the same questions which were specifically decided against them ….”  What we expect to see raised in such petitions are new and novel arguments, not previously heard, or considerations which appear to have been overlooked by the commission.</w:t>
      </w:r>
    </w:p>
    <w:p w:rsidR="00A874F5" w:rsidRDefault="00A874F5" w:rsidP="004178B3">
      <w:pPr>
        <w:spacing w:line="240" w:lineRule="auto"/>
        <w:ind w:left="1440" w:right="1440" w:firstLine="0"/>
        <w:rPr>
          <w:szCs w:val="20"/>
        </w:rPr>
      </w:pPr>
    </w:p>
    <w:p w:rsidR="00A874F5" w:rsidRPr="004178B3" w:rsidRDefault="00A874F5" w:rsidP="004178B3">
      <w:pPr>
        <w:spacing w:line="240" w:lineRule="auto"/>
        <w:ind w:left="1440" w:right="1440" w:firstLine="0"/>
        <w:rPr>
          <w:szCs w:val="20"/>
        </w:rPr>
      </w:pPr>
    </w:p>
    <w:p w:rsidR="004178B3" w:rsidRPr="004178B3" w:rsidRDefault="004178B3" w:rsidP="004178B3">
      <w:pPr>
        <w:ind w:firstLine="0"/>
      </w:pPr>
      <w:r w:rsidRPr="004178B3">
        <w:rPr>
          <w:i/>
          <w:szCs w:val="20"/>
        </w:rPr>
        <w:t>Duick,</w:t>
      </w:r>
      <w:r w:rsidRPr="004178B3">
        <w:rPr>
          <w:szCs w:val="20"/>
        </w:rPr>
        <w:t xml:space="preserve"> </w:t>
      </w:r>
      <w:r w:rsidRPr="004178B3">
        <w:t xml:space="preserve">56 Pa. P.U.C. at 559 (quoting </w:t>
      </w:r>
      <w:r w:rsidRPr="004178B3">
        <w:rPr>
          <w:i/>
        </w:rPr>
        <w:t>Pennsylvania Railroad Co. v. Pennsylvania Public Service Commission</w:t>
      </w:r>
      <w:r w:rsidRPr="004178B3">
        <w:t xml:space="preserve">, 179 A. 850, 854 (Pa. Super. 1935)).  </w:t>
      </w:r>
    </w:p>
    <w:p w:rsidR="004178B3" w:rsidRPr="004178B3" w:rsidRDefault="004178B3" w:rsidP="004178B3">
      <w:pPr>
        <w:ind w:firstLine="0"/>
        <w:rPr>
          <w:szCs w:val="20"/>
        </w:rPr>
      </w:pPr>
    </w:p>
    <w:p w:rsidR="004178B3" w:rsidRPr="004178B3" w:rsidRDefault="004178B3" w:rsidP="004178B3">
      <w:pPr>
        <w:suppressAutoHyphens/>
        <w:ind w:firstLine="0"/>
        <w:rPr>
          <w:color w:val="000000"/>
          <w:spacing w:val="-3"/>
          <w:szCs w:val="20"/>
          <w:u w:color="000000"/>
        </w:rPr>
      </w:pPr>
      <w:r w:rsidRPr="004178B3">
        <w:rPr>
          <w:color w:val="000000"/>
          <w:spacing w:val="-3"/>
          <w:szCs w:val="20"/>
          <w:u w:color="000000"/>
        </w:rPr>
        <w:tab/>
      </w:r>
      <w:r w:rsidRPr="004178B3">
        <w:rPr>
          <w:color w:val="000000"/>
          <w:spacing w:val="-3"/>
          <w:szCs w:val="20"/>
          <w:u w:color="000000"/>
        </w:rPr>
        <w:tab/>
        <w:t xml:space="preserve">Under the standards of </w:t>
      </w:r>
      <w:r w:rsidRPr="004178B3">
        <w:rPr>
          <w:i/>
          <w:color w:val="000000"/>
          <w:spacing w:val="-3"/>
          <w:szCs w:val="20"/>
          <w:u w:color="000000"/>
        </w:rPr>
        <w:t>Duick</w:t>
      </w:r>
      <w:r w:rsidRPr="004178B3">
        <w:rPr>
          <w:color w:val="000000"/>
          <w:spacing w:val="-3"/>
          <w:szCs w:val="20"/>
          <w:u w:color="000000"/>
        </w:rPr>
        <w:t xml:space="preserve">, a petition for reconsideration may properly raise any matter designed to convince this Commission that we should exercise our discretion to amend or rescind a prior Order, in whole or in part.  Such petitions are likely to succeed only when they raise “new and novel arguments” not previously heard or considerations which appear to have been overlooked or not addressed by the Commission.  </w:t>
      </w:r>
      <w:r w:rsidRPr="004178B3">
        <w:rPr>
          <w:i/>
          <w:color w:val="000000"/>
          <w:spacing w:val="-3"/>
          <w:szCs w:val="20"/>
          <w:u w:color="000000"/>
        </w:rPr>
        <w:t>Duick</w:t>
      </w:r>
      <w:r w:rsidRPr="004178B3">
        <w:rPr>
          <w:color w:val="000000"/>
          <w:spacing w:val="-3"/>
          <w:szCs w:val="20"/>
          <w:u w:color="000000"/>
        </w:rPr>
        <w:t>, 56 Pa. P.U.C. at 559.</w:t>
      </w:r>
    </w:p>
    <w:p w:rsidR="00FE2CD1" w:rsidRDefault="00FE2CD1" w:rsidP="00A874F5">
      <w:pPr>
        <w:rPr>
          <w:szCs w:val="26"/>
        </w:rPr>
      </w:pPr>
    </w:p>
    <w:p w:rsidR="001640C3" w:rsidRPr="00BE68ED" w:rsidRDefault="001640C3" w:rsidP="00A874F5">
      <w:pPr>
        <w:rPr>
          <w:szCs w:val="26"/>
        </w:rPr>
      </w:pPr>
      <w:r w:rsidRPr="00BE68ED">
        <w:rPr>
          <w:szCs w:val="26"/>
        </w:rPr>
        <w:t xml:space="preserve">With regard to </w:t>
      </w:r>
      <w:r>
        <w:rPr>
          <w:szCs w:val="26"/>
        </w:rPr>
        <w:t xml:space="preserve">the </w:t>
      </w:r>
      <w:r w:rsidRPr="00BE68ED">
        <w:rPr>
          <w:szCs w:val="26"/>
        </w:rPr>
        <w:t xml:space="preserve">Complainant’s allegation that he cannot pay the utility bills as requested, any decision thereon must be consistent with the provisions of the </w:t>
      </w:r>
      <w:r w:rsidRPr="00BE68ED">
        <w:rPr>
          <w:i/>
          <w:szCs w:val="26"/>
        </w:rPr>
        <w:t>Responsible Utility Customer Protection Act</w:t>
      </w:r>
      <w:r w:rsidRPr="00BE68ED">
        <w:rPr>
          <w:szCs w:val="26"/>
        </w:rPr>
        <w:t xml:space="preserve"> (Act 201).  Act 201, which became effective on December 14, 2004, enacted Chapter 14 of the </w:t>
      </w:r>
      <w:r>
        <w:rPr>
          <w:szCs w:val="26"/>
        </w:rPr>
        <w:t>Code</w:t>
      </w:r>
      <w:r w:rsidRPr="00BE68ED">
        <w:rPr>
          <w:szCs w:val="26"/>
        </w:rPr>
        <w:t>, 66 Pa. C.S. §§</w:t>
      </w:r>
      <w:r w:rsidR="008E6333">
        <w:rPr>
          <w:szCs w:val="26"/>
        </w:rPr>
        <w:t xml:space="preserve"> </w:t>
      </w:r>
      <w:r w:rsidRPr="00BE68ED">
        <w:rPr>
          <w:szCs w:val="26"/>
        </w:rPr>
        <w:t xml:space="preserve">1401, </w:t>
      </w:r>
      <w:r w:rsidRPr="00BE68ED">
        <w:rPr>
          <w:i/>
          <w:szCs w:val="26"/>
        </w:rPr>
        <w:t>et seq</w:t>
      </w:r>
      <w:r w:rsidR="00181D19">
        <w:rPr>
          <w:szCs w:val="26"/>
        </w:rPr>
        <w:t>.</w:t>
      </w:r>
      <w:r w:rsidRPr="00BE68ED">
        <w:rPr>
          <w:szCs w:val="26"/>
        </w:rPr>
        <w:t xml:space="preserve">  </w:t>
      </w:r>
      <w:r w:rsidR="00FE2CD1">
        <w:rPr>
          <w:szCs w:val="26"/>
        </w:rPr>
        <w:t xml:space="preserve">Chapter 14 </w:t>
      </w:r>
      <w:r w:rsidRPr="00BE68ED">
        <w:rPr>
          <w:szCs w:val="26"/>
        </w:rPr>
        <w:t xml:space="preserve">directs how the Commission must establish payment </w:t>
      </w:r>
      <w:r w:rsidR="0055012E" w:rsidRPr="00BE68ED">
        <w:rPr>
          <w:szCs w:val="26"/>
        </w:rPr>
        <w:t>arrangement</w:t>
      </w:r>
      <w:r w:rsidR="0055012E">
        <w:rPr>
          <w:szCs w:val="26"/>
        </w:rPr>
        <w:t xml:space="preserve">s. </w:t>
      </w:r>
      <w:r w:rsidR="00181D19">
        <w:rPr>
          <w:szCs w:val="26"/>
        </w:rPr>
        <w:t xml:space="preserve"> </w:t>
      </w:r>
      <w:r w:rsidR="0055012E">
        <w:rPr>
          <w:szCs w:val="26"/>
        </w:rPr>
        <w:t>Section</w:t>
      </w:r>
      <w:r w:rsidRPr="00BE68ED">
        <w:rPr>
          <w:szCs w:val="26"/>
        </w:rPr>
        <w:t xml:space="preserve"> 1405 of the Code, 66 Pa. C.S. §</w:t>
      </w:r>
      <w:r w:rsidR="0047366A">
        <w:rPr>
          <w:szCs w:val="26"/>
        </w:rPr>
        <w:t xml:space="preserve"> </w:t>
      </w:r>
      <w:r w:rsidRPr="00BE68ED">
        <w:rPr>
          <w:szCs w:val="26"/>
        </w:rPr>
        <w:t>1405, regarding payment arrangements, reads in pertinent part:</w:t>
      </w:r>
    </w:p>
    <w:p w:rsidR="001640C3" w:rsidRPr="00BE68ED" w:rsidRDefault="001640C3" w:rsidP="00765ED9">
      <w:pPr>
        <w:ind w:left="1440" w:right="1440"/>
        <w:rPr>
          <w:szCs w:val="26"/>
        </w:rPr>
      </w:pPr>
    </w:p>
    <w:p w:rsidR="001640C3" w:rsidRPr="00BE68ED" w:rsidRDefault="001640C3" w:rsidP="00765ED9">
      <w:pPr>
        <w:spacing w:line="240" w:lineRule="auto"/>
        <w:ind w:left="1440" w:right="1440" w:firstLine="0"/>
        <w:rPr>
          <w:szCs w:val="26"/>
        </w:rPr>
      </w:pPr>
      <w:r w:rsidRPr="00BE68ED">
        <w:rPr>
          <w:szCs w:val="26"/>
        </w:rPr>
        <w:t xml:space="preserve">   (b) </w:t>
      </w:r>
      <w:r w:rsidR="00934304">
        <w:rPr>
          <w:szCs w:val="26"/>
        </w:rPr>
        <w:t>Length of payment arrangements</w:t>
      </w:r>
      <w:r w:rsidRPr="00BE68ED">
        <w:rPr>
          <w:szCs w:val="26"/>
        </w:rPr>
        <w:t>.  The length of time for a customer to resolve an unpaid balance on an account that is subject to a payment agreement that is investigated by the commission and is entered into by a public utility and a customer shall not extend beyond:</w:t>
      </w:r>
    </w:p>
    <w:p w:rsidR="001640C3" w:rsidRPr="00BE68ED" w:rsidRDefault="001640C3" w:rsidP="00765ED9">
      <w:pPr>
        <w:ind w:left="1440" w:right="1440"/>
        <w:rPr>
          <w:szCs w:val="26"/>
        </w:rPr>
      </w:pPr>
    </w:p>
    <w:p w:rsidR="001640C3" w:rsidRPr="001640C3" w:rsidRDefault="001640C3" w:rsidP="001E3614">
      <w:pPr>
        <w:pStyle w:val="ListParagraph"/>
        <w:numPr>
          <w:ilvl w:val="0"/>
          <w:numId w:val="2"/>
        </w:numPr>
        <w:spacing w:line="240" w:lineRule="auto"/>
        <w:ind w:right="1440"/>
        <w:rPr>
          <w:szCs w:val="26"/>
        </w:rPr>
      </w:pPr>
      <w:r w:rsidRPr="001640C3">
        <w:rPr>
          <w:szCs w:val="26"/>
        </w:rPr>
        <w:t>Five years for customers with a gross monthly household income level not exceeding 150% of the Federal poverty level.</w:t>
      </w:r>
    </w:p>
    <w:p w:rsidR="001640C3" w:rsidRPr="001640C3" w:rsidRDefault="001640C3" w:rsidP="00765ED9">
      <w:pPr>
        <w:pStyle w:val="ListParagraph"/>
        <w:spacing w:line="240" w:lineRule="auto"/>
        <w:ind w:left="2535" w:right="1440" w:firstLine="0"/>
        <w:rPr>
          <w:szCs w:val="26"/>
        </w:rPr>
      </w:pPr>
    </w:p>
    <w:p w:rsidR="001640C3" w:rsidRPr="00BE68ED" w:rsidRDefault="001640C3" w:rsidP="001E3614">
      <w:pPr>
        <w:pStyle w:val="ListParagraph"/>
        <w:numPr>
          <w:ilvl w:val="0"/>
          <w:numId w:val="2"/>
        </w:numPr>
        <w:spacing w:line="240" w:lineRule="auto"/>
        <w:ind w:right="1440"/>
        <w:rPr>
          <w:szCs w:val="26"/>
        </w:rPr>
      </w:pPr>
      <w:r w:rsidRPr="00BE68ED">
        <w:rPr>
          <w:szCs w:val="26"/>
        </w:rPr>
        <w:t>T</w:t>
      </w:r>
      <w:r w:rsidR="00700B00">
        <w:rPr>
          <w:szCs w:val="26"/>
        </w:rPr>
        <w:t>hree</w:t>
      </w:r>
      <w:r w:rsidRPr="00BE68ED">
        <w:rPr>
          <w:szCs w:val="26"/>
        </w:rPr>
        <w:t xml:space="preserve"> years for customers with a gross monthly household income level exceeding 150% and not more than 250% of the Federal poverty level.</w:t>
      </w:r>
    </w:p>
    <w:p w:rsidR="001640C3" w:rsidRPr="00BE68ED" w:rsidRDefault="001640C3" w:rsidP="00765ED9">
      <w:pPr>
        <w:ind w:left="1440" w:right="1440"/>
        <w:rPr>
          <w:szCs w:val="26"/>
        </w:rPr>
      </w:pPr>
    </w:p>
    <w:p w:rsidR="001640C3" w:rsidRPr="00BE68ED" w:rsidRDefault="001640C3" w:rsidP="001E3614">
      <w:pPr>
        <w:pStyle w:val="ListParagraph"/>
        <w:numPr>
          <w:ilvl w:val="0"/>
          <w:numId w:val="2"/>
        </w:numPr>
        <w:spacing w:line="240" w:lineRule="auto"/>
        <w:ind w:right="1440"/>
        <w:rPr>
          <w:szCs w:val="26"/>
        </w:rPr>
      </w:pPr>
      <w:r w:rsidRPr="00BE68ED">
        <w:rPr>
          <w:szCs w:val="26"/>
        </w:rPr>
        <w:t>One year for customers with a gross monthly household income level exceeding 250% of the Federal poverty level and not more than 300% of the Federal poverty level.</w:t>
      </w:r>
    </w:p>
    <w:p w:rsidR="001640C3" w:rsidRPr="00BE68ED" w:rsidRDefault="001640C3" w:rsidP="00765ED9">
      <w:pPr>
        <w:ind w:left="1440" w:right="1440"/>
        <w:rPr>
          <w:szCs w:val="26"/>
        </w:rPr>
      </w:pPr>
    </w:p>
    <w:p w:rsidR="001640C3" w:rsidRDefault="001640C3" w:rsidP="001E3614">
      <w:pPr>
        <w:pStyle w:val="ListParagraph"/>
        <w:numPr>
          <w:ilvl w:val="0"/>
          <w:numId w:val="2"/>
        </w:numPr>
        <w:spacing w:line="240" w:lineRule="auto"/>
        <w:ind w:right="1440"/>
        <w:rPr>
          <w:szCs w:val="26"/>
        </w:rPr>
      </w:pPr>
      <w:r w:rsidRPr="00BE68ED">
        <w:rPr>
          <w:szCs w:val="26"/>
        </w:rPr>
        <w:t>Six months for customers with a gross monthly household income level exceeding 300% of the Federal poverty level.</w:t>
      </w:r>
    </w:p>
    <w:p w:rsidR="00B816C1" w:rsidRDefault="00B816C1" w:rsidP="00700B00">
      <w:pPr>
        <w:ind w:right="1440" w:firstLine="0"/>
        <w:rPr>
          <w:b/>
          <w:szCs w:val="26"/>
        </w:rPr>
      </w:pPr>
    </w:p>
    <w:p w:rsidR="001640C3" w:rsidRDefault="00B816C1" w:rsidP="00765ED9">
      <w:pPr>
        <w:ind w:left="2880" w:right="1440"/>
        <w:rPr>
          <w:b/>
          <w:szCs w:val="26"/>
        </w:rPr>
      </w:pPr>
      <w:r>
        <w:rPr>
          <w:b/>
          <w:szCs w:val="26"/>
        </w:rPr>
        <w:t>*</w:t>
      </w:r>
      <w:r w:rsidR="00A874F5">
        <w:rPr>
          <w:b/>
          <w:szCs w:val="26"/>
        </w:rPr>
        <w:t xml:space="preserve">  </w:t>
      </w:r>
      <w:r>
        <w:rPr>
          <w:b/>
          <w:szCs w:val="26"/>
        </w:rPr>
        <w:t>*</w:t>
      </w:r>
      <w:r w:rsidR="00A874F5">
        <w:rPr>
          <w:b/>
          <w:szCs w:val="26"/>
        </w:rPr>
        <w:t xml:space="preserve">  </w:t>
      </w:r>
      <w:r>
        <w:rPr>
          <w:b/>
          <w:szCs w:val="26"/>
        </w:rPr>
        <w:t>*</w:t>
      </w:r>
    </w:p>
    <w:p w:rsidR="00181D19" w:rsidRDefault="00181D19" w:rsidP="00765ED9">
      <w:pPr>
        <w:spacing w:line="240" w:lineRule="auto"/>
        <w:ind w:left="1440" w:right="1440" w:firstLine="0"/>
        <w:rPr>
          <w:szCs w:val="26"/>
        </w:rPr>
      </w:pPr>
    </w:p>
    <w:p w:rsidR="001640C3" w:rsidRDefault="00813CEE" w:rsidP="00765ED9">
      <w:pPr>
        <w:spacing w:line="240" w:lineRule="auto"/>
        <w:ind w:left="1440" w:right="1440" w:firstLine="0"/>
        <w:rPr>
          <w:rFonts w:ascii="Times New (W1)" w:hAnsi="Times New (W1)"/>
        </w:rPr>
      </w:pPr>
      <w:r>
        <w:rPr>
          <w:szCs w:val="26"/>
        </w:rPr>
        <w:t xml:space="preserve">   </w:t>
      </w:r>
      <w:r w:rsidR="001640C3">
        <w:rPr>
          <w:szCs w:val="26"/>
        </w:rPr>
        <w:t xml:space="preserve">(d)  </w:t>
      </w:r>
      <w:r w:rsidR="001640C3" w:rsidRPr="00F64A9E">
        <w:rPr>
          <w:szCs w:val="26"/>
        </w:rPr>
        <w:t>Number</w:t>
      </w:r>
      <w:r w:rsidR="001640C3" w:rsidRPr="00560DF0">
        <w:rPr>
          <w:rFonts w:ascii="Times New (W1)" w:hAnsi="Times New (W1)"/>
          <w:szCs w:val="26"/>
        </w:rPr>
        <w:t xml:space="preserve"> of payment </w:t>
      </w:r>
      <w:r w:rsidR="00934304">
        <w:rPr>
          <w:rFonts w:ascii="Times New (W1)" w:hAnsi="Times New (W1)"/>
          <w:szCs w:val="26"/>
        </w:rPr>
        <w:t>arrangements</w:t>
      </w:r>
      <w:r w:rsidR="001640C3" w:rsidRPr="00560DF0">
        <w:rPr>
          <w:rFonts w:ascii="Times New (W1)" w:hAnsi="Times New (W1)"/>
        </w:rPr>
        <w:t xml:space="preserve">.  Absent a change in income, the Commission shall not establish or order a public utility to establish a second or subsequent payment </w:t>
      </w:r>
      <w:r w:rsidR="00934304">
        <w:rPr>
          <w:rFonts w:ascii="Times New (W1)" w:hAnsi="Times New (W1)"/>
        </w:rPr>
        <w:t>arrangement</w:t>
      </w:r>
      <w:r w:rsidR="00934304" w:rsidRPr="00560DF0">
        <w:rPr>
          <w:rFonts w:ascii="Times New (W1)" w:hAnsi="Times New (W1)"/>
        </w:rPr>
        <w:t xml:space="preserve"> </w:t>
      </w:r>
      <w:r w:rsidR="001640C3" w:rsidRPr="00560DF0">
        <w:rPr>
          <w:rFonts w:ascii="Times New (W1)" w:hAnsi="Times New (W1)"/>
        </w:rPr>
        <w:t xml:space="preserve">if a customer has defaulted on a previous payment </w:t>
      </w:r>
      <w:r w:rsidR="00934304">
        <w:rPr>
          <w:rFonts w:ascii="Times New (W1)" w:hAnsi="Times New (W1)"/>
        </w:rPr>
        <w:t>arrangement</w:t>
      </w:r>
      <w:r w:rsidR="001640C3" w:rsidRPr="00560DF0">
        <w:rPr>
          <w:rFonts w:ascii="Times New (W1)" w:hAnsi="Times New (W1)"/>
        </w:rPr>
        <w:t xml:space="preserve">.  A public utility may, at its discretion, enter into a second or subsequent payment </w:t>
      </w:r>
      <w:r w:rsidR="00934304">
        <w:rPr>
          <w:rFonts w:ascii="Times New (W1)" w:hAnsi="Times New (W1)"/>
        </w:rPr>
        <w:t>arrangement</w:t>
      </w:r>
      <w:r w:rsidR="00934304" w:rsidRPr="00560DF0">
        <w:rPr>
          <w:rFonts w:ascii="Times New (W1)" w:hAnsi="Times New (W1)"/>
        </w:rPr>
        <w:t xml:space="preserve"> </w:t>
      </w:r>
      <w:r w:rsidR="001640C3" w:rsidRPr="00560DF0">
        <w:rPr>
          <w:rFonts w:ascii="Times New (W1)" w:hAnsi="Times New (W1)"/>
        </w:rPr>
        <w:t xml:space="preserve">with a customer. </w:t>
      </w:r>
    </w:p>
    <w:p w:rsidR="00FA252F" w:rsidRDefault="00FA252F" w:rsidP="00765ED9">
      <w:pPr>
        <w:spacing w:line="240" w:lineRule="auto"/>
        <w:ind w:left="1440" w:right="1440" w:firstLine="0"/>
        <w:rPr>
          <w:rFonts w:ascii="Times New (W1)" w:hAnsi="Times New (W1)"/>
        </w:rPr>
      </w:pPr>
    </w:p>
    <w:p w:rsidR="00FA252F" w:rsidRDefault="00FA252F" w:rsidP="00765ED9">
      <w:pPr>
        <w:spacing w:line="240" w:lineRule="auto"/>
        <w:ind w:left="1440" w:right="1440" w:firstLine="0"/>
        <w:rPr>
          <w:rFonts w:ascii="Times New (W1)" w:hAnsi="Times New (W1)"/>
        </w:rPr>
      </w:pPr>
    </w:p>
    <w:p w:rsidR="00895CBF" w:rsidRDefault="00B816C1" w:rsidP="00765ED9">
      <w:pPr>
        <w:rPr>
          <w:szCs w:val="26"/>
        </w:rPr>
      </w:pPr>
      <w:r w:rsidDel="00FE2CD1">
        <w:rPr>
          <w:szCs w:val="26"/>
        </w:rPr>
        <w:t>As noted above s</w:t>
      </w:r>
      <w:r w:rsidR="00A35A8D" w:rsidDel="00FE2CD1">
        <w:rPr>
          <w:szCs w:val="26"/>
        </w:rPr>
        <w:t xml:space="preserve">ection 1405(d) of the Code limits the Commission’s ability to establish more than one payment arrangement for a customer absent a change in income. </w:t>
      </w:r>
      <w:r w:rsidR="00A35A8D" w:rsidDel="008348DA">
        <w:rPr>
          <w:szCs w:val="26"/>
        </w:rPr>
        <w:t xml:space="preserve"> </w:t>
      </w:r>
      <w:r w:rsidR="00D37F3D">
        <w:rPr>
          <w:szCs w:val="26"/>
        </w:rPr>
        <w:t>Section 1403 of the Code, 66 Pa.</w:t>
      </w:r>
      <w:r w:rsidR="0055012E">
        <w:rPr>
          <w:szCs w:val="26"/>
        </w:rPr>
        <w:t xml:space="preserve"> </w:t>
      </w:r>
      <w:r w:rsidR="00D37F3D">
        <w:rPr>
          <w:szCs w:val="26"/>
        </w:rPr>
        <w:t xml:space="preserve">C.S. § 1403, defines “change in income” as </w:t>
      </w:r>
      <w:r w:rsidR="00895CBF">
        <w:rPr>
          <w:szCs w:val="26"/>
        </w:rPr>
        <w:t xml:space="preserve">follows:  </w:t>
      </w:r>
    </w:p>
    <w:p w:rsidR="00B1329F" w:rsidRDefault="00B1329F" w:rsidP="00765ED9">
      <w:pPr>
        <w:spacing w:line="240" w:lineRule="auto"/>
        <w:ind w:left="1440" w:right="1440" w:firstLine="0"/>
        <w:rPr>
          <w:szCs w:val="26"/>
        </w:rPr>
      </w:pPr>
    </w:p>
    <w:p w:rsidR="008D38D4" w:rsidRDefault="00D37F3D" w:rsidP="00765ED9">
      <w:pPr>
        <w:spacing w:line="240" w:lineRule="auto"/>
        <w:ind w:left="1440" w:right="1440" w:firstLine="0"/>
        <w:rPr>
          <w:szCs w:val="26"/>
        </w:rPr>
      </w:pPr>
      <w:r>
        <w:rPr>
          <w:szCs w:val="26"/>
        </w:rPr>
        <w:t xml:space="preserve">[a] decrease in household income of 20% or more if the customer’s household </w:t>
      </w:r>
      <w:r w:rsidR="00895CBF">
        <w:rPr>
          <w:szCs w:val="26"/>
        </w:rPr>
        <w:t>income level exceeds 200% of the Federal poverty level or a decrease in household income of 10% or more if the customer’s household income level is 200% or less of the Federal poverty level.</w:t>
      </w:r>
    </w:p>
    <w:p w:rsidR="00A874F5" w:rsidRDefault="00A874F5" w:rsidP="00765ED9">
      <w:pPr>
        <w:spacing w:line="240" w:lineRule="auto"/>
        <w:ind w:left="1440" w:right="1440" w:firstLine="0"/>
        <w:rPr>
          <w:szCs w:val="26"/>
        </w:rPr>
      </w:pPr>
    </w:p>
    <w:p w:rsidR="00056807" w:rsidRDefault="00056807" w:rsidP="00765ED9">
      <w:pPr>
        <w:spacing w:line="240" w:lineRule="auto"/>
        <w:ind w:left="1440" w:right="1440" w:firstLine="0"/>
        <w:rPr>
          <w:szCs w:val="26"/>
        </w:rPr>
      </w:pPr>
    </w:p>
    <w:p w:rsidR="000D7D6C" w:rsidRPr="00803FD5" w:rsidRDefault="000D7D6C" w:rsidP="00765ED9">
      <w:pPr>
        <w:keepNext/>
        <w:ind w:firstLine="0"/>
        <w:rPr>
          <w:b/>
          <w:szCs w:val="26"/>
        </w:rPr>
      </w:pPr>
      <w:r w:rsidRPr="00803FD5">
        <w:rPr>
          <w:b/>
          <w:szCs w:val="26"/>
        </w:rPr>
        <w:t xml:space="preserve">ALJ’s </w:t>
      </w:r>
      <w:r w:rsidR="008E6333">
        <w:rPr>
          <w:b/>
          <w:szCs w:val="26"/>
        </w:rPr>
        <w:t>Initial Decision</w:t>
      </w:r>
    </w:p>
    <w:p w:rsidR="00244754" w:rsidRDefault="00244754" w:rsidP="00765ED9">
      <w:pPr>
        <w:keepNext/>
        <w:rPr>
          <w:rFonts w:ascii="Times New (W1)" w:hAnsi="Times New (W1)"/>
          <w:szCs w:val="26"/>
        </w:rPr>
      </w:pPr>
    </w:p>
    <w:p w:rsidR="00BC5112" w:rsidRPr="00A874F5" w:rsidRDefault="003E2EC8" w:rsidP="00BC5112">
      <w:r>
        <w:t xml:space="preserve">In </w:t>
      </w:r>
      <w:r w:rsidR="004902CD">
        <w:t>his</w:t>
      </w:r>
      <w:r>
        <w:t xml:space="preserve"> Initial Decision</w:t>
      </w:r>
      <w:r w:rsidR="008348DA">
        <w:t>,</w:t>
      </w:r>
      <w:r>
        <w:t xml:space="preserve"> ALJ </w:t>
      </w:r>
      <w:r w:rsidR="00F26B42">
        <w:t xml:space="preserve">Salapa </w:t>
      </w:r>
      <w:r w:rsidR="002821FE">
        <w:t xml:space="preserve">addressed two issues raised by the Complainant </w:t>
      </w:r>
      <w:r w:rsidR="00A874F5">
        <w:t xml:space="preserve">– </w:t>
      </w:r>
      <w:r w:rsidR="001E4802">
        <w:t xml:space="preserve">(1) </w:t>
      </w:r>
      <w:r w:rsidR="00BC4179">
        <w:t xml:space="preserve">that </w:t>
      </w:r>
      <w:r w:rsidR="00CE092C">
        <w:t>t</w:t>
      </w:r>
      <w:r w:rsidR="00BC4179">
        <w:t xml:space="preserve">he </w:t>
      </w:r>
      <w:r w:rsidR="00CE092C">
        <w:t xml:space="preserve">Complainant </w:t>
      </w:r>
      <w:r w:rsidR="00BC4179">
        <w:t xml:space="preserve">was being overcharged </w:t>
      </w:r>
      <w:r w:rsidR="00A874F5">
        <w:t xml:space="preserve">and </w:t>
      </w:r>
      <w:r w:rsidR="00CE092C">
        <w:t xml:space="preserve">(2) the Complainant’s </w:t>
      </w:r>
      <w:r w:rsidR="00A874F5">
        <w:t>request for a p</w:t>
      </w:r>
      <w:r w:rsidR="00A874F5" w:rsidRPr="00A874F5">
        <w:t>ayment arrangement</w:t>
      </w:r>
      <w:r w:rsidR="00A874F5">
        <w:t xml:space="preserve">.  In both instances, as discussed </w:t>
      </w:r>
      <w:r w:rsidR="00A874F5">
        <w:rPr>
          <w:i/>
        </w:rPr>
        <w:t>infra,</w:t>
      </w:r>
      <w:r w:rsidR="00A874F5">
        <w:t xml:space="preserve"> the ALJ </w:t>
      </w:r>
      <w:r w:rsidR="002821FE">
        <w:t>found that the Complainant failed to carry his burden of proof o</w:t>
      </w:r>
      <w:r w:rsidR="001E1636">
        <w:t>n</w:t>
      </w:r>
      <w:r w:rsidR="002821FE">
        <w:t xml:space="preserve"> </w:t>
      </w:r>
      <w:r w:rsidR="006044EC">
        <w:t>both</w:t>
      </w:r>
      <w:r w:rsidR="00CE092C">
        <w:t>.</w:t>
      </w:r>
      <w:r w:rsidR="00BC5112">
        <w:t xml:space="preserve">  I.D. at</w:t>
      </w:r>
      <w:r w:rsidR="00E63D34">
        <w:t> </w:t>
      </w:r>
      <w:r w:rsidR="00BC5112">
        <w:t xml:space="preserve">13, 17.  </w:t>
      </w:r>
      <w:r w:rsidR="00BC5112" w:rsidRPr="0093639B">
        <w:rPr>
          <w:rFonts w:ascii="Times New (W1)" w:hAnsi="Times New (W1)"/>
          <w:szCs w:val="26"/>
        </w:rPr>
        <w:t xml:space="preserve">The ALJ made </w:t>
      </w:r>
      <w:r w:rsidR="00BC5112">
        <w:rPr>
          <w:rFonts w:ascii="Times New (W1)" w:hAnsi="Times New (W1)"/>
          <w:szCs w:val="26"/>
        </w:rPr>
        <w:t>fifty-one</w:t>
      </w:r>
      <w:r w:rsidR="00BC5112" w:rsidRPr="0093639B">
        <w:rPr>
          <w:rFonts w:ascii="Times New (W1)" w:hAnsi="Times New (W1)"/>
          <w:szCs w:val="26"/>
        </w:rPr>
        <w:t xml:space="preserve"> Findings of Fact and reached </w:t>
      </w:r>
      <w:r w:rsidR="00BC5112">
        <w:rPr>
          <w:rFonts w:ascii="Times New (W1)" w:hAnsi="Times New (W1)"/>
          <w:szCs w:val="26"/>
        </w:rPr>
        <w:t>eight</w:t>
      </w:r>
      <w:r w:rsidR="00BC5112" w:rsidRPr="0093639B">
        <w:rPr>
          <w:rFonts w:ascii="Times New (W1)" w:hAnsi="Times New (W1)"/>
          <w:szCs w:val="26"/>
        </w:rPr>
        <w:t xml:space="preserve"> Conclusions of Law.  </w:t>
      </w:r>
      <w:r w:rsidR="00BC5112">
        <w:rPr>
          <w:rFonts w:ascii="Times New (W1)" w:hAnsi="Times New (W1)"/>
          <w:szCs w:val="26"/>
        </w:rPr>
        <w:t xml:space="preserve">I.D. at 2-7, 17-18.  </w:t>
      </w:r>
      <w:r w:rsidR="00BC5112" w:rsidRPr="0093639B">
        <w:rPr>
          <w:rFonts w:ascii="Times New (W1)" w:hAnsi="Times New (W1)"/>
          <w:szCs w:val="26"/>
        </w:rPr>
        <w:t>The Findings of Fact and Conclusions of Law are incorporated herein by reference and are adopted without comment unless they are either expressly or by necessary implication rejected or modified by this Opinion and Order.</w:t>
      </w:r>
    </w:p>
    <w:p w:rsidR="006F6C67" w:rsidRDefault="006F6C67" w:rsidP="006F6C67">
      <w:pPr>
        <w:ind w:firstLine="720"/>
        <w:rPr>
          <w:rFonts w:ascii="Times New (W1)" w:hAnsi="Times New (W1)"/>
          <w:szCs w:val="26"/>
        </w:rPr>
      </w:pPr>
    </w:p>
    <w:p w:rsidR="005553FE" w:rsidRDefault="00BC5112" w:rsidP="00765ED9">
      <w:pPr>
        <w:ind w:firstLine="720"/>
      </w:pPr>
      <w:r>
        <w:tab/>
        <w:t>With regard to the Complainant’s high bill claim, the ALJ noted that West Penn</w:t>
      </w:r>
      <w:r w:rsidR="00CE092C">
        <w:t>’s</w:t>
      </w:r>
      <w:r>
        <w:t xml:space="preserve"> witness testified that after </w:t>
      </w:r>
      <w:r w:rsidR="006044EC">
        <w:t>receiving the Complainant’s</w:t>
      </w:r>
      <w:r w:rsidR="009B64AF">
        <w:t xml:space="preserve"> </w:t>
      </w:r>
      <w:r>
        <w:t>complain</w:t>
      </w:r>
      <w:r w:rsidR="006044EC">
        <w:t>t</w:t>
      </w:r>
      <w:r>
        <w:t xml:space="preserve"> </w:t>
      </w:r>
      <w:r w:rsidR="009B64AF">
        <w:t>of</w:t>
      </w:r>
      <w:r>
        <w:t xml:space="preserve"> high bills </w:t>
      </w:r>
      <w:r w:rsidR="006044EC">
        <w:t>it</w:t>
      </w:r>
      <w:r>
        <w:t xml:space="preserve"> re</w:t>
      </w:r>
      <w:r w:rsidR="00B815C6">
        <w:t>placed</w:t>
      </w:r>
      <w:r>
        <w:t xml:space="preserve"> the Complainant’s electric meter </w:t>
      </w:r>
      <w:r w:rsidR="00B815C6">
        <w:t xml:space="preserve">with a new meter.  </w:t>
      </w:r>
      <w:r w:rsidR="009B64AF">
        <w:t>Prior to the installation</w:t>
      </w:r>
      <w:r w:rsidR="00B815C6">
        <w:t>,</w:t>
      </w:r>
      <w:r w:rsidR="009B64AF">
        <w:t xml:space="preserve"> the meter </w:t>
      </w:r>
      <w:r w:rsidR="00B815C6">
        <w:t xml:space="preserve">was </w:t>
      </w:r>
      <w:r w:rsidR="009B64AF">
        <w:t xml:space="preserve">tested </w:t>
      </w:r>
      <w:r w:rsidR="00B815C6">
        <w:t>and found to be accurate and within 2% margin of error allowed by the Commission’s regulations</w:t>
      </w:r>
      <w:r w:rsidR="009B64AF">
        <w:t>.</w:t>
      </w:r>
      <w:r w:rsidR="009B64AF">
        <w:rPr>
          <w:rStyle w:val="FootnoteReference"/>
        </w:rPr>
        <w:footnoteReference w:id="4"/>
      </w:r>
      <w:r w:rsidR="009B64AF">
        <w:t xml:space="preserve">  </w:t>
      </w:r>
      <w:r w:rsidR="00B815C6">
        <w:t xml:space="preserve">The ALJ also noted that </w:t>
      </w:r>
      <w:r>
        <w:t>West Penn</w:t>
      </w:r>
      <w:r w:rsidR="00B815C6">
        <w:t>’s</w:t>
      </w:r>
      <w:r>
        <w:t xml:space="preserve"> </w:t>
      </w:r>
      <w:r w:rsidR="00B815C6">
        <w:t>w</w:t>
      </w:r>
      <w:r>
        <w:t>itness testified</w:t>
      </w:r>
      <w:r w:rsidR="009B64AF">
        <w:t xml:space="preserve"> </w:t>
      </w:r>
      <w:r w:rsidR="005553FE">
        <w:t>that it</w:t>
      </w:r>
      <w:r w:rsidR="003958A8">
        <w:t xml:space="preserve"> test</w:t>
      </w:r>
      <w:r w:rsidR="005553FE">
        <w:t>ed</w:t>
      </w:r>
      <w:r w:rsidR="003958A8">
        <w:t xml:space="preserve"> the Complainant’s </w:t>
      </w:r>
      <w:r w:rsidR="005553FE">
        <w:t xml:space="preserve">old </w:t>
      </w:r>
      <w:r w:rsidR="003958A8">
        <w:t xml:space="preserve">meter </w:t>
      </w:r>
      <w:r w:rsidR="005553FE">
        <w:t xml:space="preserve">and the test indicated that the meter was </w:t>
      </w:r>
      <w:r w:rsidR="007C48A9">
        <w:t xml:space="preserve">running </w:t>
      </w:r>
      <w:r w:rsidR="005553FE">
        <w:t>accurat</w:t>
      </w:r>
      <w:r w:rsidR="007C48A9">
        <w:t>ely,</w:t>
      </w:r>
      <w:r w:rsidR="005553FE">
        <w:t xml:space="preserve"> and within the 2% margin of error allowed by the Commission’s regulations</w:t>
      </w:r>
      <w:r w:rsidR="007C48A9">
        <w:t>.</w:t>
      </w:r>
      <w:r w:rsidR="005553FE">
        <w:t xml:space="preserve"> </w:t>
      </w:r>
      <w:r w:rsidR="007C48A9">
        <w:t>West Penn witness concluded that</w:t>
      </w:r>
      <w:r w:rsidR="005553FE">
        <w:t xml:space="preserve"> the meter was accurately recording the Complainants usage of electricity. </w:t>
      </w:r>
      <w:r w:rsidR="003958A8">
        <w:t xml:space="preserve"> </w:t>
      </w:r>
      <w:r w:rsidR="00735057">
        <w:t xml:space="preserve">I.D. at </w:t>
      </w:r>
      <w:r w:rsidR="00C652F8">
        <w:t>13.</w:t>
      </w:r>
    </w:p>
    <w:p w:rsidR="005553FE" w:rsidRDefault="005553FE" w:rsidP="00765ED9">
      <w:pPr>
        <w:ind w:firstLine="720"/>
      </w:pPr>
    </w:p>
    <w:p w:rsidR="00B075D2" w:rsidRDefault="005553FE" w:rsidP="00765ED9">
      <w:pPr>
        <w:ind w:firstLine="720"/>
      </w:pPr>
      <w:r>
        <w:tab/>
      </w:r>
      <w:r w:rsidR="003958A8">
        <w:t xml:space="preserve">The ALJ also noted that </w:t>
      </w:r>
      <w:r>
        <w:t>although the Complainant had asserted that his bills were higher than his neighbors</w:t>
      </w:r>
      <w:r w:rsidR="00E013CB">
        <w:t>,</w:t>
      </w:r>
      <w:r>
        <w:t xml:space="preserve"> but that he failed to produce any evidence of their bills</w:t>
      </w:r>
      <w:r w:rsidR="004B4C90">
        <w:t xml:space="preserve"> or</w:t>
      </w:r>
      <w:r>
        <w:t xml:space="preserve"> evidence that the neighbors' house </w:t>
      </w:r>
      <w:r w:rsidR="007C48A9">
        <w:t>is</w:t>
      </w:r>
      <w:r>
        <w:t xml:space="preserve"> the same size </w:t>
      </w:r>
      <w:r w:rsidR="00B17534">
        <w:t>o</w:t>
      </w:r>
      <w:r w:rsidR="004B4C90">
        <w:t>r</w:t>
      </w:r>
      <w:r w:rsidR="00B17534">
        <w:t xml:space="preserve"> has the same electric appliances.  Th</w:t>
      </w:r>
      <w:r>
        <w:t>e ALJ</w:t>
      </w:r>
      <w:r w:rsidR="00B17534">
        <w:t xml:space="preserve"> also</w:t>
      </w:r>
      <w:r>
        <w:t xml:space="preserve"> </w:t>
      </w:r>
      <w:r w:rsidR="00B17534">
        <w:t xml:space="preserve">noted that Complainant’s potential </w:t>
      </w:r>
      <w:r w:rsidR="003958A8">
        <w:t xml:space="preserve">for </w:t>
      </w:r>
      <w:r w:rsidR="00B17534">
        <w:t>electric</w:t>
      </w:r>
      <w:r w:rsidR="003958A8">
        <w:t xml:space="preserve"> usage was not low.  </w:t>
      </w:r>
      <w:r w:rsidR="00B17534">
        <w:t xml:space="preserve">Accordingly, the ALJ concluded that the Complainant had failed to establish by a preponderance of evidence that West Penn has overbilled the </w:t>
      </w:r>
      <w:r w:rsidR="004F7873">
        <w:t>C</w:t>
      </w:r>
      <w:r w:rsidR="00B17534">
        <w:t xml:space="preserve">omplainant for </w:t>
      </w:r>
      <w:r w:rsidR="004F7873">
        <w:t xml:space="preserve">his </w:t>
      </w:r>
      <w:r w:rsidR="00B17534">
        <w:t xml:space="preserve">electric service.  </w:t>
      </w:r>
      <w:r w:rsidR="003958A8">
        <w:t xml:space="preserve">I.D. at </w:t>
      </w:r>
      <w:r w:rsidR="00554287">
        <w:t>1</w:t>
      </w:r>
      <w:r w:rsidR="003958A8">
        <w:t>3.</w:t>
      </w:r>
    </w:p>
    <w:p w:rsidR="003958A8" w:rsidRDefault="003958A8" w:rsidP="00765ED9">
      <w:pPr>
        <w:ind w:firstLine="720"/>
      </w:pPr>
    </w:p>
    <w:p w:rsidR="00C652F8" w:rsidRDefault="00735F7C" w:rsidP="00C652F8">
      <w:pPr>
        <w:ind w:firstLine="720"/>
      </w:pPr>
      <w:r>
        <w:tab/>
      </w:r>
      <w:r w:rsidR="00C652F8">
        <w:t>The ALJ noted that the Complainant is not entitled for a new payment arrangement since he defaulted on the BCS issued payment arrangement by failing to timely appeal its decision that was made on May 17, 2017 or begin making payments as ordered by the BCS.  I.D. at 15.</w:t>
      </w:r>
    </w:p>
    <w:p w:rsidR="00C652F8" w:rsidRDefault="00C652F8" w:rsidP="00C652F8">
      <w:pPr>
        <w:ind w:firstLine="720"/>
      </w:pPr>
    </w:p>
    <w:p w:rsidR="00792F47" w:rsidRDefault="00C652F8" w:rsidP="00735F7C">
      <w:pPr>
        <w:ind w:firstLine="720"/>
      </w:pPr>
      <w:r>
        <w:tab/>
      </w:r>
      <w:r w:rsidR="00735F7C">
        <w:t>With regard to the payment arrangement</w:t>
      </w:r>
      <w:r w:rsidR="008102B7">
        <w:t xml:space="preserve"> issue,</w:t>
      </w:r>
      <w:r w:rsidR="00735F7C">
        <w:t xml:space="preserve"> the ALJ </w:t>
      </w:r>
      <w:r w:rsidR="004B4C90">
        <w:t xml:space="preserve">provided a discussion of the provision under which the Commission can establish a payment arrangement.  </w:t>
      </w:r>
      <w:r w:rsidR="00DD4213">
        <w:t xml:space="preserve">The ALJ also noted that pursuant to Section 1405(d) the </w:t>
      </w:r>
      <w:r>
        <w:t>C</w:t>
      </w:r>
      <w:r w:rsidR="00DD4213">
        <w:t xml:space="preserve">omplainant </w:t>
      </w:r>
      <w:r w:rsidR="00792F47">
        <w:t xml:space="preserve">would be entitled to another payment arrangement only if he had suffered a change in income.  I.D. at 15 (citing 66 Pa. C.S. § 1405(d).  </w:t>
      </w:r>
      <w:r w:rsidR="001673BB">
        <w:t>Section 1403 of the Code</w:t>
      </w:r>
      <w:r w:rsidR="00792F47">
        <w:t xml:space="preserve"> defines “Change in Income” as follows:</w:t>
      </w:r>
    </w:p>
    <w:p w:rsidR="00792F47" w:rsidRDefault="00792F47" w:rsidP="00735F7C">
      <w:pPr>
        <w:ind w:firstLine="720"/>
      </w:pPr>
    </w:p>
    <w:p w:rsidR="00792F47" w:rsidRDefault="00792F47" w:rsidP="00E47810">
      <w:pPr>
        <w:spacing w:line="240" w:lineRule="auto"/>
        <w:ind w:left="1440" w:right="1440" w:firstLine="0"/>
      </w:pPr>
      <w:r>
        <w:t>A decrease in household income of 20% or more if the customer’s household income level exceeds 200% of the federal poverty level or a decrease in household income of 10% or more if the customer’s household income level is 200% of the federal poverty level.</w:t>
      </w:r>
    </w:p>
    <w:p w:rsidR="00E104E1" w:rsidRDefault="00E104E1" w:rsidP="00E104E1">
      <w:pPr>
        <w:ind w:firstLine="720"/>
      </w:pPr>
    </w:p>
    <w:p w:rsidR="007E6CD8" w:rsidRDefault="00792F47" w:rsidP="00792F47">
      <w:pPr>
        <w:ind w:firstLine="720"/>
        <w:rPr>
          <w:szCs w:val="26"/>
        </w:rPr>
      </w:pPr>
      <w:r>
        <w:tab/>
      </w:r>
      <w:r w:rsidR="00A97903">
        <w:t>T</w:t>
      </w:r>
      <w:r w:rsidR="00735F7C">
        <w:t xml:space="preserve">he </w:t>
      </w:r>
      <w:r w:rsidR="00A97903">
        <w:t xml:space="preserve">ALJ also noted that the Complainant testified that the </w:t>
      </w:r>
      <w:r w:rsidR="00700B00">
        <w:t>C</w:t>
      </w:r>
      <w:r w:rsidR="00A97903">
        <w:t>omplainant is unemployed and that only his wife works as an LPN and e</w:t>
      </w:r>
      <w:r w:rsidR="00934304">
        <w:t>a</w:t>
      </w:r>
      <w:r w:rsidR="00A97903">
        <w:t>rns $37,500 per year</w:t>
      </w:r>
      <w:r w:rsidR="00ED3B7F">
        <w:t xml:space="preserve"> and his</w:t>
      </w:r>
      <w:r w:rsidR="00A97903">
        <w:t xml:space="preserve"> </w:t>
      </w:r>
      <w:r w:rsidR="00700B00">
        <w:t xml:space="preserve">household </w:t>
      </w:r>
      <w:r w:rsidR="00A97903">
        <w:t>income has remained relatively stable during the last three years</w:t>
      </w:r>
      <w:r w:rsidR="00AF2944">
        <w:t>.</w:t>
      </w:r>
      <w:r w:rsidR="00500BB1">
        <w:t xml:space="preserve"> </w:t>
      </w:r>
      <w:r w:rsidR="00AF2944">
        <w:t xml:space="preserve"> The ALJ also</w:t>
      </w:r>
      <w:r w:rsidR="00500BB1">
        <w:t xml:space="preserve"> </w:t>
      </w:r>
      <w:r w:rsidR="00AF2944">
        <w:t xml:space="preserve">found that the Complainant had </w:t>
      </w:r>
      <w:r w:rsidR="008809BE">
        <w:t>experienced a slight decrease</w:t>
      </w:r>
      <w:r w:rsidR="00891B0F">
        <w:t xml:space="preserve"> of</w:t>
      </w:r>
      <w:r w:rsidR="00002B45">
        <w:t xml:space="preserve"> income</w:t>
      </w:r>
      <w:r w:rsidR="008809BE">
        <w:t xml:space="preserve"> </w:t>
      </w:r>
      <w:r w:rsidR="00500BB1">
        <w:t>from $3,400</w:t>
      </w:r>
      <w:r w:rsidR="00AF2944">
        <w:t>,</w:t>
      </w:r>
      <w:r w:rsidR="00500BB1">
        <w:t xml:space="preserve"> </w:t>
      </w:r>
      <w:r w:rsidR="00AF2944">
        <w:t xml:space="preserve">per month, </w:t>
      </w:r>
      <w:r w:rsidR="00891B0F">
        <w:t>at the time of BCS decision on May 17, 2017</w:t>
      </w:r>
      <w:r w:rsidR="00AF2944">
        <w:t>,</w:t>
      </w:r>
      <w:r w:rsidR="00891B0F">
        <w:t xml:space="preserve"> to </w:t>
      </w:r>
      <w:r w:rsidR="00500BB1">
        <w:t>$3,125 per month</w:t>
      </w:r>
      <w:r w:rsidR="00AF2944">
        <w:t>,</w:t>
      </w:r>
      <w:r w:rsidR="00891B0F">
        <w:t xml:space="preserve"> at the time of the hearing</w:t>
      </w:r>
      <w:r w:rsidR="00500BB1">
        <w:t xml:space="preserve">.  </w:t>
      </w:r>
      <w:r w:rsidR="00A965C5">
        <w:t xml:space="preserve">I.D. at 16; West Penn Exh. 3.  </w:t>
      </w:r>
      <w:r w:rsidR="00A97903">
        <w:t xml:space="preserve">The ALJ </w:t>
      </w:r>
      <w:r w:rsidR="003E2EC8">
        <w:t xml:space="preserve">found </w:t>
      </w:r>
      <w:r w:rsidR="00891B0F">
        <w:t>this</w:t>
      </w:r>
      <w:r w:rsidR="003E2EC8">
        <w:t xml:space="preserve"> </w:t>
      </w:r>
      <w:r w:rsidR="00AF2944">
        <w:t xml:space="preserve">to be </w:t>
      </w:r>
      <w:r w:rsidR="00002B45">
        <w:t>less than the ten percent</w:t>
      </w:r>
      <w:r w:rsidR="00891B0F">
        <w:t xml:space="preserve"> decrease (3,400x10% = 340)</w:t>
      </w:r>
      <w:r w:rsidR="00A965C5">
        <w:t>,</w:t>
      </w:r>
      <w:r w:rsidR="002305D5">
        <w:rPr>
          <w:rStyle w:val="FootnoteReference"/>
        </w:rPr>
        <w:footnoteReference w:id="5"/>
      </w:r>
      <w:r w:rsidR="00002B45">
        <w:t xml:space="preserve"> </w:t>
      </w:r>
      <w:r w:rsidR="00A965C5">
        <w:t>and</w:t>
      </w:r>
      <w:r w:rsidR="003E2EC8">
        <w:t xml:space="preserve"> not </w:t>
      </w:r>
      <w:r w:rsidR="001C15FB">
        <w:t xml:space="preserve">considered </w:t>
      </w:r>
      <w:r w:rsidR="003E2EC8">
        <w:t xml:space="preserve">legally significant </w:t>
      </w:r>
      <w:r w:rsidR="00FA3456">
        <w:t xml:space="preserve">to qualify for another payment arrangement </w:t>
      </w:r>
      <w:r w:rsidR="001C15FB">
        <w:t>under Section 1403 of the Code, 66 Pa. C.S. §</w:t>
      </w:r>
      <w:r w:rsidR="004F7873">
        <w:t> </w:t>
      </w:r>
      <w:r w:rsidR="001C15FB">
        <w:t>1403</w:t>
      </w:r>
      <w:r w:rsidR="00A97903">
        <w:t xml:space="preserve"> and §1405(d).</w:t>
      </w:r>
      <w:r w:rsidR="00623BCF">
        <w:t xml:space="preserve"> </w:t>
      </w:r>
      <w:r w:rsidR="003E2EC8">
        <w:t xml:space="preserve"> I.D. at 1</w:t>
      </w:r>
      <w:r w:rsidR="00A97903">
        <w:t>6</w:t>
      </w:r>
      <w:r w:rsidR="003E2EC8" w:rsidRPr="00DB4CEE">
        <w:t>.</w:t>
      </w:r>
    </w:p>
    <w:p w:rsidR="007E6CD8" w:rsidRDefault="007E6CD8" w:rsidP="00735F7C">
      <w:pPr>
        <w:ind w:firstLine="720"/>
        <w:rPr>
          <w:szCs w:val="26"/>
        </w:rPr>
      </w:pPr>
    </w:p>
    <w:p w:rsidR="008C50D8" w:rsidRDefault="007E6CD8" w:rsidP="008C50D8">
      <w:pPr>
        <w:ind w:firstLine="720"/>
      </w:pPr>
      <w:r>
        <w:rPr>
          <w:szCs w:val="26"/>
        </w:rPr>
        <w:tab/>
      </w:r>
      <w:r w:rsidR="001C15FB">
        <w:rPr>
          <w:szCs w:val="26"/>
        </w:rPr>
        <w:t>T</w:t>
      </w:r>
      <w:r w:rsidR="00DB4CEE">
        <w:t xml:space="preserve">he ALJ </w:t>
      </w:r>
      <w:r w:rsidR="009A0551">
        <w:t>also noted that pursuant to</w:t>
      </w:r>
      <w:r w:rsidR="007E56EF">
        <w:t xml:space="preserve"> </w:t>
      </w:r>
      <w:r w:rsidR="002B3BEC">
        <w:t>Section 1405(e) of the Code</w:t>
      </w:r>
      <w:r w:rsidR="009A0551">
        <w:t xml:space="preserve">, 66 Pa. C.S. §1405(e), a payment arrangement can be </w:t>
      </w:r>
      <w:r>
        <w:t>reinstate</w:t>
      </w:r>
      <w:r w:rsidR="008C50D8">
        <w:t>d</w:t>
      </w:r>
      <w:r>
        <w:t xml:space="preserve"> in limited circumstances</w:t>
      </w:r>
      <w:r w:rsidR="002B3BEC">
        <w:t>, when there is “significant change in circumstances”</w:t>
      </w:r>
      <w:r>
        <w:t xml:space="preserve">.  </w:t>
      </w:r>
      <w:r w:rsidR="009A0551">
        <w:t>I.D. at 16-17 (citing 66</w:t>
      </w:r>
      <w:r w:rsidR="001E7B7C">
        <w:t xml:space="preserve"> </w:t>
      </w:r>
      <w:r w:rsidR="009A0551">
        <w:t>Pa. C.S. §1405(e))</w:t>
      </w:r>
      <w:r w:rsidR="008C50D8">
        <w:t xml:space="preserve">.  Section 1403 of the Code defines “significant change in </w:t>
      </w:r>
      <w:r w:rsidR="001673BB">
        <w:t>circumstances</w:t>
      </w:r>
      <w:r w:rsidR="008C50D8">
        <w:t>” as follows:</w:t>
      </w:r>
    </w:p>
    <w:p w:rsidR="009A0551" w:rsidRDefault="009A0551" w:rsidP="008C50D8">
      <w:pPr>
        <w:spacing w:line="240" w:lineRule="auto"/>
        <w:ind w:left="1440" w:right="1440" w:firstLine="0"/>
      </w:pPr>
    </w:p>
    <w:p w:rsidR="008C50D8" w:rsidRDefault="008C50D8" w:rsidP="008C50D8">
      <w:pPr>
        <w:spacing w:line="240" w:lineRule="auto"/>
        <w:ind w:left="1440" w:right="1440" w:firstLine="0"/>
      </w:pPr>
      <w:r>
        <w:t>“Significant change in circumstance.” An</w:t>
      </w:r>
      <w:r w:rsidR="004F7873">
        <w:t>y</w:t>
      </w:r>
      <w:r>
        <w:t xml:space="preserve"> of the following criteria when verified by the public utility and experienced by customers with household income less then 300% of the Federal poverty level:</w:t>
      </w:r>
    </w:p>
    <w:p w:rsidR="008C50D8" w:rsidRDefault="008C50D8" w:rsidP="008C50D8">
      <w:pPr>
        <w:spacing w:line="240" w:lineRule="auto"/>
        <w:ind w:left="1440" w:right="1440" w:firstLine="0"/>
      </w:pPr>
    </w:p>
    <w:p w:rsidR="008C50D8" w:rsidRDefault="008C50D8" w:rsidP="001E3614">
      <w:pPr>
        <w:pStyle w:val="ListParagraph"/>
        <w:numPr>
          <w:ilvl w:val="0"/>
          <w:numId w:val="3"/>
        </w:numPr>
        <w:spacing w:line="240" w:lineRule="auto"/>
        <w:ind w:right="1440"/>
      </w:pPr>
      <w:r>
        <w:t>The onset of a chronic or acute illness resulting in a significant loss in the customer’s household income.</w:t>
      </w:r>
    </w:p>
    <w:p w:rsidR="008C50D8" w:rsidRDefault="008C50D8" w:rsidP="008C50D8">
      <w:pPr>
        <w:pStyle w:val="ListParagraph"/>
        <w:spacing w:line="240" w:lineRule="auto"/>
        <w:ind w:left="1800" w:right="1440" w:firstLine="0"/>
      </w:pPr>
    </w:p>
    <w:p w:rsidR="008C50D8" w:rsidRDefault="008C50D8" w:rsidP="001E3614">
      <w:pPr>
        <w:pStyle w:val="ListParagraph"/>
        <w:numPr>
          <w:ilvl w:val="0"/>
          <w:numId w:val="3"/>
        </w:numPr>
        <w:spacing w:line="240" w:lineRule="auto"/>
        <w:ind w:right="1440"/>
      </w:pPr>
      <w:r>
        <w:t>Catastrophic damage to the customer’s residence resulting in a significant net cost to the customer’s household.</w:t>
      </w:r>
    </w:p>
    <w:p w:rsidR="008C50D8" w:rsidRDefault="008C50D8" w:rsidP="008C50D8">
      <w:pPr>
        <w:spacing w:line="240" w:lineRule="auto"/>
        <w:ind w:right="1440" w:firstLine="0"/>
      </w:pPr>
    </w:p>
    <w:p w:rsidR="008C50D8" w:rsidRDefault="008C50D8" w:rsidP="001E3614">
      <w:pPr>
        <w:pStyle w:val="ListParagraph"/>
        <w:numPr>
          <w:ilvl w:val="0"/>
          <w:numId w:val="3"/>
        </w:numPr>
        <w:spacing w:line="240" w:lineRule="auto"/>
        <w:ind w:right="1440"/>
      </w:pPr>
      <w:r>
        <w:t>Loss of the customer’s residence.</w:t>
      </w:r>
    </w:p>
    <w:p w:rsidR="008C50D8" w:rsidRDefault="008C50D8" w:rsidP="008C50D8">
      <w:pPr>
        <w:spacing w:line="240" w:lineRule="auto"/>
        <w:ind w:right="1440" w:firstLine="0"/>
      </w:pPr>
    </w:p>
    <w:p w:rsidR="008C50D8" w:rsidRDefault="008C50D8" w:rsidP="001E3614">
      <w:pPr>
        <w:pStyle w:val="ListParagraph"/>
        <w:numPr>
          <w:ilvl w:val="0"/>
          <w:numId w:val="3"/>
        </w:numPr>
        <w:spacing w:line="240" w:lineRule="auto"/>
        <w:ind w:right="1440"/>
      </w:pPr>
      <w:r>
        <w:t>Increase in the customer’s number of dependents in the household.</w:t>
      </w:r>
    </w:p>
    <w:p w:rsidR="005B5C78" w:rsidRDefault="005B5C78" w:rsidP="005B5C78">
      <w:pPr>
        <w:spacing w:line="240" w:lineRule="auto"/>
        <w:ind w:right="1440"/>
      </w:pPr>
    </w:p>
    <w:p w:rsidR="008C50D8" w:rsidRDefault="008C50D8" w:rsidP="00056807">
      <w:pPr>
        <w:spacing w:line="240" w:lineRule="auto"/>
        <w:ind w:right="1440"/>
      </w:pPr>
    </w:p>
    <w:p w:rsidR="008C50D8" w:rsidRDefault="00370EAE" w:rsidP="005B5C78">
      <w:pPr>
        <w:ind w:right="1440" w:firstLine="0"/>
      </w:pPr>
      <w:r>
        <w:t>66 Pa. C.S. §</w:t>
      </w:r>
      <w:r w:rsidR="008E6333">
        <w:t xml:space="preserve"> </w:t>
      </w:r>
      <w:r>
        <w:t>1403.</w:t>
      </w:r>
    </w:p>
    <w:p w:rsidR="00056807" w:rsidRDefault="00056807" w:rsidP="005B5C78">
      <w:pPr>
        <w:ind w:right="1440" w:firstLine="0"/>
      </w:pPr>
    </w:p>
    <w:p w:rsidR="00C652F8" w:rsidRDefault="008C50D8" w:rsidP="005B5C78">
      <w:pPr>
        <w:ind w:firstLine="720"/>
        <w:rPr>
          <w:szCs w:val="26"/>
        </w:rPr>
      </w:pPr>
      <w:r>
        <w:tab/>
        <w:t>T</w:t>
      </w:r>
      <w:r w:rsidR="007E6CD8">
        <w:t xml:space="preserve">he ALJ noted that </w:t>
      </w:r>
      <w:r w:rsidR="00A97903">
        <w:t xml:space="preserve">the </w:t>
      </w:r>
      <w:r w:rsidR="007E6CD8">
        <w:t>C</w:t>
      </w:r>
      <w:r w:rsidR="00A97903">
        <w:t xml:space="preserve">omplainant testified that his household </w:t>
      </w:r>
      <w:r w:rsidR="004F7873">
        <w:t>had</w:t>
      </w:r>
      <w:r w:rsidR="00A97903">
        <w:t xml:space="preserve"> not suffered a </w:t>
      </w:r>
      <w:r w:rsidR="007E6CD8">
        <w:t>catastrophic</w:t>
      </w:r>
      <w:r w:rsidR="00A97903">
        <w:t xml:space="preserve"> ill</w:t>
      </w:r>
      <w:r w:rsidR="007E6CD8">
        <w:t>n</w:t>
      </w:r>
      <w:r w:rsidR="00A97903">
        <w:t>ess or damage to or loss of the residence or an increase in the number of dependents</w:t>
      </w:r>
      <w:r w:rsidR="005B5C78">
        <w:t>;</w:t>
      </w:r>
      <w:r w:rsidR="002B3BEC">
        <w:t xml:space="preserve"> therefore</w:t>
      </w:r>
      <w:r w:rsidR="005B5C78">
        <w:t>,</w:t>
      </w:r>
      <w:r w:rsidR="002B3BEC">
        <w:t xml:space="preserve"> the Commission may not reinstate the BCS payment arrangement</w:t>
      </w:r>
      <w:r w:rsidR="005E2CE8">
        <w:t>.</w:t>
      </w:r>
      <w:r w:rsidR="00C652F8">
        <w:t xml:space="preserve">  </w:t>
      </w:r>
      <w:r w:rsidR="00C652F8" w:rsidRPr="00D5391B">
        <w:rPr>
          <w:szCs w:val="26"/>
        </w:rPr>
        <w:t>I</w:t>
      </w:r>
      <w:r w:rsidR="00C652F8">
        <w:rPr>
          <w:szCs w:val="26"/>
        </w:rPr>
        <w:t>.</w:t>
      </w:r>
      <w:r w:rsidR="00C652F8" w:rsidRPr="00D5391B">
        <w:rPr>
          <w:szCs w:val="26"/>
        </w:rPr>
        <w:t>D</w:t>
      </w:r>
      <w:r w:rsidR="00C652F8">
        <w:rPr>
          <w:szCs w:val="26"/>
        </w:rPr>
        <w:t>. at 17.</w:t>
      </w:r>
    </w:p>
    <w:p w:rsidR="005B5C78" w:rsidRDefault="005B5C78" w:rsidP="005B5C78">
      <w:pPr>
        <w:ind w:firstLine="720"/>
        <w:rPr>
          <w:szCs w:val="26"/>
        </w:rPr>
      </w:pPr>
    </w:p>
    <w:p w:rsidR="0050178D" w:rsidRPr="005E2CE8" w:rsidRDefault="00A63122" w:rsidP="005E2CE8">
      <w:pPr>
        <w:ind w:firstLine="720"/>
      </w:pPr>
      <w:r>
        <w:rPr>
          <w:szCs w:val="26"/>
        </w:rPr>
        <w:tab/>
      </w:r>
      <w:r w:rsidR="005B5C78">
        <w:rPr>
          <w:szCs w:val="26"/>
        </w:rPr>
        <w:t xml:space="preserve">For all of the above reasons, </w:t>
      </w:r>
      <w:r w:rsidR="00370EAE">
        <w:rPr>
          <w:szCs w:val="26"/>
        </w:rPr>
        <w:t>t</w:t>
      </w:r>
      <w:r w:rsidR="008F5948">
        <w:rPr>
          <w:szCs w:val="26"/>
        </w:rPr>
        <w:t xml:space="preserve">he ALJ </w:t>
      </w:r>
      <w:r w:rsidR="00370EAE">
        <w:rPr>
          <w:szCs w:val="26"/>
        </w:rPr>
        <w:t xml:space="preserve">dismissed the Complaint stating </w:t>
      </w:r>
      <w:r w:rsidR="00E75290">
        <w:rPr>
          <w:szCs w:val="26"/>
        </w:rPr>
        <w:t>that the Complainant failed to establish by a preponderance of the evidence that he is entitled to a Commission-ordered payment arrangement</w:t>
      </w:r>
      <w:r w:rsidR="004F7873">
        <w:rPr>
          <w:szCs w:val="26"/>
        </w:rPr>
        <w:t xml:space="preserve">, </w:t>
      </w:r>
      <w:r w:rsidR="005E2CE8">
        <w:t xml:space="preserve">and </w:t>
      </w:r>
      <w:r w:rsidR="004F7873">
        <w:t>that the</w:t>
      </w:r>
      <w:r w:rsidR="005E2CE8">
        <w:t xml:space="preserve"> </w:t>
      </w:r>
      <w:r w:rsidR="004F7873">
        <w:t>full</w:t>
      </w:r>
      <w:r w:rsidR="005E2CE8">
        <w:t xml:space="preserve"> balance </w:t>
      </w:r>
      <w:r w:rsidR="004F7873">
        <w:t xml:space="preserve">in his account </w:t>
      </w:r>
      <w:r w:rsidR="005E2CE8">
        <w:t xml:space="preserve">is due and payable.  </w:t>
      </w:r>
      <w:r w:rsidR="008F5948" w:rsidRPr="00D5391B">
        <w:rPr>
          <w:szCs w:val="26"/>
        </w:rPr>
        <w:t>I</w:t>
      </w:r>
      <w:r w:rsidR="00D5391B">
        <w:rPr>
          <w:szCs w:val="26"/>
        </w:rPr>
        <w:t>.</w:t>
      </w:r>
      <w:r w:rsidR="008F5948" w:rsidRPr="00D5391B">
        <w:rPr>
          <w:szCs w:val="26"/>
        </w:rPr>
        <w:t>D</w:t>
      </w:r>
      <w:r w:rsidR="00D5391B">
        <w:rPr>
          <w:szCs w:val="26"/>
        </w:rPr>
        <w:t>.</w:t>
      </w:r>
      <w:r w:rsidR="008F5948">
        <w:rPr>
          <w:szCs w:val="26"/>
        </w:rPr>
        <w:t xml:space="preserve"> at </w:t>
      </w:r>
      <w:r w:rsidR="00A03C60">
        <w:rPr>
          <w:szCs w:val="26"/>
        </w:rPr>
        <w:t>17</w:t>
      </w:r>
      <w:r w:rsidR="008F5948">
        <w:rPr>
          <w:szCs w:val="26"/>
        </w:rPr>
        <w:t>.</w:t>
      </w:r>
    </w:p>
    <w:p w:rsidR="00AD69A5" w:rsidRDefault="00AD69A5" w:rsidP="00765ED9">
      <w:pPr>
        <w:ind w:firstLine="720"/>
        <w:rPr>
          <w:szCs w:val="26"/>
        </w:rPr>
      </w:pPr>
    </w:p>
    <w:p w:rsidR="00765ED9" w:rsidRPr="008B77D4" w:rsidRDefault="008E6333" w:rsidP="008B77D4">
      <w:pPr>
        <w:keepNext/>
        <w:ind w:firstLine="0"/>
        <w:rPr>
          <w:b/>
          <w:szCs w:val="26"/>
        </w:rPr>
      </w:pPr>
      <w:r>
        <w:rPr>
          <w:b/>
          <w:szCs w:val="26"/>
        </w:rPr>
        <w:t>Petition and Answer</w:t>
      </w:r>
    </w:p>
    <w:p w:rsidR="00765ED9" w:rsidRDefault="00765ED9" w:rsidP="008B77D4">
      <w:pPr>
        <w:keepNext/>
        <w:ind w:firstLine="0"/>
        <w:rPr>
          <w:rFonts w:ascii="Times New (W1)" w:hAnsi="Times New (W1)"/>
        </w:rPr>
      </w:pPr>
    </w:p>
    <w:p w:rsidR="00336227" w:rsidRPr="003C7B81" w:rsidRDefault="00765ED9" w:rsidP="003C7B81">
      <w:pPr>
        <w:ind w:firstLine="720"/>
      </w:pPr>
      <w:r>
        <w:rPr>
          <w:rFonts w:ascii="Times New (W1)" w:hAnsi="Times New (W1)"/>
        </w:rPr>
        <w:tab/>
      </w:r>
      <w:r w:rsidR="00336227" w:rsidRPr="003C7B81">
        <w:t xml:space="preserve">The Complainant’s </w:t>
      </w:r>
      <w:r w:rsidR="008E6333">
        <w:t>Petition</w:t>
      </w:r>
      <w:r w:rsidR="008E6333" w:rsidRPr="003C7B81">
        <w:t xml:space="preserve"> </w:t>
      </w:r>
      <w:r w:rsidR="00336227" w:rsidRPr="003C7B81">
        <w:t>consist</w:t>
      </w:r>
      <w:r w:rsidR="008E6333">
        <w:t>s</w:t>
      </w:r>
      <w:r w:rsidR="00336227" w:rsidRPr="003C7B81">
        <w:t xml:space="preserve"> of </w:t>
      </w:r>
      <w:r w:rsidR="002D4146" w:rsidRPr="003C7B81">
        <w:t>one</w:t>
      </w:r>
      <w:r w:rsidR="00336227" w:rsidRPr="003C7B81">
        <w:t xml:space="preserve"> type-written sheet</w:t>
      </w:r>
      <w:r w:rsidR="00EF3477" w:rsidRPr="003C7B81">
        <w:t xml:space="preserve"> </w:t>
      </w:r>
      <w:r w:rsidR="003C7B81" w:rsidRPr="003C7B81">
        <w:t>that</w:t>
      </w:r>
      <w:r w:rsidR="003C7B81">
        <w:t xml:space="preserve"> simply notes that he</w:t>
      </w:r>
      <w:r w:rsidR="003C7B81" w:rsidRPr="003C7B81">
        <w:t xml:space="preserve"> would like to file an exception </w:t>
      </w:r>
      <w:r w:rsidR="003C7B81">
        <w:t>in this</w:t>
      </w:r>
      <w:r w:rsidR="003C7B81" w:rsidRPr="003C7B81">
        <w:t xml:space="preserve"> case </w:t>
      </w:r>
      <w:r w:rsidR="003C7B81">
        <w:t>d</w:t>
      </w:r>
      <w:r w:rsidR="003C7B81" w:rsidRPr="003C7B81">
        <w:t xml:space="preserve">ue to unforeseen circumstances and change in income. </w:t>
      </w:r>
      <w:r w:rsidR="00980BB0">
        <w:t xml:space="preserve"> </w:t>
      </w:r>
      <w:r w:rsidRPr="003C7B81">
        <w:t xml:space="preserve">The </w:t>
      </w:r>
      <w:r w:rsidR="008E6333">
        <w:t>Petition</w:t>
      </w:r>
      <w:r w:rsidR="008E6333" w:rsidRPr="003C7B81">
        <w:t xml:space="preserve"> </w:t>
      </w:r>
      <w:r w:rsidRPr="003C7B81">
        <w:t>do</w:t>
      </w:r>
      <w:r w:rsidR="008E6333">
        <w:t>es</w:t>
      </w:r>
      <w:r w:rsidRPr="003C7B81">
        <w:t xml:space="preserve"> not specifically contest </w:t>
      </w:r>
      <w:r w:rsidR="00EE6249" w:rsidRPr="003C7B81">
        <w:t xml:space="preserve">any conclusions or Finding of Facts in </w:t>
      </w:r>
      <w:r w:rsidR="00803FD5" w:rsidRPr="003C7B81">
        <w:t>the ALJ’s Initial Decision</w:t>
      </w:r>
      <w:r w:rsidR="00336227" w:rsidRPr="003C7B81">
        <w:t xml:space="preserve">.  </w:t>
      </w:r>
    </w:p>
    <w:p w:rsidR="00803FD5" w:rsidRDefault="00803FD5" w:rsidP="00765ED9"/>
    <w:p w:rsidR="00BA6092" w:rsidRDefault="005A5FCC" w:rsidP="001C45B6">
      <w:pPr>
        <w:ind w:firstLine="720"/>
      </w:pPr>
      <w:r>
        <w:tab/>
      </w:r>
      <w:r w:rsidR="005F7B80">
        <w:t xml:space="preserve">In reply, </w:t>
      </w:r>
      <w:r w:rsidR="002A4FBD">
        <w:t>W</w:t>
      </w:r>
      <w:r w:rsidR="00AD69A5">
        <w:t>est</w:t>
      </w:r>
      <w:r w:rsidR="002A4FBD">
        <w:t xml:space="preserve"> P</w:t>
      </w:r>
      <w:r w:rsidR="00AD69A5">
        <w:t>enn</w:t>
      </w:r>
      <w:r w:rsidR="003D1749">
        <w:t xml:space="preserve"> </w:t>
      </w:r>
      <w:r w:rsidR="006D0853">
        <w:t xml:space="preserve">first contends that the </w:t>
      </w:r>
      <w:r w:rsidR="00E27306">
        <w:t xml:space="preserve">Complainant’s “Exceptions” are not in compliance with Section 5.33(b) of the Commission’s Rules of Administrative Practice and Procedure.  West </w:t>
      </w:r>
      <w:r w:rsidR="004740BE">
        <w:t xml:space="preserve">Penn </w:t>
      </w:r>
      <w:r w:rsidR="00E27306">
        <w:t xml:space="preserve">further </w:t>
      </w:r>
      <w:r w:rsidR="001732A6">
        <w:t xml:space="preserve">contends that it is not clear </w:t>
      </w:r>
      <w:r w:rsidR="00BA6092">
        <w:t>when the Complainant states there are “</w:t>
      </w:r>
      <w:r w:rsidR="00BA6092">
        <w:rPr>
          <w:color w:val="000000"/>
          <w:szCs w:val="26"/>
        </w:rPr>
        <w:t xml:space="preserve">unforeseen circumstances or a change in income” </w:t>
      </w:r>
      <w:r w:rsidR="009A43A9">
        <w:t>whether the Complainant is attempting to present new evidence after the record has closed</w:t>
      </w:r>
      <w:r w:rsidR="00BA6092">
        <w:t xml:space="preserve">.  </w:t>
      </w:r>
      <w:r w:rsidR="00BA6092">
        <w:rPr>
          <w:color w:val="000000"/>
          <w:szCs w:val="26"/>
        </w:rPr>
        <w:t>West Penn submits that to the extent the Complainant is attempting to present new evidence after the close of the record, the Commission should decline to consider the Complainant’s request pursuant to Section 5.431(b) of the Commission’s Regulations.</w:t>
      </w:r>
      <w:r w:rsidR="00BA6092">
        <w:rPr>
          <w:rStyle w:val="FootnoteReference"/>
          <w:color w:val="000000"/>
          <w:szCs w:val="26"/>
        </w:rPr>
        <w:footnoteReference w:id="6"/>
      </w:r>
      <w:r w:rsidR="00BA6092">
        <w:rPr>
          <w:color w:val="000000"/>
          <w:szCs w:val="26"/>
        </w:rPr>
        <w:t xml:space="preserve">  </w:t>
      </w:r>
    </w:p>
    <w:p w:rsidR="00BA6092" w:rsidRDefault="00BA6092" w:rsidP="001C45B6">
      <w:pPr>
        <w:ind w:firstLine="720"/>
      </w:pPr>
    </w:p>
    <w:p w:rsidR="001F41F2" w:rsidRDefault="00BA6092" w:rsidP="00216778">
      <w:pPr>
        <w:ind w:firstLine="720"/>
        <w:rPr>
          <w:color w:val="000000"/>
          <w:szCs w:val="26"/>
        </w:rPr>
      </w:pPr>
      <w:r>
        <w:tab/>
        <w:t xml:space="preserve">In addition, West Penn </w:t>
      </w:r>
      <w:r w:rsidR="00DC3650">
        <w:t xml:space="preserve">avers that it is unclear </w:t>
      </w:r>
      <w:r w:rsidR="001732A6">
        <w:t xml:space="preserve">whether the Complainant </w:t>
      </w:r>
      <w:r w:rsidR="00E27306">
        <w:t xml:space="preserve">is </w:t>
      </w:r>
      <w:r w:rsidR="001732A6">
        <w:t>tak</w:t>
      </w:r>
      <w:r w:rsidR="00E27306">
        <w:t xml:space="preserve">ing </w:t>
      </w:r>
      <w:r w:rsidR="001732A6">
        <w:t>issue with the ALJ’s extensive analysis in his Initial Decision of the Complain</w:t>
      </w:r>
      <w:r w:rsidR="008E6333">
        <w:t>an</w:t>
      </w:r>
      <w:r w:rsidR="001732A6">
        <w:t xml:space="preserve">t’s situation concerning </w:t>
      </w:r>
      <w:r w:rsidR="00D619F0">
        <w:t xml:space="preserve">the </w:t>
      </w:r>
      <w:r w:rsidR="001732A6">
        <w:t xml:space="preserve">“change in income” </w:t>
      </w:r>
      <w:r w:rsidR="00D619F0">
        <w:t>and</w:t>
      </w:r>
      <w:r w:rsidR="00993564">
        <w:t xml:space="preserve"> </w:t>
      </w:r>
      <w:r w:rsidR="001732A6">
        <w:t>“significant change in circumstances</w:t>
      </w:r>
      <w:r w:rsidR="00DC3650">
        <w:t>.</w:t>
      </w:r>
      <w:r w:rsidR="001732A6">
        <w:t>”</w:t>
      </w:r>
      <w:r w:rsidR="00DC3650">
        <w:t xml:space="preserve">  </w:t>
      </w:r>
      <w:r w:rsidR="00CD62DC">
        <w:t xml:space="preserve">If the Complainant is objecting </w:t>
      </w:r>
      <w:r w:rsidR="001A7A1D">
        <w:t xml:space="preserve">to </w:t>
      </w:r>
      <w:r w:rsidR="00CD62DC">
        <w:t xml:space="preserve">the ALJ’s analysis, </w:t>
      </w:r>
      <w:r w:rsidR="001732A6">
        <w:rPr>
          <w:color w:val="000000"/>
          <w:szCs w:val="26"/>
        </w:rPr>
        <w:t xml:space="preserve">West Penn </w:t>
      </w:r>
      <w:r w:rsidR="00CD62DC">
        <w:rPr>
          <w:color w:val="000000"/>
          <w:szCs w:val="26"/>
        </w:rPr>
        <w:t xml:space="preserve">replies that </w:t>
      </w:r>
      <w:r w:rsidR="001C45B6">
        <w:rPr>
          <w:color w:val="000000"/>
          <w:szCs w:val="26"/>
        </w:rPr>
        <w:t xml:space="preserve">the </w:t>
      </w:r>
      <w:r w:rsidR="001732A6">
        <w:rPr>
          <w:color w:val="000000"/>
          <w:szCs w:val="26"/>
        </w:rPr>
        <w:t>ALJ’s Initial Decision is amply supported by substantial evidence in the record</w:t>
      </w:r>
      <w:r w:rsidR="00D01329">
        <w:rPr>
          <w:color w:val="000000"/>
          <w:szCs w:val="26"/>
        </w:rPr>
        <w:t xml:space="preserve"> and is consistent with the </w:t>
      </w:r>
      <w:r w:rsidR="001732A6">
        <w:rPr>
          <w:color w:val="000000"/>
          <w:szCs w:val="26"/>
        </w:rPr>
        <w:t xml:space="preserve">Code </w:t>
      </w:r>
      <w:r w:rsidR="00D01329">
        <w:rPr>
          <w:color w:val="000000"/>
          <w:szCs w:val="26"/>
        </w:rPr>
        <w:t xml:space="preserve">which </w:t>
      </w:r>
      <w:r w:rsidR="001732A6">
        <w:rPr>
          <w:color w:val="000000"/>
          <w:szCs w:val="26"/>
        </w:rPr>
        <w:t xml:space="preserve">provides that the Commission may </w:t>
      </w:r>
      <w:r w:rsidR="00D01329">
        <w:rPr>
          <w:color w:val="000000"/>
          <w:szCs w:val="26"/>
        </w:rPr>
        <w:t xml:space="preserve">not extend a defaulted payment arrangement or </w:t>
      </w:r>
      <w:r w:rsidR="001732A6">
        <w:rPr>
          <w:color w:val="000000"/>
          <w:szCs w:val="26"/>
        </w:rPr>
        <w:t>order a utility to enter into a second or subsequent payment arrangement with a customer once the customer has defaulted on a payment arrangement.</w:t>
      </w:r>
      <w:r w:rsidR="00724B3C">
        <w:rPr>
          <w:color w:val="000000"/>
          <w:szCs w:val="26"/>
        </w:rPr>
        <w:t xml:space="preserve"> </w:t>
      </w:r>
      <w:r w:rsidR="00D01329">
        <w:rPr>
          <w:color w:val="000000"/>
          <w:szCs w:val="26"/>
        </w:rPr>
        <w:t xml:space="preserve"> </w:t>
      </w:r>
      <w:r w:rsidR="00724B3C" w:rsidRPr="00DD39A9">
        <w:rPr>
          <w:i/>
          <w:color w:val="000000"/>
          <w:szCs w:val="26"/>
        </w:rPr>
        <w:t>Id</w:t>
      </w:r>
      <w:r w:rsidR="00724B3C">
        <w:rPr>
          <w:color w:val="000000"/>
          <w:szCs w:val="26"/>
        </w:rPr>
        <w:t>. at 3.</w:t>
      </w:r>
    </w:p>
    <w:p w:rsidR="001F41F2" w:rsidRDefault="001F41F2" w:rsidP="00216778">
      <w:pPr>
        <w:ind w:firstLine="720"/>
        <w:rPr>
          <w:color w:val="000000"/>
          <w:szCs w:val="26"/>
        </w:rPr>
      </w:pPr>
    </w:p>
    <w:p w:rsidR="001C45B6" w:rsidRDefault="001F41F2" w:rsidP="00216778">
      <w:pPr>
        <w:ind w:firstLine="720"/>
        <w:rPr>
          <w:color w:val="000000"/>
          <w:szCs w:val="26"/>
        </w:rPr>
      </w:pPr>
      <w:r>
        <w:rPr>
          <w:color w:val="000000"/>
          <w:szCs w:val="26"/>
        </w:rPr>
        <w:tab/>
      </w:r>
      <w:r w:rsidR="00CD62DC">
        <w:rPr>
          <w:color w:val="000000"/>
          <w:szCs w:val="26"/>
        </w:rPr>
        <w:t xml:space="preserve">For the reasons stated above, </w:t>
      </w:r>
      <w:r w:rsidR="00CA52AE">
        <w:rPr>
          <w:color w:val="000000"/>
          <w:szCs w:val="26"/>
        </w:rPr>
        <w:t>West Penn</w:t>
      </w:r>
      <w:r w:rsidRPr="001F41F2">
        <w:t xml:space="preserve"> </w:t>
      </w:r>
      <w:r>
        <w:t xml:space="preserve">requests that the Commission deny the Complainant’s Petition because the Complainant made no </w:t>
      </w:r>
      <w:r w:rsidR="001C45B6">
        <w:rPr>
          <w:color w:val="000000"/>
          <w:szCs w:val="26"/>
        </w:rPr>
        <w:t>alleg</w:t>
      </w:r>
      <w:r>
        <w:rPr>
          <w:color w:val="000000"/>
          <w:szCs w:val="26"/>
        </w:rPr>
        <w:t>ations</w:t>
      </w:r>
      <w:r w:rsidR="001C45B6">
        <w:rPr>
          <w:color w:val="000000"/>
          <w:szCs w:val="26"/>
        </w:rPr>
        <w:t xml:space="preserve"> </w:t>
      </w:r>
      <w:r w:rsidR="00CA52AE">
        <w:rPr>
          <w:color w:val="000000"/>
          <w:szCs w:val="26"/>
        </w:rPr>
        <w:t xml:space="preserve">in </w:t>
      </w:r>
      <w:r>
        <w:rPr>
          <w:color w:val="000000"/>
          <w:szCs w:val="26"/>
        </w:rPr>
        <w:t xml:space="preserve">the Petition </w:t>
      </w:r>
      <w:r w:rsidR="00CA52AE">
        <w:rPr>
          <w:color w:val="000000"/>
          <w:szCs w:val="26"/>
        </w:rPr>
        <w:t xml:space="preserve">that </w:t>
      </w:r>
      <w:r w:rsidR="001C45B6">
        <w:rPr>
          <w:color w:val="000000"/>
          <w:szCs w:val="26"/>
        </w:rPr>
        <w:t>the ALJ made any error of law or abused his discretion in any manner</w:t>
      </w:r>
      <w:r w:rsidR="00724B3C">
        <w:rPr>
          <w:color w:val="000000"/>
          <w:szCs w:val="26"/>
        </w:rPr>
        <w:t>.</w:t>
      </w:r>
      <w:r w:rsidR="00743845">
        <w:t xml:space="preserve"> </w:t>
      </w:r>
      <w:r w:rsidR="00E008B7">
        <w:t xml:space="preserve"> </w:t>
      </w:r>
      <w:bookmarkStart w:id="2" w:name="_Hlk522001821"/>
      <w:r w:rsidR="008E6333" w:rsidRPr="00DD39A9">
        <w:rPr>
          <w:i/>
          <w:color w:val="000000"/>
          <w:szCs w:val="26"/>
        </w:rPr>
        <w:t>Id</w:t>
      </w:r>
      <w:r w:rsidR="008E6333">
        <w:rPr>
          <w:color w:val="000000"/>
          <w:szCs w:val="26"/>
        </w:rPr>
        <w:t>.</w:t>
      </w:r>
      <w:r w:rsidR="00743845">
        <w:rPr>
          <w:color w:val="000000"/>
          <w:szCs w:val="26"/>
        </w:rPr>
        <w:t xml:space="preserve"> at </w:t>
      </w:r>
      <w:bookmarkEnd w:id="2"/>
      <w:r w:rsidR="00743845">
        <w:rPr>
          <w:color w:val="000000"/>
          <w:szCs w:val="26"/>
        </w:rPr>
        <w:t>7.</w:t>
      </w:r>
    </w:p>
    <w:p w:rsidR="00056807" w:rsidRDefault="00056807" w:rsidP="00765ED9"/>
    <w:p w:rsidR="00D5391B" w:rsidRPr="00F63AC6" w:rsidRDefault="009E2AAE" w:rsidP="00765ED9">
      <w:pPr>
        <w:keepNext/>
        <w:ind w:firstLine="0"/>
        <w:rPr>
          <w:b/>
        </w:rPr>
      </w:pPr>
      <w:r w:rsidRPr="00F63AC6">
        <w:rPr>
          <w:b/>
        </w:rPr>
        <w:t>Disposition</w:t>
      </w:r>
    </w:p>
    <w:p w:rsidR="009E2AAE" w:rsidRDefault="009E2AAE" w:rsidP="00765ED9">
      <w:pPr>
        <w:keepNext/>
      </w:pPr>
    </w:p>
    <w:p w:rsidR="004178B3" w:rsidRPr="004178B3" w:rsidRDefault="004178B3" w:rsidP="004178B3">
      <w:pPr>
        <w:ind w:firstLine="0"/>
        <w:rPr>
          <w:szCs w:val="26"/>
        </w:rPr>
      </w:pPr>
      <w:r>
        <w:rPr>
          <w:szCs w:val="26"/>
        </w:rPr>
        <w:tab/>
      </w:r>
      <w:r>
        <w:rPr>
          <w:szCs w:val="26"/>
        </w:rPr>
        <w:tab/>
      </w:r>
      <w:r w:rsidRPr="004178B3">
        <w:rPr>
          <w:szCs w:val="26"/>
        </w:rPr>
        <w:t xml:space="preserve">We will deny the Petition on the grounds that it fails to meet the </w:t>
      </w:r>
      <w:r w:rsidRPr="004178B3">
        <w:rPr>
          <w:i/>
          <w:szCs w:val="26"/>
        </w:rPr>
        <w:t>Duick</w:t>
      </w:r>
      <w:r w:rsidRPr="004178B3">
        <w:rPr>
          <w:szCs w:val="26"/>
        </w:rPr>
        <w:t xml:space="preserve"> standards.  We see no new or novel arguments, or any considerations which were apparently overlooked, when the ALJ’s decision became the final action of the Commission </w:t>
      </w:r>
      <w:r w:rsidR="00E47810" w:rsidRPr="004178B3">
        <w:rPr>
          <w:szCs w:val="26"/>
        </w:rPr>
        <w:t>at the end of</w:t>
      </w:r>
      <w:r w:rsidRPr="004178B3">
        <w:rPr>
          <w:szCs w:val="26"/>
        </w:rPr>
        <w:t xml:space="preserve"> the period for filing Exceptions. </w:t>
      </w:r>
    </w:p>
    <w:p w:rsidR="004178B3" w:rsidRDefault="004178B3" w:rsidP="00765ED9">
      <w:pPr>
        <w:keepNext/>
      </w:pPr>
    </w:p>
    <w:p w:rsidR="00423AA2" w:rsidRDefault="001E7B7C" w:rsidP="00423AA2">
      <w:pPr>
        <w:rPr>
          <w:szCs w:val="26"/>
        </w:rPr>
      </w:pPr>
      <w:r>
        <w:rPr>
          <w:szCs w:val="26"/>
        </w:rPr>
        <w:t>Chapter 14</w:t>
      </w:r>
      <w:r w:rsidR="00423AA2" w:rsidRPr="00770896">
        <w:rPr>
          <w:szCs w:val="26"/>
        </w:rPr>
        <w:t xml:space="preserve"> applies to complaints alleging inability to pay and requests for Commission-issued payment arrangements.  This law provides strict guidelines that the </w:t>
      </w:r>
      <w:r w:rsidR="003C7839">
        <w:rPr>
          <w:szCs w:val="26"/>
        </w:rPr>
        <w:t>we</w:t>
      </w:r>
      <w:r w:rsidR="00423AA2" w:rsidRPr="00770896">
        <w:rPr>
          <w:szCs w:val="26"/>
        </w:rPr>
        <w:t xml:space="preserve"> must follow in handling customer complaints.  Under </w:t>
      </w:r>
      <w:r>
        <w:rPr>
          <w:szCs w:val="26"/>
        </w:rPr>
        <w:t>Chapter 14</w:t>
      </w:r>
      <w:r w:rsidR="00423AA2" w:rsidRPr="00770896">
        <w:rPr>
          <w:szCs w:val="26"/>
        </w:rPr>
        <w:t xml:space="preserve">, </w:t>
      </w:r>
      <w:r w:rsidR="003C7839">
        <w:rPr>
          <w:szCs w:val="26"/>
        </w:rPr>
        <w:t>we</w:t>
      </w:r>
      <w:r w:rsidR="00423AA2" w:rsidRPr="00770896">
        <w:rPr>
          <w:szCs w:val="26"/>
        </w:rPr>
        <w:t xml:space="preserve"> may grant one payment arrangement</w:t>
      </w:r>
      <w:r w:rsidR="003C7839">
        <w:rPr>
          <w:szCs w:val="26"/>
        </w:rPr>
        <w:t>.</w:t>
      </w:r>
      <w:r w:rsidR="00423AA2" w:rsidRPr="00770896">
        <w:rPr>
          <w:szCs w:val="26"/>
        </w:rPr>
        <w:t xml:space="preserve">  66 Pa.</w:t>
      </w:r>
      <w:r w:rsidR="00423AA2">
        <w:rPr>
          <w:szCs w:val="26"/>
        </w:rPr>
        <w:t xml:space="preserve"> </w:t>
      </w:r>
      <w:r w:rsidR="00423AA2" w:rsidRPr="00770896">
        <w:rPr>
          <w:szCs w:val="26"/>
        </w:rPr>
        <w:t xml:space="preserve">C.S. § 1405(b).  Absent a change in income, </w:t>
      </w:r>
      <w:r w:rsidR="00C038B1">
        <w:rPr>
          <w:szCs w:val="26"/>
        </w:rPr>
        <w:t>we</w:t>
      </w:r>
      <w:r w:rsidR="00423AA2" w:rsidRPr="00770896">
        <w:rPr>
          <w:szCs w:val="26"/>
        </w:rPr>
        <w:t xml:space="preserve"> cannot grant a second or subsequent payment arrangement if the customer default</w:t>
      </w:r>
      <w:r w:rsidR="00C038B1">
        <w:rPr>
          <w:szCs w:val="26"/>
        </w:rPr>
        <w:t>ed</w:t>
      </w:r>
      <w:r w:rsidR="00423AA2" w:rsidRPr="00770896">
        <w:rPr>
          <w:szCs w:val="26"/>
        </w:rPr>
        <w:t xml:space="preserve"> on the first payment arrangement.  66 Pa.</w:t>
      </w:r>
      <w:r w:rsidR="00423AA2">
        <w:rPr>
          <w:szCs w:val="26"/>
        </w:rPr>
        <w:t xml:space="preserve"> </w:t>
      </w:r>
      <w:r w:rsidR="00423AA2" w:rsidRPr="00770896">
        <w:rPr>
          <w:szCs w:val="26"/>
        </w:rPr>
        <w:t xml:space="preserve">C.S. § 1405(d).  </w:t>
      </w:r>
      <w:r w:rsidR="00423AA2">
        <w:rPr>
          <w:szCs w:val="26"/>
        </w:rPr>
        <w:t>In this case, nothing in the record reflects that the Complainant experienced a change in income.</w:t>
      </w:r>
    </w:p>
    <w:p w:rsidR="008E6333" w:rsidRDefault="008E6333" w:rsidP="00423AA2">
      <w:pPr>
        <w:rPr>
          <w:szCs w:val="26"/>
        </w:rPr>
      </w:pPr>
    </w:p>
    <w:p w:rsidR="00423AA2" w:rsidRDefault="00423AA2" w:rsidP="00423AA2">
      <w:pPr>
        <w:rPr>
          <w:szCs w:val="26"/>
        </w:rPr>
      </w:pPr>
      <w:r w:rsidRPr="00770896">
        <w:rPr>
          <w:szCs w:val="26"/>
        </w:rPr>
        <w:t xml:space="preserve">In light of the above, we concur with the </w:t>
      </w:r>
      <w:r>
        <w:rPr>
          <w:szCs w:val="26"/>
        </w:rPr>
        <w:t xml:space="preserve">ALJ’s </w:t>
      </w:r>
      <w:r w:rsidRPr="00770896">
        <w:rPr>
          <w:szCs w:val="26"/>
        </w:rPr>
        <w:t>analysis and conclusions, as well as h</w:t>
      </w:r>
      <w:r w:rsidR="005D7DBA">
        <w:rPr>
          <w:szCs w:val="26"/>
        </w:rPr>
        <w:t>is</w:t>
      </w:r>
      <w:r w:rsidRPr="00770896">
        <w:rPr>
          <w:szCs w:val="26"/>
        </w:rPr>
        <w:t xml:space="preserve"> decision to dismiss the Complaint based on the Complainant’s failure to ca</w:t>
      </w:r>
      <w:r>
        <w:rPr>
          <w:szCs w:val="26"/>
        </w:rPr>
        <w:t>rry h</w:t>
      </w:r>
      <w:r w:rsidR="005D7DBA">
        <w:rPr>
          <w:szCs w:val="26"/>
        </w:rPr>
        <w:t>is</w:t>
      </w:r>
      <w:r w:rsidRPr="00770896">
        <w:rPr>
          <w:szCs w:val="26"/>
        </w:rPr>
        <w:t xml:space="preserve"> burden of proving that </w:t>
      </w:r>
      <w:r>
        <w:rPr>
          <w:szCs w:val="26"/>
        </w:rPr>
        <w:t xml:space="preserve">he is entitled to another </w:t>
      </w:r>
      <w:r w:rsidRPr="00770896">
        <w:rPr>
          <w:szCs w:val="26"/>
        </w:rPr>
        <w:t xml:space="preserve">Commission-issued payment arrangement.  The statutory criteria under </w:t>
      </w:r>
      <w:r>
        <w:rPr>
          <w:szCs w:val="26"/>
        </w:rPr>
        <w:t xml:space="preserve">Sections 1403 and 1405(d) of the Code, </w:t>
      </w:r>
      <w:r w:rsidRPr="00770896">
        <w:rPr>
          <w:szCs w:val="26"/>
        </w:rPr>
        <w:t>66 Pa. C.S. §§ 1403 and 1405(d)</w:t>
      </w:r>
      <w:r>
        <w:rPr>
          <w:szCs w:val="26"/>
        </w:rPr>
        <w:t xml:space="preserve">, </w:t>
      </w:r>
      <w:r w:rsidRPr="00770896">
        <w:rPr>
          <w:szCs w:val="26"/>
        </w:rPr>
        <w:t xml:space="preserve">prohibit us from establishing a second payment arrangement in this case because </w:t>
      </w:r>
      <w:r>
        <w:rPr>
          <w:szCs w:val="26"/>
        </w:rPr>
        <w:t xml:space="preserve">the Complainant has already been granted a Commission-issued payment arrangement </w:t>
      </w:r>
      <w:r w:rsidRPr="00770896">
        <w:rPr>
          <w:szCs w:val="26"/>
        </w:rPr>
        <w:t xml:space="preserve">and the Complainant has not demonstrated a change in income that </w:t>
      </w:r>
      <w:r>
        <w:rPr>
          <w:szCs w:val="26"/>
        </w:rPr>
        <w:t>would permit us</w:t>
      </w:r>
      <w:r w:rsidRPr="00770896">
        <w:rPr>
          <w:szCs w:val="26"/>
        </w:rPr>
        <w:t xml:space="preserve"> to issue </w:t>
      </w:r>
      <w:r>
        <w:rPr>
          <w:szCs w:val="26"/>
        </w:rPr>
        <w:t>the Complainant a second payment arrangement or to extend h</w:t>
      </w:r>
      <w:r w:rsidR="00381849">
        <w:rPr>
          <w:szCs w:val="26"/>
        </w:rPr>
        <w:t>is</w:t>
      </w:r>
      <w:r>
        <w:rPr>
          <w:szCs w:val="26"/>
        </w:rPr>
        <w:t xml:space="preserve"> existing payment arrangement.</w:t>
      </w:r>
    </w:p>
    <w:p w:rsidR="00056807" w:rsidRDefault="00056807" w:rsidP="00423AA2">
      <w:pPr>
        <w:rPr>
          <w:rFonts w:ascii="Times New (W1)" w:hAnsi="Times New (W1)"/>
          <w:szCs w:val="26"/>
        </w:rPr>
      </w:pPr>
    </w:p>
    <w:p w:rsidR="00056807" w:rsidRDefault="00056807" w:rsidP="00423AA2">
      <w:pPr>
        <w:rPr>
          <w:rFonts w:ascii="Times New (W1)" w:hAnsi="Times New (W1)"/>
          <w:szCs w:val="26"/>
        </w:rPr>
      </w:pPr>
      <w:r>
        <w:rPr>
          <w:rFonts w:ascii="Times New (W1)" w:hAnsi="Times New (W1)"/>
          <w:szCs w:val="26"/>
        </w:rPr>
        <w:t>The ALJ also properly found that the Complainant did not satisfy the requirements for extension of payment arrangements under “significant change in circumstances” under 1405(e) of the Code, since there was no record of a catastrophic illness, damage or loss of his residence or an increase in the number of dependents.</w:t>
      </w:r>
    </w:p>
    <w:p w:rsidR="00056807" w:rsidRPr="00770896" w:rsidRDefault="00056807" w:rsidP="00423AA2">
      <w:pPr>
        <w:rPr>
          <w:rFonts w:ascii="Times New (W1)" w:hAnsi="Times New (W1)"/>
          <w:szCs w:val="26"/>
        </w:rPr>
      </w:pPr>
    </w:p>
    <w:p w:rsidR="00370349" w:rsidRDefault="00370349" w:rsidP="00112391">
      <w:pPr>
        <w:keepNext/>
        <w:keepLines/>
        <w:ind w:firstLine="0"/>
        <w:jc w:val="center"/>
        <w:rPr>
          <w:b/>
          <w:szCs w:val="26"/>
        </w:rPr>
      </w:pPr>
      <w:r w:rsidRPr="009777BA">
        <w:rPr>
          <w:b/>
          <w:szCs w:val="26"/>
        </w:rPr>
        <w:t>Conclusion</w:t>
      </w:r>
    </w:p>
    <w:p w:rsidR="00EE6249" w:rsidRPr="009777BA" w:rsidRDefault="00EE6249" w:rsidP="00112391">
      <w:pPr>
        <w:keepNext/>
        <w:keepLines/>
        <w:ind w:firstLine="0"/>
        <w:jc w:val="center"/>
        <w:rPr>
          <w:szCs w:val="26"/>
        </w:rPr>
      </w:pPr>
    </w:p>
    <w:p w:rsidR="00E919F9" w:rsidRPr="00EA34C7" w:rsidRDefault="00370349" w:rsidP="00112391">
      <w:pPr>
        <w:keepNext/>
        <w:keepLines/>
        <w:rPr>
          <w:b/>
        </w:rPr>
      </w:pPr>
      <w:r w:rsidRPr="00545F45">
        <w:rPr>
          <w:spacing w:val="-3"/>
          <w:szCs w:val="26"/>
        </w:rPr>
        <w:t xml:space="preserve">Upon </w:t>
      </w:r>
      <w:r w:rsidR="00B8689D">
        <w:rPr>
          <w:spacing w:val="-3"/>
          <w:szCs w:val="26"/>
        </w:rPr>
        <w:t xml:space="preserve">our </w:t>
      </w:r>
      <w:r w:rsidRPr="00545F45">
        <w:rPr>
          <w:spacing w:val="-3"/>
          <w:szCs w:val="26"/>
        </w:rPr>
        <w:t xml:space="preserve">review and consideration of the record evidence, </w:t>
      </w:r>
      <w:r w:rsidR="002710D4" w:rsidRPr="00EA34C7">
        <w:t xml:space="preserve">we </w:t>
      </w:r>
      <w:r w:rsidR="00EA4D85" w:rsidRPr="00EA34C7">
        <w:t xml:space="preserve">shall </w:t>
      </w:r>
      <w:r w:rsidR="004C7F4A">
        <w:t xml:space="preserve">deny </w:t>
      </w:r>
      <w:r w:rsidR="006735B6">
        <w:t xml:space="preserve">the </w:t>
      </w:r>
      <w:r w:rsidR="004F21E9">
        <w:t xml:space="preserve">Complainant’s </w:t>
      </w:r>
      <w:r w:rsidR="004178B3">
        <w:t>Petition</w:t>
      </w:r>
      <w:r w:rsidR="006735B6">
        <w:t xml:space="preserve">, consistent with </w:t>
      </w:r>
      <w:r w:rsidR="00B8689D">
        <w:t>the foregoing discussion</w:t>
      </w:r>
      <w:r w:rsidR="009228C4" w:rsidRPr="00EA34C7">
        <w:t xml:space="preserve">; </w:t>
      </w:r>
      <w:r w:rsidR="00045D50" w:rsidRPr="00EA34C7">
        <w:rPr>
          <w:b/>
        </w:rPr>
        <w:t>THEREFORE;</w:t>
      </w:r>
    </w:p>
    <w:p w:rsidR="009228C4" w:rsidRPr="000A455F" w:rsidRDefault="009228C4" w:rsidP="00765ED9">
      <w:pPr>
        <w:ind w:firstLine="0"/>
      </w:pPr>
    </w:p>
    <w:p w:rsidR="00F930D7" w:rsidRPr="00EA34C7" w:rsidRDefault="00F930D7" w:rsidP="00765ED9">
      <w:r w:rsidRPr="00EA34C7">
        <w:rPr>
          <w:b/>
        </w:rPr>
        <w:t>IT IS ORDERED:</w:t>
      </w:r>
    </w:p>
    <w:p w:rsidR="00F930D7" w:rsidRPr="00EA34C7" w:rsidRDefault="00F930D7" w:rsidP="00765ED9">
      <w:pPr>
        <w:tabs>
          <w:tab w:val="left" w:pos="-720"/>
        </w:tabs>
        <w:spacing w:line="240" w:lineRule="auto"/>
      </w:pPr>
    </w:p>
    <w:p w:rsidR="0071426C" w:rsidRDefault="0092636E" w:rsidP="0092636E">
      <w:pPr>
        <w:tabs>
          <w:tab w:val="left" w:pos="-720"/>
        </w:tabs>
      </w:pPr>
      <w:r>
        <w:t>1.</w:t>
      </w:r>
      <w:r>
        <w:tab/>
      </w:r>
      <w:r w:rsidR="00E87F92" w:rsidRPr="00EA34C7">
        <w:t xml:space="preserve">That the </w:t>
      </w:r>
      <w:r w:rsidR="004178B3">
        <w:t xml:space="preserve">Petition for Reconsideration filed by </w:t>
      </w:r>
      <w:r w:rsidR="002A4FBD">
        <w:t>Jerry Reed</w:t>
      </w:r>
      <w:r w:rsidR="00174B74" w:rsidRPr="00EA34C7">
        <w:t xml:space="preserve"> </w:t>
      </w:r>
      <w:r w:rsidR="00056736" w:rsidRPr="00EA34C7">
        <w:t xml:space="preserve">on </w:t>
      </w:r>
      <w:r w:rsidR="002A4FBD">
        <w:t>January</w:t>
      </w:r>
      <w:r w:rsidR="00D73857">
        <w:t> </w:t>
      </w:r>
      <w:r w:rsidR="004F21E9">
        <w:t>2</w:t>
      </w:r>
      <w:r w:rsidR="004178B3">
        <w:t>9</w:t>
      </w:r>
      <w:r w:rsidR="00056736" w:rsidRPr="00EA34C7">
        <w:t>, 201</w:t>
      </w:r>
      <w:r w:rsidR="004C7F4A">
        <w:t>8</w:t>
      </w:r>
      <w:r w:rsidR="00056736" w:rsidRPr="00EA34C7">
        <w:t xml:space="preserve">, </w:t>
      </w:r>
      <w:r w:rsidR="00174B74" w:rsidRPr="00EA34C7">
        <w:t>t</w:t>
      </w:r>
      <w:r w:rsidR="00E87F92" w:rsidRPr="00EA34C7">
        <w:t xml:space="preserve">o the </w:t>
      </w:r>
      <w:r w:rsidR="005D327E" w:rsidRPr="00EA34C7">
        <w:t xml:space="preserve">Initial </w:t>
      </w:r>
      <w:r w:rsidR="00E87F92" w:rsidRPr="00EA34C7">
        <w:t xml:space="preserve">Decision of Administrative Law </w:t>
      </w:r>
      <w:r w:rsidR="00347EB2" w:rsidRPr="00EA34C7">
        <w:t xml:space="preserve">Judge </w:t>
      </w:r>
      <w:r w:rsidR="006C7DA5">
        <w:t>David</w:t>
      </w:r>
      <w:r w:rsidR="004F21E9">
        <w:t xml:space="preserve"> </w:t>
      </w:r>
      <w:r w:rsidR="006C7DA5">
        <w:t>A</w:t>
      </w:r>
      <w:r w:rsidR="004F21E9">
        <w:t xml:space="preserve">. </w:t>
      </w:r>
      <w:r w:rsidR="00D10A44">
        <w:t>Salapa</w:t>
      </w:r>
      <w:r w:rsidR="0071426C" w:rsidRPr="00EA34C7">
        <w:t xml:space="preserve"> </w:t>
      </w:r>
      <w:r w:rsidR="006C7DA5">
        <w:t>is</w:t>
      </w:r>
      <w:r w:rsidR="00DC55F3">
        <w:t xml:space="preserve"> </w:t>
      </w:r>
      <w:r w:rsidR="00A46B68" w:rsidRPr="00EA34C7">
        <w:t>denied</w:t>
      </w:r>
      <w:r w:rsidR="0006108E">
        <w:t>,</w:t>
      </w:r>
      <w:r w:rsidR="00B8689D">
        <w:t xml:space="preserve"> consistent with this Opinion and Order</w:t>
      </w:r>
      <w:r w:rsidR="00274573" w:rsidRPr="00EA34C7">
        <w:t>.</w:t>
      </w:r>
    </w:p>
    <w:p w:rsidR="00D73857" w:rsidRDefault="00D73857" w:rsidP="0092636E">
      <w:pPr>
        <w:tabs>
          <w:tab w:val="left" w:pos="-720"/>
        </w:tabs>
      </w:pPr>
    </w:p>
    <w:p w:rsidR="00291449" w:rsidRDefault="008A5A1B" w:rsidP="0092636E">
      <w:pPr>
        <w:keepNext/>
        <w:keepLines/>
        <w:tabs>
          <w:tab w:val="left" w:pos="-720"/>
        </w:tabs>
        <w:suppressAutoHyphens/>
      </w:pPr>
      <w:r>
        <w:t>2</w:t>
      </w:r>
      <w:r w:rsidR="004F21E9">
        <w:t>.</w:t>
      </w:r>
      <w:r w:rsidR="004F21E9">
        <w:tab/>
        <w:t xml:space="preserve">That </w:t>
      </w:r>
      <w:r w:rsidR="00C251FE">
        <w:t xml:space="preserve">this case be </w:t>
      </w:r>
      <w:r w:rsidR="004F21E9">
        <w:t>mark</w:t>
      </w:r>
      <w:r w:rsidR="00C251FE">
        <w:t>ed</w:t>
      </w:r>
      <w:r w:rsidR="004F21E9">
        <w:t xml:space="preserve"> closed. </w:t>
      </w:r>
    </w:p>
    <w:p w:rsidR="00291449" w:rsidRDefault="00291449" w:rsidP="0092636E">
      <w:pPr>
        <w:keepNext/>
        <w:keepLines/>
        <w:tabs>
          <w:tab w:val="left" w:pos="-720"/>
        </w:tabs>
        <w:suppressAutoHyphens/>
      </w:pPr>
    </w:p>
    <w:p w:rsidR="00F930D7" w:rsidRPr="00EA34C7" w:rsidRDefault="00437B3F" w:rsidP="0092636E">
      <w:pPr>
        <w:keepNext/>
        <w:keepLines/>
        <w:tabs>
          <w:tab w:val="left" w:pos="-720"/>
        </w:tabs>
        <w:suppressAutoHyphens/>
        <w:spacing w:line="240" w:lineRule="auto"/>
        <w:ind w:left="5040" w:firstLine="0"/>
      </w:pPr>
      <w:bookmarkStart w:id="3" w:name="_GoBack"/>
      <w:r w:rsidRPr="009F01BA">
        <w:rPr>
          <w:b/>
          <w:noProof/>
          <w:sz w:val="20"/>
          <w:szCs w:val="20"/>
        </w:rPr>
        <w:drawing>
          <wp:anchor distT="0" distB="0" distL="114300" distR="114300" simplePos="0" relativeHeight="251659264" behindDoc="1" locked="0" layoutInCell="1" allowOverlap="1" wp14:anchorId="335F4321" wp14:editId="689F24EC">
            <wp:simplePos x="0" y="0"/>
            <wp:positionH relativeFrom="column">
              <wp:posOffset>2893671</wp:posOffset>
            </wp:positionH>
            <wp:positionV relativeFrom="paragraph">
              <wp:posOffset>182960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3"/>
      <w:r w:rsidR="00F930D7" w:rsidRPr="00EA34C7">
        <w:rPr>
          <w:b/>
        </w:rPr>
        <w:t>BY THE COMMISSION,</w:t>
      </w:r>
    </w:p>
    <w:p w:rsidR="00F930D7" w:rsidRDefault="00F930D7" w:rsidP="0092636E">
      <w:pPr>
        <w:keepNext/>
        <w:keepLines/>
        <w:tabs>
          <w:tab w:val="left" w:pos="-720"/>
        </w:tabs>
        <w:suppressAutoHyphens/>
        <w:spacing w:line="240" w:lineRule="auto"/>
        <w:ind w:left="5040" w:firstLine="0"/>
      </w:pPr>
    </w:p>
    <w:p w:rsidR="0092636E" w:rsidRDefault="0092636E" w:rsidP="0092636E">
      <w:pPr>
        <w:keepNext/>
        <w:keepLines/>
        <w:tabs>
          <w:tab w:val="left" w:pos="-720"/>
        </w:tabs>
        <w:suppressAutoHyphens/>
        <w:spacing w:line="240" w:lineRule="auto"/>
        <w:ind w:left="5040" w:firstLine="0"/>
      </w:pPr>
    </w:p>
    <w:p w:rsidR="0092636E" w:rsidRPr="00EA34C7" w:rsidRDefault="0092636E" w:rsidP="0092636E">
      <w:pPr>
        <w:keepNext/>
        <w:keepLines/>
        <w:tabs>
          <w:tab w:val="left" w:pos="-720"/>
        </w:tabs>
        <w:suppressAutoHyphens/>
        <w:spacing w:line="240" w:lineRule="auto"/>
        <w:ind w:left="5040" w:firstLine="0"/>
      </w:pPr>
    </w:p>
    <w:p w:rsidR="00F930D7" w:rsidRPr="00EA34C7" w:rsidRDefault="00F930D7" w:rsidP="0092636E">
      <w:pPr>
        <w:keepNext/>
        <w:keepLines/>
        <w:tabs>
          <w:tab w:val="left" w:pos="-720"/>
        </w:tabs>
        <w:suppressAutoHyphens/>
        <w:spacing w:line="240" w:lineRule="auto"/>
        <w:ind w:left="5040" w:firstLine="0"/>
      </w:pPr>
    </w:p>
    <w:p w:rsidR="00F930D7" w:rsidRPr="00EA34C7" w:rsidRDefault="009B2B7B" w:rsidP="0092636E">
      <w:pPr>
        <w:keepNext/>
        <w:keepLines/>
        <w:tabs>
          <w:tab w:val="left" w:pos="-720"/>
        </w:tabs>
        <w:suppressAutoHyphens/>
        <w:spacing w:line="240" w:lineRule="auto"/>
        <w:ind w:left="5040" w:firstLine="0"/>
      </w:pPr>
      <w:r w:rsidRPr="00EA34C7">
        <w:t>Rosemary Chiavetta</w:t>
      </w:r>
    </w:p>
    <w:p w:rsidR="00F930D7" w:rsidRPr="00EA34C7" w:rsidRDefault="00F930D7" w:rsidP="0092636E">
      <w:pPr>
        <w:keepNext/>
        <w:keepLines/>
        <w:tabs>
          <w:tab w:val="left" w:pos="-720"/>
        </w:tabs>
        <w:suppressAutoHyphens/>
        <w:spacing w:line="240" w:lineRule="auto"/>
        <w:ind w:left="5040" w:firstLine="0"/>
      </w:pPr>
      <w:r w:rsidRPr="00EA34C7">
        <w:t>Secretary</w:t>
      </w:r>
    </w:p>
    <w:p w:rsidR="00F930D7" w:rsidRPr="00EA34C7" w:rsidRDefault="00F930D7" w:rsidP="0092636E">
      <w:pPr>
        <w:keepNext/>
        <w:keepLines/>
        <w:tabs>
          <w:tab w:val="left" w:pos="-720"/>
        </w:tabs>
        <w:suppressAutoHyphens/>
        <w:spacing w:line="240" w:lineRule="auto"/>
      </w:pPr>
    </w:p>
    <w:p w:rsidR="00F930D7" w:rsidRDefault="00F930D7" w:rsidP="0092636E">
      <w:pPr>
        <w:keepNext/>
        <w:keepLines/>
        <w:tabs>
          <w:tab w:val="left" w:pos="-720"/>
        </w:tabs>
        <w:suppressAutoHyphens/>
        <w:spacing w:line="240" w:lineRule="auto"/>
        <w:ind w:firstLine="0"/>
      </w:pPr>
      <w:r w:rsidRPr="00EA34C7">
        <w:t>(SEAL)</w:t>
      </w:r>
    </w:p>
    <w:p w:rsidR="0092636E" w:rsidRPr="00EA34C7" w:rsidRDefault="0092636E" w:rsidP="0092636E">
      <w:pPr>
        <w:keepNext/>
        <w:keepLines/>
        <w:tabs>
          <w:tab w:val="left" w:pos="-720"/>
        </w:tabs>
        <w:suppressAutoHyphens/>
        <w:spacing w:line="240" w:lineRule="auto"/>
        <w:ind w:firstLine="0"/>
      </w:pPr>
    </w:p>
    <w:p w:rsidR="00F930D7" w:rsidRDefault="00574EAD" w:rsidP="0092636E">
      <w:pPr>
        <w:keepNext/>
        <w:keepLines/>
        <w:tabs>
          <w:tab w:val="left" w:pos="-720"/>
        </w:tabs>
        <w:suppressAutoHyphens/>
        <w:spacing w:line="240" w:lineRule="auto"/>
        <w:ind w:firstLine="0"/>
      </w:pPr>
      <w:r w:rsidRPr="00EA34C7">
        <w:t xml:space="preserve">ORDER ADOPTED:  </w:t>
      </w:r>
      <w:r w:rsidR="002A4FBD">
        <w:t>August</w:t>
      </w:r>
      <w:r w:rsidR="0093639B" w:rsidRPr="00EA34C7">
        <w:t xml:space="preserve"> </w:t>
      </w:r>
      <w:r w:rsidR="002A4FBD">
        <w:t>2</w:t>
      </w:r>
      <w:r w:rsidR="006C7DA5">
        <w:t>3</w:t>
      </w:r>
      <w:r w:rsidR="00F930D7" w:rsidRPr="00EA34C7">
        <w:t>, 20</w:t>
      </w:r>
      <w:r w:rsidR="00E67CC4" w:rsidRPr="00EA34C7">
        <w:t>1</w:t>
      </w:r>
      <w:r w:rsidR="002A4FBD">
        <w:t>8</w:t>
      </w:r>
    </w:p>
    <w:p w:rsidR="0092636E" w:rsidRDefault="0092636E" w:rsidP="0092636E">
      <w:pPr>
        <w:keepNext/>
        <w:keepLines/>
        <w:tabs>
          <w:tab w:val="left" w:pos="-720"/>
        </w:tabs>
        <w:suppressAutoHyphens/>
        <w:spacing w:line="240" w:lineRule="auto"/>
        <w:ind w:firstLine="0"/>
      </w:pPr>
    </w:p>
    <w:p w:rsidR="00650EE0" w:rsidRPr="00112391" w:rsidRDefault="00B677FB" w:rsidP="0092636E">
      <w:pPr>
        <w:keepNext/>
        <w:keepLines/>
        <w:tabs>
          <w:tab w:val="left" w:pos="-720"/>
        </w:tabs>
        <w:suppressAutoHyphens/>
        <w:spacing w:line="240" w:lineRule="auto"/>
        <w:ind w:firstLine="0"/>
      </w:pPr>
      <w:r w:rsidRPr="00EA34C7">
        <w:t>ORDER ENTERED:</w:t>
      </w:r>
      <w:r w:rsidR="00360541" w:rsidRPr="00EA34C7">
        <w:t xml:space="preserve">  </w:t>
      </w:r>
      <w:r w:rsidR="00437B3F">
        <w:t>August 23, 2018</w:t>
      </w:r>
    </w:p>
    <w:sectPr w:rsidR="00650EE0" w:rsidRPr="00112391" w:rsidSect="00FB6E05">
      <w:footerReference w:type="even" r:id="rId11"/>
      <w:footerReference w:type="defaul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4CD2" w:rsidRDefault="00AE4CD2">
      <w:r>
        <w:separator/>
      </w:r>
    </w:p>
  </w:endnote>
  <w:endnote w:type="continuationSeparator" w:id="0">
    <w:p w:rsidR="00AE4CD2" w:rsidRDefault="00AE4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6DB0" w:rsidRDefault="00AD6DB0" w:rsidP="007010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2636E">
      <w:rPr>
        <w:rStyle w:val="PageNumber"/>
        <w:noProof/>
      </w:rPr>
      <w:t>1</w:t>
    </w:r>
    <w:r>
      <w:rPr>
        <w:rStyle w:val="PageNumber"/>
      </w:rPr>
      <w:fldChar w:fldCharType="end"/>
    </w:r>
  </w:p>
  <w:p w:rsidR="00AD6DB0" w:rsidRDefault="00AD6D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6DB0" w:rsidRDefault="00AD6DB0" w:rsidP="00E24751">
    <w:pPr>
      <w:pStyle w:val="Footer"/>
      <w:ind w:firstLine="0"/>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B825BC">
      <w:rPr>
        <w:rStyle w:val="PageNumber"/>
        <w:noProof/>
      </w:rPr>
      <w:t>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4CD2" w:rsidRDefault="00AE4CD2" w:rsidP="00143B0C">
      <w:pPr>
        <w:ind w:firstLine="0"/>
      </w:pPr>
      <w:r>
        <w:separator/>
      </w:r>
    </w:p>
  </w:footnote>
  <w:footnote w:type="continuationSeparator" w:id="0">
    <w:p w:rsidR="00AE4CD2" w:rsidRDefault="00AE4CD2">
      <w:r>
        <w:continuationSeparator/>
      </w:r>
    </w:p>
  </w:footnote>
  <w:footnote w:id="1">
    <w:p w:rsidR="00A37F12" w:rsidRPr="00206D41" w:rsidRDefault="00A37F12" w:rsidP="00143B0C">
      <w:pPr>
        <w:pStyle w:val="FootnoteText"/>
        <w:keepNext/>
        <w:keepLines/>
        <w:widowControl/>
        <w:spacing w:after="120" w:line="240" w:lineRule="auto"/>
        <w:ind w:firstLine="720"/>
        <w:rPr>
          <w:sz w:val="26"/>
          <w:szCs w:val="26"/>
        </w:rPr>
      </w:pPr>
      <w:r w:rsidRPr="00206D41">
        <w:rPr>
          <w:rStyle w:val="FootnoteReference"/>
          <w:sz w:val="26"/>
          <w:szCs w:val="26"/>
        </w:rPr>
        <w:footnoteRef/>
      </w:r>
      <w:r>
        <w:rPr>
          <w:sz w:val="26"/>
          <w:szCs w:val="26"/>
        </w:rPr>
        <w:tab/>
        <w:t xml:space="preserve">As discussed further herein, the filing was </w:t>
      </w:r>
      <w:r w:rsidR="00934304">
        <w:rPr>
          <w:sz w:val="26"/>
          <w:szCs w:val="26"/>
        </w:rPr>
        <w:t>labeled</w:t>
      </w:r>
      <w:r>
        <w:rPr>
          <w:sz w:val="26"/>
          <w:szCs w:val="26"/>
        </w:rPr>
        <w:t xml:space="preserve"> “Exceptions,” but was not timely filed.  </w:t>
      </w:r>
      <w:r w:rsidR="00777CB4">
        <w:rPr>
          <w:sz w:val="26"/>
          <w:szCs w:val="26"/>
        </w:rPr>
        <w:t>Thus, w</w:t>
      </w:r>
      <w:r>
        <w:rPr>
          <w:sz w:val="26"/>
          <w:szCs w:val="26"/>
        </w:rPr>
        <w:t xml:space="preserve">e will </w:t>
      </w:r>
      <w:r w:rsidR="00777CB4">
        <w:rPr>
          <w:sz w:val="26"/>
          <w:szCs w:val="26"/>
        </w:rPr>
        <w:t xml:space="preserve">consider the “Exceptions” </w:t>
      </w:r>
      <w:r>
        <w:rPr>
          <w:sz w:val="26"/>
          <w:szCs w:val="26"/>
        </w:rPr>
        <w:t>as a Petition for Reconsideration and the Replies to Exceptions will be treated as an Answer to the Petition.</w:t>
      </w:r>
    </w:p>
  </w:footnote>
  <w:footnote w:id="2">
    <w:p w:rsidR="00585A7F" w:rsidRPr="0010133D" w:rsidRDefault="00585A7F" w:rsidP="00143B0C">
      <w:pPr>
        <w:pStyle w:val="FootnoteText"/>
        <w:keepNext/>
        <w:keepLines/>
        <w:widowControl/>
        <w:spacing w:after="120" w:line="240" w:lineRule="auto"/>
        <w:ind w:firstLine="720"/>
        <w:rPr>
          <w:sz w:val="26"/>
          <w:szCs w:val="26"/>
        </w:rPr>
      </w:pPr>
      <w:r w:rsidRPr="0010133D">
        <w:rPr>
          <w:rStyle w:val="FootnoteReference"/>
          <w:sz w:val="26"/>
          <w:szCs w:val="26"/>
        </w:rPr>
        <w:footnoteRef/>
      </w:r>
      <w:r>
        <w:rPr>
          <w:sz w:val="26"/>
          <w:szCs w:val="26"/>
        </w:rPr>
        <w:tab/>
      </w:r>
      <w:r w:rsidR="00A37F12">
        <w:rPr>
          <w:sz w:val="26"/>
          <w:szCs w:val="26"/>
        </w:rPr>
        <w:t>The Complainant filed the Petition with the Secretary’s Bureau on January</w:t>
      </w:r>
      <w:r w:rsidR="00DB498B">
        <w:rPr>
          <w:sz w:val="26"/>
          <w:szCs w:val="26"/>
        </w:rPr>
        <w:t> </w:t>
      </w:r>
      <w:r w:rsidR="00A37F12">
        <w:rPr>
          <w:sz w:val="26"/>
          <w:szCs w:val="26"/>
        </w:rPr>
        <w:t xml:space="preserve">29, </w:t>
      </w:r>
      <w:r w:rsidR="00934304">
        <w:rPr>
          <w:sz w:val="26"/>
          <w:szCs w:val="26"/>
        </w:rPr>
        <w:t>2018, but</w:t>
      </w:r>
      <w:r w:rsidR="00A37F12">
        <w:rPr>
          <w:sz w:val="26"/>
          <w:szCs w:val="26"/>
        </w:rPr>
        <w:t xml:space="preserve"> did not include a Certificate of Service.  The</w:t>
      </w:r>
      <w:r w:rsidR="00DB498B">
        <w:rPr>
          <w:sz w:val="26"/>
          <w:szCs w:val="26"/>
        </w:rPr>
        <w:t>refore, the</w:t>
      </w:r>
      <w:r w:rsidR="004902CD">
        <w:rPr>
          <w:sz w:val="26"/>
          <w:szCs w:val="26"/>
        </w:rPr>
        <w:t xml:space="preserve"> </w:t>
      </w:r>
      <w:r w:rsidR="004902CD" w:rsidRPr="00AA455A">
        <w:rPr>
          <w:sz w:val="26"/>
          <w:szCs w:val="26"/>
        </w:rPr>
        <w:t>Secretar</w:t>
      </w:r>
      <w:r w:rsidR="00D83730">
        <w:rPr>
          <w:sz w:val="26"/>
          <w:szCs w:val="26"/>
        </w:rPr>
        <w:t>y</w:t>
      </w:r>
      <w:r w:rsidR="00A37F12">
        <w:rPr>
          <w:sz w:val="26"/>
          <w:szCs w:val="26"/>
        </w:rPr>
        <w:t>’s Bureau</w:t>
      </w:r>
      <w:r w:rsidR="004902CD" w:rsidRPr="00AA455A">
        <w:rPr>
          <w:sz w:val="26"/>
          <w:szCs w:val="26"/>
        </w:rPr>
        <w:t xml:space="preserve"> </w:t>
      </w:r>
      <w:r w:rsidR="00DB498B">
        <w:rPr>
          <w:sz w:val="26"/>
          <w:szCs w:val="26"/>
        </w:rPr>
        <w:t xml:space="preserve">served </w:t>
      </w:r>
      <w:r w:rsidR="004902CD">
        <w:rPr>
          <w:sz w:val="26"/>
          <w:szCs w:val="26"/>
        </w:rPr>
        <w:t>a copy of the</w:t>
      </w:r>
      <w:r w:rsidR="004902CD" w:rsidRPr="00AA455A">
        <w:rPr>
          <w:sz w:val="26"/>
          <w:szCs w:val="26"/>
        </w:rPr>
        <w:t xml:space="preserve"> </w:t>
      </w:r>
      <w:r w:rsidR="00A37F12">
        <w:rPr>
          <w:sz w:val="26"/>
          <w:szCs w:val="26"/>
        </w:rPr>
        <w:t>Petition</w:t>
      </w:r>
      <w:r w:rsidR="004902CD" w:rsidRPr="00AA455A">
        <w:rPr>
          <w:sz w:val="26"/>
          <w:szCs w:val="26"/>
        </w:rPr>
        <w:t xml:space="preserve"> </w:t>
      </w:r>
      <w:r w:rsidR="00DB498B">
        <w:rPr>
          <w:sz w:val="26"/>
          <w:szCs w:val="26"/>
        </w:rPr>
        <w:t>on</w:t>
      </w:r>
      <w:r w:rsidR="004902CD">
        <w:rPr>
          <w:sz w:val="26"/>
          <w:szCs w:val="26"/>
        </w:rPr>
        <w:t xml:space="preserve"> West Penn on January 29, 2018</w:t>
      </w:r>
      <w:r w:rsidR="00DB498B">
        <w:rPr>
          <w:sz w:val="26"/>
          <w:szCs w:val="26"/>
        </w:rPr>
        <w:t xml:space="preserve">, and permitted </w:t>
      </w:r>
      <w:r>
        <w:rPr>
          <w:sz w:val="26"/>
          <w:szCs w:val="26"/>
        </w:rPr>
        <w:t xml:space="preserve">West Penn </w:t>
      </w:r>
      <w:r w:rsidR="00DB498B">
        <w:rPr>
          <w:sz w:val="26"/>
          <w:szCs w:val="26"/>
        </w:rPr>
        <w:t xml:space="preserve">to file an Answer to the Petition on or before </w:t>
      </w:r>
      <w:r>
        <w:rPr>
          <w:sz w:val="26"/>
          <w:szCs w:val="26"/>
        </w:rPr>
        <w:t>February 8, 2018</w:t>
      </w:r>
      <w:r w:rsidR="00DB498B">
        <w:rPr>
          <w:sz w:val="26"/>
          <w:szCs w:val="26"/>
        </w:rPr>
        <w:t>.</w:t>
      </w:r>
    </w:p>
  </w:footnote>
  <w:footnote w:id="3">
    <w:p w:rsidR="00CE3EC6" w:rsidRPr="00013DD6" w:rsidRDefault="00CE3EC6" w:rsidP="00143B0C">
      <w:pPr>
        <w:pStyle w:val="FootnoteText"/>
        <w:keepNext/>
        <w:keepLines/>
        <w:widowControl/>
        <w:spacing w:after="120" w:line="240" w:lineRule="auto"/>
        <w:ind w:firstLine="720"/>
        <w:rPr>
          <w:sz w:val="26"/>
          <w:szCs w:val="26"/>
        </w:rPr>
      </w:pPr>
      <w:r w:rsidRPr="00013DD6">
        <w:rPr>
          <w:rStyle w:val="FootnoteReference"/>
          <w:sz w:val="26"/>
          <w:szCs w:val="26"/>
        </w:rPr>
        <w:footnoteRef/>
      </w:r>
      <w:r w:rsidR="00013DD6">
        <w:rPr>
          <w:sz w:val="26"/>
          <w:szCs w:val="26"/>
        </w:rPr>
        <w:tab/>
        <w:t xml:space="preserve">West Penn’s </w:t>
      </w:r>
      <w:r w:rsidR="00341A2C">
        <w:rPr>
          <w:sz w:val="26"/>
          <w:szCs w:val="26"/>
        </w:rPr>
        <w:t>CAP</w:t>
      </w:r>
      <w:r w:rsidR="00013DD6">
        <w:rPr>
          <w:sz w:val="26"/>
          <w:szCs w:val="26"/>
        </w:rPr>
        <w:t xml:space="preserve"> previously </w:t>
      </w:r>
      <w:r w:rsidR="006C3052">
        <w:rPr>
          <w:sz w:val="26"/>
          <w:szCs w:val="26"/>
        </w:rPr>
        <w:t>was entitled “</w:t>
      </w:r>
      <w:r w:rsidR="00013DD6">
        <w:rPr>
          <w:sz w:val="26"/>
          <w:szCs w:val="26"/>
        </w:rPr>
        <w:t>Low Income Payment and Usage Reduction Program,</w:t>
      </w:r>
      <w:r w:rsidR="006C3052">
        <w:rPr>
          <w:sz w:val="26"/>
          <w:szCs w:val="26"/>
        </w:rPr>
        <w:t>”</w:t>
      </w:r>
      <w:r w:rsidR="00013DD6">
        <w:rPr>
          <w:sz w:val="26"/>
          <w:szCs w:val="26"/>
        </w:rPr>
        <w:t xml:space="preserve"> and </w:t>
      </w:r>
      <w:r w:rsidR="006C3052">
        <w:rPr>
          <w:sz w:val="26"/>
          <w:szCs w:val="26"/>
        </w:rPr>
        <w:t xml:space="preserve">is </w:t>
      </w:r>
      <w:r w:rsidR="00013DD6">
        <w:rPr>
          <w:sz w:val="26"/>
          <w:szCs w:val="26"/>
        </w:rPr>
        <w:t xml:space="preserve">currently called </w:t>
      </w:r>
      <w:r w:rsidR="00647CD4">
        <w:rPr>
          <w:sz w:val="26"/>
          <w:szCs w:val="26"/>
        </w:rPr>
        <w:t>“</w:t>
      </w:r>
      <w:r w:rsidR="00013DD6">
        <w:rPr>
          <w:sz w:val="26"/>
          <w:szCs w:val="26"/>
        </w:rPr>
        <w:t>Pennsylvania Customer Assistance Program.</w:t>
      </w:r>
      <w:r w:rsidR="00647CD4">
        <w:rPr>
          <w:sz w:val="26"/>
          <w:szCs w:val="26"/>
        </w:rPr>
        <w:t>”</w:t>
      </w:r>
    </w:p>
  </w:footnote>
  <w:footnote w:id="4">
    <w:p w:rsidR="009B64AF" w:rsidRPr="009B64AF" w:rsidRDefault="009B64AF" w:rsidP="00143B0C">
      <w:pPr>
        <w:pStyle w:val="FootnoteText"/>
        <w:keepNext/>
        <w:keepLines/>
        <w:widowControl/>
        <w:spacing w:after="120" w:line="240" w:lineRule="auto"/>
        <w:ind w:firstLine="720"/>
        <w:rPr>
          <w:sz w:val="26"/>
          <w:szCs w:val="26"/>
        </w:rPr>
      </w:pPr>
      <w:r w:rsidRPr="009B64AF">
        <w:rPr>
          <w:rStyle w:val="FootnoteReference"/>
          <w:sz w:val="26"/>
          <w:szCs w:val="26"/>
        </w:rPr>
        <w:footnoteRef/>
      </w:r>
      <w:r w:rsidRPr="009B64AF">
        <w:rPr>
          <w:rStyle w:val="FootnoteReference"/>
          <w:sz w:val="26"/>
          <w:szCs w:val="26"/>
        </w:rPr>
        <w:tab/>
      </w:r>
      <w:r w:rsidRPr="009B64AF">
        <w:rPr>
          <w:rStyle w:val="FootnoteReference"/>
          <w:sz w:val="26"/>
          <w:szCs w:val="26"/>
          <w:vertAlign w:val="baseline"/>
        </w:rPr>
        <w:t>The Commission</w:t>
      </w:r>
      <w:r w:rsidR="0034432D">
        <w:rPr>
          <w:sz w:val="26"/>
          <w:szCs w:val="26"/>
        </w:rPr>
        <w:t>’s</w:t>
      </w:r>
      <w:r w:rsidRPr="009B64AF">
        <w:rPr>
          <w:rStyle w:val="FootnoteReference"/>
          <w:sz w:val="26"/>
          <w:szCs w:val="26"/>
          <w:vertAlign w:val="baseline"/>
        </w:rPr>
        <w:t xml:space="preserve"> Regulations </w:t>
      </w:r>
      <w:r w:rsidR="0034432D">
        <w:rPr>
          <w:rStyle w:val="FootnoteReference"/>
          <w:sz w:val="26"/>
          <w:szCs w:val="26"/>
          <w:vertAlign w:val="baseline"/>
        </w:rPr>
        <w:t>requir</w:t>
      </w:r>
      <w:r w:rsidR="0034432D">
        <w:rPr>
          <w:sz w:val="26"/>
          <w:szCs w:val="26"/>
        </w:rPr>
        <w:t xml:space="preserve">e that a meter fall within a range </w:t>
      </w:r>
      <w:r w:rsidR="00E47810">
        <w:rPr>
          <w:sz w:val="26"/>
          <w:szCs w:val="26"/>
        </w:rPr>
        <w:t xml:space="preserve">of </w:t>
      </w:r>
      <w:r w:rsidRPr="009B64AF">
        <w:rPr>
          <w:sz w:val="26"/>
          <w:szCs w:val="26"/>
        </w:rPr>
        <w:t>98 percent to 102 percent accuracy.  52 Pa. Code §</w:t>
      </w:r>
      <w:r w:rsidR="008E6333">
        <w:rPr>
          <w:sz w:val="26"/>
          <w:szCs w:val="26"/>
        </w:rPr>
        <w:t xml:space="preserve"> </w:t>
      </w:r>
      <w:r w:rsidRPr="009B64AF">
        <w:rPr>
          <w:sz w:val="26"/>
          <w:szCs w:val="26"/>
        </w:rPr>
        <w:t>59.21(e)(3) and (f)(1).</w:t>
      </w:r>
    </w:p>
  </w:footnote>
  <w:footnote w:id="5">
    <w:p w:rsidR="002305D5" w:rsidRPr="00763435" w:rsidRDefault="002305D5" w:rsidP="00143B0C">
      <w:pPr>
        <w:pStyle w:val="FootnoteText"/>
        <w:keepNext/>
        <w:keepLines/>
        <w:widowControl/>
        <w:spacing w:after="120" w:line="240" w:lineRule="auto"/>
        <w:ind w:firstLine="720"/>
        <w:rPr>
          <w:rStyle w:val="FootnoteReference"/>
          <w:sz w:val="26"/>
          <w:szCs w:val="26"/>
          <w:vertAlign w:val="baseline"/>
        </w:rPr>
      </w:pPr>
      <w:r w:rsidRPr="00763435">
        <w:rPr>
          <w:rStyle w:val="FootnoteReference"/>
          <w:sz w:val="26"/>
          <w:szCs w:val="26"/>
        </w:rPr>
        <w:footnoteRef/>
      </w:r>
      <w:r>
        <w:rPr>
          <w:sz w:val="26"/>
          <w:szCs w:val="26"/>
        </w:rPr>
        <w:tab/>
      </w:r>
      <w:r w:rsidR="00ED3B7F">
        <w:rPr>
          <w:sz w:val="26"/>
          <w:szCs w:val="26"/>
        </w:rPr>
        <w:t xml:space="preserve">According to the ALJ, a ten percent reduction in the Complainant’s income </w:t>
      </w:r>
      <w:r w:rsidR="001636B3">
        <w:rPr>
          <w:sz w:val="26"/>
          <w:szCs w:val="26"/>
        </w:rPr>
        <w:t xml:space="preserve">amounts to a monthly income of less </w:t>
      </w:r>
      <w:r w:rsidR="00ED3B7F">
        <w:rPr>
          <w:sz w:val="26"/>
          <w:szCs w:val="26"/>
        </w:rPr>
        <w:t>than $3,060.</w:t>
      </w:r>
      <w:r w:rsidR="00E23A21">
        <w:rPr>
          <w:sz w:val="26"/>
          <w:szCs w:val="26"/>
        </w:rPr>
        <w:t xml:space="preserve"> </w:t>
      </w:r>
      <w:r w:rsidR="00763435">
        <w:rPr>
          <w:sz w:val="26"/>
          <w:szCs w:val="26"/>
        </w:rPr>
        <w:t xml:space="preserve"> The ALJ used</w:t>
      </w:r>
      <w:r w:rsidR="00BC183C">
        <w:rPr>
          <w:sz w:val="26"/>
          <w:szCs w:val="26"/>
        </w:rPr>
        <w:t xml:space="preserve"> </w:t>
      </w:r>
      <w:r w:rsidR="00763435">
        <w:rPr>
          <w:sz w:val="26"/>
          <w:szCs w:val="26"/>
        </w:rPr>
        <w:t xml:space="preserve">ten percent </w:t>
      </w:r>
      <w:r w:rsidR="00BC183C">
        <w:rPr>
          <w:sz w:val="26"/>
          <w:szCs w:val="26"/>
        </w:rPr>
        <w:t xml:space="preserve">to calculate </w:t>
      </w:r>
      <w:r w:rsidR="008A5A1B">
        <w:rPr>
          <w:sz w:val="26"/>
          <w:szCs w:val="26"/>
        </w:rPr>
        <w:t xml:space="preserve">the decrease in income </w:t>
      </w:r>
      <w:r w:rsidR="00763435">
        <w:rPr>
          <w:sz w:val="26"/>
          <w:szCs w:val="26"/>
        </w:rPr>
        <w:t xml:space="preserve">since the Complainant’s income was within the 200 percent of the Federal poverty level.  </w:t>
      </w:r>
      <w:r w:rsidR="008A5A1B">
        <w:rPr>
          <w:sz w:val="26"/>
          <w:szCs w:val="26"/>
        </w:rPr>
        <w:t>We take administrative notice that t</w:t>
      </w:r>
      <w:r w:rsidR="00763435">
        <w:rPr>
          <w:sz w:val="26"/>
          <w:szCs w:val="26"/>
        </w:rPr>
        <w:t>he Federal poverty level for four persons for 2017 was $24,600.</w:t>
      </w:r>
      <w:r w:rsidR="008A5A1B">
        <w:rPr>
          <w:sz w:val="26"/>
          <w:szCs w:val="26"/>
        </w:rPr>
        <w:t xml:space="preserve">  </w:t>
      </w:r>
    </w:p>
  </w:footnote>
  <w:footnote w:id="6">
    <w:p w:rsidR="00BA6092" w:rsidRPr="00F0004C" w:rsidRDefault="00BA6092" w:rsidP="00BA6092">
      <w:pPr>
        <w:pStyle w:val="FootnoteText"/>
        <w:keepNext/>
        <w:keepLines/>
        <w:widowControl/>
        <w:spacing w:line="240" w:lineRule="auto"/>
        <w:rPr>
          <w:sz w:val="26"/>
        </w:rPr>
      </w:pPr>
      <w:r w:rsidRPr="00F0004C">
        <w:rPr>
          <w:rStyle w:val="FootnoteReference"/>
          <w:sz w:val="26"/>
        </w:rPr>
        <w:footnoteRef/>
      </w:r>
      <w:r w:rsidRPr="00F0004C">
        <w:rPr>
          <w:sz w:val="26"/>
        </w:rPr>
        <w:tab/>
        <w:t>Section 5.431(b) states: “After the record is closed, additional matter may not be relied upon or accepted into the record unless allowed for good cause shown by the presiding officer or the Commission upon motion.”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7F0232"/>
    <w:multiLevelType w:val="hybridMultilevel"/>
    <w:tmpl w:val="AF7CDAC6"/>
    <w:lvl w:ilvl="0" w:tplc="9E50E0E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5EC16E4E"/>
    <w:multiLevelType w:val="hybridMultilevel"/>
    <w:tmpl w:val="08A88236"/>
    <w:lvl w:ilvl="0" w:tplc="8C32CC9C">
      <w:start w:val="1"/>
      <w:numFmt w:val="decimal"/>
      <w:lvlText w:val="(%1)"/>
      <w:lvlJc w:val="left"/>
      <w:pPr>
        <w:ind w:left="2535" w:hanging="375"/>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7A207CE9"/>
    <w:multiLevelType w:val="hybridMultilevel"/>
    <w:tmpl w:val="853A6642"/>
    <w:lvl w:ilvl="0" w:tplc="188030D0">
      <w:start w:val="1"/>
      <w:numFmt w:val="decimal"/>
      <w:lvlText w:val="%1."/>
      <w:lvlJc w:val="left"/>
      <w:pPr>
        <w:ind w:left="3600" w:hanging="21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D87"/>
    <w:rsid w:val="000002F3"/>
    <w:rsid w:val="00000784"/>
    <w:rsid w:val="00000D52"/>
    <w:rsid w:val="000014E2"/>
    <w:rsid w:val="000021A7"/>
    <w:rsid w:val="00002B45"/>
    <w:rsid w:val="00003B9D"/>
    <w:rsid w:val="00003CE8"/>
    <w:rsid w:val="00003DA7"/>
    <w:rsid w:val="0000428F"/>
    <w:rsid w:val="00004A9E"/>
    <w:rsid w:val="00004F6D"/>
    <w:rsid w:val="00005A34"/>
    <w:rsid w:val="00005A5F"/>
    <w:rsid w:val="00006183"/>
    <w:rsid w:val="00006BA5"/>
    <w:rsid w:val="00007103"/>
    <w:rsid w:val="00007669"/>
    <w:rsid w:val="000076FF"/>
    <w:rsid w:val="00007CB1"/>
    <w:rsid w:val="00007DAC"/>
    <w:rsid w:val="00007ECA"/>
    <w:rsid w:val="00010D7D"/>
    <w:rsid w:val="00013C41"/>
    <w:rsid w:val="00013DD6"/>
    <w:rsid w:val="000140A5"/>
    <w:rsid w:val="000142D3"/>
    <w:rsid w:val="00015184"/>
    <w:rsid w:val="000156E2"/>
    <w:rsid w:val="00015D57"/>
    <w:rsid w:val="00015FB2"/>
    <w:rsid w:val="000167DB"/>
    <w:rsid w:val="00017510"/>
    <w:rsid w:val="00017B36"/>
    <w:rsid w:val="00017D39"/>
    <w:rsid w:val="00020113"/>
    <w:rsid w:val="0002095D"/>
    <w:rsid w:val="00020C31"/>
    <w:rsid w:val="00021278"/>
    <w:rsid w:val="0002192E"/>
    <w:rsid w:val="0002251A"/>
    <w:rsid w:val="00022C7D"/>
    <w:rsid w:val="00023324"/>
    <w:rsid w:val="00023680"/>
    <w:rsid w:val="000236BD"/>
    <w:rsid w:val="000236DF"/>
    <w:rsid w:val="00024846"/>
    <w:rsid w:val="00024A2F"/>
    <w:rsid w:val="000254F8"/>
    <w:rsid w:val="00025B5B"/>
    <w:rsid w:val="00026292"/>
    <w:rsid w:val="000265D0"/>
    <w:rsid w:val="00026B92"/>
    <w:rsid w:val="0002736E"/>
    <w:rsid w:val="00027B63"/>
    <w:rsid w:val="00027E6F"/>
    <w:rsid w:val="00030A5E"/>
    <w:rsid w:val="00031BBE"/>
    <w:rsid w:val="00032D16"/>
    <w:rsid w:val="00033140"/>
    <w:rsid w:val="0003373D"/>
    <w:rsid w:val="00033814"/>
    <w:rsid w:val="00033DB2"/>
    <w:rsid w:val="0003455A"/>
    <w:rsid w:val="00034ED0"/>
    <w:rsid w:val="0003550B"/>
    <w:rsid w:val="000376D9"/>
    <w:rsid w:val="00037894"/>
    <w:rsid w:val="00037CF5"/>
    <w:rsid w:val="000404BD"/>
    <w:rsid w:val="00040F84"/>
    <w:rsid w:val="00040FDC"/>
    <w:rsid w:val="00041C9A"/>
    <w:rsid w:val="00041D7C"/>
    <w:rsid w:val="00042223"/>
    <w:rsid w:val="00042498"/>
    <w:rsid w:val="0004250B"/>
    <w:rsid w:val="00042541"/>
    <w:rsid w:val="00042A39"/>
    <w:rsid w:val="00042A8A"/>
    <w:rsid w:val="00043595"/>
    <w:rsid w:val="00045231"/>
    <w:rsid w:val="00045B3E"/>
    <w:rsid w:val="00045D0F"/>
    <w:rsid w:val="00045D50"/>
    <w:rsid w:val="00046544"/>
    <w:rsid w:val="00046B1E"/>
    <w:rsid w:val="00046D3B"/>
    <w:rsid w:val="00047679"/>
    <w:rsid w:val="00051036"/>
    <w:rsid w:val="00051E02"/>
    <w:rsid w:val="00051E32"/>
    <w:rsid w:val="00052237"/>
    <w:rsid w:val="000522E4"/>
    <w:rsid w:val="00052518"/>
    <w:rsid w:val="000527AB"/>
    <w:rsid w:val="0005412F"/>
    <w:rsid w:val="00054389"/>
    <w:rsid w:val="000545BD"/>
    <w:rsid w:val="000552F8"/>
    <w:rsid w:val="000559F8"/>
    <w:rsid w:val="00055DFA"/>
    <w:rsid w:val="000564F3"/>
    <w:rsid w:val="00056678"/>
    <w:rsid w:val="00056736"/>
    <w:rsid w:val="00056807"/>
    <w:rsid w:val="00057957"/>
    <w:rsid w:val="0006066A"/>
    <w:rsid w:val="0006108E"/>
    <w:rsid w:val="000613F0"/>
    <w:rsid w:val="000618BD"/>
    <w:rsid w:val="000619A9"/>
    <w:rsid w:val="00061B1F"/>
    <w:rsid w:val="000621E4"/>
    <w:rsid w:val="000625BB"/>
    <w:rsid w:val="00062B01"/>
    <w:rsid w:val="00062B99"/>
    <w:rsid w:val="0006357E"/>
    <w:rsid w:val="000636D5"/>
    <w:rsid w:val="000655C9"/>
    <w:rsid w:val="00066742"/>
    <w:rsid w:val="00067A73"/>
    <w:rsid w:val="00070122"/>
    <w:rsid w:val="0007013B"/>
    <w:rsid w:val="00070983"/>
    <w:rsid w:val="00070AFC"/>
    <w:rsid w:val="00071006"/>
    <w:rsid w:val="0007288A"/>
    <w:rsid w:val="00072A86"/>
    <w:rsid w:val="000733E6"/>
    <w:rsid w:val="00073F0A"/>
    <w:rsid w:val="00074C59"/>
    <w:rsid w:val="00076333"/>
    <w:rsid w:val="0007691C"/>
    <w:rsid w:val="000774E1"/>
    <w:rsid w:val="00077BD9"/>
    <w:rsid w:val="000805D8"/>
    <w:rsid w:val="0008068C"/>
    <w:rsid w:val="0008080B"/>
    <w:rsid w:val="000808E4"/>
    <w:rsid w:val="00080BB7"/>
    <w:rsid w:val="00080BD7"/>
    <w:rsid w:val="00080F10"/>
    <w:rsid w:val="00081C61"/>
    <w:rsid w:val="00081DF8"/>
    <w:rsid w:val="000820A0"/>
    <w:rsid w:val="00083739"/>
    <w:rsid w:val="0008405F"/>
    <w:rsid w:val="000848D8"/>
    <w:rsid w:val="00084CFD"/>
    <w:rsid w:val="00084FCF"/>
    <w:rsid w:val="000857F9"/>
    <w:rsid w:val="00085923"/>
    <w:rsid w:val="00085C33"/>
    <w:rsid w:val="00086B0F"/>
    <w:rsid w:val="00087BB0"/>
    <w:rsid w:val="000902DC"/>
    <w:rsid w:val="00090436"/>
    <w:rsid w:val="000905E2"/>
    <w:rsid w:val="000906FA"/>
    <w:rsid w:val="00090A90"/>
    <w:rsid w:val="000912A6"/>
    <w:rsid w:val="00091863"/>
    <w:rsid w:val="00091BDB"/>
    <w:rsid w:val="00091ECC"/>
    <w:rsid w:val="000920FF"/>
    <w:rsid w:val="00092848"/>
    <w:rsid w:val="00092EA9"/>
    <w:rsid w:val="0009364A"/>
    <w:rsid w:val="000937CC"/>
    <w:rsid w:val="00093887"/>
    <w:rsid w:val="00093A9A"/>
    <w:rsid w:val="00094014"/>
    <w:rsid w:val="00094F2A"/>
    <w:rsid w:val="000951AD"/>
    <w:rsid w:val="0009555D"/>
    <w:rsid w:val="00096304"/>
    <w:rsid w:val="0009789B"/>
    <w:rsid w:val="000A0A00"/>
    <w:rsid w:val="000A0C13"/>
    <w:rsid w:val="000A0EF6"/>
    <w:rsid w:val="000A0FA1"/>
    <w:rsid w:val="000A1647"/>
    <w:rsid w:val="000A17DF"/>
    <w:rsid w:val="000A1AA2"/>
    <w:rsid w:val="000A2723"/>
    <w:rsid w:val="000A2D4A"/>
    <w:rsid w:val="000A3531"/>
    <w:rsid w:val="000A3AB9"/>
    <w:rsid w:val="000A3D6D"/>
    <w:rsid w:val="000A3DC2"/>
    <w:rsid w:val="000A455F"/>
    <w:rsid w:val="000A47B1"/>
    <w:rsid w:val="000A4D27"/>
    <w:rsid w:val="000A5D9B"/>
    <w:rsid w:val="000A6712"/>
    <w:rsid w:val="000A690F"/>
    <w:rsid w:val="000A6C54"/>
    <w:rsid w:val="000A71D0"/>
    <w:rsid w:val="000B1568"/>
    <w:rsid w:val="000B1A16"/>
    <w:rsid w:val="000B2425"/>
    <w:rsid w:val="000B2C23"/>
    <w:rsid w:val="000B32CF"/>
    <w:rsid w:val="000B41D4"/>
    <w:rsid w:val="000B47FF"/>
    <w:rsid w:val="000B4A79"/>
    <w:rsid w:val="000B4F08"/>
    <w:rsid w:val="000B56E6"/>
    <w:rsid w:val="000B5D83"/>
    <w:rsid w:val="000B6CBE"/>
    <w:rsid w:val="000C05F0"/>
    <w:rsid w:val="000C0BFE"/>
    <w:rsid w:val="000C19C7"/>
    <w:rsid w:val="000C1E13"/>
    <w:rsid w:val="000C210B"/>
    <w:rsid w:val="000C26A1"/>
    <w:rsid w:val="000C3756"/>
    <w:rsid w:val="000C4276"/>
    <w:rsid w:val="000C4A82"/>
    <w:rsid w:val="000C5194"/>
    <w:rsid w:val="000C5A9A"/>
    <w:rsid w:val="000C5D76"/>
    <w:rsid w:val="000D0442"/>
    <w:rsid w:val="000D1801"/>
    <w:rsid w:val="000D23ED"/>
    <w:rsid w:val="000D2C72"/>
    <w:rsid w:val="000D38E6"/>
    <w:rsid w:val="000D4977"/>
    <w:rsid w:val="000D4D17"/>
    <w:rsid w:val="000D53C1"/>
    <w:rsid w:val="000D6779"/>
    <w:rsid w:val="000D6A7B"/>
    <w:rsid w:val="000D7A9C"/>
    <w:rsid w:val="000D7D6C"/>
    <w:rsid w:val="000E1A39"/>
    <w:rsid w:val="000E1E26"/>
    <w:rsid w:val="000E2310"/>
    <w:rsid w:val="000E2C94"/>
    <w:rsid w:val="000E316C"/>
    <w:rsid w:val="000E3685"/>
    <w:rsid w:val="000E3AE6"/>
    <w:rsid w:val="000E3DC8"/>
    <w:rsid w:val="000E3DF0"/>
    <w:rsid w:val="000E434B"/>
    <w:rsid w:val="000E4C69"/>
    <w:rsid w:val="000E59C6"/>
    <w:rsid w:val="000E5C54"/>
    <w:rsid w:val="000E6295"/>
    <w:rsid w:val="000E64A4"/>
    <w:rsid w:val="000E68DB"/>
    <w:rsid w:val="000E6CB9"/>
    <w:rsid w:val="000E7072"/>
    <w:rsid w:val="000F0160"/>
    <w:rsid w:val="000F118B"/>
    <w:rsid w:val="000F18F1"/>
    <w:rsid w:val="000F1E50"/>
    <w:rsid w:val="000F2E80"/>
    <w:rsid w:val="000F398D"/>
    <w:rsid w:val="000F3A24"/>
    <w:rsid w:val="000F3CC9"/>
    <w:rsid w:val="000F3E98"/>
    <w:rsid w:val="000F3F36"/>
    <w:rsid w:val="000F48AA"/>
    <w:rsid w:val="000F50F1"/>
    <w:rsid w:val="000F5EB6"/>
    <w:rsid w:val="000F6F6F"/>
    <w:rsid w:val="000F78CD"/>
    <w:rsid w:val="0010001A"/>
    <w:rsid w:val="0010015A"/>
    <w:rsid w:val="0010041F"/>
    <w:rsid w:val="00100760"/>
    <w:rsid w:val="00100847"/>
    <w:rsid w:val="0010133D"/>
    <w:rsid w:val="0010170A"/>
    <w:rsid w:val="00101A3B"/>
    <w:rsid w:val="00101DDC"/>
    <w:rsid w:val="001037B3"/>
    <w:rsid w:val="00103F99"/>
    <w:rsid w:val="0010404F"/>
    <w:rsid w:val="00104EC3"/>
    <w:rsid w:val="0010564E"/>
    <w:rsid w:val="00106794"/>
    <w:rsid w:val="00107935"/>
    <w:rsid w:val="00107A4E"/>
    <w:rsid w:val="0011009D"/>
    <w:rsid w:val="00110368"/>
    <w:rsid w:val="001112A6"/>
    <w:rsid w:val="00112391"/>
    <w:rsid w:val="00112765"/>
    <w:rsid w:val="00113015"/>
    <w:rsid w:val="00113081"/>
    <w:rsid w:val="00113127"/>
    <w:rsid w:val="001134B3"/>
    <w:rsid w:val="001136A6"/>
    <w:rsid w:val="00113854"/>
    <w:rsid w:val="001141CB"/>
    <w:rsid w:val="00114270"/>
    <w:rsid w:val="001148C4"/>
    <w:rsid w:val="00114B79"/>
    <w:rsid w:val="001155B1"/>
    <w:rsid w:val="00115B43"/>
    <w:rsid w:val="00115D11"/>
    <w:rsid w:val="00115DB1"/>
    <w:rsid w:val="00116184"/>
    <w:rsid w:val="0011624C"/>
    <w:rsid w:val="0011648F"/>
    <w:rsid w:val="00116837"/>
    <w:rsid w:val="0011689A"/>
    <w:rsid w:val="0011739B"/>
    <w:rsid w:val="0012014C"/>
    <w:rsid w:val="00121141"/>
    <w:rsid w:val="00121D33"/>
    <w:rsid w:val="00122AA3"/>
    <w:rsid w:val="00122BA5"/>
    <w:rsid w:val="001231CF"/>
    <w:rsid w:val="001239B8"/>
    <w:rsid w:val="00123BE1"/>
    <w:rsid w:val="00124E02"/>
    <w:rsid w:val="00125B05"/>
    <w:rsid w:val="00125EDF"/>
    <w:rsid w:val="00125F85"/>
    <w:rsid w:val="00126428"/>
    <w:rsid w:val="0012663E"/>
    <w:rsid w:val="001266A8"/>
    <w:rsid w:val="001266BA"/>
    <w:rsid w:val="00126800"/>
    <w:rsid w:val="00126ED9"/>
    <w:rsid w:val="001273C0"/>
    <w:rsid w:val="001300EA"/>
    <w:rsid w:val="001302ED"/>
    <w:rsid w:val="001304B2"/>
    <w:rsid w:val="001308B8"/>
    <w:rsid w:val="00130F91"/>
    <w:rsid w:val="001316C4"/>
    <w:rsid w:val="00133834"/>
    <w:rsid w:val="00133DEF"/>
    <w:rsid w:val="00134829"/>
    <w:rsid w:val="00134EE0"/>
    <w:rsid w:val="00135645"/>
    <w:rsid w:val="0013571D"/>
    <w:rsid w:val="00135DC2"/>
    <w:rsid w:val="001362A2"/>
    <w:rsid w:val="001368F3"/>
    <w:rsid w:val="0013798A"/>
    <w:rsid w:val="00140109"/>
    <w:rsid w:val="001424E2"/>
    <w:rsid w:val="00143B0C"/>
    <w:rsid w:val="00143E0C"/>
    <w:rsid w:val="00144B9D"/>
    <w:rsid w:val="001451DF"/>
    <w:rsid w:val="00145A3F"/>
    <w:rsid w:val="00146048"/>
    <w:rsid w:val="00146076"/>
    <w:rsid w:val="00146274"/>
    <w:rsid w:val="001468B6"/>
    <w:rsid w:val="00146E34"/>
    <w:rsid w:val="001479D1"/>
    <w:rsid w:val="00147CB0"/>
    <w:rsid w:val="00147DCE"/>
    <w:rsid w:val="00150907"/>
    <w:rsid w:val="00150AFF"/>
    <w:rsid w:val="001519E3"/>
    <w:rsid w:val="00152990"/>
    <w:rsid w:val="00152F14"/>
    <w:rsid w:val="00153A7F"/>
    <w:rsid w:val="00153F36"/>
    <w:rsid w:val="00154301"/>
    <w:rsid w:val="00154C9F"/>
    <w:rsid w:val="00155DCF"/>
    <w:rsid w:val="00155E8A"/>
    <w:rsid w:val="001566C2"/>
    <w:rsid w:val="00157002"/>
    <w:rsid w:val="0015752E"/>
    <w:rsid w:val="0015757E"/>
    <w:rsid w:val="00157DCB"/>
    <w:rsid w:val="00157F28"/>
    <w:rsid w:val="0016019C"/>
    <w:rsid w:val="001601B5"/>
    <w:rsid w:val="0016061C"/>
    <w:rsid w:val="00160DA3"/>
    <w:rsid w:val="00161DAB"/>
    <w:rsid w:val="00161EBB"/>
    <w:rsid w:val="0016211D"/>
    <w:rsid w:val="00162FF8"/>
    <w:rsid w:val="00163187"/>
    <w:rsid w:val="001635F3"/>
    <w:rsid w:val="001636B3"/>
    <w:rsid w:val="0016378F"/>
    <w:rsid w:val="00163B2C"/>
    <w:rsid w:val="001640C3"/>
    <w:rsid w:val="00164229"/>
    <w:rsid w:val="001645EB"/>
    <w:rsid w:val="00164CCE"/>
    <w:rsid w:val="001658A5"/>
    <w:rsid w:val="0016648D"/>
    <w:rsid w:val="001665CE"/>
    <w:rsid w:val="001673BB"/>
    <w:rsid w:val="00170063"/>
    <w:rsid w:val="0017108B"/>
    <w:rsid w:val="00171AFE"/>
    <w:rsid w:val="00171C16"/>
    <w:rsid w:val="00171C1E"/>
    <w:rsid w:val="0017214B"/>
    <w:rsid w:val="001727EC"/>
    <w:rsid w:val="00172A67"/>
    <w:rsid w:val="00173174"/>
    <w:rsid w:val="001732A6"/>
    <w:rsid w:val="00174B74"/>
    <w:rsid w:val="00175800"/>
    <w:rsid w:val="001763B4"/>
    <w:rsid w:val="00176F74"/>
    <w:rsid w:val="00180528"/>
    <w:rsid w:val="0018058F"/>
    <w:rsid w:val="00180EDF"/>
    <w:rsid w:val="001814DF"/>
    <w:rsid w:val="001815BF"/>
    <w:rsid w:val="00181CAD"/>
    <w:rsid w:val="00181D19"/>
    <w:rsid w:val="0018222D"/>
    <w:rsid w:val="00182D35"/>
    <w:rsid w:val="00183895"/>
    <w:rsid w:val="00184493"/>
    <w:rsid w:val="00184535"/>
    <w:rsid w:val="00185194"/>
    <w:rsid w:val="001861CE"/>
    <w:rsid w:val="00186FE2"/>
    <w:rsid w:val="00187F03"/>
    <w:rsid w:val="0019063F"/>
    <w:rsid w:val="00190D46"/>
    <w:rsid w:val="00191183"/>
    <w:rsid w:val="00191399"/>
    <w:rsid w:val="0019152A"/>
    <w:rsid w:val="0019161B"/>
    <w:rsid w:val="00191A1E"/>
    <w:rsid w:val="00192686"/>
    <w:rsid w:val="00192A46"/>
    <w:rsid w:val="0019304B"/>
    <w:rsid w:val="00193171"/>
    <w:rsid w:val="0019320B"/>
    <w:rsid w:val="001964E3"/>
    <w:rsid w:val="0019650F"/>
    <w:rsid w:val="00196519"/>
    <w:rsid w:val="00197330"/>
    <w:rsid w:val="001A2552"/>
    <w:rsid w:val="001A2A86"/>
    <w:rsid w:val="001A2E2F"/>
    <w:rsid w:val="001A431C"/>
    <w:rsid w:val="001A485D"/>
    <w:rsid w:val="001A4C10"/>
    <w:rsid w:val="001A4FF7"/>
    <w:rsid w:val="001A504D"/>
    <w:rsid w:val="001A5399"/>
    <w:rsid w:val="001A5F47"/>
    <w:rsid w:val="001A69AA"/>
    <w:rsid w:val="001A71D7"/>
    <w:rsid w:val="001A72E9"/>
    <w:rsid w:val="001A74D5"/>
    <w:rsid w:val="001A7A1D"/>
    <w:rsid w:val="001B0363"/>
    <w:rsid w:val="001B048D"/>
    <w:rsid w:val="001B0588"/>
    <w:rsid w:val="001B0A2D"/>
    <w:rsid w:val="001B1241"/>
    <w:rsid w:val="001B1B7C"/>
    <w:rsid w:val="001B1DA2"/>
    <w:rsid w:val="001B217A"/>
    <w:rsid w:val="001B2F7D"/>
    <w:rsid w:val="001B335E"/>
    <w:rsid w:val="001B3746"/>
    <w:rsid w:val="001B37A8"/>
    <w:rsid w:val="001B3DD4"/>
    <w:rsid w:val="001B3E73"/>
    <w:rsid w:val="001B4547"/>
    <w:rsid w:val="001B54FA"/>
    <w:rsid w:val="001B591B"/>
    <w:rsid w:val="001B66DB"/>
    <w:rsid w:val="001B6BA0"/>
    <w:rsid w:val="001B6D58"/>
    <w:rsid w:val="001C00B7"/>
    <w:rsid w:val="001C01F6"/>
    <w:rsid w:val="001C04AF"/>
    <w:rsid w:val="001C0ADE"/>
    <w:rsid w:val="001C136B"/>
    <w:rsid w:val="001C15FB"/>
    <w:rsid w:val="001C1C5C"/>
    <w:rsid w:val="001C3784"/>
    <w:rsid w:val="001C45B6"/>
    <w:rsid w:val="001C466E"/>
    <w:rsid w:val="001C46D4"/>
    <w:rsid w:val="001C4ECE"/>
    <w:rsid w:val="001C5AFD"/>
    <w:rsid w:val="001C615E"/>
    <w:rsid w:val="001C6679"/>
    <w:rsid w:val="001C6E68"/>
    <w:rsid w:val="001C6E9A"/>
    <w:rsid w:val="001C780F"/>
    <w:rsid w:val="001C7ABB"/>
    <w:rsid w:val="001C7B4B"/>
    <w:rsid w:val="001D06A8"/>
    <w:rsid w:val="001D16D0"/>
    <w:rsid w:val="001D1F2F"/>
    <w:rsid w:val="001D2656"/>
    <w:rsid w:val="001D3013"/>
    <w:rsid w:val="001D323A"/>
    <w:rsid w:val="001D3376"/>
    <w:rsid w:val="001D33A8"/>
    <w:rsid w:val="001D3ACD"/>
    <w:rsid w:val="001D414C"/>
    <w:rsid w:val="001D4845"/>
    <w:rsid w:val="001D57D4"/>
    <w:rsid w:val="001D59C3"/>
    <w:rsid w:val="001D6265"/>
    <w:rsid w:val="001D65AC"/>
    <w:rsid w:val="001D66EB"/>
    <w:rsid w:val="001D67E5"/>
    <w:rsid w:val="001D6FDD"/>
    <w:rsid w:val="001D7182"/>
    <w:rsid w:val="001D7453"/>
    <w:rsid w:val="001E0702"/>
    <w:rsid w:val="001E0C89"/>
    <w:rsid w:val="001E10DA"/>
    <w:rsid w:val="001E115D"/>
    <w:rsid w:val="001E1636"/>
    <w:rsid w:val="001E1A4E"/>
    <w:rsid w:val="001E1D19"/>
    <w:rsid w:val="001E1EE7"/>
    <w:rsid w:val="001E254C"/>
    <w:rsid w:val="001E319D"/>
    <w:rsid w:val="001E3614"/>
    <w:rsid w:val="001E3C03"/>
    <w:rsid w:val="001E3E18"/>
    <w:rsid w:val="001E3F4F"/>
    <w:rsid w:val="001E4802"/>
    <w:rsid w:val="001E48DF"/>
    <w:rsid w:val="001E48E2"/>
    <w:rsid w:val="001E55C3"/>
    <w:rsid w:val="001E5728"/>
    <w:rsid w:val="001E6236"/>
    <w:rsid w:val="001E779B"/>
    <w:rsid w:val="001E7A60"/>
    <w:rsid w:val="001E7B70"/>
    <w:rsid w:val="001E7B7C"/>
    <w:rsid w:val="001E7CBC"/>
    <w:rsid w:val="001F003F"/>
    <w:rsid w:val="001F01C9"/>
    <w:rsid w:val="001F073B"/>
    <w:rsid w:val="001F143A"/>
    <w:rsid w:val="001F18F5"/>
    <w:rsid w:val="001F22ED"/>
    <w:rsid w:val="001F2F6E"/>
    <w:rsid w:val="001F3552"/>
    <w:rsid w:val="001F378A"/>
    <w:rsid w:val="001F379B"/>
    <w:rsid w:val="001F3F38"/>
    <w:rsid w:val="001F41F2"/>
    <w:rsid w:val="001F5A5F"/>
    <w:rsid w:val="001F5C67"/>
    <w:rsid w:val="001F5FAB"/>
    <w:rsid w:val="001F60E7"/>
    <w:rsid w:val="001F641B"/>
    <w:rsid w:val="001F6B71"/>
    <w:rsid w:val="001F71E5"/>
    <w:rsid w:val="001F7629"/>
    <w:rsid w:val="001F7B45"/>
    <w:rsid w:val="001F7CE5"/>
    <w:rsid w:val="00200400"/>
    <w:rsid w:val="00200D2A"/>
    <w:rsid w:val="00201C29"/>
    <w:rsid w:val="00201E5D"/>
    <w:rsid w:val="002025BE"/>
    <w:rsid w:val="0020331B"/>
    <w:rsid w:val="002033DD"/>
    <w:rsid w:val="002036B0"/>
    <w:rsid w:val="00205931"/>
    <w:rsid w:val="002067FD"/>
    <w:rsid w:val="00206C5F"/>
    <w:rsid w:val="00206D41"/>
    <w:rsid w:val="002105F6"/>
    <w:rsid w:val="00210D44"/>
    <w:rsid w:val="002121E9"/>
    <w:rsid w:val="002123A3"/>
    <w:rsid w:val="002123BE"/>
    <w:rsid w:val="00213AAA"/>
    <w:rsid w:val="00213F9D"/>
    <w:rsid w:val="002143FF"/>
    <w:rsid w:val="0021464A"/>
    <w:rsid w:val="00214C50"/>
    <w:rsid w:val="0021558E"/>
    <w:rsid w:val="00216614"/>
    <w:rsid w:val="00216778"/>
    <w:rsid w:val="00216F09"/>
    <w:rsid w:val="002170B3"/>
    <w:rsid w:val="00217390"/>
    <w:rsid w:val="0022007B"/>
    <w:rsid w:val="00220A34"/>
    <w:rsid w:val="00220C61"/>
    <w:rsid w:val="0022142D"/>
    <w:rsid w:val="00221F5B"/>
    <w:rsid w:val="00222FF4"/>
    <w:rsid w:val="00224928"/>
    <w:rsid w:val="00224966"/>
    <w:rsid w:val="00224988"/>
    <w:rsid w:val="002252E9"/>
    <w:rsid w:val="00225401"/>
    <w:rsid w:val="002254CF"/>
    <w:rsid w:val="00226331"/>
    <w:rsid w:val="002273FE"/>
    <w:rsid w:val="002277FC"/>
    <w:rsid w:val="00227D70"/>
    <w:rsid w:val="002305D5"/>
    <w:rsid w:val="00230B43"/>
    <w:rsid w:val="00230F09"/>
    <w:rsid w:val="0023105C"/>
    <w:rsid w:val="00231592"/>
    <w:rsid w:val="00231CD2"/>
    <w:rsid w:val="00231D80"/>
    <w:rsid w:val="002326EA"/>
    <w:rsid w:val="00233468"/>
    <w:rsid w:val="0023446E"/>
    <w:rsid w:val="00234E6E"/>
    <w:rsid w:val="0023513F"/>
    <w:rsid w:val="00235529"/>
    <w:rsid w:val="00235CCB"/>
    <w:rsid w:val="002364FF"/>
    <w:rsid w:val="00236CBF"/>
    <w:rsid w:val="002379A2"/>
    <w:rsid w:val="00240CB9"/>
    <w:rsid w:val="00240E69"/>
    <w:rsid w:val="00241C08"/>
    <w:rsid w:val="00241D3F"/>
    <w:rsid w:val="00241F6D"/>
    <w:rsid w:val="00241FBF"/>
    <w:rsid w:val="002420A3"/>
    <w:rsid w:val="00242C87"/>
    <w:rsid w:val="00244025"/>
    <w:rsid w:val="002445A6"/>
    <w:rsid w:val="00244754"/>
    <w:rsid w:val="00244806"/>
    <w:rsid w:val="0024515D"/>
    <w:rsid w:val="002451D9"/>
    <w:rsid w:val="00245B72"/>
    <w:rsid w:val="00245D23"/>
    <w:rsid w:val="00245D95"/>
    <w:rsid w:val="002464E9"/>
    <w:rsid w:val="00246FA9"/>
    <w:rsid w:val="002476A6"/>
    <w:rsid w:val="00250064"/>
    <w:rsid w:val="002505A3"/>
    <w:rsid w:val="00250E5A"/>
    <w:rsid w:val="0025105B"/>
    <w:rsid w:val="00251AAD"/>
    <w:rsid w:val="00251B6F"/>
    <w:rsid w:val="002527D6"/>
    <w:rsid w:val="00253F82"/>
    <w:rsid w:val="00253FA0"/>
    <w:rsid w:val="00254DEB"/>
    <w:rsid w:val="002558AC"/>
    <w:rsid w:val="00255FB1"/>
    <w:rsid w:val="00256403"/>
    <w:rsid w:val="0025694E"/>
    <w:rsid w:val="00257060"/>
    <w:rsid w:val="00257DC2"/>
    <w:rsid w:val="00260AFC"/>
    <w:rsid w:val="00260D58"/>
    <w:rsid w:val="0026203F"/>
    <w:rsid w:val="002623B1"/>
    <w:rsid w:val="002626B2"/>
    <w:rsid w:val="00266A6E"/>
    <w:rsid w:val="002677BF"/>
    <w:rsid w:val="00270428"/>
    <w:rsid w:val="002710D4"/>
    <w:rsid w:val="002712E6"/>
    <w:rsid w:val="002726B2"/>
    <w:rsid w:val="002727AD"/>
    <w:rsid w:val="00273184"/>
    <w:rsid w:val="0027333B"/>
    <w:rsid w:val="0027373C"/>
    <w:rsid w:val="00273CCC"/>
    <w:rsid w:val="00274117"/>
    <w:rsid w:val="0027416E"/>
    <w:rsid w:val="00274337"/>
    <w:rsid w:val="00274573"/>
    <w:rsid w:val="00274C15"/>
    <w:rsid w:val="002755D2"/>
    <w:rsid w:val="00275B4F"/>
    <w:rsid w:val="00276092"/>
    <w:rsid w:val="00276DC8"/>
    <w:rsid w:val="00276DCF"/>
    <w:rsid w:val="00276FEB"/>
    <w:rsid w:val="00277345"/>
    <w:rsid w:val="00277DF4"/>
    <w:rsid w:val="00277FC0"/>
    <w:rsid w:val="00280CAD"/>
    <w:rsid w:val="00280CBA"/>
    <w:rsid w:val="0028189B"/>
    <w:rsid w:val="00281BB3"/>
    <w:rsid w:val="00281BC5"/>
    <w:rsid w:val="002821FE"/>
    <w:rsid w:val="002827D0"/>
    <w:rsid w:val="002829CC"/>
    <w:rsid w:val="00283511"/>
    <w:rsid w:val="00283853"/>
    <w:rsid w:val="00284019"/>
    <w:rsid w:val="002843A9"/>
    <w:rsid w:val="00284D62"/>
    <w:rsid w:val="00284FF5"/>
    <w:rsid w:val="00285349"/>
    <w:rsid w:val="00286511"/>
    <w:rsid w:val="00286AF5"/>
    <w:rsid w:val="00287481"/>
    <w:rsid w:val="0028772B"/>
    <w:rsid w:val="00291449"/>
    <w:rsid w:val="00291B87"/>
    <w:rsid w:val="0029221D"/>
    <w:rsid w:val="002924E5"/>
    <w:rsid w:val="00292D2B"/>
    <w:rsid w:val="0029325F"/>
    <w:rsid w:val="00293557"/>
    <w:rsid w:val="00293877"/>
    <w:rsid w:val="00293BC4"/>
    <w:rsid w:val="00293D30"/>
    <w:rsid w:val="00293F23"/>
    <w:rsid w:val="00294481"/>
    <w:rsid w:val="00294F86"/>
    <w:rsid w:val="0029503D"/>
    <w:rsid w:val="00295526"/>
    <w:rsid w:val="002957B8"/>
    <w:rsid w:val="00295A5E"/>
    <w:rsid w:val="00296017"/>
    <w:rsid w:val="00296685"/>
    <w:rsid w:val="00296A7C"/>
    <w:rsid w:val="00296A9B"/>
    <w:rsid w:val="002A08C8"/>
    <w:rsid w:val="002A0BF0"/>
    <w:rsid w:val="002A15A4"/>
    <w:rsid w:val="002A1A8E"/>
    <w:rsid w:val="002A1C0A"/>
    <w:rsid w:val="002A24E2"/>
    <w:rsid w:val="002A285B"/>
    <w:rsid w:val="002A3367"/>
    <w:rsid w:val="002A3372"/>
    <w:rsid w:val="002A33F1"/>
    <w:rsid w:val="002A33FD"/>
    <w:rsid w:val="002A3705"/>
    <w:rsid w:val="002A418C"/>
    <w:rsid w:val="002A42AC"/>
    <w:rsid w:val="002A4D7C"/>
    <w:rsid w:val="002A4FBD"/>
    <w:rsid w:val="002A5123"/>
    <w:rsid w:val="002A512A"/>
    <w:rsid w:val="002A5345"/>
    <w:rsid w:val="002A575C"/>
    <w:rsid w:val="002A5845"/>
    <w:rsid w:val="002A5C6C"/>
    <w:rsid w:val="002A61B4"/>
    <w:rsid w:val="002A63AD"/>
    <w:rsid w:val="002A6D70"/>
    <w:rsid w:val="002A7463"/>
    <w:rsid w:val="002A7BDD"/>
    <w:rsid w:val="002A7ED9"/>
    <w:rsid w:val="002B0665"/>
    <w:rsid w:val="002B0A3F"/>
    <w:rsid w:val="002B0E51"/>
    <w:rsid w:val="002B0EED"/>
    <w:rsid w:val="002B1624"/>
    <w:rsid w:val="002B21ED"/>
    <w:rsid w:val="002B2C7A"/>
    <w:rsid w:val="002B3332"/>
    <w:rsid w:val="002B33EF"/>
    <w:rsid w:val="002B3BEC"/>
    <w:rsid w:val="002B3D3A"/>
    <w:rsid w:val="002B416C"/>
    <w:rsid w:val="002B44CF"/>
    <w:rsid w:val="002B4C7F"/>
    <w:rsid w:val="002B4D16"/>
    <w:rsid w:val="002B4F49"/>
    <w:rsid w:val="002B566A"/>
    <w:rsid w:val="002B591E"/>
    <w:rsid w:val="002B6227"/>
    <w:rsid w:val="002B6DF9"/>
    <w:rsid w:val="002B71F0"/>
    <w:rsid w:val="002B7D6F"/>
    <w:rsid w:val="002C183D"/>
    <w:rsid w:val="002C1E3A"/>
    <w:rsid w:val="002C2A62"/>
    <w:rsid w:val="002C2A83"/>
    <w:rsid w:val="002C4606"/>
    <w:rsid w:val="002C468D"/>
    <w:rsid w:val="002C4D16"/>
    <w:rsid w:val="002C5D38"/>
    <w:rsid w:val="002C6095"/>
    <w:rsid w:val="002C6300"/>
    <w:rsid w:val="002C7EDE"/>
    <w:rsid w:val="002D0014"/>
    <w:rsid w:val="002D0610"/>
    <w:rsid w:val="002D0C06"/>
    <w:rsid w:val="002D0FF5"/>
    <w:rsid w:val="002D16BF"/>
    <w:rsid w:val="002D1B88"/>
    <w:rsid w:val="002D221C"/>
    <w:rsid w:val="002D3D02"/>
    <w:rsid w:val="002D4126"/>
    <w:rsid w:val="002D4146"/>
    <w:rsid w:val="002D446C"/>
    <w:rsid w:val="002D460D"/>
    <w:rsid w:val="002D46D8"/>
    <w:rsid w:val="002D5084"/>
    <w:rsid w:val="002D5909"/>
    <w:rsid w:val="002D5AF0"/>
    <w:rsid w:val="002D6727"/>
    <w:rsid w:val="002D67DB"/>
    <w:rsid w:val="002D7A66"/>
    <w:rsid w:val="002D7CE0"/>
    <w:rsid w:val="002D7D22"/>
    <w:rsid w:val="002D7F24"/>
    <w:rsid w:val="002E023D"/>
    <w:rsid w:val="002E0A13"/>
    <w:rsid w:val="002E0CBC"/>
    <w:rsid w:val="002E1822"/>
    <w:rsid w:val="002E1FB3"/>
    <w:rsid w:val="002E28C4"/>
    <w:rsid w:val="002E2C9D"/>
    <w:rsid w:val="002E34E5"/>
    <w:rsid w:val="002E3661"/>
    <w:rsid w:val="002E3B5C"/>
    <w:rsid w:val="002E4BB6"/>
    <w:rsid w:val="002E5E5F"/>
    <w:rsid w:val="002E6CCE"/>
    <w:rsid w:val="002E7446"/>
    <w:rsid w:val="002E78A3"/>
    <w:rsid w:val="002E7E94"/>
    <w:rsid w:val="002F010B"/>
    <w:rsid w:val="002F0205"/>
    <w:rsid w:val="002F032B"/>
    <w:rsid w:val="002F0ABE"/>
    <w:rsid w:val="002F1595"/>
    <w:rsid w:val="002F1698"/>
    <w:rsid w:val="002F206F"/>
    <w:rsid w:val="002F25F1"/>
    <w:rsid w:val="002F2695"/>
    <w:rsid w:val="002F2817"/>
    <w:rsid w:val="002F2850"/>
    <w:rsid w:val="002F29F2"/>
    <w:rsid w:val="002F2B8F"/>
    <w:rsid w:val="002F323D"/>
    <w:rsid w:val="002F35D9"/>
    <w:rsid w:val="002F3B9A"/>
    <w:rsid w:val="002F3CE6"/>
    <w:rsid w:val="002F4731"/>
    <w:rsid w:val="002F47B2"/>
    <w:rsid w:val="002F4C13"/>
    <w:rsid w:val="002F56D8"/>
    <w:rsid w:val="002F5732"/>
    <w:rsid w:val="002F5F19"/>
    <w:rsid w:val="002F5FC8"/>
    <w:rsid w:val="002F68EB"/>
    <w:rsid w:val="002F7A0C"/>
    <w:rsid w:val="0030050E"/>
    <w:rsid w:val="00300643"/>
    <w:rsid w:val="00300923"/>
    <w:rsid w:val="00300DC7"/>
    <w:rsid w:val="003024B6"/>
    <w:rsid w:val="00302D46"/>
    <w:rsid w:val="0030357E"/>
    <w:rsid w:val="00304320"/>
    <w:rsid w:val="003046EF"/>
    <w:rsid w:val="00304D5A"/>
    <w:rsid w:val="003056FC"/>
    <w:rsid w:val="00306870"/>
    <w:rsid w:val="00306940"/>
    <w:rsid w:val="003070DA"/>
    <w:rsid w:val="003071E9"/>
    <w:rsid w:val="003072C2"/>
    <w:rsid w:val="00307E7A"/>
    <w:rsid w:val="00310886"/>
    <w:rsid w:val="00310EC1"/>
    <w:rsid w:val="00311C03"/>
    <w:rsid w:val="00311DBC"/>
    <w:rsid w:val="00312751"/>
    <w:rsid w:val="00312C66"/>
    <w:rsid w:val="003131D1"/>
    <w:rsid w:val="003133FB"/>
    <w:rsid w:val="0031360A"/>
    <w:rsid w:val="00313FB1"/>
    <w:rsid w:val="003146AB"/>
    <w:rsid w:val="00314ACE"/>
    <w:rsid w:val="00314F20"/>
    <w:rsid w:val="00314F96"/>
    <w:rsid w:val="00314FAC"/>
    <w:rsid w:val="0031509E"/>
    <w:rsid w:val="003157C1"/>
    <w:rsid w:val="003167BE"/>
    <w:rsid w:val="00317137"/>
    <w:rsid w:val="003174B5"/>
    <w:rsid w:val="0031751D"/>
    <w:rsid w:val="00317D9B"/>
    <w:rsid w:val="00317F81"/>
    <w:rsid w:val="0032069B"/>
    <w:rsid w:val="00321D55"/>
    <w:rsid w:val="00321E0A"/>
    <w:rsid w:val="00322113"/>
    <w:rsid w:val="00322ED8"/>
    <w:rsid w:val="00323427"/>
    <w:rsid w:val="0032384A"/>
    <w:rsid w:val="00324606"/>
    <w:rsid w:val="00324B38"/>
    <w:rsid w:val="00325697"/>
    <w:rsid w:val="003260A8"/>
    <w:rsid w:val="00326454"/>
    <w:rsid w:val="00326810"/>
    <w:rsid w:val="00326DAD"/>
    <w:rsid w:val="00326E07"/>
    <w:rsid w:val="00327251"/>
    <w:rsid w:val="00327B43"/>
    <w:rsid w:val="00327F61"/>
    <w:rsid w:val="003301C3"/>
    <w:rsid w:val="00330513"/>
    <w:rsid w:val="003307CA"/>
    <w:rsid w:val="00330DE0"/>
    <w:rsid w:val="00330F1C"/>
    <w:rsid w:val="00330F95"/>
    <w:rsid w:val="003310EB"/>
    <w:rsid w:val="00331B1D"/>
    <w:rsid w:val="00332406"/>
    <w:rsid w:val="003327C2"/>
    <w:rsid w:val="0033376B"/>
    <w:rsid w:val="00333AA5"/>
    <w:rsid w:val="00334377"/>
    <w:rsid w:val="00334936"/>
    <w:rsid w:val="00335073"/>
    <w:rsid w:val="00335087"/>
    <w:rsid w:val="003357FA"/>
    <w:rsid w:val="00335820"/>
    <w:rsid w:val="00336227"/>
    <w:rsid w:val="0033687F"/>
    <w:rsid w:val="003374F2"/>
    <w:rsid w:val="00340944"/>
    <w:rsid w:val="00340BA4"/>
    <w:rsid w:val="00340C90"/>
    <w:rsid w:val="0034161B"/>
    <w:rsid w:val="00341A2C"/>
    <w:rsid w:val="003422EF"/>
    <w:rsid w:val="00343B75"/>
    <w:rsid w:val="00343C89"/>
    <w:rsid w:val="00343D8B"/>
    <w:rsid w:val="0034432D"/>
    <w:rsid w:val="0034490E"/>
    <w:rsid w:val="00345818"/>
    <w:rsid w:val="003465A2"/>
    <w:rsid w:val="0034688C"/>
    <w:rsid w:val="00346DDC"/>
    <w:rsid w:val="00346FF2"/>
    <w:rsid w:val="003470E7"/>
    <w:rsid w:val="00347501"/>
    <w:rsid w:val="00347B77"/>
    <w:rsid w:val="00347EB2"/>
    <w:rsid w:val="003503F4"/>
    <w:rsid w:val="00350A39"/>
    <w:rsid w:val="00351738"/>
    <w:rsid w:val="00352215"/>
    <w:rsid w:val="00352379"/>
    <w:rsid w:val="00352A36"/>
    <w:rsid w:val="00352C36"/>
    <w:rsid w:val="003530D6"/>
    <w:rsid w:val="00353A8E"/>
    <w:rsid w:val="00353D4E"/>
    <w:rsid w:val="00354235"/>
    <w:rsid w:val="003544E6"/>
    <w:rsid w:val="0035456C"/>
    <w:rsid w:val="0035460C"/>
    <w:rsid w:val="00354EAD"/>
    <w:rsid w:val="0035516F"/>
    <w:rsid w:val="003560D3"/>
    <w:rsid w:val="003565EC"/>
    <w:rsid w:val="0035663C"/>
    <w:rsid w:val="00356ED4"/>
    <w:rsid w:val="00357E39"/>
    <w:rsid w:val="00357E94"/>
    <w:rsid w:val="00360541"/>
    <w:rsid w:val="00362120"/>
    <w:rsid w:val="003621F7"/>
    <w:rsid w:val="00362BAF"/>
    <w:rsid w:val="0036464E"/>
    <w:rsid w:val="0036497D"/>
    <w:rsid w:val="00364B05"/>
    <w:rsid w:val="00364B79"/>
    <w:rsid w:val="00364DFD"/>
    <w:rsid w:val="00365CA4"/>
    <w:rsid w:val="00365D4E"/>
    <w:rsid w:val="00366684"/>
    <w:rsid w:val="0036786C"/>
    <w:rsid w:val="00367C77"/>
    <w:rsid w:val="00370349"/>
    <w:rsid w:val="003708B4"/>
    <w:rsid w:val="00370EAE"/>
    <w:rsid w:val="00371B31"/>
    <w:rsid w:val="0037220C"/>
    <w:rsid w:val="003731A2"/>
    <w:rsid w:val="00373248"/>
    <w:rsid w:val="003734E2"/>
    <w:rsid w:val="00373BB5"/>
    <w:rsid w:val="00373D9C"/>
    <w:rsid w:val="00375428"/>
    <w:rsid w:val="0037563E"/>
    <w:rsid w:val="003760BF"/>
    <w:rsid w:val="003761C9"/>
    <w:rsid w:val="00376BCB"/>
    <w:rsid w:val="00376DC7"/>
    <w:rsid w:val="0037769E"/>
    <w:rsid w:val="003779E0"/>
    <w:rsid w:val="003802F9"/>
    <w:rsid w:val="0038048A"/>
    <w:rsid w:val="003808DA"/>
    <w:rsid w:val="00380E3F"/>
    <w:rsid w:val="00381684"/>
    <w:rsid w:val="00381849"/>
    <w:rsid w:val="00381BEE"/>
    <w:rsid w:val="0038245B"/>
    <w:rsid w:val="00382905"/>
    <w:rsid w:val="00384105"/>
    <w:rsid w:val="00384150"/>
    <w:rsid w:val="003841AC"/>
    <w:rsid w:val="00385253"/>
    <w:rsid w:val="00385425"/>
    <w:rsid w:val="00385BFF"/>
    <w:rsid w:val="00385CED"/>
    <w:rsid w:val="00386DED"/>
    <w:rsid w:val="00387247"/>
    <w:rsid w:val="003874FD"/>
    <w:rsid w:val="003879E0"/>
    <w:rsid w:val="003900CC"/>
    <w:rsid w:val="003908DC"/>
    <w:rsid w:val="003910C4"/>
    <w:rsid w:val="003912B2"/>
    <w:rsid w:val="00391F40"/>
    <w:rsid w:val="00392C2A"/>
    <w:rsid w:val="00392D4D"/>
    <w:rsid w:val="00393142"/>
    <w:rsid w:val="003931F8"/>
    <w:rsid w:val="003937DD"/>
    <w:rsid w:val="00393D89"/>
    <w:rsid w:val="003951D9"/>
    <w:rsid w:val="00395220"/>
    <w:rsid w:val="0039543F"/>
    <w:rsid w:val="003958A8"/>
    <w:rsid w:val="00395F2D"/>
    <w:rsid w:val="00395F64"/>
    <w:rsid w:val="00396E5E"/>
    <w:rsid w:val="00397DA0"/>
    <w:rsid w:val="003A0091"/>
    <w:rsid w:val="003A0BB9"/>
    <w:rsid w:val="003A1124"/>
    <w:rsid w:val="003A1469"/>
    <w:rsid w:val="003A26EA"/>
    <w:rsid w:val="003A2C92"/>
    <w:rsid w:val="003A2E4B"/>
    <w:rsid w:val="003A33EC"/>
    <w:rsid w:val="003A342A"/>
    <w:rsid w:val="003A3ECF"/>
    <w:rsid w:val="003A462A"/>
    <w:rsid w:val="003A4C63"/>
    <w:rsid w:val="003A4FD1"/>
    <w:rsid w:val="003A7154"/>
    <w:rsid w:val="003A7726"/>
    <w:rsid w:val="003A7970"/>
    <w:rsid w:val="003B0680"/>
    <w:rsid w:val="003B1FA6"/>
    <w:rsid w:val="003B2243"/>
    <w:rsid w:val="003B2585"/>
    <w:rsid w:val="003B2F3A"/>
    <w:rsid w:val="003B4653"/>
    <w:rsid w:val="003B4866"/>
    <w:rsid w:val="003B490A"/>
    <w:rsid w:val="003B4B39"/>
    <w:rsid w:val="003B4EAE"/>
    <w:rsid w:val="003B500D"/>
    <w:rsid w:val="003B5323"/>
    <w:rsid w:val="003B54B1"/>
    <w:rsid w:val="003B563F"/>
    <w:rsid w:val="003B5F65"/>
    <w:rsid w:val="003B646F"/>
    <w:rsid w:val="003B7596"/>
    <w:rsid w:val="003B7FD3"/>
    <w:rsid w:val="003C0667"/>
    <w:rsid w:val="003C2CFA"/>
    <w:rsid w:val="003C3074"/>
    <w:rsid w:val="003C3331"/>
    <w:rsid w:val="003C50B2"/>
    <w:rsid w:val="003C50BE"/>
    <w:rsid w:val="003C520C"/>
    <w:rsid w:val="003C534F"/>
    <w:rsid w:val="003C5AF0"/>
    <w:rsid w:val="003C5B19"/>
    <w:rsid w:val="003C5CA5"/>
    <w:rsid w:val="003C62AA"/>
    <w:rsid w:val="003C63B1"/>
    <w:rsid w:val="003C6BB4"/>
    <w:rsid w:val="003C714B"/>
    <w:rsid w:val="003C7839"/>
    <w:rsid w:val="003C792E"/>
    <w:rsid w:val="003C7B81"/>
    <w:rsid w:val="003D1348"/>
    <w:rsid w:val="003D1749"/>
    <w:rsid w:val="003D1981"/>
    <w:rsid w:val="003D1B0A"/>
    <w:rsid w:val="003D1E32"/>
    <w:rsid w:val="003D20BE"/>
    <w:rsid w:val="003D2219"/>
    <w:rsid w:val="003D23CB"/>
    <w:rsid w:val="003D30F3"/>
    <w:rsid w:val="003D32A9"/>
    <w:rsid w:val="003D34C1"/>
    <w:rsid w:val="003D378F"/>
    <w:rsid w:val="003D418F"/>
    <w:rsid w:val="003D4822"/>
    <w:rsid w:val="003D4CA2"/>
    <w:rsid w:val="003D4EDA"/>
    <w:rsid w:val="003D4F14"/>
    <w:rsid w:val="003D542A"/>
    <w:rsid w:val="003D5FCF"/>
    <w:rsid w:val="003D65E7"/>
    <w:rsid w:val="003D71D5"/>
    <w:rsid w:val="003D77D8"/>
    <w:rsid w:val="003E0CB6"/>
    <w:rsid w:val="003E1ABD"/>
    <w:rsid w:val="003E2EC8"/>
    <w:rsid w:val="003E3F70"/>
    <w:rsid w:val="003E41C2"/>
    <w:rsid w:val="003E43C6"/>
    <w:rsid w:val="003E4D21"/>
    <w:rsid w:val="003E521C"/>
    <w:rsid w:val="003E6082"/>
    <w:rsid w:val="003E6742"/>
    <w:rsid w:val="003E67B8"/>
    <w:rsid w:val="003E6DF7"/>
    <w:rsid w:val="003E6E82"/>
    <w:rsid w:val="003E7538"/>
    <w:rsid w:val="003F04D3"/>
    <w:rsid w:val="003F05B9"/>
    <w:rsid w:val="003F0C5B"/>
    <w:rsid w:val="003F0C84"/>
    <w:rsid w:val="003F0D04"/>
    <w:rsid w:val="003F0F3B"/>
    <w:rsid w:val="003F0FB2"/>
    <w:rsid w:val="003F1069"/>
    <w:rsid w:val="003F1162"/>
    <w:rsid w:val="003F1194"/>
    <w:rsid w:val="003F11F6"/>
    <w:rsid w:val="003F1F7E"/>
    <w:rsid w:val="003F28CC"/>
    <w:rsid w:val="003F361F"/>
    <w:rsid w:val="003F472D"/>
    <w:rsid w:val="003F4826"/>
    <w:rsid w:val="003F4E43"/>
    <w:rsid w:val="003F5806"/>
    <w:rsid w:val="003F60F2"/>
    <w:rsid w:val="003F62C7"/>
    <w:rsid w:val="003F70DD"/>
    <w:rsid w:val="003F72E7"/>
    <w:rsid w:val="003F78D0"/>
    <w:rsid w:val="003F7B3F"/>
    <w:rsid w:val="003F7C41"/>
    <w:rsid w:val="00400ED4"/>
    <w:rsid w:val="0040104A"/>
    <w:rsid w:val="0040167D"/>
    <w:rsid w:val="00401B8A"/>
    <w:rsid w:val="00402034"/>
    <w:rsid w:val="004020F9"/>
    <w:rsid w:val="004021A1"/>
    <w:rsid w:val="004026FA"/>
    <w:rsid w:val="00402B42"/>
    <w:rsid w:val="00402EBD"/>
    <w:rsid w:val="00402F2A"/>
    <w:rsid w:val="004034D0"/>
    <w:rsid w:val="00403821"/>
    <w:rsid w:val="00403B76"/>
    <w:rsid w:val="00405394"/>
    <w:rsid w:val="004056AA"/>
    <w:rsid w:val="004061F6"/>
    <w:rsid w:val="00406588"/>
    <w:rsid w:val="00410525"/>
    <w:rsid w:val="0041057E"/>
    <w:rsid w:val="004116E8"/>
    <w:rsid w:val="004117A9"/>
    <w:rsid w:val="0041313B"/>
    <w:rsid w:val="00414E86"/>
    <w:rsid w:val="00414FE7"/>
    <w:rsid w:val="00415452"/>
    <w:rsid w:val="00415668"/>
    <w:rsid w:val="00415863"/>
    <w:rsid w:val="004162B0"/>
    <w:rsid w:val="00416F3D"/>
    <w:rsid w:val="004178B3"/>
    <w:rsid w:val="00417C9A"/>
    <w:rsid w:val="0042010D"/>
    <w:rsid w:val="004202EB"/>
    <w:rsid w:val="004207C4"/>
    <w:rsid w:val="00420B60"/>
    <w:rsid w:val="00420F7C"/>
    <w:rsid w:val="0042274C"/>
    <w:rsid w:val="0042346E"/>
    <w:rsid w:val="004236D8"/>
    <w:rsid w:val="00423AA2"/>
    <w:rsid w:val="00424134"/>
    <w:rsid w:val="00425846"/>
    <w:rsid w:val="0042684D"/>
    <w:rsid w:val="00426B2A"/>
    <w:rsid w:val="00426D82"/>
    <w:rsid w:val="004277F7"/>
    <w:rsid w:val="00427DDE"/>
    <w:rsid w:val="004306E0"/>
    <w:rsid w:val="004310DF"/>
    <w:rsid w:val="00431D20"/>
    <w:rsid w:val="0043201E"/>
    <w:rsid w:val="00432734"/>
    <w:rsid w:val="00432C5A"/>
    <w:rsid w:val="00432FAA"/>
    <w:rsid w:val="00433E10"/>
    <w:rsid w:val="00433EBF"/>
    <w:rsid w:val="00434CCE"/>
    <w:rsid w:val="00434F82"/>
    <w:rsid w:val="004352FF"/>
    <w:rsid w:val="004359DB"/>
    <w:rsid w:val="00435D69"/>
    <w:rsid w:val="00435F34"/>
    <w:rsid w:val="004367E5"/>
    <w:rsid w:val="004377D2"/>
    <w:rsid w:val="00437B3F"/>
    <w:rsid w:val="0044010B"/>
    <w:rsid w:val="004411BD"/>
    <w:rsid w:val="0044188D"/>
    <w:rsid w:val="004419BA"/>
    <w:rsid w:val="00441B98"/>
    <w:rsid w:val="00441D93"/>
    <w:rsid w:val="00441FD3"/>
    <w:rsid w:val="00443457"/>
    <w:rsid w:val="004435C0"/>
    <w:rsid w:val="00443BAE"/>
    <w:rsid w:val="00443C44"/>
    <w:rsid w:val="00444365"/>
    <w:rsid w:val="00444581"/>
    <w:rsid w:val="00444EF2"/>
    <w:rsid w:val="004457C4"/>
    <w:rsid w:val="004464A7"/>
    <w:rsid w:val="00446546"/>
    <w:rsid w:val="0044688F"/>
    <w:rsid w:val="00446B66"/>
    <w:rsid w:val="00450755"/>
    <w:rsid w:val="00450859"/>
    <w:rsid w:val="004519DF"/>
    <w:rsid w:val="00451ED3"/>
    <w:rsid w:val="00452444"/>
    <w:rsid w:val="004536E4"/>
    <w:rsid w:val="00453BB1"/>
    <w:rsid w:val="00453F80"/>
    <w:rsid w:val="00454BBC"/>
    <w:rsid w:val="00454F41"/>
    <w:rsid w:val="0045567B"/>
    <w:rsid w:val="00455A14"/>
    <w:rsid w:val="004560D6"/>
    <w:rsid w:val="004566CD"/>
    <w:rsid w:val="00457165"/>
    <w:rsid w:val="0045759F"/>
    <w:rsid w:val="0045766A"/>
    <w:rsid w:val="004609C1"/>
    <w:rsid w:val="00460B2E"/>
    <w:rsid w:val="00460CFE"/>
    <w:rsid w:val="00460D82"/>
    <w:rsid w:val="00461AFA"/>
    <w:rsid w:val="00461E29"/>
    <w:rsid w:val="00462DA2"/>
    <w:rsid w:val="00462DEA"/>
    <w:rsid w:val="004631AC"/>
    <w:rsid w:val="004631F4"/>
    <w:rsid w:val="004639F6"/>
    <w:rsid w:val="00463D0C"/>
    <w:rsid w:val="00463EDB"/>
    <w:rsid w:val="00464120"/>
    <w:rsid w:val="0046506B"/>
    <w:rsid w:val="00465881"/>
    <w:rsid w:val="00465AA2"/>
    <w:rsid w:val="004665E8"/>
    <w:rsid w:val="00466E99"/>
    <w:rsid w:val="00467422"/>
    <w:rsid w:val="00467522"/>
    <w:rsid w:val="0046756B"/>
    <w:rsid w:val="00467602"/>
    <w:rsid w:val="00470D63"/>
    <w:rsid w:val="004710DF"/>
    <w:rsid w:val="00471BD3"/>
    <w:rsid w:val="00471C0F"/>
    <w:rsid w:val="00472614"/>
    <w:rsid w:val="004726E5"/>
    <w:rsid w:val="004732FF"/>
    <w:rsid w:val="0047366A"/>
    <w:rsid w:val="004740BE"/>
    <w:rsid w:val="004752AD"/>
    <w:rsid w:val="0047538B"/>
    <w:rsid w:val="00475D98"/>
    <w:rsid w:val="0047615C"/>
    <w:rsid w:val="004764C9"/>
    <w:rsid w:val="00476AF8"/>
    <w:rsid w:val="00476F53"/>
    <w:rsid w:val="004770F5"/>
    <w:rsid w:val="004773A3"/>
    <w:rsid w:val="0047746E"/>
    <w:rsid w:val="004777B2"/>
    <w:rsid w:val="00477B25"/>
    <w:rsid w:val="004805DC"/>
    <w:rsid w:val="004806CF"/>
    <w:rsid w:val="00480DC1"/>
    <w:rsid w:val="004817EE"/>
    <w:rsid w:val="004820A9"/>
    <w:rsid w:val="00483036"/>
    <w:rsid w:val="0048341C"/>
    <w:rsid w:val="00483883"/>
    <w:rsid w:val="00483908"/>
    <w:rsid w:val="00483EE9"/>
    <w:rsid w:val="00484115"/>
    <w:rsid w:val="004846DB"/>
    <w:rsid w:val="00484B23"/>
    <w:rsid w:val="00485169"/>
    <w:rsid w:val="00486729"/>
    <w:rsid w:val="00486CE2"/>
    <w:rsid w:val="00487B2C"/>
    <w:rsid w:val="00487C79"/>
    <w:rsid w:val="004902CD"/>
    <w:rsid w:val="004904AF"/>
    <w:rsid w:val="004916A8"/>
    <w:rsid w:val="00492836"/>
    <w:rsid w:val="00492DC3"/>
    <w:rsid w:val="00492DFD"/>
    <w:rsid w:val="00493560"/>
    <w:rsid w:val="0049381B"/>
    <w:rsid w:val="004939CF"/>
    <w:rsid w:val="004946E8"/>
    <w:rsid w:val="00494E27"/>
    <w:rsid w:val="00495DF3"/>
    <w:rsid w:val="004962C1"/>
    <w:rsid w:val="00496A32"/>
    <w:rsid w:val="00496AE4"/>
    <w:rsid w:val="00497224"/>
    <w:rsid w:val="0049740A"/>
    <w:rsid w:val="00497E01"/>
    <w:rsid w:val="00497E16"/>
    <w:rsid w:val="004A03A9"/>
    <w:rsid w:val="004A041A"/>
    <w:rsid w:val="004A0908"/>
    <w:rsid w:val="004A10E4"/>
    <w:rsid w:val="004A1125"/>
    <w:rsid w:val="004A1B8A"/>
    <w:rsid w:val="004A2BAB"/>
    <w:rsid w:val="004A2F81"/>
    <w:rsid w:val="004A2F8E"/>
    <w:rsid w:val="004A3548"/>
    <w:rsid w:val="004A35A0"/>
    <w:rsid w:val="004A4498"/>
    <w:rsid w:val="004A48DD"/>
    <w:rsid w:val="004A493E"/>
    <w:rsid w:val="004A4A43"/>
    <w:rsid w:val="004A5163"/>
    <w:rsid w:val="004A5582"/>
    <w:rsid w:val="004A5A39"/>
    <w:rsid w:val="004A5E07"/>
    <w:rsid w:val="004A5F53"/>
    <w:rsid w:val="004A66AB"/>
    <w:rsid w:val="004A692C"/>
    <w:rsid w:val="004A6CD9"/>
    <w:rsid w:val="004A6FA0"/>
    <w:rsid w:val="004A6FE6"/>
    <w:rsid w:val="004A79FE"/>
    <w:rsid w:val="004B0097"/>
    <w:rsid w:val="004B08BF"/>
    <w:rsid w:val="004B094E"/>
    <w:rsid w:val="004B1366"/>
    <w:rsid w:val="004B26AB"/>
    <w:rsid w:val="004B29C2"/>
    <w:rsid w:val="004B2E32"/>
    <w:rsid w:val="004B35DF"/>
    <w:rsid w:val="004B3F07"/>
    <w:rsid w:val="004B4C50"/>
    <w:rsid w:val="004B4C90"/>
    <w:rsid w:val="004B5180"/>
    <w:rsid w:val="004B5686"/>
    <w:rsid w:val="004B5884"/>
    <w:rsid w:val="004B59E5"/>
    <w:rsid w:val="004B59E9"/>
    <w:rsid w:val="004B5ED7"/>
    <w:rsid w:val="004B5F69"/>
    <w:rsid w:val="004B64F1"/>
    <w:rsid w:val="004B69A0"/>
    <w:rsid w:val="004B69CE"/>
    <w:rsid w:val="004B6D18"/>
    <w:rsid w:val="004B78ED"/>
    <w:rsid w:val="004C1A16"/>
    <w:rsid w:val="004C212E"/>
    <w:rsid w:val="004C21AA"/>
    <w:rsid w:val="004C2721"/>
    <w:rsid w:val="004C316E"/>
    <w:rsid w:val="004C3423"/>
    <w:rsid w:val="004C388B"/>
    <w:rsid w:val="004C4196"/>
    <w:rsid w:val="004C4785"/>
    <w:rsid w:val="004C49FD"/>
    <w:rsid w:val="004C4F76"/>
    <w:rsid w:val="004C5C8D"/>
    <w:rsid w:val="004C602A"/>
    <w:rsid w:val="004C6118"/>
    <w:rsid w:val="004C7C16"/>
    <w:rsid w:val="004C7F4A"/>
    <w:rsid w:val="004D0AF9"/>
    <w:rsid w:val="004D10A5"/>
    <w:rsid w:val="004D165A"/>
    <w:rsid w:val="004D1790"/>
    <w:rsid w:val="004D1F2D"/>
    <w:rsid w:val="004D2222"/>
    <w:rsid w:val="004D2A68"/>
    <w:rsid w:val="004D2A8B"/>
    <w:rsid w:val="004D2B49"/>
    <w:rsid w:val="004D32C2"/>
    <w:rsid w:val="004D4689"/>
    <w:rsid w:val="004D48C8"/>
    <w:rsid w:val="004D4C65"/>
    <w:rsid w:val="004D4C7D"/>
    <w:rsid w:val="004D52B3"/>
    <w:rsid w:val="004D54A3"/>
    <w:rsid w:val="004D5985"/>
    <w:rsid w:val="004D6093"/>
    <w:rsid w:val="004D60E7"/>
    <w:rsid w:val="004D6B97"/>
    <w:rsid w:val="004D6F50"/>
    <w:rsid w:val="004D7205"/>
    <w:rsid w:val="004D72A9"/>
    <w:rsid w:val="004D770D"/>
    <w:rsid w:val="004D77E9"/>
    <w:rsid w:val="004E004A"/>
    <w:rsid w:val="004E0A80"/>
    <w:rsid w:val="004E0D29"/>
    <w:rsid w:val="004E16DB"/>
    <w:rsid w:val="004E1CE9"/>
    <w:rsid w:val="004E3774"/>
    <w:rsid w:val="004E419D"/>
    <w:rsid w:val="004E4EFD"/>
    <w:rsid w:val="004E51A2"/>
    <w:rsid w:val="004E5495"/>
    <w:rsid w:val="004E5C74"/>
    <w:rsid w:val="004E6C97"/>
    <w:rsid w:val="004E7DA5"/>
    <w:rsid w:val="004F189C"/>
    <w:rsid w:val="004F18CB"/>
    <w:rsid w:val="004F21E9"/>
    <w:rsid w:val="004F2658"/>
    <w:rsid w:val="004F2DB6"/>
    <w:rsid w:val="004F30C2"/>
    <w:rsid w:val="004F3213"/>
    <w:rsid w:val="004F43E2"/>
    <w:rsid w:val="004F4616"/>
    <w:rsid w:val="004F4871"/>
    <w:rsid w:val="004F4B8E"/>
    <w:rsid w:val="004F5A2F"/>
    <w:rsid w:val="004F5D35"/>
    <w:rsid w:val="004F5EF2"/>
    <w:rsid w:val="004F679A"/>
    <w:rsid w:val="004F6EC0"/>
    <w:rsid w:val="004F733E"/>
    <w:rsid w:val="004F7873"/>
    <w:rsid w:val="004F7F9E"/>
    <w:rsid w:val="005004C2"/>
    <w:rsid w:val="00500AB5"/>
    <w:rsid w:val="00500B7C"/>
    <w:rsid w:val="00500BB1"/>
    <w:rsid w:val="0050178D"/>
    <w:rsid w:val="00503165"/>
    <w:rsid w:val="0050354D"/>
    <w:rsid w:val="005035AE"/>
    <w:rsid w:val="005037A8"/>
    <w:rsid w:val="005037C3"/>
    <w:rsid w:val="00503A01"/>
    <w:rsid w:val="00503B82"/>
    <w:rsid w:val="00504117"/>
    <w:rsid w:val="00504A71"/>
    <w:rsid w:val="00504F63"/>
    <w:rsid w:val="0050542C"/>
    <w:rsid w:val="0050686E"/>
    <w:rsid w:val="00506BEE"/>
    <w:rsid w:val="00507A2D"/>
    <w:rsid w:val="00507C12"/>
    <w:rsid w:val="00511C75"/>
    <w:rsid w:val="00511EF5"/>
    <w:rsid w:val="005120DB"/>
    <w:rsid w:val="005132A8"/>
    <w:rsid w:val="00513565"/>
    <w:rsid w:val="005137D4"/>
    <w:rsid w:val="00513B6D"/>
    <w:rsid w:val="00513D53"/>
    <w:rsid w:val="00514971"/>
    <w:rsid w:val="00514E62"/>
    <w:rsid w:val="0051567B"/>
    <w:rsid w:val="00515C68"/>
    <w:rsid w:val="00517062"/>
    <w:rsid w:val="005170BC"/>
    <w:rsid w:val="005170F7"/>
    <w:rsid w:val="0051776F"/>
    <w:rsid w:val="00517C0A"/>
    <w:rsid w:val="00517DD4"/>
    <w:rsid w:val="005207EF"/>
    <w:rsid w:val="00520D24"/>
    <w:rsid w:val="00521A59"/>
    <w:rsid w:val="00521BB9"/>
    <w:rsid w:val="00521DCD"/>
    <w:rsid w:val="00521ED2"/>
    <w:rsid w:val="00522688"/>
    <w:rsid w:val="00523775"/>
    <w:rsid w:val="005237B8"/>
    <w:rsid w:val="00523EB6"/>
    <w:rsid w:val="00523EB7"/>
    <w:rsid w:val="00523F61"/>
    <w:rsid w:val="00524689"/>
    <w:rsid w:val="00525448"/>
    <w:rsid w:val="0052575A"/>
    <w:rsid w:val="00525B42"/>
    <w:rsid w:val="00525D4F"/>
    <w:rsid w:val="00526605"/>
    <w:rsid w:val="00526D4E"/>
    <w:rsid w:val="00527D95"/>
    <w:rsid w:val="0053020D"/>
    <w:rsid w:val="0053089F"/>
    <w:rsid w:val="00530D6B"/>
    <w:rsid w:val="0053132A"/>
    <w:rsid w:val="00531782"/>
    <w:rsid w:val="005317AA"/>
    <w:rsid w:val="00531EFD"/>
    <w:rsid w:val="005320A1"/>
    <w:rsid w:val="0053283A"/>
    <w:rsid w:val="00532E1F"/>
    <w:rsid w:val="00532EE5"/>
    <w:rsid w:val="005334AC"/>
    <w:rsid w:val="005336A8"/>
    <w:rsid w:val="00533977"/>
    <w:rsid w:val="005339E3"/>
    <w:rsid w:val="00533FF2"/>
    <w:rsid w:val="0053456C"/>
    <w:rsid w:val="005352B7"/>
    <w:rsid w:val="0053568C"/>
    <w:rsid w:val="00535743"/>
    <w:rsid w:val="00535889"/>
    <w:rsid w:val="00535E47"/>
    <w:rsid w:val="005360ED"/>
    <w:rsid w:val="00536274"/>
    <w:rsid w:val="00536568"/>
    <w:rsid w:val="00536C16"/>
    <w:rsid w:val="00536CEF"/>
    <w:rsid w:val="00536F5B"/>
    <w:rsid w:val="005370EA"/>
    <w:rsid w:val="00537330"/>
    <w:rsid w:val="0053766F"/>
    <w:rsid w:val="005378A5"/>
    <w:rsid w:val="00537AAD"/>
    <w:rsid w:val="00537C31"/>
    <w:rsid w:val="005403F5"/>
    <w:rsid w:val="00540472"/>
    <w:rsid w:val="00540565"/>
    <w:rsid w:val="005407B5"/>
    <w:rsid w:val="00540EF0"/>
    <w:rsid w:val="00541915"/>
    <w:rsid w:val="005429B3"/>
    <w:rsid w:val="00542CF1"/>
    <w:rsid w:val="00542F87"/>
    <w:rsid w:val="00543594"/>
    <w:rsid w:val="00543EAC"/>
    <w:rsid w:val="005440CC"/>
    <w:rsid w:val="00544903"/>
    <w:rsid w:val="00544AAC"/>
    <w:rsid w:val="00544F81"/>
    <w:rsid w:val="00545710"/>
    <w:rsid w:val="00545B91"/>
    <w:rsid w:val="0054694F"/>
    <w:rsid w:val="005469A0"/>
    <w:rsid w:val="0054710A"/>
    <w:rsid w:val="005475EC"/>
    <w:rsid w:val="0055012E"/>
    <w:rsid w:val="005514C1"/>
    <w:rsid w:val="00551A51"/>
    <w:rsid w:val="005520F0"/>
    <w:rsid w:val="00552E19"/>
    <w:rsid w:val="00552F06"/>
    <w:rsid w:val="005536CD"/>
    <w:rsid w:val="00553E47"/>
    <w:rsid w:val="00554072"/>
    <w:rsid w:val="00554287"/>
    <w:rsid w:val="0055442B"/>
    <w:rsid w:val="005545A4"/>
    <w:rsid w:val="00554CE3"/>
    <w:rsid w:val="00554F2A"/>
    <w:rsid w:val="00554FF2"/>
    <w:rsid w:val="005553FE"/>
    <w:rsid w:val="0055661D"/>
    <w:rsid w:val="00556FFD"/>
    <w:rsid w:val="00557BB5"/>
    <w:rsid w:val="00560141"/>
    <w:rsid w:val="0056017E"/>
    <w:rsid w:val="005602A6"/>
    <w:rsid w:val="00560866"/>
    <w:rsid w:val="00560DB2"/>
    <w:rsid w:val="00561291"/>
    <w:rsid w:val="00562672"/>
    <w:rsid w:val="00562F97"/>
    <w:rsid w:val="005638F2"/>
    <w:rsid w:val="005640BB"/>
    <w:rsid w:val="005641A9"/>
    <w:rsid w:val="00564B76"/>
    <w:rsid w:val="005654B7"/>
    <w:rsid w:val="00567059"/>
    <w:rsid w:val="00567368"/>
    <w:rsid w:val="005673A1"/>
    <w:rsid w:val="005675A5"/>
    <w:rsid w:val="005675BE"/>
    <w:rsid w:val="005700B1"/>
    <w:rsid w:val="00570D0D"/>
    <w:rsid w:val="0057148B"/>
    <w:rsid w:val="00571D87"/>
    <w:rsid w:val="00572496"/>
    <w:rsid w:val="00572520"/>
    <w:rsid w:val="00572705"/>
    <w:rsid w:val="00573518"/>
    <w:rsid w:val="005737B3"/>
    <w:rsid w:val="00573EDF"/>
    <w:rsid w:val="00574381"/>
    <w:rsid w:val="00574EAD"/>
    <w:rsid w:val="005755D9"/>
    <w:rsid w:val="00576CAF"/>
    <w:rsid w:val="00576E6C"/>
    <w:rsid w:val="005771D7"/>
    <w:rsid w:val="005774E5"/>
    <w:rsid w:val="0057765F"/>
    <w:rsid w:val="00580B8E"/>
    <w:rsid w:val="005811D0"/>
    <w:rsid w:val="00582C9B"/>
    <w:rsid w:val="00583AB7"/>
    <w:rsid w:val="0058403A"/>
    <w:rsid w:val="005847A0"/>
    <w:rsid w:val="005847E7"/>
    <w:rsid w:val="005848AB"/>
    <w:rsid w:val="00584950"/>
    <w:rsid w:val="00584DC5"/>
    <w:rsid w:val="00585A7F"/>
    <w:rsid w:val="005866C8"/>
    <w:rsid w:val="00586AF2"/>
    <w:rsid w:val="00586FBC"/>
    <w:rsid w:val="00587B4D"/>
    <w:rsid w:val="0059025F"/>
    <w:rsid w:val="00590455"/>
    <w:rsid w:val="00590938"/>
    <w:rsid w:val="00590BCF"/>
    <w:rsid w:val="00590FA8"/>
    <w:rsid w:val="005913E0"/>
    <w:rsid w:val="00591B1B"/>
    <w:rsid w:val="00591B83"/>
    <w:rsid w:val="00592DCD"/>
    <w:rsid w:val="00592FBC"/>
    <w:rsid w:val="00592FE0"/>
    <w:rsid w:val="00593910"/>
    <w:rsid w:val="00593B1E"/>
    <w:rsid w:val="00593BEE"/>
    <w:rsid w:val="005946C3"/>
    <w:rsid w:val="00594EA9"/>
    <w:rsid w:val="0059598A"/>
    <w:rsid w:val="00596095"/>
    <w:rsid w:val="0059780D"/>
    <w:rsid w:val="00597DAA"/>
    <w:rsid w:val="005A053B"/>
    <w:rsid w:val="005A05C9"/>
    <w:rsid w:val="005A0B9C"/>
    <w:rsid w:val="005A0F4D"/>
    <w:rsid w:val="005A24C8"/>
    <w:rsid w:val="005A294C"/>
    <w:rsid w:val="005A361F"/>
    <w:rsid w:val="005A44C6"/>
    <w:rsid w:val="005A4737"/>
    <w:rsid w:val="005A4914"/>
    <w:rsid w:val="005A4DDF"/>
    <w:rsid w:val="005A55B1"/>
    <w:rsid w:val="005A5FCC"/>
    <w:rsid w:val="005A6A93"/>
    <w:rsid w:val="005A7CE7"/>
    <w:rsid w:val="005B0F78"/>
    <w:rsid w:val="005B1963"/>
    <w:rsid w:val="005B19E2"/>
    <w:rsid w:val="005B2426"/>
    <w:rsid w:val="005B2882"/>
    <w:rsid w:val="005B36F9"/>
    <w:rsid w:val="005B3795"/>
    <w:rsid w:val="005B39E0"/>
    <w:rsid w:val="005B44A5"/>
    <w:rsid w:val="005B4C0C"/>
    <w:rsid w:val="005B521B"/>
    <w:rsid w:val="005B578C"/>
    <w:rsid w:val="005B5C78"/>
    <w:rsid w:val="005B5F04"/>
    <w:rsid w:val="005B6ADD"/>
    <w:rsid w:val="005B6DCD"/>
    <w:rsid w:val="005B77D5"/>
    <w:rsid w:val="005C00AA"/>
    <w:rsid w:val="005C04F3"/>
    <w:rsid w:val="005C1829"/>
    <w:rsid w:val="005C1DF2"/>
    <w:rsid w:val="005C22A0"/>
    <w:rsid w:val="005C24AF"/>
    <w:rsid w:val="005C3BEC"/>
    <w:rsid w:val="005C3F87"/>
    <w:rsid w:val="005C48E8"/>
    <w:rsid w:val="005C53C6"/>
    <w:rsid w:val="005C57C3"/>
    <w:rsid w:val="005C5A90"/>
    <w:rsid w:val="005C5DCF"/>
    <w:rsid w:val="005C62CB"/>
    <w:rsid w:val="005C728F"/>
    <w:rsid w:val="005D00D8"/>
    <w:rsid w:val="005D0700"/>
    <w:rsid w:val="005D136C"/>
    <w:rsid w:val="005D154E"/>
    <w:rsid w:val="005D1AA6"/>
    <w:rsid w:val="005D1E75"/>
    <w:rsid w:val="005D2A9E"/>
    <w:rsid w:val="005D327E"/>
    <w:rsid w:val="005D3491"/>
    <w:rsid w:val="005D35F2"/>
    <w:rsid w:val="005D3818"/>
    <w:rsid w:val="005D3C87"/>
    <w:rsid w:val="005D46EA"/>
    <w:rsid w:val="005D479C"/>
    <w:rsid w:val="005D4F52"/>
    <w:rsid w:val="005D5818"/>
    <w:rsid w:val="005D6604"/>
    <w:rsid w:val="005D66F5"/>
    <w:rsid w:val="005D6987"/>
    <w:rsid w:val="005D6E11"/>
    <w:rsid w:val="005D76ED"/>
    <w:rsid w:val="005D78F5"/>
    <w:rsid w:val="005D7DA7"/>
    <w:rsid w:val="005D7DBA"/>
    <w:rsid w:val="005D7E71"/>
    <w:rsid w:val="005E038F"/>
    <w:rsid w:val="005E0A7E"/>
    <w:rsid w:val="005E0EB2"/>
    <w:rsid w:val="005E1138"/>
    <w:rsid w:val="005E1E06"/>
    <w:rsid w:val="005E2843"/>
    <w:rsid w:val="005E2CE8"/>
    <w:rsid w:val="005E434C"/>
    <w:rsid w:val="005E44D8"/>
    <w:rsid w:val="005E4500"/>
    <w:rsid w:val="005E5287"/>
    <w:rsid w:val="005E586C"/>
    <w:rsid w:val="005E663C"/>
    <w:rsid w:val="005E725B"/>
    <w:rsid w:val="005E782A"/>
    <w:rsid w:val="005E7CCD"/>
    <w:rsid w:val="005F0301"/>
    <w:rsid w:val="005F0A43"/>
    <w:rsid w:val="005F1B8E"/>
    <w:rsid w:val="005F22C5"/>
    <w:rsid w:val="005F254E"/>
    <w:rsid w:val="005F2634"/>
    <w:rsid w:val="005F2AF0"/>
    <w:rsid w:val="005F2F36"/>
    <w:rsid w:val="005F3138"/>
    <w:rsid w:val="005F3D59"/>
    <w:rsid w:val="005F431C"/>
    <w:rsid w:val="005F4BD9"/>
    <w:rsid w:val="005F58AA"/>
    <w:rsid w:val="005F627F"/>
    <w:rsid w:val="005F65B2"/>
    <w:rsid w:val="005F707C"/>
    <w:rsid w:val="005F7393"/>
    <w:rsid w:val="005F75A4"/>
    <w:rsid w:val="005F7B80"/>
    <w:rsid w:val="00600448"/>
    <w:rsid w:val="00601295"/>
    <w:rsid w:val="006016B6"/>
    <w:rsid w:val="0060201E"/>
    <w:rsid w:val="006020F3"/>
    <w:rsid w:val="00602D23"/>
    <w:rsid w:val="00603A12"/>
    <w:rsid w:val="00603AEC"/>
    <w:rsid w:val="00603D65"/>
    <w:rsid w:val="006044EC"/>
    <w:rsid w:val="0060455E"/>
    <w:rsid w:val="00604732"/>
    <w:rsid w:val="0060473E"/>
    <w:rsid w:val="0060476C"/>
    <w:rsid w:val="00604B8F"/>
    <w:rsid w:val="00604F61"/>
    <w:rsid w:val="006057BD"/>
    <w:rsid w:val="00605878"/>
    <w:rsid w:val="0060602C"/>
    <w:rsid w:val="006060FC"/>
    <w:rsid w:val="00606C15"/>
    <w:rsid w:val="00606CA7"/>
    <w:rsid w:val="00607BB6"/>
    <w:rsid w:val="00610747"/>
    <w:rsid w:val="00610CC0"/>
    <w:rsid w:val="00611044"/>
    <w:rsid w:val="00611686"/>
    <w:rsid w:val="00611C3D"/>
    <w:rsid w:val="00612034"/>
    <w:rsid w:val="006124D0"/>
    <w:rsid w:val="00612965"/>
    <w:rsid w:val="00612CD2"/>
    <w:rsid w:val="00612D47"/>
    <w:rsid w:val="00612E93"/>
    <w:rsid w:val="00612EE6"/>
    <w:rsid w:val="00613463"/>
    <w:rsid w:val="0061375E"/>
    <w:rsid w:val="006138D1"/>
    <w:rsid w:val="00614195"/>
    <w:rsid w:val="00614446"/>
    <w:rsid w:val="006144AA"/>
    <w:rsid w:val="006148DB"/>
    <w:rsid w:val="006149B6"/>
    <w:rsid w:val="00614BD6"/>
    <w:rsid w:val="00614F19"/>
    <w:rsid w:val="006150F6"/>
    <w:rsid w:val="00615F26"/>
    <w:rsid w:val="00615FD9"/>
    <w:rsid w:val="00616618"/>
    <w:rsid w:val="00616CE3"/>
    <w:rsid w:val="00617102"/>
    <w:rsid w:val="00617242"/>
    <w:rsid w:val="0061779F"/>
    <w:rsid w:val="00617CC6"/>
    <w:rsid w:val="006200F6"/>
    <w:rsid w:val="0062066F"/>
    <w:rsid w:val="00620BC0"/>
    <w:rsid w:val="00620E4A"/>
    <w:rsid w:val="00621848"/>
    <w:rsid w:val="00621AB6"/>
    <w:rsid w:val="0062375E"/>
    <w:rsid w:val="006238A4"/>
    <w:rsid w:val="00623BCF"/>
    <w:rsid w:val="00624805"/>
    <w:rsid w:val="00625042"/>
    <w:rsid w:val="00626675"/>
    <w:rsid w:val="006278C3"/>
    <w:rsid w:val="006306D0"/>
    <w:rsid w:val="00630B0B"/>
    <w:rsid w:val="0063123D"/>
    <w:rsid w:val="006316A8"/>
    <w:rsid w:val="00632006"/>
    <w:rsid w:val="0063295B"/>
    <w:rsid w:val="00632B71"/>
    <w:rsid w:val="00633B22"/>
    <w:rsid w:val="00633D07"/>
    <w:rsid w:val="00633EF3"/>
    <w:rsid w:val="006346C3"/>
    <w:rsid w:val="006348CC"/>
    <w:rsid w:val="0063539F"/>
    <w:rsid w:val="006354E1"/>
    <w:rsid w:val="006358AA"/>
    <w:rsid w:val="00635E6A"/>
    <w:rsid w:val="006360D1"/>
    <w:rsid w:val="00636590"/>
    <w:rsid w:val="0063694A"/>
    <w:rsid w:val="00636B42"/>
    <w:rsid w:val="006370BC"/>
    <w:rsid w:val="006412C8"/>
    <w:rsid w:val="006419C8"/>
    <w:rsid w:val="00642734"/>
    <w:rsid w:val="006428C9"/>
    <w:rsid w:val="00642BC3"/>
    <w:rsid w:val="006431F8"/>
    <w:rsid w:val="0064328D"/>
    <w:rsid w:val="00643333"/>
    <w:rsid w:val="00643FBF"/>
    <w:rsid w:val="00644038"/>
    <w:rsid w:val="006448CB"/>
    <w:rsid w:val="00644F90"/>
    <w:rsid w:val="0064583A"/>
    <w:rsid w:val="006458D7"/>
    <w:rsid w:val="0064644D"/>
    <w:rsid w:val="00646F9D"/>
    <w:rsid w:val="00647000"/>
    <w:rsid w:val="006474CF"/>
    <w:rsid w:val="00647753"/>
    <w:rsid w:val="00647981"/>
    <w:rsid w:val="00647CD4"/>
    <w:rsid w:val="00647DDB"/>
    <w:rsid w:val="00650B60"/>
    <w:rsid w:val="00650EE0"/>
    <w:rsid w:val="006511C6"/>
    <w:rsid w:val="00651282"/>
    <w:rsid w:val="00651D5A"/>
    <w:rsid w:val="00652EAD"/>
    <w:rsid w:val="0065464F"/>
    <w:rsid w:val="00654884"/>
    <w:rsid w:val="006549C3"/>
    <w:rsid w:val="00655A5D"/>
    <w:rsid w:val="00655BFE"/>
    <w:rsid w:val="00656183"/>
    <w:rsid w:val="0065626C"/>
    <w:rsid w:val="00656388"/>
    <w:rsid w:val="006564B2"/>
    <w:rsid w:val="00657487"/>
    <w:rsid w:val="00657B8B"/>
    <w:rsid w:val="00660340"/>
    <w:rsid w:val="006617AA"/>
    <w:rsid w:val="00662A12"/>
    <w:rsid w:val="00663C3A"/>
    <w:rsid w:val="00663C4F"/>
    <w:rsid w:val="0066490B"/>
    <w:rsid w:val="00664D72"/>
    <w:rsid w:val="00665615"/>
    <w:rsid w:val="00665B17"/>
    <w:rsid w:val="00665CB4"/>
    <w:rsid w:val="006664B9"/>
    <w:rsid w:val="0066726B"/>
    <w:rsid w:val="006675CA"/>
    <w:rsid w:val="006710AA"/>
    <w:rsid w:val="00672554"/>
    <w:rsid w:val="00672788"/>
    <w:rsid w:val="0067321B"/>
    <w:rsid w:val="006735B5"/>
    <w:rsid w:val="006735B6"/>
    <w:rsid w:val="006736DA"/>
    <w:rsid w:val="0067396E"/>
    <w:rsid w:val="006744D8"/>
    <w:rsid w:val="00674BA0"/>
    <w:rsid w:val="00675345"/>
    <w:rsid w:val="006759EC"/>
    <w:rsid w:val="00675CF5"/>
    <w:rsid w:val="00676083"/>
    <w:rsid w:val="006766EF"/>
    <w:rsid w:val="0067709B"/>
    <w:rsid w:val="00677DE2"/>
    <w:rsid w:val="006805A3"/>
    <w:rsid w:val="00680FAC"/>
    <w:rsid w:val="006810CC"/>
    <w:rsid w:val="006819E9"/>
    <w:rsid w:val="00681EC4"/>
    <w:rsid w:val="006822A4"/>
    <w:rsid w:val="00683D8E"/>
    <w:rsid w:val="00683DA5"/>
    <w:rsid w:val="00684439"/>
    <w:rsid w:val="00684C70"/>
    <w:rsid w:val="00685135"/>
    <w:rsid w:val="006852C7"/>
    <w:rsid w:val="00686544"/>
    <w:rsid w:val="0068663A"/>
    <w:rsid w:val="00686C0A"/>
    <w:rsid w:val="00686E76"/>
    <w:rsid w:val="00687656"/>
    <w:rsid w:val="006906A6"/>
    <w:rsid w:val="00690FC7"/>
    <w:rsid w:val="00691798"/>
    <w:rsid w:val="00692428"/>
    <w:rsid w:val="00692818"/>
    <w:rsid w:val="00692C61"/>
    <w:rsid w:val="0069380D"/>
    <w:rsid w:val="00695F5C"/>
    <w:rsid w:val="006962CA"/>
    <w:rsid w:val="006968F4"/>
    <w:rsid w:val="00696975"/>
    <w:rsid w:val="00696F48"/>
    <w:rsid w:val="00697688"/>
    <w:rsid w:val="00697F5C"/>
    <w:rsid w:val="006A00D6"/>
    <w:rsid w:val="006A0821"/>
    <w:rsid w:val="006A10E7"/>
    <w:rsid w:val="006A1D11"/>
    <w:rsid w:val="006A21DD"/>
    <w:rsid w:val="006A3697"/>
    <w:rsid w:val="006A553A"/>
    <w:rsid w:val="006A63D4"/>
    <w:rsid w:val="006A66FF"/>
    <w:rsid w:val="006A70CF"/>
    <w:rsid w:val="006A70FE"/>
    <w:rsid w:val="006A7361"/>
    <w:rsid w:val="006A76C8"/>
    <w:rsid w:val="006A79FE"/>
    <w:rsid w:val="006A7A3E"/>
    <w:rsid w:val="006A7B36"/>
    <w:rsid w:val="006B0674"/>
    <w:rsid w:val="006B068F"/>
    <w:rsid w:val="006B07D3"/>
    <w:rsid w:val="006B09AF"/>
    <w:rsid w:val="006B3A54"/>
    <w:rsid w:val="006B3A97"/>
    <w:rsid w:val="006B40E1"/>
    <w:rsid w:val="006B4128"/>
    <w:rsid w:val="006B4503"/>
    <w:rsid w:val="006B4651"/>
    <w:rsid w:val="006B46A7"/>
    <w:rsid w:val="006B4AF7"/>
    <w:rsid w:val="006B4C53"/>
    <w:rsid w:val="006B4E30"/>
    <w:rsid w:val="006B4EFC"/>
    <w:rsid w:val="006B6B17"/>
    <w:rsid w:val="006B6B34"/>
    <w:rsid w:val="006B6E19"/>
    <w:rsid w:val="006B78EB"/>
    <w:rsid w:val="006C149D"/>
    <w:rsid w:val="006C27BD"/>
    <w:rsid w:val="006C3052"/>
    <w:rsid w:val="006C3684"/>
    <w:rsid w:val="006C4246"/>
    <w:rsid w:val="006C4752"/>
    <w:rsid w:val="006C4B7B"/>
    <w:rsid w:val="006C4C89"/>
    <w:rsid w:val="006C4F6A"/>
    <w:rsid w:val="006C50AA"/>
    <w:rsid w:val="006C5539"/>
    <w:rsid w:val="006C63CF"/>
    <w:rsid w:val="006C663B"/>
    <w:rsid w:val="006C697E"/>
    <w:rsid w:val="006C768A"/>
    <w:rsid w:val="006C7DA5"/>
    <w:rsid w:val="006C7FD0"/>
    <w:rsid w:val="006D0853"/>
    <w:rsid w:val="006D0D18"/>
    <w:rsid w:val="006D0E86"/>
    <w:rsid w:val="006D10EB"/>
    <w:rsid w:val="006D22AB"/>
    <w:rsid w:val="006D2982"/>
    <w:rsid w:val="006D2AC7"/>
    <w:rsid w:val="006D2CFF"/>
    <w:rsid w:val="006D3131"/>
    <w:rsid w:val="006D318F"/>
    <w:rsid w:val="006D324C"/>
    <w:rsid w:val="006D390B"/>
    <w:rsid w:val="006D4742"/>
    <w:rsid w:val="006D4DF3"/>
    <w:rsid w:val="006D5699"/>
    <w:rsid w:val="006D61DF"/>
    <w:rsid w:val="006D689A"/>
    <w:rsid w:val="006D6909"/>
    <w:rsid w:val="006D6CAF"/>
    <w:rsid w:val="006E0191"/>
    <w:rsid w:val="006E04A6"/>
    <w:rsid w:val="006E0506"/>
    <w:rsid w:val="006E06C1"/>
    <w:rsid w:val="006E0C0F"/>
    <w:rsid w:val="006E1279"/>
    <w:rsid w:val="006E1384"/>
    <w:rsid w:val="006E175B"/>
    <w:rsid w:val="006E21D0"/>
    <w:rsid w:val="006E2364"/>
    <w:rsid w:val="006E251D"/>
    <w:rsid w:val="006E2FC9"/>
    <w:rsid w:val="006E3194"/>
    <w:rsid w:val="006E3A8B"/>
    <w:rsid w:val="006E422D"/>
    <w:rsid w:val="006E5209"/>
    <w:rsid w:val="006E540C"/>
    <w:rsid w:val="006E5856"/>
    <w:rsid w:val="006E59DD"/>
    <w:rsid w:val="006E5F60"/>
    <w:rsid w:val="006E6415"/>
    <w:rsid w:val="006E64A5"/>
    <w:rsid w:val="006E64C3"/>
    <w:rsid w:val="006E6C9C"/>
    <w:rsid w:val="006E6D13"/>
    <w:rsid w:val="006E79D5"/>
    <w:rsid w:val="006E7DAE"/>
    <w:rsid w:val="006E7DB5"/>
    <w:rsid w:val="006E7E75"/>
    <w:rsid w:val="006E7E92"/>
    <w:rsid w:val="006F0037"/>
    <w:rsid w:val="006F0A4B"/>
    <w:rsid w:val="006F161A"/>
    <w:rsid w:val="006F2908"/>
    <w:rsid w:val="006F3626"/>
    <w:rsid w:val="006F3773"/>
    <w:rsid w:val="006F3C9D"/>
    <w:rsid w:val="006F4284"/>
    <w:rsid w:val="006F55BA"/>
    <w:rsid w:val="006F5A07"/>
    <w:rsid w:val="006F63D8"/>
    <w:rsid w:val="006F69D2"/>
    <w:rsid w:val="006F6C67"/>
    <w:rsid w:val="006F72A9"/>
    <w:rsid w:val="006F755D"/>
    <w:rsid w:val="006F7830"/>
    <w:rsid w:val="00700B00"/>
    <w:rsid w:val="00700C5B"/>
    <w:rsid w:val="00701026"/>
    <w:rsid w:val="007014A9"/>
    <w:rsid w:val="0070181C"/>
    <w:rsid w:val="007018C4"/>
    <w:rsid w:val="00701E1B"/>
    <w:rsid w:val="00702121"/>
    <w:rsid w:val="00702544"/>
    <w:rsid w:val="007031B6"/>
    <w:rsid w:val="00703336"/>
    <w:rsid w:val="007036FB"/>
    <w:rsid w:val="00703B53"/>
    <w:rsid w:val="00704252"/>
    <w:rsid w:val="0070447F"/>
    <w:rsid w:val="007052D2"/>
    <w:rsid w:val="00705BD9"/>
    <w:rsid w:val="00706021"/>
    <w:rsid w:val="00706471"/>
    <w:rsid w:val="00710303"/>
    <w:rsid w:val="0071042E"/>
    <w:rsid w:val="00710560"/>
    <w:rsid w:val="007116A6"/>
    <w:rsid w:val="0071426C"/>
    <w:rsid w:val="00714B2F"/>
    <w:rsid w:val="00714B78"/>
    <w:rsid w:val="007151EE"/>
    <w:rsid w:val="00715439"/>
    <w:rsid w:val="00715556"/>
    <w:rsid w:val="007155BD"/>
    <w:rsid w:val="00715673"/>
    <w:rsid w:val="00716A6B"/>
    <w:rsid w:val="0071714A"/>
    <w:rsid w:val="00717452"/>
    <w:rsid w:val="00717B23"/>
    <w:rsid w:val="00720018"/>
    <w:rsid w:val="007218F4"/>
    <w:rsid w:val="0072304E"/>
    <w:rsid w:val="007232CD"/>
    <w:rsid w:val="00723B0A"/>
    <w:rsid w:val="00724916"/>
    <w:rsid w:val="00724B3C"/>
    <w:rsid w:val="007255AD"/>
    <w:rsid w:val="00726C22"/>
    <w:rsid w:val="0072731A"/>
    <w:rsid w:val="00730AC8"/>
    <w:rsid w:val="00732045"/>
    <w:rsid w:val="00732288"/>
    <w:rsid w:val="007325DF"/>
    <w:rsid w:val="00733046"/>
    <w:rsid w:val="0073325E"/>
    <w:rsid w:val="007333C4"/>
    <w:rsid w:val="00734FD4"/>
    <w:rsid w:val="00735057"/>
    <w:rsid w:val="00735CB7"/>
    <w:rsid w:val="00735F7C"/>
    <w:rsid w:val="00735FF1"/>
    <w:rsid w:val="007367C2"/>
    <w:rsid w:val="0073743E"/>
    <w:rsid w:val="00737A9D"/>
    <w:rsid w:val="00737AAD"/>
    <w:rsid w:val="00740072"/>
    <w:rsid w:val="0074068B"/>
    <w:rsid w:val="007407DE"/>
    <w:rsid w:val="00742676"/>
    <w:rsid w:val="00742835"/>
    <w:rsid w:val="0074293C"/>
    <w:rsid w:val="007430D6"/>
    <w:rsid w:val="0074330C"/>
    <w:rsid w:val="007434DA"/>
    <w:rsid w:val="0074350F"/>
    <w:rsid w:val="00743845"/>
    <w:rsid w:val="00743860"/>
    <w:rsid w:val="00743ABD"/>
    <w:rsid w:val="0074461E"/>
    <w:rsid w:val="00744E83"/>
    <w:rsid w:val="00745376"/>
    <w:rsid w:val="00745CBB"/>
    <w:rsid w:val="00746092"/>
    <w:rsid w:val="00746244"/>
    <w:rsid w:val="007466EF"/>
    <w:rsid w:val="00746B0F"/>
    <w:rsid w:val="00747CE5"/>
    <w:rsid w:val="00751EFB"/>
    <w:rsid w:val="007521C2"/>
    <w:rsid w:val="00752F7A"/>
    <w:rsid w:val="00754070"/>
    <w:rsid w:val="007542EA"/>
    <w:rsid w:val="00754478"/>
    <w:rsid w:val="00754529"/>
    <w:rsid w:val="00754E51"/>
    <w:rsid w:val="00755DA3"/>
    <w:rsid w:val="0075631F"/>
    <w:rsid w:val="00757D8C"/>
    <w:rsid w:val="007604A1"/>
    <w:rsid w:val="007604B6"/>
    <w:rsid w:val="00760660"/>
    <w:rsid w:val="00760682"/>
    <w:rsid w:val="00760F67"/>
    <w:rsid w:val="00761938"/>
    <w:rsid w:val="00762C2A"/>
    <w:rsid w:val="00763435"/>
    <w:rsid w:val="00763EC3"/>
    <w:rsid w:val="00764025"/>
    <w:rsid w:val="00764148"/>
    <w:rsid w:val="00764FF0"/>
    <w:rsid w:val="00765317"/>
    <w:rsid w:val="00765716"/>
    <w:rsid w:val="00765A30"/>
    <w:rsid w:val="00765ED9"/>
    <w:rsid w:val="00765F5B"/>
    <w:rsid w:val="0076602D"/>
    <w:rsid w:val="00766E7C"/>
    <w:rsid w:val="0077080B"/>
    <w:rsid w:val="00771267"/>
    <w:rsid w:val="007712A8"/>
    <w:rsid w:val="00773F0C"/>
    <w:rsid w:val="007746F0"/>
    <w:rsid w:val="007748FE"/>
    <w:rsid w:val="00774B13"/>
    <w:rsid w:val="00774BDF"/>
    <w:rsid w:val="007751A0"/>
    <w:rsid w:val="007753E0"/>
    <w:rsid w:val="00775594"/>
    <w:rsid w:val="00775F4E"/>
    <w:rsid w:val="00776BAD"/>
    <w:rsid w:val="00776D16"/>
    <w:rsid w:val="00777526"/>
    <w:rsid w:val="0077758C"/>
    <w:rsid w:val="00777CB4"/>
    <w:rsid w:val="0078055D"/>
    <w:rsid w:val="00780D60"/>
    <w:rsid w:val="007819F4"/>
    <w:rsid w:val="00781EC3"/>
    <w:rsid w:val="00782A42"/>
    <w:rsid w:val="0078434D"/>
    <w:rsid w:val="00784C85"/>
    <w:rsid w:val="00784FC9"/>
    <w:rsid w:val="007850BA"/>
    <w:rsid w:val="007869B5"/>
    <w:rsid w:val="0078762A"/>
    <w:rsid w:val="0078769A"/>
    <w:rsid w:val="00787AF0"/>
    <w:rsid w:val="00787C76"/>
    <w:rsid w:val="00790996"/>
    <w:rsid w:val="00790AFF"/>
    <w:rsid w:val="0079100F"/>
    <w:rsid w:val="00791EA6"/>
    <w:rsid w:val="00792805"/>
    <w:rsid w:val="00792E02"/>
    <w:rsid w:val="00792F47"/>
    <w:rsid w:val="007930D4"/>
    <w:rsid w:val="007941C2"/>
    <w:rsid w:val="007943CC"/>
    <w:rsid w:val="00794BBF"/>
    <w:rsid w:val="00794D62"/>
    <w:rsid w:val="007956AB"/>
    <w:rsid w:val="00795D4E"/>
    <w:rsid w:val="007969EE"/>
    <w:rsid w:val="00796CB8"/>
    <w:rsid w:val="007971A5"/>
    <w:rsid w:val="007A0ACB"/>
    <w:rsid w:val="007A1744"/>
    <w:rsid w:val="007A1CCD"/>
    <w:rsid w:val="007A210B"/>
    <w:rsid w:val="007A24D5"/>
    <w:rsid w:val="007A26A6"/>
    <w:rsid w:val="007A296A"/>
    <w:rsid w:val="007A3348"/>
    <w:rsid w:val="007A4136"/>
    <w:rsid w:val="007A4C70"/>
    <w:rsid w:val="007A4E21"/>
    <w:rsid w:val="007A512C"/>
    <w:rsid w:val="007A5761"/>
    <w:rsid w:val="007A5BAC"/>
    <w:rsid w:val="007A664E"/>
    <w:rsid w:val="007A7A88"/>
    <w:rsid w:val="007B05EE"/>
    <w:rsid w:val="007B14C0"/>
    <w:rsid w:val="007B1821"/>
    <w:rsid w:val="007B18DE"/>
    <w:rsid w:val="007B260E"/>
    <w:rsid w:val="007B323A"/>
    <w:rsid w:val="007B3290"/>
    <w:rsid w:val="007B3A8D"/>
    <w:rsid w:val="007B5DD8"/>
    <w:rsid w:val="007B5EA7"/>
    <w:rsid w:val="007B62D7"/>
    <w:rsid w:val="007B6AE3"/>
    <w:rsid w:val="007C1D31"/>
    <w:rsid w:val="007C2070"/>
    <w:rsid w:val="007C23F7"/>
    <w:rsid w:val="007C2458"/>
    <w:rsid w:val="007C258E"/>
    <w:rsid w:val="007C2637"/>
    <w:rsid w:val="007C2D30"/>
    <w:rsid w:val="007C31FA"/>
    <w:rsid w:val="007C32AB"/>
    <w:rsid w:val="007C3E55"/>
    <w:rsid w:val="007C3EA3"/>
    <w:rsid w:val="007C4485"/>
    <w:rsid w:val="007C48A1"/>
    <w:rsid w:val="007C48A9"/>
    <w:rsid w:val="007C48C7"/>
    <w:rsid w:val="007C4D87"/>
    <w:rsid w:val="007C5153"/>
    <w:rsid w:val="007C56B5"/>
    <w:rsid w:val="007C6B3A"/>
    <w:rsid w:val="007C764B"/>
    <w:rsid w:val="007C7EF2"/>
    <w:rsid w:val="007D0932"/>
    <w:rsid w:val="007D0BD4"/>
    <w:rsid w:val="007D0D31"/>
    <w:rsid w:val="007D0E83"/>
    <w:rsid w:val="007D19DA"/>
    <w:rsid w:val="007D28A3"/>
    <w:rsid w:val="007D381A"/>
    <w:rsid w:val="007D3DCA"/>
    <w:rsid w:val="007D412F"/>
    <w:rsid w:val="007D4765"/>
    <w:rsid w:val="007D4ED1"/>
    <w:rsid w:val="007D5D09"/>
    <w:rsid w:val="007D5FF9"/>
    <w:rsid w:val="007D6215"/>
    <w:rsid w:val="007D6718"/>
    <w:rsid w:val="007D719E"/>
    <w:rsid w:val="007E15EA"/>
    <w:rsid w:val="007E16DA"/>
    <w:rsid w:val="007E3B6C"/>
    <w:rsid w:val="007E4526"/>
    <w:rsid w:val="007E493A"/>
    <w:rsid w:val="007E56EF"/>
    <w:rsid w:val="007E5BF1"/>
    <w:rsid w:val="007E6285"/>
    <w:rsid w:val="007E69A5"/>
    <w:rsid w:val="007E6CD8"/>
    <w:rsid w:val="007E7085"/>
    <w:rsid w:val="007E71FD"/>
    <w:rsid w:val="007E761E"/>
    <w:rsid w:val="007F0576"/>
    <w:rsid w:val="007F14A3"/>
    <w:rsid w:val="007F262D"/>
    <w:rsid w:val="007F2A26"/>
    <w:rsid w:val="007F2D4A"/>
    <w:rsid w:val="007F35AB"/>
    <w:rsid w:val="007F4375"/>
    <w:rsid w:val="007F4713"/>
    <w:rsid w:val="007F4A6D"/>
    <w:rsid w:val="007F5B6F"/>
    <w:rsid w:val="007F5E7B"/>
    <w:rsid w:val="007F6971"/>
    <w:rsid w:val="007F6C93"/>
    <w:rsid w:val="007F7AAC"/>
    <w:rsid w:val="007F7CBF"/>
    <w:rsid w:val="00800100"/>
    <w:rsid w:val="00801560"/>
    <w:rsid w:val="008018D8"/>
    <w:rsid w:val="00801FAF"/>
    <w:rsid w:val="00802783"/>
    <w:rsid w:val="008035CE"/>
    <w:rsid w:val="00803D67"/>
    <w:rsid w:val="00803FD5"/>
    <w:rsid w:val="00804238"/>
    <w:rsid w:val="0080450F"/>
    <w:rsid w:val="00804C91"/>
    <w:rsid w:val="008060B6"/>
    <w:rsid w:val="00806556"/>
    <w:rsid w:val="0080695B"/>
    <w:rsid w:val="00806AAC"/>
    <w:rsid w:val="00807497"/>
    <w:rsid w:val="00807A12"/>
    <w:rsid w:val="00807DB4"/>
    <w:rsid w:val="008102B7"/>
    <w:rsid w:val="0081052C"/>
    <w:rsid w:val="00810E9F"/>
    <w:rsid w:val="00811102"/>
    <w:rsid w:val="00811572"/>
    <w:rsid w:val="00812074"/>
    <w:rsid w:val="008122E7"/>
    <w:rsid w:val="008127EF"/>
    <w:rsid w:val="00813CEE"/>
    <w:rsid w:val="00815AEA"/>
    <w:rsid w:val="008161BA"/>
    <w:rsid w:val="008163DE"/>
    <w:rsid w:val="0081669A"/>
    <w:rsid w:val="008169FC"/>
    <w:rsid w:val="00816A09"/>
    <w:rsid w:val="00816E95"/>
    <w:rsid w:val="00816EF0"/>
    <w:rsid w:val="00817015"/>
    <w:rsid w:val="008174FA"/>
    <w:rsid w:val="008179D4"/>
    <w:rsid w:val="00817D34"/>
    <w:rsid w:val="0082139A"/>
    <w:rsid w:val="008216EB"/>
    <w:rsid w:val="00822DCE"/>
    <w:rsid w:val="00822E56"/>
    <w:rsid w:val="00824567"/>
    <w:rsid w:val="00824A80"/>
    <w:rsid w:val="008251ED"/>
    <w:rsid w:val="00825218"/>
    <w:rsid w:val="00825F96"/>
    <w:rsid w:val="00827290"/>
    <w:rsid w:val="008302EC"/>
    <w:rsid w:val="00830380"/>
    <w:rsid w:val="00830993"/>
    <w:rsid w:val="008315B7"/>
    <w:rsid w:val="008315FF"/>
    <w:rsid w:val="00831A74"/>
    <w:rsid w:val="0083206D"/>
    <w:rsid w:val="00832615"/>
    <w:rsid w:val="00832F1B"/>
    <w:rsid w:val="008338A4"/>
    <w:rsid w:val="00833AA3"/>
    <w:rsid w:val="00834097"/>
    <w:rsid w:val="0083450A"/>
    <w:rsid w:val="008345EF"/>
    <w:rsid w:val="008348DA"/>
    <w:rsid w:val="00834F62"/>
    <w:rsid w:val="0083537C"/>
    <w:rsid w:val="0083595B"/>
    <w:rsid w:val="00835A62"/>
    <w:rsid w:val="008379BF"/>
    <w:rsid w:val="00840A2E"/>
    <w:rsid w:val="008422A8"/>
    <w:rsid w:val="00842CF1"/>
    <w:rsid w:val="00842F53"/>
    <w:rsid w:val="00842F8E"/>
    <w:rsid w:val="00843799"/>
    <w:rsid w:val="008447C0"/>
    <w:rsid w:val="00844C26"/>
    <w:rsid w:val="00845CFB"/>
    <w:rsid w:val="00845F4C"/>
    <w:rsid w:val="008460F9"/>
    <w:rsid w:val="0084671D"/>
    <w:rsid w:val="008467D8"/>
    <w:rsid w:val="008468B5"/>
    <w:rsid w:val="00846FF2"/>
    <w:rsid w:val="00847191"/>
    <w:rsid w:val="00847E9C"/>
    <w:rsid w:val="0085032C"/>
    <w:rsid w:val="008513ED"/>
    <w:rsid w:val="008533FD"/>
    <w:rsid w:val="008534F4"/>
    <w:rsid w:val="00853849"/>
    <w:rsid w:val="00853AC8"/>
    <w:rsid w:val="00854FDD"/>
    <w:rsid w:val="00855730"/>
    <w:rsid w:val="008559A8"/>
    <w:rsid w:val="00855FE1"/>
    <w:rsid w:val="00856396"/>
    <w:rsid w:val="008563C9"/>
    <w:rsid w:val="00856CC9"/>
    <w:rsid w:val="00857689"/>
    <w:rsid w:val="00857ECC"/>
    <w:rsid w:val="00857FFC"/>
    <w:rsid w:val="00860570"/>
    <w:rsid w:val="00861742"/>
    <w:rsid w:val="00862FDD"/>
    <w:rsid w:val="008633F1"/>
    <w:rsid w:val="00864A40"/>
    <w:rsid w:val="00864F26"/>
    <w:rsid w:val="00865992"/>
    <w:rsid w:val="00865EFA"/>
    <w:rsid w:val="0086636B"/>
    <w:rsid w:val="00866461"/>
    <w:rsid w:val="00866ADD"/>
    <w:rsid w:val="00867575"/>
    <w:rsid w:val="00870576"/>
    <w:rsid w:val="00870DB5"/>
    <w:rsid w:val="00870F89"/>
    <w:rsid w:val="00871C95"/>
    <w:rsid w:val="00872826"/>
    <w:rsid w:val="00872DF4"/>
    <w:rsid w:val="00873481"/>
    <w:rsid w:val="00875363"/>
    <w:rsid w:val="008754F3"/>
    <w:rsid w:val="00875C59"/>
    <w:rsid w:val="0087608C"/>
    <w:rsid w:val="00876C5B"/>
    <w:rsid w:val="00877084"/>
    <w:rsid w:val="00877100"/>
    <w:rsid w:val="008771DD"/>
    <w:rsid w:val="00877344"/>
    <w:rsid w:val="00877763"/>
    <w:rsid w:val="0087781D"/>
    <w:rsid w:val="00877A7E"/>
    <w:rsid w:val="008809BE"/>
    <w:rsid w:val="008809DD"/>
    <w:rsid w:val="00881147"/>
    <w:rsid w:val="0088182E"/>
    <w:rsid w:val="008818AA"/>
    <w:rsid w:val="0088281B"/>
    <w:rsid w:val="008828F7"/>
    <w:rsid w:val="008830A6"/>
    <w:rsid w:val="008836D0"/>
    <w:rsid w:val="00883A9D"/>
    <w:rsid w:val="00883ECC"/>
    <w:rsid w:val="008847E4"/>
    <w:rsid w:val="00884A08"/>
    <w:rsid w:val="00884F5F"/>
    <w:rsid w:val="00885ACB"/>
    <w:rsid w:val="00885BB1"/>
    <w:rsid w:val="00885DDF"/>
    <w:rsid w:val="00886E73"/>
    <w:rsid w:val="00890FD9"/>
    <w:rsid w:val="00891228"/>
    <w:rsid w:val="008914DA"/>
    <w:rsid w:val="00891B0F"/>
    <w:rsid w:val="00892289"/>
    <w:rsid w:val="00892DC1"/>
    <w:rsid w:val="008931A4"/>
    <w:rsid w:val="008932A5"/>
    <w:rsid w:val="00894FE8"/>
    <w:rsid w:val="00895CBF"/>
    <w:rsid w:val="0089718B"/>
    <w:rsid w:val="00897199"/>
    <w:rsid w:val="00897524"/>
    <w:rsid w:val="00897AB8"/>
    <w:rsid w:val="00897B39"/>
    <w:rsid w:val="00897D29"/>
    <w:rsid w:val="008A0549"/>
    <w:rsid w:val="008A09C1"/>
    <w:rsid w:val="008A0D7B"/>
    <w:rsid w:val="008A1035"/>
    <w:rsid w:val="008A12C0"/>
    <w:rsid w:val="008A1A5E"/>
    <w:rsid w:val="008A1CEF"/>
    <w:rsid w:val="008A221F"/>
    <w:rsid w:val="008A2377"/>
    <w:rsid w:val="008A3133"/>
    <w:rsid w:val="008A48EB"/>
    <w:rsid w:val="008A4906"/>
    <w:rsid w:val="008A490F"/>
    <w:rsid w:val="008A4DD7"/>
    <w:rsid w:val="008A510C"/>
    <w:rsid w:val="008A5955"/>
    <w:rsid w:val="008A5A1B"/>
    <w:rsid w:val="008A5E34"/>
    <w:rsid w:val="008A607F"/>
    <w:rsid w:val="008A6683"/>
    <w:rsid w:val="008A66CA"/>
    <w:rsid w:val="008A6B55"/>
    <w:rsid w:val="008A7A60"/>
    <w:rsid w:val="008A7B0F"/>
    <w:rsid w:val="008B02C7"/>
    <w:rsid w:val="008B033D"/>
    <w:rsid w:val="008B1255"/>
    <w:rsid w:val="008B1AA5"/>
    <w:rsid w:val="008B2E52"/>
    <w:rsid w:val="008B2EDE"/>
    <w:rsid w:val="008B32AB"/>
    <w:rsid w:val="008B32AD"/>
    <w:rsid w:val="008B398E"/>
    <w:rsid w:val="008B410E"/>
    <w:rsid w:val="008B41CA"/>
    <w:rsid w:val="008B4629"/>
    <w:rsid w:val="008B4635"/>
    <w:rsid w:val="008B50E2"/>
    <w:rsid w:val="008B5CA1"/>
    <w:rsid w:val="008B5FA4"/>
    <w:rsid w:val="008B77D4"/>
    <w:rsid w:val="008B7CCD"/>
    <w:rsid w:val="008C0543"/>
    <w:rsid w:val="008C113B"/>
    <w:rsid w:val="008C1241"/>
    <w:rsid w:val="008C2905"/>
    <w:rsid w:val="008C29BC"/>
    <w:rsid w:val="008C2B31"/>
    <w:rsid w:val="008C2BFB"/>
    <w:rsid w:val="008C2D27"/>
    <w:rsid w:val="008C3751"/>
    <w:rsid w:val="008C3A5C"/>
    <w:rsid w:val="008C3A60"/>
    <w:rsid w:val="008C3E5C"/>
    <w:rsid w:val="008C40AA"/>
    <w:rsid w:val="008C4BC8"/>
    <w:rsid w:val="008C4BCD"/>
    <w:rsid w:val="008C50D8"/>
    <w:rsid w:val="008C53B8"/>
    <w:rsid w:val="008C569E"/>
    <w:rsid w:val="008C56F9"/>
    <w:rsid w:val="008C5AE3"/>
    <w:rsid w:val="008C5B1C"/>
    <w:rsid w:val="008C5C81"/>
    <w:rsid w:val="008C6173"/>
    <w:rsid w:val="008C6658"/>
    <w:rsid w:val="008C68E5"/>
    <w:rsid w:val="008C6F5D"/>
    <w:rsid w:val="008C74AE"/>
    <w:rsid w:val="008C78DB"/>
    <w:rsid w:val="008C7AFD"/>
    <w:rsid w:val="008D1841"/>
    <w:rsid w:val="008D18FF"/>
    <w:rsid w:val="008D1CF7"/>
    <w:rsid w:val="008D1F06"/>
    <w:rsid w:val="008D29E9"/>
    <w:rsid w:val="008D3313"/>
    <w:rsid w:val="008D38D4"/>
    <w:rsid w:val="008D3A69"/>
    <w:rsid w:val="008D4069"/>
    <w:rsid w:val="008D44CA"/>
    <w:rsid w:val="008D4764"/>
    <w:rsid w:val="008D548C"/>
    <w:rsid w:val="008D6043"/>
    <w:rsid w:val="008D6DD8"/>
    <w:rsid w:val="008D6E0A"/>
    <w:rsid w:val="008D6EFF"/>
    <w:rsid w:val="008D728B"/>
    <w:rsid w:val="008D72B5"/>
    <w:rsid w:val="008D72D8"/>
    <w:rsid w:val="008E00E2"/>
    <w:rsid w:val="008E05AC"/>
    <w:rsid w:val="008E0F13"/>
    <w:rsid w:val="008E18CE"/>
    <w:rsid w:val="008E19D3"/>
    <w:rsid w:val="008E25A4"/>
    <w:rsid w:val="008E3200"/>
    <w:rsid w:val="008E38CE"/>
    <w:rsid w:val="008E3E4D"/>
    <w:rsid w:val="008E6333"/>
    <w:rsid w:val="008E6638"/>
    <w:rsid w:val="008E6FC9"/>
    <w:rsid w:val="008E75C4"/>
    <w:rsid w:val="008E7848"/>
    <w:rsid w:val="008E78F0"/>
    <w:rsid w:val="008E78F6"/>
    <w:rsid w:val="008E7C80"/>
    <w:rsid w:val="008F0CB0"/>
    <w:rsid w:val="008F0E5D"/>
    <w:rsid w:val="008F1059"/>
    <w:rsid w:val="008F3058"/>
    <w:rsid w:val="008F3381"/>
    <w:rsid w:val="008F5750"/>
    <w:rsid w:val="008F57E1"/>
    <w:rsid w:val="008F5948"/>
    <w:rsid w:val="008F78BD"/>
    <w:rsid w:val="008F7CBD"/>
    <w:rsid w:val="009001ED"/>
    <w:rsid w:val="0090062F"/>
    <w:rsid w:val="00900CCD"/>
    <w:rsid w:val="00902B72"/>
    <w:rsid w:val="00903BB1"/>
    <w:rsid w:val="0090490B"/>
    <w:rsid w:val="0090541C"/>
    <w:rsid w:val="009057B0"/>
    <w:rsid w:val="00906CB5"/>
    <w:rsid w:val="00907370"/>
    <w:rsid w:val="00907AEF"/>
    <w:rsid w:val="009105A8"/>
    <w:rsid w:val="00911074"/>
    <w:rsid w:val="00911ADE"/>
    <w:rsid w:val="00911DAA"/>
    <w:rsid w:val="00913506"/>
    <w:rsid w:val="0091380E"/>
    <w:rsid w:val="0091392B"/>
    <w:rsid w:val="00913C7D"/>
    <w:rsid w:val="009155DA"/>
    <w:rsid w:val="00915BA2"/>
    <w:rsid w:val="0091637B"/>
    <w:rsid w:val="0091658E"/>
    <w:rsid w:val="00916FC4"/>
    <w:rsid w:val="00917639"/>
    <w:rsid w:val="00917CA8"/>
    <w:rsid w:val="00917E64"/>
    <w:rsid w:val="00920D02"/>
    <w:rsid w:val="00921309"/>
    <w:rsid w:val="0092170E"/>
    <w:rsid w:val="00921AD4"/>
    <w:rsid w:val="00922186"/>
    <w:rsid w:val="009223B1"/>
    <w:rsid w:val="009228C4"/>
    <w:rsid w:val="009231DE"/>
    <w:rsid w:val="00923862"/>
    <w:rsid w:val="00924350"/>
    <w:rsid w:val="009243CD"/>
    <w:rsid w:val="00924AD9"/>
    <w:rsid w:val="009250D9"/>
    <w:rsid w:val="009255C0"/>
    <w:rsid w:val="00925BDE"/>
    <w:rsid w:val="0092636E"/>
    <w:rsid w:val="00926A98"/>
    <w:rsid w:val="00926E19"/>
    <w:rsid w:val="00926F8E"/>
    <w:rsid w:val="00927D29"/>
    <w:rsid w:val="00927E24"/>
    <w:rsid w:val="00927F50"/>
    <w:rsid w:val="00930CCA"/>
    <w:rsid w:val="00930E9F"/>
    <w:rsid w:val="00931303"/>
    <w:rsid w:val="0093290E"/>
    <w:rsid w:val="00933C39"/>
    <w:rsid w:val="00933C3C"/>
    <w:rsid w:val="00933C53"/>
    <w:rsid w:val="00934217"/>
    <w:rsid w:val="00934304"/>
    <w:rsid w:val="009347F0"/>
    <w:rsid w:val="00934F56"/>
    <w:rsid w:val="009351E9"/>
    <w:rsid w:val="009354D0"/>
    <w:rsid w:val="0093639B"/>
    <w:rsid w:val="00936742"/>
    <w:rsid w:val="00936BF0"/>
    <w:rsid w:val="00937547"/>
    <w:rsid w:val="0094071F"/>
    <w:rsid w:val="00940B1B"/>
    <w:rsid w:val="00940C59"/>
    <w:rsid w:val="00941829"/>
    <w:rsid w:val="00941928"/>
    <w:rsid w:val="00941CDE"/>
    <w:rsid w:val="00941D5C"/>
    <w:rsid w:val="0094305F"/>
    <w:rsid w:val="00943FB4"/>
    <w:rsid w:val="009441EB"/>
    <w:rsid w:val="00946473"/>
    <w:rsid w:val="009466A2"/>
    <w:rsid w:val="00947046"/>
    <w:rsid w:val="009473C0"/>
    <w:rsid w:val="00947782"/>
    <w:rsid w:val="00947B6A"/>
    <w:rsid w:val="00951B6F"/>
    <w:rsid w:val="00952321"/>
    <w:rsid w:val="00954C7D"/>
    <w:rsid w:val="00954F2A"/>
    <w:rsid w:val="00955356"/>
    <w:rsid w:val="009553AB"/>
    <w:rsid w:val="009556C8"/>
    <w:rsid w:val="00956774"/>
    <w:rsid w:val="00956D75"/>
    <w:rsid w:val="00957024"/>
    <w:rsid w:val="009573DB"/>
    <w:rsid w:val="00957A0D"/>
    <w:rsid w:val="00957EE5"/>
    <w:rsid w:val="0096047A"/>
    <w:rsid w:val="00960C8F"/>
    <w:rsid w:val="00961449"/>
    <w:rsid w:val="00961F42"/>
    <w:rsid w:val="00963DF9"/>
    <w:rsid w:val="009641CE"/>
    <w:rsid w:val="00965AAE"/>
    <w:rsid w:val="009666B8"/>
    <w:rsid w:val="009672ED"/>
    <w:rsid w:val="009677A6"/>
    <w:rsid w:val="009700E2"/>
    <w:rsid w:val="00971627"/>
    <w:rsid w:val="00972AF0"/>
    <w:rsid w:val="00972CC3"/>
    <w:rsid w:val="009733F4"/>
    <w:rsid w:val="009747E4"/>
    <w:rsid w:val="00974D41"/>
    <w:rsid w:val="00974F8B"/>
    <w:rsid w:val="00975231"/>
    <w:rsid w:val="009757AD"/>
    <w:rsid w:val="00976CB1"/>
    <w:rsid w:val="00976CF9"/>
    <w:rsid w:val="0097733F"/>
    <w:rsid w:val="0097761C"/>
    <w:rsid w:val="009777BA"/>
    <w:rsid w:val="0097786D"/>
    <w:rsid w:val="00977D60"/>
    <w:rsid w:val="0098021F"/>
    <w:rsid w:val="00980254"/>
    <w:rsid w:val="009804BC"/>
    <w:rsid w:val="00980BB0"/>
    <w:rsid w:val="00980C14"/>
    <w:rsid w:val="00981087"/>
    <w:rsid w:val="009817B3"/>
    <w:rsid w:val="00981CD8"/>
    <w:rsid w:val="00981D4F"/>
    <w:rsid w:val="00982472"/>
    <w:rsid w:val="009828E6"/>
    <w:rsid w:val="00982B5C"/>
    <w:rsid w:val="00982FEE"/>
    <w:rsid w:val="0098346D"/>
    <w:rsid w:val="00983E69"/>
    <w:rsid w:val="00985B95"/>
    <w:rsid w:val="00986065"/>
    <w:rsid w:val="009873A8"/>
    <w:rsid w:val="00987731"/>
    <w:rsid w:val="009903C3"/>
    <w:rsid w:val="00991240"/>
    <w:rsid w:val="00991D0D"/>
    <w:rsid w:val="0099270F"/>
    <w:rsid w:val="00993564"/>
    <w:rsid w:val="009944D3"/>
    <w:rsid w:val="009945AF"/>
    <w:rsid w:val="009956C6"/>
    <w:rsid w:val="00995810"/>
    <w:rsid w:val="0099590D"/>
    <w:rsid w:val="00995AF9"/>
    <w:rsid w:val="00996107"/>
    <w:rsid w:val="00996161"/>
    <w:rsid w:val="009966EB"/>
    <w:rsid w:val="00996B37"/>
    <w:rsid w:val="00996C41"/>
    <w:rsid w:val="00996F4A"/>
    <w:rsid w:val="00997E60"/>
    <w:rsid w:val="009A01CF"/>
    <w:rsid w:val="009A03F9"/>
    <w:rsid w:val="009A0551"/>
    <w:rsid w:val="009A07F1"/>
    <w:rsid w:val="009A1E3E"/>
    <w:rsid w:val="009A2B34"/>
    <w:rsid w:val="009A4393"/>
    <w:rsid w:val="009A43A9"/>
    <w:rsid w:val="009A4587"/>
    <w:rsid w:val="009A473B"/>
    <w:rsid w:val="009A4E46"/>
    <w:rsid w:val="009A5412"/>
    <w:rsid w:val="009A5C2E"/>
    <w:rsid w:val="009A62BD"/>
    <w:rsid w:val="009A68C4"/>
    <w:rsid w:val="009B0140"/>
    <w:rsid w:val="009B067A"/>
    <w:rsid w:val="009B0827"/>
    <w:rsid w:val="009B151E"/>
    <w:rsid w:val="009B1531"/>
    <w:rsid w:val="009B25EE"/>
    <w:rsid w:val="009B260E"/>
    <w:rsid w:val="009B2B7B"/>
    <w:rsid w:val="009B2EAB"/>
    <w:rsid w:val="009B2F32"/>
    <w:rsid w:val="009B4949"/>
    <w:rsid w:val="009B5202"/>
    <w:rsid w:val="009B5248"/>
    <w:rsid w:val="009B5AE6"/>
    <w:rsid w:val="009B614D"/>
    <w:rsid w:val="009B64AF"/>
    <w:rsid w:val="009B7FF8"/>
    <w:rsid w:val="009C1549"/>
    <w:rsid w:val="009C2B57"/>
    <w:rsid w:val="009C3292"/>
    <w:rsid w:val="009C34B7"/>
    <w:rsid w:val="009C4216"/>
    <w:rsid w:val="009C4931"/>
    <w:rsid w:val="009C560E"/>
    <w:rsid w:val="009C5CCE"/>
    <w:rsid w:val="009D0053"/>
    <w:rsid w:val="009D06DC"/>
    <w:rsid w:val="009D14A4"/>
    <w:rsid w:val="009D27C5"/>
    <w:rsid w:val="009D2DE4"/>
    <w:rsid w:val="009D422D"/>
    <w:rsid w:val="009D482E"/>
    <w:rsid w:val="009D4FAF"/>
    <w:rsid w:val="009D56DF"/>
    <w:rsid w:val="009D56E7"/>
    <w:rsid w:val="009D5929"/>
    <w:rsid w:val="009D62CA"/>
    <w:rsid w:val="009D657F"/>
    <w:rsid w:val="009D6F47"/>
    <w:rsid w:val="009D709A"/>
    <w:rsid w:val="009E0841"/>
    <w:rsid w:val="009E0A63"/>
    <w:rsid w:val="009E0CA6"/>
    <w:rsid w:val="009E0F06"/>
    <w:rsid w:val="009E1841"/>
    <w:rsid w:val="009E19EC"/>
    <w:rsid w:val="009E2AAE"/>
    <w:rsid w:val="009E3542"/>
    <w:rsid w:val="009E3600"/>
    <w:rsid w:val="009E3C4D"/>
    <w:rsid w:val="009E4C4A"/>
    <w:rsid w:val="009E6437"/>
    <w:rsid w:val="009E709F"/>
    <w:rsid w:val="009E75FD"/>
    <w:rsid w:val="009E7A26"/>
    <w:rsid w:val="009E7BE5"/>
    <w:rsid w:val="009F002D"/>
    <w:rsid w:val="009F008B"/>
    <w:rsid w:val="009F032C"/>
    <w:rsid w:val="009F0675"/>
    <w:rsid w:val="009F083B"/>
    <w:rsid w:val="009F0BAD"/>
    <w:rsid w:val="009F0EBF"/>
    <w:rsid w:val="009F15E4"/>
    <w:rsid w:val="009F15FC"/>
    <w:rsid w:val="009F228E"/>
    <w:rsid w:val="009F26DF"/>
    <w:rsid w:val="009F3A49"/>
    <w:rsid w:val="009F3C57"/>
    <w:rsid w:val="009F3E7B"/>
    <w:rsid w:val="009F52E1"/>
    <w:rsid w:val="009F545E"/>
    <w:rsid w:val="009F5672"/>
    <w:rsid w:val="009F56C1"/>
    <w:rsid w:val="009F5744"/>
    <w:rsid w:val="009F69C1"/>
    <w:rsid w:val="009F713E"/>
    <w:rsid w:val="009F75F3"/>
    <w:rsid w:val="009F7AA7"/>
    <w:rsid w:val="00A00C96"/>
    <w:rsid w:val="00A00E69"/>
    <w:rsid w:val="00A013C3"/>
    <w:rsid w:val="00A01486"/>
    <w:rsid w:val="00A01882"/>
    <w:rsid w:val="00A01964"/>
    <w:rsid w:val="00A02AD4"/>
    <w:rsid w:val="00A03886"/>
    <w:rsid w:val="00A038DC"/>
    <w:rsid w:val="00A03C60"/>
    <w:rsid w:val="00A03D35"/>
    <w:rsid w:val="00A04AE7"/>
    <w:rsid w:val="00A04C1F"/>
    <w:rsid w:val="00A05000"/>
    <w:rsid w:val="00A05297"/>
    <w:rsid w:val="00A06F56"/>
    <w:rsid w:val="00A070AB"/>
    <w:rsid w:val="00A0745F"/>
    <w:rsid w:val="00A07925"/>
    <w:rsid w:val="00A07DFC"/>
    <w:rsid w:val="00A11298"/>
    <w:rsid w:val="00A11A18"/>
    <w:rsid w:val="00A11AE6"/>
    <w:rsid w:val="00A11D33"/>
    <w:rsid w:val="00A122AE"/>
    <w:rsid w:val="00A133F1"/>
    <w:rsid w:val="00A135C3"/>
    <w:rsid w:val="00A1491F"/>
    <w:rsid w:val="00A151AF"/>
    <w:rsid w:val="00A15769"/>
    <w:rsid w:val="00A163E3"/>
    <w:rsid w:val="00A16F97"/>
    <w:rsid w:val="00A173D3"/>
    <w:rsid w:val="00A179C5"/>
    <w:rsid w:val="00A179F4"/>
    <w:rsid w:val="00A17A67"/>
    <w:rsid w:val="00A20628"/>
    <w:rsid w:val="00A2063C"/>
    <w:rsid w:val="00A20789"/>
    <w:rsid w:val="00A21501"/>
    <w:rsid w:val="00A2289C"/>
    <w:rsid w:val="00A2333B"/>
    <w:rsid w:val="00A24C57"/>
    <w:rsid w:val="00A24E6B"/>
    <w:rsid w:val="00A24F05"/>
    <w:rsid w:val="00A258C1"/>
    <w:rsid w:val="00A2596F"/>
    <w:rsid w:val="00A25A7F"/>
    <w:rsid w:val="00A25BAF"/>
    <w:rsid w:val="00A25F82"/>
    <w:rsid w:val="00A27B94"/>
    <w:rsid w:val="00A30141"/>
    <w:rsid w:val="00A302AC"/>
    <w:rsid w:val="00A3127F"/>
    <w:rsid w:val="00A317A0"/>
    <w:rsid w:val="00A31901"/>
    <w:rsid w:val="00A31F4C"/>
    <w:rsid w:val="00A31F58"/>
    <w:rsid w:val="00A3264C"/>
    <w:rsid w:val="00A341E0"/>
    <w:rsid w:val="00A344CF"/>
    <w:rsid w:val="00A34513"/>
    <w:rsid w:val="00A346C3"/>
    <w:rsid w:val="00A347DB"/>
    <w:rsid w:val="00A35A8D"/>
    <w:rsid w:val="00A35B92"/>
    <w:rsid w:val="00A35BC2"/>
    <w:rsid w:val="00A35DEE"/>
    <w:rsid w:val="00A3639B"/>
    <w:rsid w:val="00A363DD"/>
    <w:rsid w:val="00A367EF"/>
    <w:rsid w:val="00A36AB3"/>
    <w:rsid w:val="00A36FE7"/>
    <w:rsid w:val="00A374DE"/>
    <w:rsid w:val="00A37F12"/>
    <w:rsid w:val="00A413E7"/>
    <w:rsid w:val="00A4181A"/>
    <w:rsid w:val="00A41D4E"/>
    <w:rsid w:val="00A4270F"/>
    <w:rsid w:val="00A42C1B"/>
    <w:rsid w:val="00A42D3A"/>
    <w:rsid w:val="00A435B9"/>
    <w:rsid w:val="00A44239"/>
    <w:rsid w:val="00A44506"/>
    <w:rsid w:val="00A44BA0"/>
    <w:rsid w:val="00A45CFA"/>
    <w:rsid w:val="00A45E20"/>
    <w:rsid w:val="00A46B68"/>
    <w:rsid w:val="00A47E71"/>
    <w:rsid w:val="00A47F3E"/>
    <w:rsid w:val="00A505E9"/>
    <w:rsid w:val="00A505F9"/>
    <w:rsid w:val="00A50660"/>
    <w:rsid w:val="00A511CA"/>
    <w:rsid w:val="00A512F3"/>
    <w:rsid w:val="00A52009"/>
    <w:rsid w:val="00A52036"/>
    <w:rsid w:val="00A52E4C"/>
    <w:rsid w:val="00A5400A"/>
    <w:rsid w:val="00A54078"/>
    <w:rsid w:val="00A54B3D"/>
    <w:rsid w:val="00A54CBB"/>
    <w:rsid w:val="00A54D3D"/>
    <w:rsid w:val="00A54DB5"/>
    <w:rsid w:val="00A553F7"/>
    <w:rsid w:val="00A55A82"/>
    <w:rsid w:val="00A560C4"/>
    <w:rsid w:val="00A560E2"/>
    <w:rsid w:val="00A5631B"/>
    <w:rsid w:val="00A56CBE"/>
    <w:rsid w:val="00A56EEB"/>
    <w:rsid w:val="00A575CF"/>
    <w:rsid w:val="00A57CDC"/>
    <w:rsid w:val="00A6028F"/>
    <w:rsid w:val="00A60DD8"/>
    <w:rsid w:val="00A60F16"/>
    <w:rsid w:val="00A61560"/>
    <w:rsid w:val="00A6163A"/>
    <w:rsid w:val="00A619B1"/>
    <w:rsid w:val="00A61D2F"/>
    <w:rsid w:val="00A61D6F"/>
    <w:rsid w:val="00A61D72"/>
    <w:rsid w:val="00A61DF8"/>
    <w:rsid w:val="00A61E1E"/>
    <w:rsid w:val="00A63097"/>
    <w:rsid w:val="00A63122"/>
    <w:rsid w:val="00A63FDD"/>
    <w:rsid w:val="00A640A5"/>
    <w:rsid w:val="00A64F41"/>
    <w:rsid w:val="00A64FA2"/>
    <w:rsid w:val="00A64FC0"/>
    <w:rsid w:val="00A65DE1"/>
    <w:rsid w:val="00A66425"/>
    <w:rsid w:val="00A669C1"/>
    <w:rsid w:val="00A67190"/>
    <w:rsid w:val="00A7013E"/>
    <w:rsid w:val="00A707DA"/>
    <w:rsid w:val="00A70E23"/>
    <w:rsid w:val="00A70ED3"/>
    <w:rsid w:val="00A710C9"/>
    <w:rsid w:val="00A7123C"/>
    <w:rsid w:val="00A71380"/>
    <w:rsid w:val="00A713B1"/>
    <w:rsid w:val="00A71F6B"/>
    <w:rsid w:val="00A720D0"/>
    <w:rsid w:val="00A72869"/>
    <w:rsid w:val="00A72B36"/>
    <w:rsid w:val="00A72E45"/>
    <w:rsid w:val="00A7364A"/>
    <w:rsid w:val="00A73C39"/>
    <w:rsid w:val="00A743EF"/>
    <w:rsid w:val="00A74F97"/>
    <w:rsid w:val="00A75196"/>
    <w:rsid w:val="00A75B3B"/>
    <w:rsid w:val="00A761A3"/>
    <w:rsid w:val="00A76DD2"/>
    <w:rsid w:val="00A77CA7"/>
    <w:rsid w:val="00A8050A"/>
    <w:rsid w:val="00A80661"/>
    <w:rsid w:val="00A807DC"/>
    <w:rsid w:val="00A80B34"/>
    <w:rsid w:val="00A8233C"/>
    <w:rsid w:val="00A8238F"/>
    <w:rsid w:val="00A823FD"/>
    <w:rsid w:val="00A832F9"/>
    <w:rsid w:val="00A8362C"/>
    <w:rsid w:val="00A83657"/>
    <w:rsid w:val="00A83A0E"/>
    <w:rsid w:val="00A83FB0"/>
    <w:rsid w:val="00A85B57"/>
    <w:rsid w:val="00A85F4D"/>
    <w:rsid w:val="00A861E3"/>
    <w:rsid w:val="00A8697D"/>
    <w:rsid w:val="00A874F5"/>
    <w:rsid w:val="00A879D8"/>
    <w:rsid w:val="00A87F56"/>
    <w:rsid w:val="00A91524"/>
    <w:rsid w:val="00A919F9"/>
    <w:rsid w:val="00A91F22"/>
    <w:rsid w:val="00A925A6"/>
    <w:rsid w:val="00A927AB"/>
    <w:rsid w:val="00A92A0D"/>
    <w:rsid w:val="00A93469"/>
    <w:rsid w:val="00A93552"/>
    <w:rsid w:val="00A93713"/>
    <w:rsid w:val="00A937C9"/>
    <w:rsid w:val="00A93BFE"/>
    <w:rsid w:val="00A94114"/>
    <w:rsid w:val="00A94A2E"/>
    <w:rsid w:val="00A95298"/>
    <w:rsid w:val="00A965C5"/>
    <w:rsid w:val="00A96E6F"/>
    <w:rsid w:val="00A97438"/>
    <w:rsid w:val="00A97903"/>
    <w:rsid w:val="00AA0153"/>
    <w:rsid w:val="00AA0FA8"/>
    <w:rsid w:val="00AA1056"/>
    <w:rsid w:val="00AA1709"/>
    <w:rsid w:val="00AA18F9"/>
    <w:rsid w:val="00AA1DA0"/>
    <w:rsid w:val="00AA1ED4"/>
    <w:rsid w:val="00AA22F5"/>
    <w:rsid w:val="00AA2954"/>
    <w:rsid w:val="00AA2990"/>
    <w:rsid w:val="00AA2CB7"/>
    <w:rsid w:val="00AA3573"/>
    <w:rsid w:val="00AA3E2B"/>
    <w:rsid w:val="00AA401A"/>
    <w:rsid w:val="00AA4C83"/>
    <w:rsid w:val="00AA54DA"/>
    <w:rsid w:val="00AA5C63"/>
    <w:rsid w:val="00AA682E"/>
    <w:rsid w:val="00AA6D84"/>
    <w:rsid w:val="00AA6ECD"/>
    <w:rsid w:val="00AA71EF"/>
    <w:rsid w:val="00AB04BA"/>
    <w:rsid w:val="00AB15D7"/>
    <w:rsid w:val="00AB1756"/>
    <w:rsid w:val="00AB1FBA"/>
    <w:rsid w:val="00AB3124"/>
    <w:rsid w:val="00AB3552"/>
    <w:rsid w:val="00AB3CB9"/>
    <w:rsid w:val="00AB4741"/>
    <w:rsid w:val="00AB4C5D"/>
    <w:rsid w:val="00AB5F23"/>
    <w:rsid w:val="00AB60B4"/>
    <w:rsid w:val="00AB798E"/>
    <w:rsid w:val="00AB7B58"/>
    <w:rsid w:val="00AC0994"/>
    <w:rsid w:val="00AC0D41"/>
    <w:rsid w:val="00AC0E9E"/>
    <w:rsid w:val="00AC13CE"/>
    <w:rsid w:val="00AC15B4"/>
    <w:rsid w:val="00AC2056"/>
    <w:rsid w:val="00AC363E"/>
    <w:rsid w:val="00AC3A6D"/>
    <w:rsid w:val="00AC44F1"/>
    <w:rsid w:val="00AC5EA1"/>
    <w:rsid w:val="00AC6654"/>
    <w:rsid w:val="00AC6A13"/>
    <w:rsid w:val="00AD04B4"/>
    <w:rsid w:val="00AD068E"/>
    <w:rsid w:val="00AD1670"/>
    <w:rsid w:val="00AD24F5"/>
    <w:rsid w:val="00AD30A8"/>
    <w:rsid w:val="00AD333E"/>
    <w:rsid w:val="00AD36FA"/>
    <w:rsid w:val="00AD3930"/>
    <w:rsid w:val="00AD3BA4"/>
    <w:rsid w:val="00AD3E2B"/>
    <w:rsid w:val="00AD4444"/>
    <w:rsid w:val="00AD48CA"/>
    <w:rsid w:val="00AD4E8A"/>
    <w:rsid w:val="00AD54D8"/>
    <w:rsid w:val="00AD571E"/>
    <w:rsid w:val="00AD618C"/>
    <w:rsid w:val="00AD62D1"/>
    <w:rsid w:val="00AD63AE"/>
    <w:rsid w:val="00AD659F"/>
    <w:rsid w:val="00AD69A5"/>
    <w:rsid w:val="00AD6DB0"/>
    <w:rsid w:val="00AD6F7B"/>
    <w:rsid w:val="00AE1283"/>
    <w:rsid w:val="00AE13E4"/>
    <w:rsid w:val="00AE1B96"/>
    <w:rsid w:val="00AE201A"/>
    <w:rsid w:val="00AE2422"/>
    <w:rsid w:val="00AE24DE"/>
    <w:rsid w:val="00AE337E"/>
    <w:rsid w:val="00AE43CB"/>
    <w:rsid w:val="00AE4C3A"/>
    <w:rsid w:val="00AE4CD2"/>
    <w:rsid w:val="00AE4E94"/>
    <w:rsid w:val="00AE52C4"/>
    <w:rsid w:val="00AE579D"/>
    <w:rsid w:val="00AE5911"/>
    <w:rsid w:val="00AE6105"/>
    <w:rsid w:val="00AE7557"/>
    <w:rsid w:val="00AE7DCA"/>
    <w:rsid w:val="00AF01C9"/>
    <w:rsid w:val="00AF0615"/>
    <w:rsid w:val="00AF0F58"/>
    <w:rsid w:val="00AF127B"/>
    <w:rsid w:val="00AF14DD"/>
    <w:rsid w:val="00AF1912"/>
    <w:rsid w:val="00AF1B37"/>
    <w:rsid w:val="00AF1D5B"/>
    <w:rsid w:val="00AF2131"/>
    <w:rsid w:val="00AF2758"/>
    <w:rsid w:val="00AF2944"/>
    <w:rsid w:val="00AF375E"/>
    <w:rsid w:val="00AF3830"/>
    <w:rsid w:val="00AF3C59"/>
    <w:rsid w:val="00AF3E10"/>
    <w:rsid w:val="00AF3E16"/>
    <w:rsid w:val="00AF4392"/>
    <w:rsid w:val="00AF460D"/>
    <w:rsid w:val="00AF49BA"/>
    <w:rsid w:val="00AF4F12"/>
    <w:rsid w:val="00AF4FE6"/>
    <w:rsid w:val="00AF5D12"/>
    <w:rsid w:val="00AF5D81"/>
    <w:rsid w:val="00AF6FE4"/>
    <w:rsid w:val="00AF713F"/>
    <w:rsid w:val="00B007F4"/>
    <w:rsid w:val="00B00D5A"/>
    <w:rsid w:val="00B02EE7"/>
    <w:rsid w:val="00B02F7F"/>
    <w:rsid w:val="00B03CE4"/>
    <w:rsid w:val="00B0439C"/>
    <w:rsid w:val="00B04CE3"/>
    <w:rsid w:val="00B05B76"/>
    <w:rsid w:val="00B06406"/>
    <w:rsid w:val="00B0667D"/>
    <w:rsid w:val="00B06C90"/>
    <w:rsid w:val="00B07227"/>
    <w:rsid w:val="00B0739C"/>
    <w:rsid w:val="00B075D2"/>
    <w:rsid w:val="00B0776B"/>
    <w:rsid w:val="00B078E3"/>
    <w:rsid w:val="00B07C15"/>
    <w:rsid w:val="00B111C2"/>
    <w:rsid w:val="00B11EC8"/>
    <w:rsid w:val="00B1329F"/>
    <w:rsid w:val="00B13569"/>
    <w:rsid w:val="00B1368A"/>
    <w:rsid w:val="00B14445"/>
    <w:rsid w:val="00B14AA3"/>
    <w:rsid w:val="00B14B30"/>
    <w:rsid w:val="00B14CE0"/>
    <w:rsid w:val="00B14D85"/>
    <w:rsid w:val="00B150D2"/>
    <w:rsid w:val="00B1526B"/>
    <w:rsid w:val="00B1602B"/>
    <w:rsid w:val="00B1678B"/>
    <w:rsid w:val="00B16A1D"/>
    <w:rsid w:val="00B17058"/>
    <w:rsid w:val="00B17534"/>
    <w:rsid w:val="00B20153"/>
    <w:rsid w:val="00B20172"/>
    <w:rsid w:val="00B20254"/>
    <w:rsid w:val="00B2045F"/>
    <w:rsid w:val="00B2074F"/>
    <w:rsid w:val="00B21471"/>
    <w:rsid w:val="00B21DE1"/>
    <w:rsid w:val="00B227AE"/>
    <w:rsid w:val="00B22B2C"/>
    <w:rsid w:val="00B22DCA"/>
    <w:rsid w:val="00B23621"/>
    <w:rsid w:val="00B23D15"/>
    <w:rsid w:val="00B23F04"/>
    <w:rsid w:val="00B244D9"/>
    <w:rsid w:val="00B24FB2"/>
    <w:rsid w:val="00B256FC"/>
    <w:rsid w:val="00B26113"/>
    <w:rsid w:val="00B277B4"/>
    <w:rsid w:val="00B30397"/>
    <w:rsid w:val="00B305A6"/>
    <w:rsid w:val="00B30918"/>
    <w:rsid w:val="00B31EE0"/>
    <w:rsid w:val="00B32BEE"/>
    <w:rsid w:val="00B3319D"/>
    <w:rsid w:val="00B332CA"/>
    <w:rsid w:val="00B34374"/>
    <w:rsid w:val="00B34A3F"/>
    <w:rsid w:val="00B35B68"/>
    <w:rsid w:val="00B3633E"/>
    <w:rsid w:val="00B36E9C"/>
    <w:rsid w:val="00B4115D"/>
    <w:rsid w:val="00B412BF"/>
    <w:rsid w:val="00B417DC"/>
    <w:rsid w:val="00B42AE9"/>
    <w:rsid w:val="00B4359F"/>
    <w:rsid w:val="00B4381B"/>
    <w:rsid w:val="00B43DE1"/>
    <w:rsid w:val="00B441E2"/>
    <w:rsid w:val="00B446F0"/>
    <w:rsid w:val="00B45134"/>
    <w:rsid w:val="00B452E4"/>
    <w:rsid w:val="00B46D35"/>
    <w:rsid w:val="00B46F02"/>
    <w:rsid w:val="00B46F20"/>
    <w:rsid w:val="00B50973"/>
    <w:rsid w:val="00B50F40"/>
    <w:rsid w:val="00B50F47"/>
    <w:rsid w:val="00B51114"/>
    <w:rsid w:val="00B513BA"/>
    <w:rsid w:val="00B51592"/>
    <w:rsid w:val="00B51F22"/>
    <w:rsid w:val="00B533FB"/>
    <w:rsid w:val="00B535BF"/>
    <w:rsid w:val="00B53F2D"/>
    <w:rsid w:val="00B53F7B"/>
    <w:rsid w:val="00B547B2"/>
    <w:rsid w:val="00B549A2"/>
    <w:rsid w:val="00B550AB"/>
    <w:rsid w:val="00B55483"/>
    <w:rsid w:val="00B558E2"/>
    <w:rsid w:val="00B55BD6"/>
    <w:rsid w:val="00B55DDD"/>
    <w:rsid w:val="00B570DD"/>
    <w:rsid w:val="00B570E2"/>
    <w:rsid w:val="00B57965"/>
    <w:rsid w:val="00B579A0"/>
    <w:rsid w:val="00B57CE5"/>
    <w:rsid w:val="00B60248"/>
    <w:rsid w:val="00B6032E"/>
    <w:rsid w:val="00B6141C"/>
    <w:rsid w:val="00B61716"/>
    <w:rsid w:val="00B61D31"/>
    <w:rsid w:val="00B62C56"/>
    <w:rsid w:val="00B63330"/>
    <w:rsid w:val="00B63E7B"/>
    <w:rsid w:val="00B6402E"/>
    <w:rsid w:val="00B64145"/>
    <w:rsid w:val="00B64CEA"/>
    <w:rsid w:val="00B65666"/>
    <w:rsid w:val="00B657A5"/>
    <w:rsid w:val="00B66621"/>
    <w:rsid w:val="00B66DC3"/>
    <w:rsid w:val="00B67088"/>
    <w:rsid w:val="00B677FB"/>
    <w:rsid w:val="00B67FDB"/>
    <w:rsid w:val="00B70842"/>
    <w:rsid w:val="00B713BD"/>
    <w:rsid w:val="00B715B0"/>
    <w:rsid w:val="00B71995"/>
    <w:rsid w:val="00B71BF3"/>
    <w:rsid w:val="00B729C9"/>
    <w:rsid w:val="00B7379E"/>
    <w:rsid w:val="00B73FB2"/>
    <w:rsid w:val="00B73FF0"/>
    <w:rsid w:val="00B75111"/>
    <w:rsid w:val="00B75C0A"/>
    <w:rsid w:val="00B763AA"/>
    <w:rsid w:val="00B7656A"/>
    <w:rsid w:val="00B76AAE"/>
    <w:rsid w:val="00B770D8"/>
    <w:rsid w:val="00B77946"/>
    <w:rsid w:val="00B77951"/>
    <w:rsid w:val="00B801B8"/>
    <w:rsid w:val="00B80332"/>
    <w:rsid w:val="00B8033C"/>
    <w:rsid w:val="00B811EF"/>
    <w:rsid w:val="00B815C6"/>
    <w:rsid w:val="00B816C1"/>
    <w:rsid w:val="00B8176D"/>
    <w:rsid w:val="00B818CB"/>
    <w:rsid w:val="00B825BC"/>
    <w:rsid w:val="00B8280B"/>
    <w:rsid w:val="00B8344A"/>
    <w:rsid w:val="00B83605"/>
    <w:rsid w:val="00B83AED"/>
    <w:rsid w:val="00B83F0A"/>
    <w:rsid w:val="00B84464"/>
    <w:rsid w:val="00B858BA"/>
    <w:rsid w:val="00B85B26"/>
    <w:rsid w:val="00B85E95"/>
    <w:rsid w:val="00B8689D"/>
    <w:rsid w:val="00B869CB"/>
    <w:rsid w:val="00B90F74"/>
    <w:rsid w:val="00B9116D"/>
    <w:rsid w:val="00B9442A"/>
    <w:rsid w:val="00B94FF4"/>
    <w:rsid w:val="00B95361"/>
    <w:rsid w:val="00B95877"/>
    <w:rsid w:val="00B960A1"/>
    <w:rsid w:val="00B96642"/>
    <w:rsid w:val="00B974AD"/>
    <w:rsid w:val="00B97543"/>
    <w:rsid w:val="00B97B99"/>
    <w:rsid w:val="00B97E22"/>
    <w:rsid w:val="00BA0717"/>
    <w:rsid w:val="00BA0930"/>
    <w:rsid w:val="00BA105D"/>
    <w:rsid w:val="00BA1D26"/>
    <w:rsid w:val="00BA1EF9"/>
    <w:rsid w:val="00BA35F4"/>
    <w:rsid w:val="00BA3DE4"/>
    <w:rsid w:val="00BA41C3"/>
    <w:rsid w:val="00BA42AB"/>
    <w:rsid w:val="00BA51E3"/>
    <w:rsid w:val="00BA59E4"/>
    <w:rsid w:val="00BA5BAB"/>
    <w:rsid w:val="00BA6092"/>
    <w:rsid w:val="00BA6EF3"/>
    <w:rsid w:val="00BA7390"/>
    <w:rsid w:val="00BA7DCD"/>
    <w:rsid w:val="00BB07F8"/>
    <w:rsid w:val="00BB095C"/>
    <w:rsid w:val="00BB0AA3"/>
    <w:rsid w:val="00BB1A80"/>
    <w:rsid w:val="00BB1BD5"/>
    <w:rsid w:val="00BB1D5F"/>
    <w:rsid w:val="00BB1E57"/>
    <w:rsid w:val="00BB2864"/>
    <w:rsid w:val="00BB28D0"/>
    <w:rsid w:val="00BB3251"/>
    <w:rsid w:val="00BB59A8"/>
    <w:rsid w:val="00BB611D"/>
    <w:rsid w:val="00BB6B83"/>
    <w:rsid w:val="00BB7BAC"/>
    <w:rsid w:val="00BC0426"/>
    <w:rsid w:val="00BC07E1"/>
    <w:rsid w:val="00BC0BD7"/>
    <w:rsid w:val="00BC0F8A"/>
    <w:rsid w:val="00BC175D"/>
    <w:rsid w:val="00BC183C"/>
    <w:rsid w:val="00BC1F40"/>
    <w:rsid w:val="00BC2864"/>
    <w:rsid w:val="00BC2878"/>
    <w:rsid w:val="00BC394A"/>
    <w:rsid w:val="00BC3A44"/>
    <w:rsid w:val="00BC3E36"/>
    <w:rsid w:val="00BC4179"/>
    <w:rsid w:val="00BC4DA9"/>
    <w:rsid w:val="00BC50A9"/>
    <w:rsid w:val="00BC5112"/>
    <w:rsid w:val="00BC5868"/>
    <w:rsid w:val="00BC6146"/>
    <w:rsid w:val="00BC7CDA"/>
    <w:rsid w:val="00BD007A"/>
    <w:rsid w:val="00BD03F8"/>
    <w:rsid w:val="00BD0BAC"/>
    <w:rsid w:val="00BD137B"/>
    <w:rsid w:val="00BD144F"/>
    <w:rsid w:val="00BD18E1"/>
    <w:rsid w:val="00BD1A8A"/>
    <w:rsid w:val="00BD20B7"/>
    <w:rsid w:val="00BD2154"/>
    <w:rsid w:val="00BD2495"/>
    <w:rsid w:val="00BD3054"/>
    <w:rsid w:val="00BD3D26"/>
    <w:rsid w:val="00BD4394"/>
    <w:rsid w:val="00BD48ED"/>
    <w:rsid w:val="00BD4B18"/>
    <w:rsid w:val="00BD5373"/>
    <w:rsid w:val="00BD54B4"/>
    <w:rsid w:val="00BD553D"/>
    <w:rsid w:val="00BD57C6"/>
    <w:rsid w:val="00BD5BDB"/>
    <w:rsid w:val="00BD6851"/>
    <w:rsid w:val="00BD6D9F"/>
    <w:rsid w:val="00BD6FA3"/>
    <w:rsid w:val="00BD7F4A"/>
    <w:rsid w:val="00BE0D5E"/>
    <w:rsid w:val="00BE14C0"/>
    <w:rsid w:val="00BE14C1"/>
    <w:rsid w:val="00BE1E64"/>
    <w:rsid w:val="00BE263B"/>
    <w:rsid w:val="00BE26A4"/>
    <w:rsid w:val="00BE33CC"/>
    <w:rsid w:val="00BE34F8"/>
    <w:rsid w:val="00BE35A8"/>
    <w:rsid w:val="00BE4062"/>
    <w:rsid w:val="00BE4185"/>
    <w:rsid w:val="00BE474C"/>
    <w:rsid w:val="00BE52C1"/>
    <w:rsid w:val="00BE564C"/>
    <w:rsid w:val="00BE5DB6"/>
    <w:rsid w:val="00BE5ED1"/>
    <w:rsid w:val="00BE6324"/>
    <w:rsid w:val="00BE6A42"/>
    <w:rsid w:val="00BE6FD6"/>
    <w:rsid w:val="00BE74EF"/>
    <w:rsid w:val="00BE7727"/>
    <w:rsid w:val="00BE7770"/>
    <w:rsid w:val="00BE78E7"/>
    <w:rsid w:val="00BF0A10"/>
    <w:rsid w:val="00BF185C"/>
    <w:rsid w:val="00BF1B01"/>
    <w:rsid w:val="00BF1D90"/>
    <w:rsid w:val="00BF2B24"/>
    <w:rsid w:val="00BF2EDE"/>
    <w:rsid w:val="00BF31F5"/>
    <w:rsid w:val="00BF3224"/>
    <w:rsid w:val="00BF34C0"/>
    <w:rsid w:val="00BF3664"/>
    <w:rsid w:val="00BF3701"/>
    <w:rsid w:val="00BF4B45"/>
    <w:rsid w:val="00BF4DDC"/>
    <w:rsid w:val="00BF4F59"/>
    <w:rsid w:val="00BF5359"/>
    <w:rsid w:val="00BF6926"/>
    <w:rsid w:val="00BF6945"/>
    <w:rsid w:val="00BF74E1"/>
    <w:rsid w:val="00BF759C"/>
    <w:rsid w:val="00C00E05"/>
    <w:rsid w:val="00C012E0"/>
    <w:rsid w:val="00C0162A"/>
    <w:rsid w:val="00C0199D"/>
    <w:rsid w:val="00C01C6B"/>
    <w:rsid w:val="00C01F36"/>
    <w:rsid w:val="00C02A33"/>
    <w:rsid w:val="00C0325A"/>
    <w:rsid w:val="00C038B1"/>
    <w:rsid w:val="00C03E20"/>
    <w:rsid w:val="00C03E73"/>
    <w:rsid w:val="00C040BE"/>
    <w:rsid w:val="00C04840"/>
    <w:rsid w:val="00C04950"/>
    <w:rsid w:val="00C04A94"/>
    <w:rsid w:val="00C0548A"/>
    <w:rsid w:val="00C059E2"/>
    <w:rsid w:val="00C06633"/>
    <w:rsid w:val="00C06B2C"/>
    <w:rsid w:val="00C074D7"/>
    <w:rsid w:val="00C104B5"/>
    <w:rsid w:val="00C10EA9"/>
    <w:rsid w:val="00C1122F"/>
    <w:rsid w:val="00C11569"/>
    <w:rsid w:val="00C12FFE"/>
    <w:rsid w:val="00C13820"/>
    <w:rsid w:val="00C13838"/>
    <w:rsid w:val="00C146EA"/>
    <w:rsid w:val="00C1548B"/>
    <w:rsid w:val="00C157D2"/>
    <w:rsid w:val="00C15BE1"/>
    <w:rsid w:val="00C15D8E"/>
    <w:rsid w:val="00C169BF"/>
    <w:rsid w:val="00C17098"/>
    <w:rsid w:val="00C17406"/>
    <w:rsid w:val="00C17DF8"/>
    <w:rsid w:val="00C204C6"/>
    <w:rsid w:val="00C20C41"/>
    <w:rsid w:val="00C20C6A"/>
    <w:rsid w:val="00C20CC7"/>
    <w:rsid w:val="00C210A5"/>
    <w:rsid w:val="00C21809"/>
    <w:rsid w:val="00C24390"/>
    <w:rsid w:val="00C24B98"/>
    <w:rsid w:val="00C25109"/>
    <w:rsid w:val="00C251FE"/>
    <w:rsid w:val="00C25ED3"/>
    <w:rsid w:val="00C263EA"/>
    <w:rsid w:val="00C26423"/>
    <w:rsid w:val="00C26457"/>
    <w:rsid w:val="00C26912"/>
    <w:rsid w:val="00C274A2"/>
    <w:rsid w:val="00C275B6"/>
    <w:rsid w:val="00C275F2"/>
    <w:rsid w:val="00C27818"/>
    <w:rsid w:val="00C27A7E"/>
    <w:rsid w:val="00C320C2"/>
    <w:rsid w:val="00C32BA7"/>
    <w:rsid w:val="00C32CD2"/>
    <w:rsid w:val="00C3324A"/>
    <w:rsid w:val="00C343A4"/>
    <w:rsid w:val="00C35408"/>
    <w:rsid w:val="00C3589C"/>
    <w:rsid w:val="00C35C94"/>
    <w:rsid w:val="00C35F6C"/>
    <w:rsid w:val="00C36118"/>
    <w:rsid w:val="00C36760"/>
    <w:rsid w:val="00C36892"/>
    <w:rsid w:val="00C378DD"/>
    <w:rsid w:val="00C4004F"/>
    <w:rsid w:val="00C4025A"/>
    <w:rsid w:val="00C403AB"/>
    <w:rsid w:val="00C40704"/>
    <w:rsid w:val="00C41901"/>
    <w:rsid w:val="00C419BC"/>
    <w:rsid w:val="00C4213A"/>
    <w:rsid w:val="00C42F34"/>
    <w:rsid w:val="00C43087"/>
    <w:rsid w:val="00C4366E"/>
    <w:rsid w:val="00C43D83"/>
    <w:rsid w:val="00C44780"/>
    <w:rsid w:val="00C4479B"/>
    <w:rsid w:val="00C448BD"/>
    <w:rsid w:val="00C458DA"/>
    <w:rsid w:val="00C45DA0"/>
    <w:rsid w:val="00C46DF1"/>
    <w:rsid w:val="00C47F72"/>
    <w:rsid w:val="00C50111"/>
    <w:rsid w:val="00C502B2"/>
    <w:rsid w:val="00C5043A"/>
    <w:rsid w:val="00C5073D"/>
    <w:rsid w:val="00C50789"/>
    <w:rsid w:val="00C51CBD"/>
    <w:rsid w:val="00C51EA1"/>
    <w:rsid w:val="00C52C32"/>
    <w:rsid w:val="00C53012"/>
    <w:rsid w:val="00C5306E"/>
    <w:rsid w:val="00C53156"/>
    <w:rsid w:val="00C533E7"/>
    <w:rsid w:val="00C5361C"/>
    <w:rsid w:val="00C5461B"/>
    <w:rsid w:val="00C54859"/>
    <w:rsid w:val="00C5552C"/>
    <w:rsid w:val="00C5567F"/>
    <w:rsid w:val="00C55681"/>
    <w:rsid w:val="00C557F3"/>
    <w:rsid w:val="00C55BCA"/>
    <w:rsid w:val="00C569A0"/>
    <w:rsid w:val="00C57CF5"/>
    <w:rsid w:val="00C57F10"/>
    <w:rsid w:val="00C60079"/>
    <w:rsid w:val="00C60B82"/>
    <w:rsid w:val="00C613F8"/>
    <w:rsid w:val="00C61DD6"/>
    <w:rsid w:val="00C61F2A"/>
    <w:rsid w:val="00C6202E"/>
    <w:rsid w:val="00C62DAD"/>
    <w:rsid w:val="00C63810"/>
    <w:rsid w:val="00C64245"/>
    <w:rsid w:val="00C644CA"/>
    <w:rsid w:val="00C64702"/>
    <w:rsid w:val="00C64CC8"/>
    <w:rsid w:val="00C65090"/>
    <w:rsid w:val="00C65198"/>
    <w:rsid w:val="00C652F8"/>
    <w:rsid w:val="00C654EF"/>
    <w:rsid w:val="00C662E3"/>
    <w:rsid w:val="00C663D3"/>
    <w:rsid w:val="00C66E9B"/>
    <w:rsid w:val="00C67F68"/>
    <w:rsid w:val="00C708FE"/>
    <w:rsid w:val="00C70FA1"/>
    <w:rsid w:val="00C717CE"/>
    <w:rsid w:val="00C719D3"/>
    <w:rsid w:val="00C71E46"/>
    <w:rsid w:val="00C7209D"/>
    <w:rsid w:val="00C72723"/>
    <w:rsid w:val="00C7381E"/>
    <w:rsid w:val="00C74A90"/>
    <w:rsid w:val="00C7541A"/>
    <w:rsid w:val="00C756A7"/>
    <w:rsid w:val="00C76111"/>
    <w:rsid w:val="00C76A20"/>
    <w:rsid w:val="00C77B04"/>
    <w:rsid w:val="00C77FA8"/>
    <w:rsid w:val="00C80704"/>
    <w:rsid w:val="00C80AF2"/>
    <w:rsid w:val="00C813EF"/>
    <w:rsid w:val="00C8178C"/>
    <w:rsid w:val="00C81837"/>
    <w:rsid w:val="00C823AA"/>
    <w:rsid w:val="00C82805"/>
    <w:rsid w:val="00C84138"/>
    <w:rsid w:val="00C846F4"/>
    <w:rsid w:val="00C84B2B"/>
    <w:rsid w:val="00C85142"/>
    <w:rsid w:val="00C8514D"/>
    <w:rsid w:val="00C8595E"/>
    <w:rsid w:val="00C85FC1"/>
    <w:rsid w:val="00C870D1"/>
    <w:rsid w:val="00C9110B"/>
    <w:rsid w:val="00C9113B"/>
    <w:rsid w:val="00C91864"/>
    <w:rsid w:val="00C91D89"/>
    <w:rsid w:val="00C9223E"/>
    <w:rsid w:val="00C922F6"/>
    <w:rsid w:val="00C93287"/>
    <w:rsid w:val="00C94392"/>
    <w:rsid w:val="00C948D3"/>
    <w:rsid w:val="00C9516E"/>
    <w:rsid w:val="00C95385"/>
    <w:rsid w:val="00C95607"/>
    <w:rsid w:val="00C9562C"/>
    <w:rsid w:val="00C9641C"/>
    <w:rsid w:val="00C96C09"/>
    <w:rsid w:val="00C96E0C"/>
    <w:rsid w:val="00C971FA"/>
    <w:rsid w:val="00CA10E0"/>
    <w:rsid w:val="00CA10F3"/>
    <w:rsid w:val="00CA1A91"/>
    <w:rsid w:val="00CA26BA"/>
    <w:rsid w:val="00CA3165"/>
    <w:rsid w:val="00CA326E"/>
    <w:rsid w:val="00CA3ABF"/>
    <w:rsid w:val="00CA52AE"/>
    <w:rsid w:val="00CA5F04"/>
    <w:rsid w:val="00CA610F"/>
    <w:rsid w:val="00CA627E"/>
    <w:rsid w:val="00CA67CC"/>
    <w:rsid w:val="00CA6BEF"/>
    <w:rsid w:val="00CA6DE5"/>
    <w:rsid w:val="00CA7ACE"/>
    <w:rsid w:val="00CB048A"/>
    <w:rsid w:val="00CB0A56"/>
    <w:rsid w:val="00CB0AF9"/>
    <w:rsid w:val="00CB10D8"/>
    <w:rsid w:val="00CB1227"/>
    <w:rsid w:val="00CB1C71"/>
    <w:rsid w:val="00CB25A8"/>
    <w:rsid w:val="00CB26D3"/>
    <w:rsid w:val="00CB306A"/>
    <w:rsid w:val="00CB3BC7"/>
    <w:rsid w:val="00CB466E"/>
    <w:rsid w:val="00CB4961"/>
    <w:rsid w:val="00CB5997"/>
    <w:rsid w:val="00CB59E5"/>
    <w:rsid w:val="00CB6226"/>
    <w:rsid w:val="00CB6439"/>
    <w:rsid w:val="00CB658B"/>
    <w:rsid w:val="00CB7123"/>
    <w:rsid w:val="00CB7F26"/>
    <w:rsid w:val="00CC08E7"/>
    <w:rsid w:val="00CC0AE3"/>
    <w:rsid w:val="00CC0B14"/>
    <w:rsid w:val="00CC0D70"/>
    <w:rsid w:val="00CC12EB"/>
    <w:rsid w:val="00CC1A5C"/>
    <w:rsid w:val="00CC1AEC"/>
    <w:rsid w:val="00CC1C1E"/>
    <w:rsid w:val="00CC1FB6"/>
    <w:rsid w:val="00CC24F4"/>
    <w:rsid w:val="00CC298D"/>
    <w:rsid w:val="00CC30E2"/>
    <w:rsid w:val="00CC3442"/>
    <w:rsid w:val="00CC3BA6"/>
    <w:rsid w:val="00CC3CED"/>
    <w:rsid w:val="00CC530F"/>
    <w:rsid w:val="00CC5DBC"/>
    <w:rsid w:val="00CC5FA4"/>
    <w:rsid w:val="00CC5FCE"/>
    <w:rsid w:val="00CC6866"/>
    <w:rsid w:val="00CC69D3"/>
    <w:rsid w:val="00CC6EF4"/>
    <w:rsid w:val="00CC7A58"/>
    <w:rsid w:val="00CC7C0B"/>
    <w:rsid w:val="00CD0DF1"/>
    <w:rsid w:val="00CD225B"/>
    <w:rsid w:val="00CD292A"/>
    <w:rsid w:val="00CD2CED"/>
    <w:rsid w:val="00CD3472"/>
    <w:rsid w:val="00CD3B27"/>
    <w:rsid w:val="00CD435D"/>
    <w:rsid w:val="00CD4D58"/>
    <w:rsid w:val="00CD4E04"/>
    <w:rsid w:val="00CD4ED8"/>
    <w:rsid w:val="00CD5266"/>
    <w:rsid w:val="00CD5819"/>
    <w:rsid w:val="00CD5900"/>
    <w:rsid w:val="00CD5978"/>
    <w:rsid w:val="00CD5D68"/>
    <w:rsid w:val="00CD5E3C"/>
    <w:rsid w:val="00CD5F21"/>
    <w:rsid w:val="00CD62DC"/>
    <w:rsid w:val="00CD71B7"/>
    <w:rsid w:val="00CD7EF7"/>
    <w:rsid w:val="00CE092C"/>
    <w:rsid w:val="00CE17C7"/>
    <w:rsid w:val="00CE186B"/>
    <w:rsid w:val="00CE23F4"/>
    <w:rsid w:val="00CE2961"/>
    <w:rsid w:val="00CE31A4"/>
    <w:rsid w:val="00CE3343"/>
    <w:rsid w:val="00CE3377"/>
    <w:rsid w:val="00CE3653"/>
    <w:rsid w:val="00CE3EC6"/>
    <w:rsid w:val="00CE44BB"/>
    <w:rsid w:val="00CE48CA"/>
    <w:rsid w:val="00CE4B02"/>
    <w:rsid w:val="00CE4C69"/>
    <w:rsid w:val="00CE5440"/>
    <w:rsid w:val="00CE5591"/>
    <w:rsid w:val="00CE5E9A"/>
    <w:rsid w:val="00CE6350"/>
    <w:rsid w:val="00CE68BD"/>
    <w:rsid w:val="00CE6B97"/>
    <w:rsid w:val="00CE6C00"/>
    <w:rsid w:val="00CE6E11"/>
    <w:rsid w:val="00CE6EB9"/>
    <w:rsid w:val="00CE7291"/>
    <w:rsid w:val="00CE7922"/>
    <w:rsid w:val="00CE7C98"/>
    <w:rsid w:val="00CF0917"/>
    <w:rsid w:val="00CF2421"/>
    <w:rsid w:val="00CF260E"/>
    <w:rsid w:val="00CF276C"/>
    <w:rsid w:val="00CF347E"/>
    <w:rsid w:val="00CF4190"/>
    <w:rsid w:val="00CF473E"/>
    <w:rsid w:val="00CF47CA"/>
    <w:rsid w:val="00CF490D"/>
    <w:rsid w:val="00CF4DD2"/>
    <w:rsid w:val="00CF5043"/>
    <w:rsid w:val="00CF5143"/>
    <w:rsid w:val="00CF54F9"/>
    <w:rsid w:val="00CF5650"/>
    <w:rsid w:val="00CF633A"/>
    <w:rsid w:val="00CF66E3"/>
    <w:rsid w:val="00CF68A1"/>
    <w:rsid w:val="00CF6CA1"/>
    <w:rsid w:val="00CF7591"/>
    <w:rsid w:val="00CF7E65"/>
    <w:rsid w:val="00CF7FAA"/>
    <w:rsid w:val="00D000D7"/>
    <w:rsid w:val="00D005A3"/>
    <w:rsid w:val="00D00FCF"/>
    <w:rsid w:val="00D01329"/>
    <w:rsid w:val="00D018D3"/>
    <w:rsid w:val="00D01A8D"/>
    <w:rsid w:val="00D01CB0"/>
    <w:rsid w:val="00D02D2F"/>
    <w:rsid w:val="00D02F20"/>
    <w:rsid w:val="00D03014"/>
    <w:rsid w:val="00D03C98"/>
    <w:rsid w:val="00D04B25"/>
    <w:rsid w:val="00D04EC2"/>
    <w:rsid w:val="00D04F22"/>
    <w:rsid w:val="00D05423"/>
    <w:rsid w:val="00D05458"/>
    <w:rsid w:val="00D05836"/>
    <w:rsid w:val="00D06DB0"/>
    <w:rsid w:val="00D071B5"/>
    <w:rsid w:val="00D073F2"/>
    <w:rsid w:val="00D10A44"/>
    <w:rsid w:val="00D11306"/>
    <w:rsid w:val="00D11D74"/>
    <w:rsid w:val="00D124FF"/>
    <w:rsid w:val="00D133A7"/>
    <w:rsid w:val="00D14913"/>
    <w:rsid w:val="00D15675"/>
    <w:rsid w:val="00D15B7D"/>
    <w:rsid w:val="00D15C26"/>
    <w:rsid w:val="00D17639"/>
    <w:rsid w:val="00D17708"/>
    <w:rsid w:val="00D17DF2"/>
    <w:rsid w:val="00D20C21"/>
    <w:rsid w:val="00D218EE"/>
    <w:rsid w:val="00D22B45"/>
    <w:rsid w:val="00D2329A"/>
    <w:rsid w:val="00D24333"/>
    <w:rsid w:val="00D24474"/>
    <w:rsid w:val="00D245D1"/>
    <w:rsid w:val="00D2498E"/>
    <w:rsid w:val="00D24B75"/>
    <w:rsid w:val="00D24E57"/>
    <w:rsid w:val="00D252EB"/>
    <w:rsid w:val="00D26084"/>
    <w:rsid w:val="00D2693C"/>
    <w:rsid w:val="00D3015D"/>
    <w:rsid w:val="00D30D94"/>
    <w:rsid w:val="00D31735"/>
    <w:rsid w:val="00D317AF"/>
    <w:rsid w:val="00D32496"/>
    <w:rsid w:val="00D32789"/>
    <w:rsid w:val="00D33C78"/>
    <w:rsid w:val="00D34B94"/>
    <w:rsid w:val="00D35014"/>
    <w:rsid w:val="00D3534E"/>
    <w:rsid w:val="00D3581B"/>
    <w:rsid w:val="00D358D1"/>
    <w:rsid w:val="00D35CC1"/>
    <w:rsid w:val="00D37F3D"/>
    <w:rsid w:val="00D4049F"/>
    <w:rsid w:val="00D40776"/>
    <w:rsid w:val="00D407E4"/>
    <w:rsid w:val="00D413A1"/>
    <w:rsid w:val="00D41D89"/>
    <w:rsid w:val="00D43493"/>
    <w:rsid w:val="00D4436D"/>
    <w:rsid w:val="00D44913"/>
    <w:rsid w:val="00D44BED"/>
    <w:rsid w:val="00D44C51"/>
    <w:rsid w:val="00D44E2E"/>
    <w:rsid w:val="00D46129"/>
    <w:rsid w:val="00D4650D"/>
    <w:rsid w:val="00D47320"/>
    <w:rsid w:val="00D477F2"/>
    <w:rsid w:val="00D509BE"/>
    <w:rsid w:val="00D50A5C"/>
    <w:rsid w:val="00D50A73"/>
    <w:rsid w:val="00D51596"/>
    <w:rsid w:val="00D51C60"/>
    <w:rsid w:val="00D51DA5"/>
    <w:rsid w:val="00D52868"/>
    <w:rsid w:val="00D532B4"/>
    <w:rsid w:val="00D533F1"/>
    <w:rsid w:val="00D5391B"/>
    <w:rsid w:val="00D53CE9"/>
    <w:rsid w:val="00D543C3"/>
    <w:rsid w:val="00D544AC"/>
    <w:rsid w:val="00D54C4E"/>
    <w:rsid w:val="00D54CFA"/>
    <w:rsid w:val="00D54E54"/>
    <w:rsid w:val="00D55467"/>
    <w:rsid w:val="00D5555C"/>
    <w:rsid w:val="00D558DF"/>
    <w:rsid w:val="00D55CE7"/>
    <w:rsid w:val="00D56560"/>
    <w:rsid w:val="00D56B63"/>
    <w:rsid w:val="00D56E9B"/>
    <w:rsid w:val="00D56F85"/>
    <w:rsid w:val="00D5706D"/>
    <w:rsid w:val="00D575E2"/>
    <w:rsid w:val="00D6023F"/>
    <w:rsid w:val="00D609AE"/>
    <w:rsid w:val="00D60D4E"/>
    <w:rsid w:val="00D619F0"/>
    <w:rsid w:val="00D61A6D"/>
    <w:rsid w:val="00D62948"/>
    <w:rsid w:val="00D62E4D"/>
    <w:rsid w:val="00D635D4"/>
    <w:rsid w:val="00D63CD6"/>
    <w:rsid w:val="00D63EAD"/>
    <w:rsid w:val="00D6422B"/>
    <w:rsid w:val="00D6444C"/>
    <w:rsid w:val="00D64D96"/>
    <w:rsid w:val="00D669DC"/>
    <w:rsid w:val="00D66A71"/>
    <w:rsid w:val="00D66E3E"/>
    <w:rsid w:val="00D7091A"/>
    <w:rsid w:val="00D71A49"/>
    <w:rsid w:val="00D71A94"/>
    <w:rsid w:val="00D71FA6"/>
    <w:rsid w:val="00D7245F"/>
    <w:rsid w:val="00D72DEF"/>
    <w:rsid w:val="00D73857"/>
    <w:rsid w:val="00D7385B"/>
    <w:rsid w:val="00D73F1D"/>
    <w:rsid w:val="00D750B6"/>
    <w:rsid w:val="00D75266"/>
    <w:rsid w:val="00D75303"/>
    <w:rsid w:val="00D75505"/>
    <w:rsid w:val="00D75A5F"/>
    <w:rsid w:val="00D75F5F"/>
    <w:rsid w:val="00D76BAA"/>
    <w:rsid w:val="00D776EC"/>
    <w:rsid w:val="00D77B9B"/>
    <w:rsid w:val="00D80949"/>
    <w:rsid w:val="00D809EC"/>
    <w:rsid w:val="00D81206"/>
    <w:rsid w:val="00D8181F"/>
    <w:rsid w:val="00D820AD"/>
    <w:rsid w:val="00D827DA"/>
    <w:rsid w:val="00D82B9E"/>
    <w:rsid w:val="00D82BB2"/>
    <w:rsid w:val="00D83730"/>
    <w:rsid w:val="00D837C7"/>
    <w:rsid w:val="00D83A19"/>
    <w:rsid w:val="00D84218"/>
    <w:rsid w:val="00D85716"/>
    <w:rsid w:val="00D86215"/>
    <w:rsid w:val="00D86CCE"/>
    <w:rsid w:val="00D86DF0"/>
    <w:rsid w:val="00D87F22"/>
    <w:rsid w:val="00D9146B"/>
    <w:rsid w:val="00D91678"/>
    <w:rsid w:val="00D919D0"/>
    <w:rsid w:val="00D91E17"/>
    <w:rsid w:val="00D93C86"/>
    <w:rsid w:val="00D945E6"/>
    <w:rsid w:val="00D94669"/>
    <w:rsid w:val="00D946D4"/>
    <w:rsid w:val="00D9587A"/>
    <w:rsid w:val="00D95A96"/>
    <w:rsid w:val="00D95D35"/>
    <w:rsid w:val="00D96150"/>
    <w:rsid w:val="00D9635B"/>
    <w:rsid w:val="00D96F21"/>
    <w:rsid w:val="00D97B3A"/>
    <w:rsid w:val="00DA0B20"/>
    <w:rsid w:val="00DA0B86"/>
    <w:rsid w:val="00DA1A41"/>
    <w:rsid w:val="00DA1E05"/>
    <w:rsid w:val="00DA239D"/>
    <w:rsid w:val="00DA23F1"/>
    <w:rsid w:val="00DA2712"/>
    <w:rsid w:val="00DA2E7F"/>
    <w:rsid w:val="00DA42C4"/>
    <w:rsid w:val="00DA4B7A"/>
    <w:rsid w:val="00DA5117"/>
    <w:rsid w:val="00DA55EE"/>
    <w:rsid w:val="00DA5ECA"/>
    <w:rsid w:val="00DA6298"/>
    <w:rsid w:val="00DA6384"/>
    <w:rsid w:val="00DA65EC"/>
    <w:rsid w:val="00DA6B03"/>
    <w:rsid w:val="00DA6B25"/>
    <w:rsid w:val="00DA6CFA"/>
    <w:rsid w:val="00DA737C"/>
    <w:rsid w:val="00DA7385"/>
    <w:rsid w:val="00DA761D"/>
    <w:rsid w:val="00DA76CC"/>
    <w:rsid w:val="00DB003F"/>
    <w:rsid w:val="00DB041C"/>
    <w:rsid w:val="00DB04BD"/>
    <w:rsid w:val="00DB0738"/>
    <w:rsid w:val="00DB0F76"/>
    <w:rsid w:val="00DB1B64"/>
    <w:rsid w:val="00DB2AF2"/>
    <w:rsid w:val="00DB2FE0"/>
    <w:rsid w:val="00DB4215"/>
    <w:rsid w:val="00DB490C"/>
    <w:rsid w:val="00DB498B"/>
    <w:rsid w:val="00DB4CEE"/>
    <w:rsid w:val="00DB5342"/>
    <w:rsid w:val="00DB5810"/>
    <w:rsid w:val="00DB5D19"/>
    <w:rsid w:val="00DB65AF"/>
    <w:rsid w:val="00DB6EB8"/>
    <w:rsid w:val="00DB71D7"/>
    <w:rsid w:val="00DB77EF"/>
    <w:rsid w:val="00DB79FA"/>
    <w:rsid w:val="00DC0A87"/>
    <w:rsid w:val="00DC11F3"/>
    <w:rsid w:val="00DC15F6"/>
    <w:rsid w:val="00DC20F5"/>
    <w:rsid w:val="00DC2303"/>
    <w:rsid w:val="00DC2FD8"/>
    <w:rsid w:val="00DC3650"/>
    <w:rsid w:val="00DC38D9"/>
    <w:rsid w:val="00DC4139"/>
    <w:rsid w:val="00DC49CD"/>
    <w:rsid w:val="00DC4C4C"/>
    <w:rsid w:val="00DC4C5F"/>
    <w:rsid w:val="00DC55F3"/>
    <w:rsid w:val="00DC5A49"/>
    <w:rsid w:val="00DC5C4D"/>
    <w:rsid w:val="00DC60FE"/>
    <w:rsid w:val="00DC7384"/>
    <w:rsid w:val="00DC7484"/>
    <w:rsid w:val="00DC76EA"/>
    <w:rsid w:val="00DD063F"/>
    <w:rsid w:val="00DD1934"/>
    <w:rsid w:val="00DD1D6D"/>
    <w:rsid w:val="00DD2227"/>
    <w:rsid w:val="00DD239C"/>
    <w:rsid w:val="00DD2755"/>
    <w:rsid w:val="00DD2E86"/>
    <w:rsid w:val="00DD311F"/>
    <w:rsid w:val="00DD39A9"/>
    <w:rsid w:val="00DD3D21"/>
    <w:rsid w:val="00DD4213"/>
    <w:rsid w:val="00DD47F3"/>
    <w:rsid w:val="00DD48CF"/>
    <w:rsid w:val="00DD4AC8"/>
    <w:rsid w:val="00DD5087"/>
    <w:rsid w:val="00DD5398"/>
    <w:rsid w:val="00DD60FF"/>
    <w:rsid w:val="00DD6E2E"/>
    <w:rsid w:val="00DD6F1A"/>
    <w:rsid w:val="00DD752C"/>
    <w:rsid w:val="00DD7577"/>
    <w:rsid w:val="00DD76AC"/>
    <w:rsid w:val="00DD7706"/>
    <w:rsid w:val="00DE0EB3"/>
    <w:rsid w:val="00DE1505"/>
    <w:rsid w:val="00DE27C8"/>
    <w:rsid w:val="00DE30B6"/>
    <w:rsid w:val="00DE35FA"/>
    <w:rsid w:val="00DE3B45"/>
    <w:rsid w:val="00DE5829"/>
    <w:rsid w:val="00DE5F57"/>
    <w:rsid w:val="00DE6480"/>
    <w:rsid w:val="00DE67F9"/>
    <w:rsid w:val="00DE7068"/>
    <w:rsid w:val="00DE7171"/>
    <w:rsid w:val="00DE7937"/>
    <w:rsid w:val="00DE7C45"/>
    <w:rsid w:val="00DF03C6"/>
    <w:rsid w:val="00DF0A26"/>
    <w:rsid w:val="00DF1185"/>
    <w:rsid w:val="00DF12CF"/>
    <w:rsid w:val="00DF134E"/>
    <w:rsid w:val="00DF142A"/>
    <w:rsid w:val="00DF1CCE"/>
    <w:rsid w:val="00DF24B5"/>
    <w:rsid w:val="00DF2B72"/>
    <w:rsid w:val="00DF2C7A"/>
    <w:rsid w:val="00DF3138"/>
    <w:rsid w:val="00DF35F2"/>
    <w:rsid w:val="00DF3918"/>
    <w:rsid w:val="00DF3CFA"/>
    <w:rsid w:val="00DF46AC"/>
    <w:rsid w:val="00DF58D3"/>
    <w:rsid w:val="00DF5A80"/>
    <w:rsid w:val="00DF5BAB"/>
    <w:rsid w:val="00DF6103"/>
    <w:rsid w:val="00DF6E53"/>
    <w:rsid w:val="00DF6EBA"/>
    <w:rsid w:val="00E000A0"/>
    <w:rsid w:val="00E00442"/>
    <w:rsid w:val="00E0060A"/>
    <w:rsid w:val="00E008B7"/>
    <w:rsid w:val="00E00BB9"/>
    <w:rsid w:val="00E00C92"/>
    <w:rsid w:val="00E00F7C"/>
    <w:rsid w:val="00E013CB"/>
    <w:rsid w:val="00E01CF8"/>
    <w:rsid w:val="00E02790"/>
    <w:rsid w:val="00E02890"/>
    <w:rsid w:val="00E03B0A"/>
    <w:rsid w:val="00E03B41"/>
    <w:rsid w:val="00E03CC4"/>
    <w:rsid w:val="00E04311"/>
    <w:rsid w:val="00E04660"/>
    <w:rsid w:val="00E04BF2"/>
    <w:rsid w:val="00E053B9"/>
    <w:rsid w:val="00E057A8"/>
    <w:rsid w:val="00E05ADE"/>
    <w:rsid w:val="00E06380"/>
    <w:rsid w:val="00E06430"/>
    <w:rsid w:val="00E06472"/>
    <w:rsid w:val="00E06D77"/>
    <w:rsid w:val="00E070D1"/>
    <w:rsid w:val="00E07152"/>
    <w:rsid w:val="00E07226"/>
    <w:rsid w:val="00E0730F"/>
    <w:rsid w:val="00E073BC"/>
    <w:rsid w:val="00E075AC"/>
    <w:rsid w:val="00E07EE7"/>
    <w:rsid w:val="00E100AB"/>
    <w:rsid w:val="00E103CC"/>
    <w:rsid w:val="00E104E1"/>
    <w:rsid w:val="00E10B04"/>
    <w:rsid w:val="00E10B51"/>
    <w:rsid w:val="00E1193F"/>
    <w:rsid w:val="00E12A74"/>
    <w:rsid w:val="00E13925"/>
    <w:rsid w:val="00E13949"/>
    <w:rsid w:val="00E13B3D"/>
    <w:rsid w:val="00E1526D"/>
    <w:rsid w:val="00E15AAC"/>
    <w:rsid w:val="00E16BA5"/>
    <w:rsid w:val="00E16E8B"/>
    <w:rsid w:val="00E177DB"/>
    <w:rsid w:val="00E17982"/>
    <w:rsid w:val="00E17A7A"/>
    <w:rsid w:val="00E202F5"/>
    <w:rsid w:val="00E22282"/>
    <w:rsid w:val="00E22B0C"/>
    <w:rsid w:val="00E22F8F"/>
    <w:rsid w:val="00E23A21"/>
    <w:rsid w:val="00E242BF"/>
    <w:rsid w:val="00E24751"/>
    <w:rsid w:val="00E259EB"/>
    <w:rsid w:val="00E26293"/>
    <w:rsid w:val="00E26501"/>
    <w:rsid w:val="00E272EE"/>
    <w:rsid w:val="00E27306"/>
    <w:rsid w:val="00E27F2F"/>
    <w:rsid w:val="00E27FF5"/>
    <w:rsid w:val="00E30353"/>
    <w:rsid w:val="00E30772"/>
    <w:rsid w:val="00E30B0F"/>
    <w:rsid w:val="00E30FE6"/>
    <w:rsid w:val="00E3101A"/>
    <w:rsid w:val="00E31606"/>
    <w:rsid w:val="00E323B4"/>
    <w:rsid w:val="00E32490"/>
    <w:rsid w:val="00E3336A"/>
    <w:rsid w:val="00E33CD5"/>
    <w:rsid w:val="00E33CE9"/>
    <w:rsid w:val="00E33FE0"/>
    <w:rsid w:val="00E34743"/>
    <w:rsid w:val="00E35672"/>
    <w:rsid w:val="00E36AAB"/>
    <w:rsid w:val="00E37757"/>
    <w:rsid w:val="00E40796"/>
    <w:rsid w:val="00E40D45"/>
    <w:rsid w:val="00E411A6"/>
    <w:rsid w:val="00E41715"/>
    <w:rsid w:val="00E41864"/>
    <w:rsid w:val="00E41B94"/>
    <w:rsid w:val="00E41C7C"/>
    <w:rsid w:val="00E4202E"/>
    <w:rsid w:val="00E424A9"/>
    <w:rsid w:val="00E425B4"/>
    <w:rsid w:val="00E438EC"/>
    <w:rsid w:val="00E43D3D"/>
    <w:rsid w:val="00E43DCD"/>
    <w:rsid w:val="00E46545"/>
    <w:rsid w:val="00E473C1"/>
    <w:rsid w:val="00E47810"/>
    <w:rsid w:val="00E47876"/>
    <w:rsid w:val="00E50626"/>
    <w:rsid w:val="00E50ECA"/>
    <w:rsid w:val="00E51489"/>
    <w:rsid w:val="00E517ED"/>
    <w:rsid w:val="00E51CAF"/>
    <w:rsid w:val="00E534D9"/>
    <w:rsid w:val="00E5358F"/>
    <w:rsid w:val="00E5392E"/>
    <w:rsid w:val="00E54A44"/>
    <w:rsid w:val="00E552B8"/>
    <w:rsid w:val="00E55E35"/>
    <w:rsid w:val="00E5674F"/>
    <w:rsid w:val="00E56FAC"/>
    <w:rsid w:val="00E577D3"/>
    <w:rsid w:val="00E57E40"/>
    <w:rsid w:val="00E60020"/>
    <w:rsid w:val="00E60746"/>
    <w:rsid w:val="00E60B7A"/>
    <w:rsid w:val="00E61DD1"/>
    <w:rsid w:val="00E61EE2"/>
    <w:rsid w:val="00E62228"/>
    <w:rsid w:val="00E62348"/>
    <w:rsid w:val="00E6384B"/>
    <w:rsid w:val="00E638DD"/>
    <w:rsid w:val="00E63A6E"/>
    <w:rsid w:val="00E63D03"/>
    <w:rsid w:val="00E63D34"/>
    <w:rsid w:val="00E6404A"/>
    <w:rsid w:val="00E64079"/>
    <w:rsid w:val="00E646DA"/>
    <w:rsid w:val="00E65929"/>
    <w:rsid w:val="00E65A93"/>
    <w:rsid w:val="00E65F6D"/>
    <w:rsid w:val="00E66723"/>
    <w:rsid w:val="00E66AEB"/>
    <w:rsid w:val="00E66C8D"/>
    <w:rsid w:val="00E6789C"/>
    <w:rsid w:val="00E67CC4"/>
    <w:rsid w:val="00E701A8"/>
    <w:rsid w:val="00E70A92"/>
    <w:rsid w:val="00E70AF2"/>
    <w:rsid w:val="00E70AFE"/>
    <w:rsid w:val="00E70D47"/>
    <w:rsid w:val="00E7169A"/>
    <w:rsid w:val="00E716B1"/>
    <w:rsid w:val="00E72780"/>
    <w:rsid w:val="00E7335F"/>
    <w:rsid w:val="00E735D3"/>
    <w:rsid w:val="00E74258"/>
    <w:rsid w:val="00E743FE"/>
    <w:rsid w:val="00E7477E"/>
    <w:rsid w:val="00E75290"/>
    <w:rsid w:val="00E75D1E"/>
    <w:rsid w:val="00E761A3"/>
    <w:rsid w:val="00E76516"/>
    <w:rsid w:val="00E767C7"/>
    <w:rsid w:val="00E76911"/>
    <w:rsid w:val="00E776CE"/>
    <w:rsid w:val="00E77F52"/>
    <w:rsid w:val="00E8040F"/>
    <w:rsid w:val="00E81024"/>
    <w:rsid w:val="00E81220"/>
    <w:rsid w:val="00E81700"/>
    <w:rsid w:val="00E817A9"/>
    <w:rsid w:val="00E824CA"/>
    <w:rsid w:val="00E82EDC"/>
    <w:rsid w:val="00E841A2"/>
    <w:rsid w:val="00E845E3"/>
    <w:rsid w:val="00E84678"/>
    <w:rsid w:val="00E84A0F"/>
    <w:rsid w:val="00E86648"/>
    <w:rsid w:val="00E86E2B"/>
    <w:rsid w:val="00E86F6E"/>
    <w:rsid w:val="00E8749C"/>
    <w:rsid w:val="00E876FB"/>
    <w:rsid w:val="00E87F92"/>
    <w:rsid w:val="00E90182"/>
    <w:rsid w:val="00E902A1"/>
    <w:rsid w:val="00E90400"/>
    <w:rsid w:val="00E9107C"/>
    <w:rsid w:val="00E91659"/>
    <w:rsid w:val="00E919F9"/>
    <w:rsid w:val="00E91DF2"/>
    <w:rsid w:val="00E91F24"/>
    <w:rsid w:val="00E9213F"/>
    <w:rsid w:val="00E92EF9"/>
    <w:rsid w:val="00E931CF"/>
    <w:rsid w:val="00E931E9"/>
    <w:rsid w:val="00E93A22"/>
    <w:rsid w:val="00E93F94"/>
    <w:rsid w:val="00E9438B"/>
    <w:rsid w:val="00E9510C"/>
    <w:rsid w:val="00E95665"/>
    <w:rsid w:val="00E96976"/>
    <w:rsid w:val="00E969ED"/>
    <w:rsid w:val="00E96E70"/>
    <w:rsid w:val="00EA003C"/>
    <w:rsid w:val="00EA0AD8"/>
    <w:rsid w:val="00EA120A"/>
    <w:rsid w:val="00EA138C"/>
    <w:rsid w:val="00EA18D9"/>
    <w:rsid w:val="00EA1D3A"/>
    <w:rsid w:val="00EA2210"/>
    <w:rsid w:val="00EA2C4B"/>
    <w:rsid w:val="00EA3129"/>
    <w:rsid w:val="00EA34C7"/>
    <w:rsid w:val="00EA3AE7"/>
    <w:rsid w:val="00EA3F6D"/>
    <w:rsid w:val="00EA44D5"/>
    <w:rsid w:val="00EA4962"/>
    <w:rsid w:val="00EA4D85"/>
    <w:rsid w:val="00EA5F0C"/>
    <w:rsid w:val="00EA6861"/>
    <w:rsid w:val="00EA6941"/>
    <w:rsid w:val="00EA7963"/>
    <w:rsid w:val="00EA7B96"/>
    <w:rsid w:val="00EB0A28"/>
    <w:rsid w:val="00EB2579"/>
    <w:rsid w:val="00EB279B"/>
    <w:rsid w:val="00EB2B84"/>
    <w:rsid w:val="00EB3110"/>
    <w:rsid w:val="00EB3278"/>
    <w:rsid w:val="00EB4A2A"/>
    <w:rsid w:val="00EB53FD"/>
    <w:rsid w:val="00EB5692"/>
    <w:rsid w:val="00EB5F20"/>
    <w:rsid w:val="00EB60C6"/>
    <w:rsid w:val="00EB63A7"/>
    <w:rsid w:val="00EC0CC3"/>
    <w:rsid w:val="00EC1138"/>
    <w:rsid w:val="00EC146F"/>
    <w:rsid w:val="00EC1806"/>
    <w:rsid w:val="00EC1B95"/>
    <w:rsid w:val="00EC1EB6"/>
    <w:rsid w:val="00EC20FB"/>
    <w:rsid w:val="00EC2C8B"/>
    <w:rsid w:val="00EC35C2"/>
    <w:rsid w:val="00EC3B3F"/>
    <w:rsid w:val="00EC3D05"/>
    <w:rsid w:val="00EC420B"/>
    <w:rsid w:val="00EC477E"/>
    <w:rsid w:val="00EC497B"/>
    <w:rsid w:val="00EC4E9B"/>
    <w:rsid w:val="00EC58B0"/>
    <w:rsid w:val="00EC5F9B"/>
    <w:rsid w:val="00EC77B2"/>
    <w:rsid w:val="00EC7CF1"/>
    <w:rsid w:val="00ED0831"/>
    <w:rsid w:val="00ED1D3F"/>
    <w:rsid w:val="00ED2530"/>
    <w:rsid w:val="00ED2562"/>
    <w:rsid w:val="00ED2633"/>
    <w:rsid w:val="00ED2A57"/>
    <w:rsid w:val="00ED3913"/>
    <w:rsid w:val="00ED3B7F"/>
    <w:rsid w:val="00ED3D75"/>
    <w:rsid w:val="00ED543E"/>
    <w:rsid w:val="00ED5DB3"/>
    <w:rsid w:val="00ED5DCA"/>
    <w:rsid w:val="00ED664E"/>
    <w:rsid w:val="00ED707A"/>
    <w:rsid w:val="00ED748A"/>
    <w:rsid w:val="00ED7799"/>
    <w:rsid w:val="00ED7AAE"/>
    <w:rsid w:val="00ED7BCF"/>
    <w:rsid w:val="00EE05C0"/>
    <w:rsid w:val="00EE092C"/>
    <w:rsid w:val="00EE0AD5"/>
    <w:rsid w:val="00EE0DE7"/>
    <w:rsid w:val="00EE1E4A"/>
    <w:rsid w:val="00EE1F8C"/>
    <w:rsid w:val="00EE2141"/>
    <w:rsid w:val="00EE2717"/>
    <w:rsid w:val="00EE2E42"/>
    <w:rsid w:val="00EE2E91"/>
    <w:rsid w:val="00EE3115"/>
    <w:rsid w:val="00EE3443"/>
    <w:rsid w:val="00EE43E1"/>
    <w:rsid w:val="00EE480F"/>
    <w:rsid w:val="00EE4965"/>
    <w:rsid w:val="00EE5303"/>
    <w:rsid w:val="00EE5528"/>
    <w:rsid w:val="00EE55C2"/>
    <w:rsid w:val="00EE5C7B"/>
    <w:rsid w:val="00EE5DB5"/>
    <w:rsid w:val="00EE5F02"/>
    <w:rsid w:val="00EE6249"/>
    <w:rsid w:val="00EE7BFF"/>
    <w:rsid w:val="00EF06E2"/>
    <w:rsid w:val="00EF0E7C"/>
    <w:rsid w:val="00EF166B"/>
    <w:rsid w:val="00EF1F7C"/>
    <w:rsid w:val="00EF2762"/>
    <w:rsid w:val="00EF31F4"/>
    <w:rsid w:val="00EF3357"/>
    <w:rsid w:val="00EF3477"/>
    <w:rsid w:val="00EF4228"/>
    <w:rsid w:val="00EF47EC"/>
    <w:rsid w:val="00EF5102"/>
    <w:rsid w:val="00EF5C2E"/>
    <w:rsid w:val="00EF67A9"/>
    <w:rsid w:val="00EF7D46"/>
    <w:rsid w:val="00F00023"/>
    <w:rsid w:val="00F0004C"/>
    <w:rsid w:val="00F004CF"/>
    <w:rsid w:val="00F008AC"/>
    <w:rsid w:val="00F00965"/>
    <w:rsid w:val="00F039A9"/>
    <w:rsid w:val="00F039EE"/>
    <w:rsid w:val="00F03A45"/>
    <w:rsid w:val="00F03AF3"/>
    <w:rsid w:val="00F040C4"/>
    <w:rsid w:val="00F042EB"/>
    <w:rsid w:val="00F0431E"/>
    <w:rsid w:val="00F04CAC"/>
    <w:rsid w:val="00F05866"/>
    <w:rsid w:val="00F05B4F"/>
    <w:rsid w:val="00F05F1C"/>
    <w:rsid w:val="00F0653E"/>
    <w:rsid w:val="00F06CFB"/>
    <w:rsid w:val="00F06E46"/>
    <w:rsid w:val="00F072D4"/>
    <w:rsid w:val="00F078BC"/>
    <w:rsid w:val="00F10807"/>
    <w:rsid w:val="00F10B5B"/>
    <w:rsid w:val="00F11D12"/>
    <w:rsid w:val="00F12B34"/>
    <w:rsid w:val="00F12E89"/>
    <w:rsid w:val="00F136E5"/>
    <w:rsid w:val="00F13940"/>
    <w:rsid w:val="00F13C39"/>
    <w:rsid w:val="00F13F17"/>
    <w:rsid w:val="00F14EA4"/>
    <w:rsid w:val="00F1515F"/>
    <w:rsid w:val="00F155E1"/>
    <w:rsid w:val="00F159EA"/>
    <w:rsid w:val="00F1793C"/>
    <w:rsid w:val="00F2021B"/>
    <w:rsid w:val="00F203C8"/>
    <w:rsid w:val="00F20675"/>
    <w:rsid w:val="00F20851"/>
    <w:rsid w:val="00F20FDA"/>
    <w:rsid w:val="00F217DC"/>
    <w:rsid w:val="00F223AB"/>
    <w:rsid w:val="00F2268F"/>
    <w:rsid w:val="00F2293A"/>
    <w:rsid w:val="00F22F6F"/>
    <w:rsid w:val="00F23609"/>
    <w:rsid w:val="00F2523E"/>
    <w:rsid w:val="00F26B42"/>
    <w:rsid w:val="00F26C41"/>
    <w:rsid w:val="00F2734C"/>
    <w:rsid w:val="00F30459"/>
    <w:rsid w:val="00F30522"/>
    <w:rsid w:val="00F30A7C"/>
    <w:rsid w:val="00F30E47"/>
    <w:rsid w:val="00F31D7D"/>
    <w:rsid w:val="00F328B5"/>
    <w:rsid w:val="00F32AF4"/>
    <w:rsid w:val="00F32B32"/>
    <w:rsid w:val="00F3427E"/>
    <w:rsid w:val="00F342C3"/>
    <w:rsid w:val="00F3555F"/>
    <w:rsid w:val="00F35FBC"/>
    <w:rsid w:val="00F3626E"/>
    <w:rsid w:val="00F377B9"/>
    <w:rsid w:val="00F3780E"/>
    <w:rsid w:val="00F37B77"/>
    <w:rsid w:val="00F37CA7"/>
    <w:rsid w:val="00F405EB"/>
    <w:rsid w:val="00F40ECD"/>
    <w:rsid w:val="00F4178E"/>
    <w:rsid w:val="00F42E56"/>
    <w:rsid w:val="00F437E6"/>
    <w:rsid w:val="00F439BE"/>
    <w:rsid w:val="00F43BC4"/>
    <w:rsid w:val="00F4415F"/>
    <w:rsid w:val="00F441D2"/>
    <w:rsid w:val="00F44311"/>
    <w:rsid w:val="00F443A8"/>
    <w:rsid w:val="00F44952"/>
    <w:rsid w:val="00F44D01"/>
    <w:rsid w:val="00F44D47"/>
    <w:rsid w:val="00F45987"/>
    <w:rsid w:val="00F45AF7"/>
    <w:rsid w:val="00F45E99"/>
    <w:rsid w:val="00F46235"/>
    <w:rsid w:val="00F466B2"/>
    <w:rsid w:val="00F46D84"/>
    <w:rsid w:val="00F46E93"/>
    <w:rsid w:val="00F478A5"/>
    <w:rsid w:val="00F50792"/>
    <w:rsid w:val="00F509D1"/>
    <w:rsid w:val="00F538C9"/>
    <w:rsid w:val="00F53AAA"/>
    <w:rsid w:val="00F5415C"/>
    <w:rsid w:val="00F54505"/>
    <w:rsid w:val="00F54786"/>
    <w:rsid w:val="00F549A5"/>
    <w:rsid w:val="00F54EE3"/>
    <w:rsid w:val="00F56700"/>
    <w:rsid w:val="00F57B08"/>
    <w:rsid w:val="00F60B5D"/>
    <w:rsid w:val="00F621B8"/>
    <w:rsid w:val="00F62539"/>
    <w:rsid w:val="00F62A19"/>
    <w:rsid w:val="00F634CC"/>
    <w:rsid w:val="00F63AC6"/>
    <w:rsid w:val="00F63B4E"/>
    <w:rsid w:val="00F63E0F"/>
    <w:rsid w:val="00F63F44"/>
    <w:rsid w:val="00F64304"/>
    <w:rsid w:val="00F643A5"/>
    <w:rsid w:val="00F646A0"/>
    <w:rsid w:val="00F6471D"/>
    <w:rsid w:val="00F64849"/>
    <w:rsid w:val="00F64A9E"/>
    <w:rsid w:val="00F65910"/>
    <w:rsid w:val="00F659CF"/>
    <w:rsid w:val="00F662A5"/>
    <w:rsid w:val="00F6665C"/>
    <w:rsid w:val="00F6698F"/>
    <w:rsid w:val="00F66C5F"/>
    <w:rsid w:val="00F671FB"/>
    <w:rsid w:val="00F67C25"/>
    <w:rsid w:val="00F715C6"/>
    <w:rsid w:val="00F7174E"/>
    <w:rsid w:val="00F71BBF"/>
    <w:rsid w:val="00F72208"/>
    <w:rsid w:val="00F73333"/>
    <w:rsid w:val="00F7348B"/>
    <w:rsid w:val="00F74CF8"/>
    <w:rsid w:val="00F74F12"/>
    <w:rsid w:val="00F75233"/>
    <w:rsid w:val="00F75472"/>
    <w:rsid w:val="00F754B1"/>
    <w:rsid w:val="00F7576C"/>
    <w:rsid w:val="00F77054"/>
    <w:rsid w:val="00F77766"/>
    <w:rsid w:val="00F77A2F"/>
    <w:rsid w:val="00F77A6E"/>
    <w:rsid w:val="00F77DF9"/>
    <w:rsid w:val="00F80BFC"/>
    <w:rsid w:val="00F80E0A"/>
    <w:rsid w:val="00F8174F"/>
    <w:rsid w:val="00F81F42"/>
    <w:rsid w:val="00F8211D"/>
    <w:rsid w:val="00F82EC2"/>
    <w:rsid w:val="00F83969"/>
    <w:rsid w:val="00F845C9"/>
    <w:rsid w:val="00F8463B"/>
    <w:rsid w:val="00F850C1"/>
    <w:rsid w:val="00F85BEB"/>
    <w:rsid w:val="00F86512"/>
    <w:rsid w:val="00F865A1"/>
    <w:rsid w:val="00F868D6"/>
    <w:rsid w:val="00F86937"/>
    <w:rsid w:val="00F8737E"/>
    <w:rsid w:val="00F87833"/>
    <w:rsid w:val="00F919D8"/>
    <w:rsid w:val="00F91CD5"/>
    <w:rsid w:val="00F92387"/>
    <w:rsid w:val="00F92ADB"/>
    <w:rsid w:val="00F92C22"/>
    <w:rsid w:val="00F930D7"/>
    <w:rsid w:val="00F93455"/>
    <w:rsid w:val="00F944B6"/>
    <w:rsid w:val="00F9587C"/>
    <w:rsid w:val="00F95902"/>
    <w:rsid w:val="00F96261"/>
    <w:rsid w:val="00F972BE"/>
    <w:rsid w:val="00FA02FB"/>
    <w:rsid w:val="00FA0A09"/>
    <w:rsid w:val="00FA1D6F"/>
    <w:rsid w:val="00FA1EAB"/>
    <w:rsid w:val="00FA24BB"/>
    <w:rsid w:val="00FA252F"/>
    <w:rsid w:val="00FA29EC"/>
    <w:rsid w:val="00FA2B50"/>
    <w:rsid w:val="00FA3456"/>
    <w:rsid w:val="00FA36B7"/>
    <w:rsid w:val="00FA42E7"/>
    <w:rsid w:val="00FA4FE5"/>
    <w:rsid w:val="00FA5805"/>
    <w:rsid w:val="00FA5EB0"/>
    <w:rsid w:val="00FA696C"/>
    <w:rsid w:val="00FA7D99"/>
    <w:rsid w:val="00FA7DED"/>
    <w:rsid w:val="00FA7F16"/>
    <w:rsid w:val="00FB0B74"/>
    <w:rsid w:val="00FB17C6"/>
    <w:rsid w:val="00FB1A4B"/>
    <w:rsid w:val="00FB1F1E"/>
    <w:rsid w:val="00FB2421"/>
    <w:rsid w:val="00FB24F5"/>
    <w:rsid w:val="00FB31E2"/>
    <w:rsid w:val="00FB3B8A"/>
    <w:rsid w:val="00FB4F67"/>
    <w:rsid w:val="00FB648B"/>
    <w:rsid w:val="00FB6E05"/>
    <w:rsid w:val="00FB6FCB"/>
    <w:rsid w:val="00FB7563"/>
    <w:rsid w:val="00FB7B7F"/>
    <w:rsid w:val="00FC02AB"/>
    <w:rsid w:val="00FC12B7"/>
    <w:rsid w:val="00FC1AB4"/>
    <w:rsid w:val="00FC3B6A"/>
    <w:rsid w:val="00FC3E6F"/>
    <w:rsid w:val="00FC411C"/>
    <w:rsid w:val="00FC47A0"/>
    <w:rsid w:val="00FC4D9F"/>
    <w:rsid w:val="00FC4F1A"/>
    <w:rsid w:val="00FC572F"/>
    <w:rsid w:val="00FC5B9E"/>
    <w:rsid w:val="00FC5F71"/>
    <w:rsid w:val="00FC6727"/>
    <w:rsid w:val="00FC6961"/>
    <w:rsid w:val="00FC6BF2"/>
    <w:rsid w:val="00FC78C4"/>
    <w:rsid w:val="00FD1D62"/>
    <w:rsid w:val="00FD21AC"/>
    <w:rsid w:val="00FD22DA"/>
    <w:rsid w:val="00FD26F1"/>
    <w:rsid w:val="00FD3DA6"/>
    <w:rsid w:val="00FD4573"/>
    <w:rsid w:val="00FD50A9"/>
    <w:rsid w:val="00FD587D"/>
    <w:rsid w:val="00FD5F73"/>
    <w:rsid w:val="00FD63B1"/>
    <w:rsid w:val="00FD682C"/>
    <w:rsid w:val="00FD7771"/>
    <w:rsid w:val="00FE066B"/>
    <w:rsid w:val="00FE1220"/>
    <w:rsid w:val="00FE2752"/>
    <w:rsid w:val="00FE292D"/>
    <w:rsid w:val="00FE2CD1"/>
    <w:rsid w:val="00FE2D43"/>
    <w:rsid w:val="00FE2D67"/>
    <w:rsid w:val="00FE3252"/>
    <w:rsid w:val="00FE32CB"/>
    <w:rsid w:val="00FE39E9"/>
    <w:rsid w:val="00FE3A34"/>
    <w:rsid w:val="00FE43CB"/>
    <w:rsid w:val="00FE5137"/>
    <w:rsid w:val="00FE553F"/>
    <w:rsid w:val="00FE5563"/>
    <w:rsid w:val="00FE5763"/>
    <w:rsid w:val="00FE6E33"/>
    <w:rsid w:val="00FF0413"/>
    <w:rsid w:val="00FF0809"/>
    <w:rsid w:val="00FF0C24"/>
    <w:rsid w:val="00FF1449"/>
    <w:rsid w:val="00FF145D"/>
    <w:rsid w:val="00FF181A"/>
    <w:rsid w:val="00FF2930"/>
    <w:rsid w:val="00FF2AD3"/>
    <w:rsid w:val="00FF31AB"/>
    <w:rsid w:val="00FF3586"/>
    <w:rsid w:val="00FF3737"/>
    <w:rsid w:val="00FF4357"/>
    <w:rsid w:val="00FF45E5"/>
    <w:rsid w:val="00FF4912"/>
    <w:rsid w:val="00FF4B7B"/>
    <w:rsid w:val="00FF4E92"/>
    <w:rsid w:val="00FF5833"/>
    <w:rsid w:val="00FF6191"/>
    <w:rsid w:val="00FF6D5A"/>
    <w:rsid w:val="00FF6F77"/>
    <w:rsid w:val="00FF6FAB"/>
    <w:rsid w:val="00FF7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4B9232"/>
  <w15:docId w15:val="{C2874525-5CF4-421C-8697-49950355D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34217"/>
    <w:pPr>
      <w:spacing w:line="360" w:lineRule="auto"/>
      <w:ind w:firstLine="1440"/>
    </w:pPr>
    <w:rPr>
      <w:sz w:val="26"/>
      <w:szCs w:val="24"/>
    </w:rPr>
  </w:style>
  <w:style w:type="paragraph" w:styleId="Heading1">
    <w:name w:val="heading 1"/>
    <w:basedOn w:val="Normal"/>
    <w:next w:val="Normal"/>
    <w:qFormat/>
    <w:rsid w:val="00976CB1"/>
    <w:pPr>
      <w:keepNext/>
      <w:ind w:firstLine="0"/>
      <w:outlineLvl w:val="0"/>
    </w:pPr>
    <w:rPr>
      <w:rFonts w:ascii="Arial" w:hAnsi="Arial" w:cs="Arial"/>
      <w:b/>
      <w:bCs/>
      <w:kern w:val="32"/>
      <w:szCs w:val="32"/>
    </w:rPr>
  </w:style>
  <w:style w:type="paragraph" w:styleId="Heading2">
    <w:name w:val="heading 2"/>
    <w:basedOn w:val="Normal"/>
    <w:next w:val="Normal"/>
    <w:qFormat/>
    <w:rsid w:val="00300643"/>
    <w:pPr>
      <w:keepNext/>
      <w:outlineLvl w:val="1"/>
    </w:pPr>
    <w:rPr>
      <w:rFonts w:cs="Arial"/>
      <w:b/>
      <w:bCs/>
      <w:iCs/>
      <w:szCs w:val="28"/>
    </w:rPr>
  </w:style>
  <w:style w:type="paragraph" w:styleId="Heading3">
    <w:name w:val="heading 3"/>
    <w:basedOn w:val="Normal"/>
    <w:next w:val="Normal"/>
    <w:qFormat/>
    <w:rsid w:val="00822E56"/>
    <w:pPr>
      <w:keepNext/>
      <w:spacing w:before="240" w:after="60"/>
      <w:ind w:firstLine="2160"/>
      <w:outlineLvl w:val="2"/>
    </w:pPr>
    <w:rPr>
      <w:rFonts w:cs="Arial"/>
      <w:b/>
      <w:bCs/>
      <w:szCs w:val="26"/>
    </w:rPr>
  </w:style>
  <w:style w:type="paragraph" w:styleId="Heading4">
    <w:name w:val="heading 4"/>
    <w:basedOn w:val="Normal"/>
    <w:qFormat/>
    <w:rsid w:val="007C4D87"/>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Footnote Text Char2 Char,Footnote Text Char Char1 Char,Footnote Text Char1 Char Char Char,Footnote Text Char Char Char Char Char,Footnote Text Char1 Char Char Char Char Char,Footnote Text Char1,fn,ALTS FOOTNOTE,FOOTNOTE"/>
    <w:basedOn w:val="Normal"/>
    <w:link w:val="FootnoteTextChar2"/>
    <w:uiPriority w:val="99"/>
    <w:qFormat/>
    <w:rsid w:val="007C4D87"/>
    <w:pPr>
      <w:widowControl w:val="0"/>
      <w:autoSpaceDE w:val="0"/>
      <w:autoSpaceDN w:val="0"/>
      <w:adjustRightInd w:val="0"/>
    </w:pPr>
    <w:rPr>
      <w:sz w:val="20"/>
      <w:szCs w:val="20"/>
    </w:rPr>
  </w:style>
  <w:style w:type="character" w:customStyle="1" w:styleId="FootnoteTextChar2">
    <w:name w:val="Footnote Text Char2"/>
    <w:aliases w:val="Footnote Text Char Char,Footnote Text Char2 Char Char,Footnote Text Char Char1 Char Char,Footnote Text Char1 Char Char Char Char,Footnote Text Char Char Char Char Char Char,Footnote Text Char1 Char Char Char Char Char Char,fn Char"/>
    <w:basedOn w:val="DefaultParagraphFont"/>
    <w:link w:val="FootnoteText"/>
    <w:uiPriority w:val="99"/>
    <w:rsid w:val="003C5AF0"/>
    <w:rPr>
      <w:lang w:val="en-US" w:eastAsia="en-US" w:bidi="ar-SA"/>
    </w:rPr>
  </w:style>
  <w:style w:type="paragraph" w:customStyle="1" w:styleId="TxBrc2">
    <w:name w:val="TxBr_c2"/>
    <w:basedOn w:val="Normal"/>
    <w:rsid w:val="007C4D87"/>
    <w:pPr>
      <w:widowControl w:val="0"/>
      <w:autoSpaceDE w:val="0"/>
      <w:autoSpaceDN w:val="0"/>
      <w:adjustRightInd w:val="0"/>
      <w:spacing w:line="240" w:lineRule="atLeast"/>
      <w:jc w:val="center"/>
    </w:pPr>
  </w:style>
  <w:style w:type="paragraph" w:customStyle="1" w:styleId="TxBrp3">
    <w:name w:val="TxBr_p3"/>
    <w:basedOn w:val="Normal"/>
    <w:rsid w:val="007C4D87"/>
    <w:pPr>
      <w:widowControl w:val="0"/>
      <w:tabs>
        <w:tab w:val="left" w:pos="1479"/>
        <w:tab w:val="left" w:pos="2194"/>
      </w:tabs>
      <w:autoSpaceDE w:val="0"/>
      <w:autoSpaceDN w:val="0"/>
      <w:adjustRightInd w:val="0"/>
      <w:spacing w:line="413" w:lineRule="atLeast"/>
      <w:ind w:firstLine="1480"/>
    </w:pPr>
  </w:style>
  <w:style w:type="paragraph" w:customStyle="1" w:styleId="TxBrt1">
    <w:name w:val="TxBr_t1"/>
    <w:basedOn w:val="Normal"/>
    <w:rsid w:val="007C4D87"/>
    <w:pPr>
      <w:widowControl w:val="0"/>
      <w:autoSpaceDE w:val="0"/>
      <w:autoSpaceDN w:val="0"/>
      <w:adjustRightInd w:val="0"/>
      <w:spacing w:line="419" w:lineRule="atLeast"/>
    </w:pPr>
  </w:style>
  <w:style w:type="paragraph" w:customStyle="1" w:styleId="TxBrc4">
    <w:name w:val="TxBr_c4"/>
    <w:basedOn w:val="Normal"/>
    <w:rsid w:val="007C4D87"/>
    <w:pPr>
      <w:widowControl w:val="0"/>
      <w:autoSpaceDE w:val="0"/>
      <w:autoSpaceDN w:val="0"/>
      <w:adjustRightInd w:val="0"/>
      <w:spacing w:line="240" w:lineRule="atLeast"/>
      <w:jc w:val="center"/>
    </w:pPr>
  </w:style>
  <w:style w:type="character" w:styleId="FootnoteReference">
    <w:name w:val="footnote reference"/>
    <w:aliases w:val="fr,o,Style 6,Style 20,Style 9"/>
    <w:basedOn w:val="DefaultParagraphFont"/>
    <w:rsid w:val="007C4D87"/>
    <w:rPr>
      <w:vertAlign w:val="superscript"/>
    </w:rPr>
  </w:style>
  <w:style w:type="character" w:styleId="Hyperlink">
    <w:name w:val="Hyperlink"/>
    <w:basedOn w:val="DefaultParagraphFont"/>
    <w:rsid w:val="007C4D87"/>
    <w:rPr>
      <w:color w:val="0000FF"/>
      <w:u w:val="single"/>
    </w:rPr>
  </w:style>
  <w:style w:type="paragraph" w:styleId="NormalWeb">
    <w:name w:val="Normal (Web)"/>
    <w:basedOn w:val="Normal"/>
    <w:uiPriority w:val="99"/>
    <w:rsid w:val="007C4D87"/>
    <w:pPr>
      <w:spacing w:before="100" w:beforeAutospacing="1" w:after="100" w:afterAutospacing="1"/>
    </w:pPr>
  </w:style>
  <w:style w:type="paragraph" w:styleId="Footer">
    <w:name w:val="footer"/>
    <w:basedOn w:val="Normal"/>
    <w:rsid w:val="007C4D87"/>
    <w:pPr>
      <w:tabs>
        <w:tab w:val="center" w:pos="4320"/>
        <w:tab w:val="right" w:pos="8640"/>
      </w:tabs>
    </w:pPr>
  </w:style>
  <w:style w:type="character" w:styleId="PageNumber">
    <w:name w:val="page number"/>
    <w:basedOn w:val="DefaultParagraphFont"/>
    <w:rsid w:val="007C4D87"/>
  </w:style>
  <w:style w:type="paragraph" w:styleId="Header">
    <w:name w:val="header"/>
    <w:basedOn w:val="Normal"/>
    <w:rsid w:val="00DE7171"/>
    <w:pPr>
      <w:tabs>
        <w:tab w:val="center" w:pos="4320"/>
        <w:tab w:val="right" w:pos="8640"/>
      </w:tabs>
    </w:pPr>
  </w:style>
  <w:style w:type="paragraph" w:styleId="BodyText">
    <w:name w:val="Body Text"/>
    <w:basedOn w:val="Normal"/>
    <w:rsid w:val="00201C29"/>
    <w:rPr>
      <w:szCs w:val="20"/>
    </w:rPr>
  </w:style>
  <w:style w:type="paragraph" w:styleId="BodyText2">
    <w:name w:val="Body Text 2"/>
    <w:basedOn w:val="Normal"/>
    <w:rsid w:val="00F930D7"/>
    <w:pPr>
      <w:spacing w:after="120" w:line="480" w:lineRule="auto"/>
    </w:pPr>
  </w:style>
  <w:style w:type="character" w:customStyle="1" w:styleId="term1">
    <w:name w:val="term1"/>
    <w:basedOn w:val="DefaultParagraphFont"/>
    <w:rsid w:val="00BC175D"/>
    <w:rPr>
      <w:b/>
      <w:bCs/>
    </w:rPr>
  </w:style>
  <w:style w:type="character" w:customStyle="1" w:styleId="pmterms11">
    <w:name w:val="pmterms11"/>
    <w:basedOn w:val="DefaultParagraphFont"/>
    <w:rsid w:val="00BC175D"/>
    <w:rPr>
      <w:b/>
      <w:bCs/>
      <w:i w:val="0"/>
      <w:iCs w:val="0"/>
      <w:color w:val="000000"/>
    </w:rPr>
  </w:style>
  <w:style w:type="paragraph" w:styleId="BodyTextIndent">
    <w:name w:val="Body Text Indent"/>
    <w:basedOn w:val="Normal"/>
    <w:rsid w:val="006A76C8"/>
    <w:pPr>
      <w:spacing w:after="120"/>
      <w:ind w:left="360"/>
    </w:pPr>
  </w:style>
  <w:style w:type="paragraph" w:styleId="BodyText3">
    <w:name w:val="Body Text 3"/>
    <w:basedOn w:val="Normal"/>
    <w:link w:val="BodyText3Char"/>
    <w:rsid w:val="00A11AE6"/>
    <w:pPr>
      <w:spacing w:after="120"/>
    </w:pPr>
    <w:rPr>
      <w:sz w:val="16"/>
      <w:szCs w:val="16"/>
    </w:rPr>
  </w:style>
  <w:style w:type="character" w:customStyle="1" w:styleId="BodyText3Char">
    <w:name w:val="Body Text 3 Char"/>
    <w:basedOn w:val="DefaultParagraphFont"/>
    <w:link w:val="BodyText3"/>
    <w:rsid w:val="00A11AE6"/>
    <w:rPr>
      <w:sz w:val="16"/>
      <w:szCs w:val="16"/>
    </w:rPr>
  </w:style>
  <w:style w:type="table" w:styleId="TableGrid">
    <w:name w:val="Table Grid"/>
    <w:basedOn w:val="TableNormal"/>
    <w:rsid w:val="00A11AE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1">
    <w:name w:val="toc 1"/>
    <w:basedOn w:val="Normal"/>
    <w:next w:val="Normal"/>
    <w:autoRedefine/>
    <w:semiHidden/>
    <w:rsid w:val="006E0191"/>
    <w:pPr>
      <w:tabs>
        <w:tab w:val="left" w:pos="720"/>
        <w:tab w:val="right" w:leader="dot" w:pos="9350"/>
      </w:tabs>
    </w:pPr>
  </w:style>
  <w:style w:type="paragraph" w:styleId="TOC2">
    <w:name w:val="toc 2"/>
    <w:basedOn w:val="Normal"/>
    <w:next w:val="Normal"/>
    <w:autoRedefine/>
    <w:semiHidden/>
    <w:rsid w:val="00CC0AE3"/>
    <w:pPr>
      <w:tabs>
        <w:tab w:val="left" w:pos="720"/>
        <w:tab w:val="right" w:leader="dot" w:pos="9350"/>
      </w:tabs>
      <w:ind w:left="245" w:firstLine="115"/>
    </w:pPr>
  </w:style>
  <w:style w:type="paragraph" w:styleId="TOC3">
    <w:name w:val="toc 3"/>
    <w:basedOn w:val="Normal"/>
    <w:next w:val="Normal"/>
    <w:autoRedefine/>
    <w:semiHidden/>
    <w:rsid w:val="00CC0AE3"/>
    <w:pPr>
      <w:tabs>
        <w:tab w:val="left" w:pos="960"/>
        <w:tab w:val="right" w:leader="dot" w:pos="9350"/>
      </w:tabs>
      <w:ind w:left="480" w:firstLine="240"/>
    </w:pPr>
  </w:style>
  <w:style w:type="paragraph" w:styleId="TOC4">
    <w:name w:val="toc 4"/>
    <w:basedOn w:val="Normal"/>
    <w:next w:val="Normal"/>
    <w:autoRedefine/>
    <w:semiHidden/>
    <w:rsid w:val="00537AAD"/>
    <w:pPr>
      <w:ind w:left="720"/>
    </w:pPr>
  </w:style>
  <w:style w:type="paragraph" w:customStyle="1" w:styleId="TxBrc5">
    <w:name w:val="TxBr_c5"/>
    <w:basedOn w:val="Normal"/>
    <w:rsid w:val="00974F8B"/>
    <w:pPr>
      <w:widowControl w:val="0"/>
      <w:autoSpaceDE w:val="0"/>
      <w:autoSpaceDN w:val="0"/>
      <w:adjustRightInd w:val="0"/>
      <w:spacing w:line="240" w:lineRule="atLeast"/>
      <w:jc w:val="center"/>
    </w:pPr>
  </w:style>
  <w:style w:type="paragraph" w:customStyle="1" w:styleId="TxBrp2">
    <w:name w:val="TxBr_p2"/>
    <w:basedOn w:val="Normal"/>
    <w:rsid w:val="00051036"/>
    <w:pPr>
      <w:widowControl w:val="0"/>
      <w:tabs>
        <w:tab w:val="left" w:pos="204"/>
      </w:tabs>
      <w:autoSpaceDE w:val="0"/>
      <w:autoSpaceDN w:val="0"/>
      <w:adjustRightInd w:val="0"/>
      <w:spacing w:line="215" w:lineRule="atLeast"/>
      <w:jc w:val="both"/>
    </w:pPr>
  </w:style>
  <w:style w:type="paragraph" w:styleId="TOC5">
    <w:name w:val="toc 5"/>
    <w:basedOn w:val="Normal"/>
    <w:next w:val="Normal"/>
    <w:autoRedefine/>
    <w:semiHidden/>
    <w:rsid w:val="002121E9"/>
    <w:pPr>
      <w:ind w:left="960"/>
    </w:pPr>
  </w:style>
  <w:style w:type="paragraph" w:styleId="TOC6">
    <w:name w:val="toc 6"/>
    <w:basedOn w:val="Normal"/>
    <w:next w:val="Normal"/>
    <w:autoRedefine/>
    <w:semiHidden/>
    <w:rsid w:val="002121E9"/>
    <w:pPr>
      <w:ind w:left="1200"/>
    </w:pPr>
  </w:style>
  <w:style w:type="paragraph" w:styleId="TOC7">
    <w:name w:val="toc 7"/>
    <w:basedOn w:val="Normal"/>
    <w:next w:val="Normal"/>
    <w:autoRedefine/>
    <w:semiHidden/>
    <w:rsid w:val="002121E9"/>
    <w:pPr>
      <w:ind w:left="1440"/>
    </w:pPr>
  </w:style>
  <w:style w:type="paragraph" w:styleId="TOC8">
    <w:name w:val="toc 8"/>
    <w:basedOn w:val="Normal"/>
    <w:next w:val="Normal"/>
    <w:autoRedefine/>
    <w:semiHidden/>
    <w:rsid w:val="002121E9"/>
    <w:pPr>
      <w:ind w:left="1680"/>
    </w:pPr>
  </w:style>
  <w:style w:type="paragraph" w:styleId="TOC9">
    <w:name w:val="toc 9"/>
    <w:basedOn w:val="Normal"/>
    <w:next w:val="Normal"/>
    <w:autoRedefine/>
    <w:semiHidden/>
    <w:rsid w:val="002121E9"/>
    <w:pPr>
      <w:ind w:left="1920"/>
    </w:pPr>
  </w:style>
  <w:style w:type="paragraph" w:styleId="BalloonText">
    <w:name w:val="Balloon Text"/>
    <w:basedOn w:val="Normal"/>
    <w:link w:val="BalloonTextChar"/>
    <w:rsid w:val="00216F09"/>
    <w:rPr>
      <w:rFonts w:ascii="Tahoma" w:hAnsi="Tahoma" w:cs="Tahoma"/>
      <w:sz w:val="16"/>
      <w:szCs w:val="16"/>
    </w:rPr>
  </w:style>
  <w:style w:type="character" w:customStyle="1" w:styleId="BalloonTextChar">
    <w:name w:val="Balloon Text Char"/>
    <w:basedOn w:val="DefaultParagraphFont"/>
    <w:link w:val="BalloonText"/>
    <w:rsid w:val="00216F09"/>
    <w:rPr>
      <w:rFonts w:ascii="Tahoma" w:hAnsi="Tahoma" w:cs="Tahoma"/>
      <w:sz w:val="16"/>
      <w:szCs w:val="16"/>
    </w:rPr>
  </w:style>
  <w:style w:type="paragraph" w:styleId="PlainText">
    <w:name w:val="Plain Text"/>
    <w:basedOn w:val="Normal"/>
    <w:link w:val="PlainTextChar"/>
    <w:uiPriority w:val="99"/>
    <w:unhideWhenUsed/>
    <w:rsid w:val="001566C2"/>
    <w:rPr>
      <w:rFonts w:ascii="Consolas" w:eastAsia="Calibri" w:hAnsi="Consolas"/>
      <w:sz w:val="21"/>
      <w:szCs w:val="21"/>
    </w:rPr>
  </w:style>
  <w:style w:type="character" w:customStyle="1" w:styleId="PlainTextChar">
    <w:name w:val="Plain Text Char"/>
    <w:basedOn w:val="DefaultParagraphFont"/>
    <w:link w:val="PlainText"/>
    <w:uiPriority w:val="99"/>
    <w:rsid w:val="001566C2"/>
    <w:rPr>
      <w:rFonts w:ascii="Consolas" w:eastAsia="Calibri" w:hAnsi="Consolas" w:cs="Times New Roman"/>
      <w:sz w:val="21"/>
      <w:szCs w:val="21"/>
    </w:rPr>
  </w:style>
  <w:style w:type="paragraph" w:styleId="ListParagraph">
    <w:name w:val="List Paragraph"/>
    <w:basedOn w:val="Normal"/>
    <w:uiPriority w:val="34"/>
    <w:qFormat/>
    <w:rsid w:val="004F21E9"/>
    <w:pPr>
      <w:ind w:left="720"/>
      <w:contextualSpacing/>
    </w:pPr>
  </w:style>
  <w:style w:type="character" w:styleId="CommentReference">
    <w:name w:val="annotation reference"/>
    <w:basedOn w:val="DefaultParagraphFont"/>
    <w:rsid w:val="00C00E05"/>
    <w:rPr>
      <w:sz w:val="16"/>
      <w:szCs w:val="16"/>
    </w:rPr>
  </w:style>
  <w:style w:type="paragraph" w:styleId="CommentText">
    <w:name w:val="annotation text"/>
    <w:basedOn w:val="Normal"/>
    <w:link w:val="CommentTextChar"/>
    <w:rsid w:val="00C00E05"/>
    <w:pPr>
      <w:spacing w:line="240" w:lineRule="auto"/>
    </w:pPr>
    <w:rPr>
      <w:sz w:val="20"/>
      <w:szCs w:val="20"/>
    </w:rPr>
  </w:style>
  <w:style w:type="character" w:customStyle="1" w:styleId="CommentTextChar">
    <w:name w:val="Comment Text Char"/>
    <w:basedOn w:val="DefaultParagraphFont"/>
    <w:link w:val="CommentText"/>
    <w:rsid w:val="00C00E05"/>
  </w:style>
  <w:style w:type="paragraph" w:styleId="CommentSubject">
    <w:name w:val="annotation subject"/>
    <w:basedOn w:val="CommentText"/>
    <w:next w:val="CommentText"/>
    <w:link w:val="CommentSubjectChar"/>
    <w:rsid w:val="00C00E05"/>
    <w:rPr>
      <w:b/>
      <w:bCs/>
    </w:rPr>
  </w:style>
  <w:style w:type="character" w:customStyle="1" w:styleId="CommentSubjectChar">
    <w:name w:val="Comment Subject Char"/>
    <w:basedOn w:val="CommentTextChar"/>
    <w:link w:val="CommentSubject"/>
    <w:rsid w:val="00C00E05"/>
    <w:rPr>
      <w:b/>
      <w:bCs/>
    </w:rPr>
  </w:style>
  <w:style w:type="paragraph" w:customStyle="1" w:styleId="Default">
    <w:name w:val="Default"/>
    <w:rsid w:val="003C7B81"/>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364533">
      <w:bodyDiv w:val="1"/>
      <w:marLeft w:val="0"/>
      <w:marRight w:val="0"/>
      <w:marTop w:val="0"/>
      <w:marBottom w:val="0"/>
      <w:divBdr>
        <w:top w:val="none" w:sz="0" w:space="0" w:color="auto"/>
        <w:left w:val="none" w:sz="0" w:space="0" w:color="auto"/>
        <w:bottom w:val="none" w:sz="0" w:space="0" w:color="auto"/>
        <w:right w:val="none" w:sz="0" w:space="0" w:color="auto"/>
      </w:divBdr>
    </w:div>
    <w:div w:id="90973486">
      <w:bodyDiv w:val="1"/>
      <w:marLeft w:val="0"/>
      <w:marRight w:val="0"/>
      <w:marTop w:val="0"/>
      <w:marBottom w:val="0"/>
      <w:divBdr>
        <w:top w:val="none" w:sz="0" w:space="0" w:color="auto"/>
        <w:left w:val="none" w:sz="0" w:space="0" w:color="auto"/>
        <w:bottom w:val="none" w:sz="0" w:space="0" w:color="auto"/>
        <w:right w:val="none" w:sz="0" w:space="0" w:color="auto"/>
      </w:divBdr>
    </w:div>
    <w:div w:id="189883709">
      <w:bodyDiv w:val="1"/>
      <w:marLeft w:val="0"/>
      <w:marRight w:val="0"/>
      <w:marTop w:val="0"/>
      <w:marBottom w:val="0"/>
      <w:divBdr>
        <w:top w:val="none" w:sz="0" w:space="0" w:color="auto"/>
        <w:left w:val="none" w:sz="0" w:space="0" w:color="auto"/>
        <w:bottom w:val="none" w:sz="0" w:space="0" w:color="auto"/>
        <w:right w:val="none" w:sz="0" w:space="0" w:color="auto"/>
      </w:divBdr>
    </w:div>
    <w:div w:id="308826660">
      <w:bodyDiv w:val="1"/>
      <w:marLeft w:val="0"/>
      <w:marRight w:val="0"/>
      <w:marTop w:val="0"/>
      <w:marBottom w:val="0"/>
      <w:divBdr>
        <w:top w:val="none" w:sz="0" w:space="0" w:color="auto"/>
        <w:left w:val="none" w:sz="0" w:space="0" w:color="auto"/>
        <w:bottom w:val="none" w:sz="0" w:space="0" w:color="auto"/>
        <w:right w:val="none" w:sz="0" w:space="0" w:color="auto"/>
      </w:divBdr>
    </w:div>
    <w:div w:id="340007470">
      <w:bodyDiv w:val="1"/>
      <w:marLeft w:val="0"/>
      <w:marRight w:val="0"/>
      <w:marTop w:val="0"/>
      <w:marBottom w:val="0"/>
      <w:divBdr>
        <w:top w:val="none" w:sz="0" w:space="0" w:color="auto"/>
        <w:left w:val="none" w:sz="0" w:space="0" w:color="auto"/>
        <w:bottom w:val="none" w:sz="0" w:space="0" w:color="auto"/>
        <w:right w:val="none" w:sz="0" w:space="0" w:color="auto"/>
      </w:divBdr>
      <w:divsChild>
        <w:div w:id="1229918740">
          <w:marLeft w:val="0"/>
          <w:marRight w:val="0"/>
          <w:marTop w:val="0"/>
          <w:marBottom w:val="0"/>
          <w:divBdr>
            <w:top w:val="none" w:sz="0" w:space="0" w:color="auto"/>
            <w:left w:val="none" w:sz="0" w:space="0" w:color="auto"/>
            <w:bottom w:val="none" w:sz="0" w:space="0" w:color="auto"/>
            <w:right w:val="none" w:sz="0" w:space="0" w:color="auto"/>
          </w:divBdr>
          <w:divsChild>
            <w:div w:id="404493856">
              <w:marLeft w:val="0"/>
              <w:marRight w:val="0"/>
              <w:marTop w:val="0"/>
              <w:marBottom w:val="0"/>
              <w:divBdr>
                <w:top w:val="none" w:sz="0" w:space="0" w:color="auto"/>
                <w:left w:val="none" w:sz="0" w:space="0" w:color="auto"/>
                <w:bottom w:val="none" w:sz="0" w:space="0" w:color="auto"/>
                <w:right w:val="none" w:sz="0" w:space="0" w:color="auto"/>
              </w:divBdr>
              <w:divsChild>
                <w:div w:id="1133985807">
                  <w:marLeft w:val="0"/>
                  <w:marRight w:val="0"/>
                  <w:marTop w:val="0"/>
                  <w:marBottom w:val="0"/>
                  <w:divBdr>
                    <w:top w:val="none" w:sz="0" w:space="0" w:color="auto"/>
                    <w:left w:val="none" w:sz="0" w:space="0" w:color="auto"/>
                    <w:bottom w:val="none" w:sz="0" w:space="0" w:color="auto"/>
                    <w:right w:val="none" w:sz="0" w:space="0" w:color="auto"/>
                  </w:divBdr>
                  <w:divsChild>
                    <w:div w:id="1914927835">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024113">
      <w:bodyDiv w:val="1"/>
      <w:marLeft w:val="0"/>
      <w:marRight w:val="0"/>
      <w:marTop w:val="0"/>
      <w:marBottom w:val="0"/>
      <w:divBdr>
        <w:top w:val="none" w:sz="0" w:space="0" w:color="auto"/>
        <w:left w:val="none" w:sz="0" w:space="0" w:color="auto"/>
        <w:bottom w:val="none" w:sz="0" w:space="0" w:color="auto"/>
        <w:right w:val="none" w:sz="0" w:space="0" w:color="auto"/>
      </w:divBdr>
    </w:div>
    <w:div w:id="812135670">
      <w:bodyDiv w:val="1"/>
      <w:marLeft w:val="0"/>
      <w:marRight w:val="0"/>
      <w:marTop w:val="0"/>
      <w:marBottom w:val="0"/>
      <w:divBdr>
        <w:top w:val="none" w:sz="0" w:space="0" w:color="auto"/>
        <w:left w:val="none" w:sz="0" w:space="0" w:color="auto"/>
        <w:bottom w:val="none" w:sz="0" w:space="0" w:color="auto"/>
        <w:right w:val="none" w:sz="0" w:space="0" w:color="auto"/>
      </w:divBdr>
    </w:div>
    <w:div w:id="822890058">
      <w:bodyDiv w:val="1"/>
      <w:marLeft w:val="0"/>
      <w:marRight w:val="0"/>
      <w:marTop w:val="0"/>
      <w:marBottom w:val="0"/>
      <w:divBdr>
        <w:top w:val="none" w:sz="0" w:space="0" w:color="auto"/>
        <w:left w:val="none" w:sz="0" w:space="0" w:color="auto"/>
        <w:bottom w:val="none" w:sz="0" w:space="0" w:color="auto"/>
        <w:right w:val="none" w:sz="0" w:space="0" w:color="auto"/>
      </w:divBdr>
    </w:div>
    <w:div w:id="824902418">
      <w:bodyDiv w:val="1"/>
      <w:marLeft w:val="0"/>
      <w:marRight w:val="0"/>
      <w:marTop w:val="0"/>
      <w:marBottom w:val="0"/>
      <w:divBdr>
        <w:top w:val="none" w:sz="0" w:space="0" w:color="auto"/>
        <w:left w:val="none" w:sz="0" w:space="0" w:color="auto"/>
        <w:bottom w:val="none" w:sz="0" w:space="0" w:color="auto"/>
        <w:right w:val="none" w:sz="0" w:space="0" w:color="auto"/>
      </w:divBdr>
    </w:div>
    <w:div w:id="854273880">
      <w:bodyDiv w:val="1"/>
      <w:marLeft w:val="0"/>
      <w:marRight w:val="0"/>
      <w:marTop w:val="0"/>
      <w:marBottom w:val="0"/>
      <w:divBdr>
        <w:top w:val="none" w:sz="0" w:space="0" w:color="auto"/>
        <w:left w:val="none" w:sz="0" w:space="0" w:color="auto"/>
        <w:bottom w:val="none" w:sz="0" w:space="0" w:color="auto"/>
        <w:right w:val="none" w:sz="0" w:space="0" w:color="auto"/>
      </w:divBdr>
    </w:div>
    <w:div w:id="943347116">
      <w:bodyDiv w:val="1"/>
      <w:marLeft w:val="0"/>
      <w:marRight w:val="0"/>
      <w:marTop w:val="0"/>
      <w:marBottom w:val="0"/>
      <w:divBdr>
        <w:top w:val="none" w:sz="0" w:space="0" w:color="auto"/>
        <w:left w:val="none" w:sz="0" w:space="0" w:color="auto"/>
        <w:bottom w:val="none" w:sz="0" w:space="0" w:color="auto"/>
        <w:right w:val="none" w:sz="0" w:space="0" w:color="auto"/>
      </w:divBdr>
      <w:divsChild>
        <w:div w:id="1815565556">
          <w:marLeft w:val="0"/>
          <w:marRight w:val="0"/>
          <w:marTop w:val="0"/>
          <w:marBottom w:val="0"/>
          <w:divBdr>
            <w:top w:val="none" w:sz="0" w:space="0" w:color="auto"/>
            <w:left w:val="none" w:sz="0" w:space="0" w:color="auto"/>
            <w:bottom w:val="none" w:sz="0" w:space="0" w:color="auto"/>
            <w:right w:val="none" w:sz="0" w:space="0" w:color="auto"/>
          </w:divBdr>
          <w:divsChild>
            <w:div w:id="508983998">
              <w:marLeft w:val="0"/>
              <w:marRight w:val="0"/>
              <w:marTop w:val="0"/>
              <w:marBottom w:val="0"/>
              <w:divBdr>
                <w:top w:val="none" w:sz="0" w:space="0" w:color="auto"/>
                <w:left w:val="none" w:sz="0" w:space="0" w:color="auto"/>
                <w:bottom w:val="none" w:sz="0" w:space="0" w:color="auto"/>
                <w:right w:val="none" w:sz="0" w:space="0" w:color="auto"/>
              </w:divBdr>
              <w:divsChild>
                <w:div w:id="1906378056">
                  <w:marLeft w:val="0"/>
                  <w:marRight w:val="0"/>
                  <w:marTop w:val="0"/>
                  <w:marBottom w:val="0"/>
                  <w:divBdr>
                    <w:top w:val="none" w:sz="0" w:space="0" w:color="auto"/>
                    <w:left w:val="none" w:sz="0" w:space="0" w:color="auto"/>
                    <w:bottom w:val="none" w:sz="0" w:space="0" w:color="auto"/>
                    <w:right w:val="none" w:sz="0" w:space="0" w:color="auto"/>
                  </w:divBdr>
                  <w:divsChild>
                    <w:div w:id="19878798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922814">
      <w:bodyDiv w:val="1"/>
      <w:marLeft w:val="0"/>
      <w:marRight w:val="0"/>
      <w:marTop w:val="0"/>
      <w:marBottom w:val="0"/>
      <w:divBdr>
        <w:top w:val="none" w:sz="0" w:space="0" w:color="auto"/>
        <w:left w:val="none" w:sz="0" w:space="0" w:color="auto"/>
        <w:bottom w:val="none" w:sz="0" w:space="0" w:color="auto"/>
        <w:right w:val="none" w:sz="0" w:space="0" w:color="auto"/>
      </w:divBdr>
    </w:div>
    <w:div w:id="1133256779">
      <w:bodyDiv w:val="1"/>
      <w:marLeft w:val="0"/>
      <w:marRight w:val="0"/>
      <w:marTop w:val="0"/>
      <w:marBottom w:val="0"/>
      <w:divBdr>
        <w:top w:val="none" w:sz="0" w:space="0" w:color="auto"/>
        <w:left w:val="none" w:sz="0" w:space="0" w:color="auto"/>
        <w:bottom w:val="none" w:sz="0" w:space="0" w:color="auto"/>
        <w:right w:val="none" w:sz="0" w:space="0" w:color="auto"/>
      </w:divBdr>
    </w:div>
    <w:div w:id="1283272392">
      <w:bodyDiv w:val="1"/>
      <w:marLeft w:val="0"/>
      <w:marRight w:val="0"/>
      <w:marTop w:val="0"/>
      <w:marBottom w:val="0"/>
      <w:divBdr>
        <w:top w:val="none" w:sz="0" w:space="0" w:color="auto"/>
        <w:left w:val="none" w:sz="0" w:space="0" w:color="auto"/>
        <w:bottom w:val="none" w:sz="0" w:space="0" w:color="auto"/>
        <w:right w:val="none" w:sz="0" w:space="0" w:color="auto"/>
      </w:divBdr>
    </w:div>
    <w:div w:id="1315908913">
      <w:bodyDiv w:val="1"/>
      <w:marLeft w:val="0"/>
      <w:marRight w:val="0"/>
      <w:marTop w:val="0"/>
      <w:marBottom w:val="0"/>
      <w:divBdr>
        <w:top w:val="none" w:sz="0" w:space="0" w:color="auto"/>
        <w:left w:val="none" w:sz="0" w:space="0" w:color="auto"/>
        <w:bottom w:val="none" w:sz="0" w:space="0" w:color="auto"/>
        <w:right w:val="none" w:sz="0" w:space="0" w:color="auto"/>
      </w:divBdr>
    </w:div>
    <w:div w:id="1376081143">
      <w:bodyDiv w:val="1"/>
      <w:marLeft w:val="0"/>
      <w:marRight w:val="0"/>
      <w:marTop w:val="0"/>
      <w:marBottom w:val="0"/>
      <w:divBdr>
        <w:top w:val="none" w:sz="0" w:space="0" w:color="auto"/>
        <w:left w:val="none" w:sz="0" w:space="0" w:color="auto"/>
        <w:bottom w:val="none" w:sz="0" w:space="0" w:color="auto"/>
        <w:right w:val="none" w:sz="0" w:space="0" w:color="auto"/>
      </w:divBdr>
    </w:div>
    <w:div w:id="1721972046">
      <w:bodyDiv w:val="1"/>
      <w:marLeft w:val="0"/>
      <w:marRight w:val="0"/>
      <w:marTop w:val="0"/>
      <w:marBottom w:val="0"/>
      <w:divBdr>
        <w:top w:val="none" w:sz="0" w:space="0" w:color="auto"/>
        <w:left w:val="none" w:sz="0" w:space="0" w:color="auto"/>
        <w:bottom w:val="none" w:sz="0" w:space="0" w:color="auto"/>
        <w:right w:val="none" w:sz="0" w:space="0" w:color="auto"/>
      </w:divBdr>
    </w:div>
    <w:div w:id="1748578764">
      <w:bodyDiv w:val="1"/>
      <w:marLeft w:val="0"/>
      <w:marRight w:val="0"/>
      <w:marTop w:val="0"/>
      <w:marBottom w:val="0"/>
      <w:divBdr>
        <w:top w:val="none" w:sz="0" w:space="0" w:color="auto"/>
        <w:left w:val="none" w:sz="0" w:space="0" w:color="auto"/>
        <w:bottom w:val="none" w:sz="0" w:space="0" w:color="auto"/>
        <w:right w:val="none" w:sz="0" w:space="0" w:color="auto"/>
      </w:divBdr>
    </w:div>
    <w:div w:id="1806315728">
      <w:bodyDiv w:val="1"/>
      <w:marLeft w:val="0"/>
      <w:marRight w:val="0"/>
      <w:marTop w:val="0"/>
      <w:marBottom w:val="0"/>
      <w:divBdr>
        <w:top w:val="none" w:sz="0" w:space="0" w:color="auto"/>
        <w:left w:val="none" w:sz="0" w:space="0" w:color="auto"/>
        <w:bottom w:val="none" w:sz="0" w:space="0" w:color="auto"/>
        <w:right w:val="none" w:sz="0" w:space="0" w:color="auto"/>
      </w:divBdr>
    </w:div>
    <w:div w:id="1957709015">
      <w:bodyDiv w:val="1"/>
      <w:marLeft w:val="0"/>
      <w:marRight w:val="0"/>
      <w:marTop w:val="0"/>
      <w:marBottom w:val="0"/>
      <w:divBdr>
        <w:top w:val="none" w:sz="0" w:space="0" w:color="auto"/>
        <w:left w:val="none" w:sz="0" w:space="0" w:color="auto"/>
        <w:bottom w:val="none" w:sz="0" w:space="0" w:color="auto"/>
        <w:right w:val="none" w:sz="0" w:space="0" w:color="auto"/>
      </w:divBdr>
    </w:div>
    <w:div w:id="1961255222">
      <w:bodyDiv w:val="1"/>
      <w:marLeft w:val="0"/>
      <w:marRight w:val="0"/>
      <w:marTop w:val="0"/>
      <w:marBottom w:val="0"/>
      <w:divBdr>
        <w:top w:val="none" w:sz="0" w:space="0" w:color="auto"/>
        <w:left w:val="none" w:sz="0" w:space="0" w:color="auto"/>
        <w:bottom w:val="none" w:sz="0" w:space="0" w:color="auto"/>
        <w:right w:val="none" w:sz="0" w:space="0" w:color="auto"/>
      </w:divBdr>
    </w:div>
    <w:div w:id="2089225696">
      <w:bodyDiv w:val="1"/>
      <w:marLeft w:val="0"/>
      <w:marRight w:val="0"/>
      <w:marTop w:val="0"/>
      <w:marBottom w:val="0"/>
      <w:divBdr>
        <w:top w:val="none" w:sz="0" w:space="0" w:color="auto"/>
        <w:left w:val="none" w:sz="0" w:space="0" w:color="auto"/>
        <w:bottom w:val="none" w:sz="0" w:space="0" w:color="auto"/>
        <w:right w:val="none" w:sz="0" w:space="0" w:color="auto"/>
      </w:divBdr>
      <w:divsChild>
        <w:div w:id="984897075">
          <w:marLeft w:val="0"/>
          <w:marRight w:val="0"/>
          <w:marTop w:val="0"/>
          <w:marBottom w:val="0"/>
          <w:divBdr>
            <w:top w:val="none" w:sz="0" w:space="0" w:color="auto"/>
            <w:left w:val="none" w:sz="0" w:space="0" w:color="auto"/>
            <w:bottom w:val="none" w:sz="0" w:space="0" w:color="auto"/>
            <w:right w:val="none" w:sz="0" w:space="0" w:color="auto"/>
          </w:divBdr>
          <w:divsChild>
            <w:div w:id="104689613">
              <w:marLeft w:val="0"/>
              <w:marRight w:val="0"/>
              <w:marTop w:val="0"/>
              <w:marBottom w:val="0"/>
              <w:divBdr>
                <w:top w:val="none" w:sz="0" w:space="0" w:color="auto"/>
                <w:left w:val="none" w:sz="0" w:space="0" w:color="auto"/>
                <w:bottom w:val="none" w:sz="0" w:space="0" w:color="auto"/>
                <w:right w:val="none" w:sz="0" w:space="0" w:color="auto"/>
              </w:divBdr>
              <w:divsChild>
                <w:div w:id="1364403066">
                  <w:marLeft w:val="0"/>
                  <w:marRight w:val="0"/>
                  <w:marTop w:val="0"/>
                  <w:marBottom w:val="0"/>
                  <w:divBdr>
                    <w:top w:val="none" w:sz="0" w:space="0" w:color="auto"/>
                    <w:left w:val="none" w:sz="0" w:space="0" w:color="auto"/>
                    <w:bottom w:val="none" w:sz="0" w:space="0" w:color="auto"/>
                    <w:right w:val="none" w:sz="0" w:space="0" w:color="auto"/>
                  </w:divBdr>
                  <w:divsChild>
                    <w:div w:id="194106292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646543">
      <w:bodyDiv w:val="1"/>
      <w:marLeft w:val="0"/>
      <w:marRight w:val="0"/>
      <w:marTop w:val="0"/>
      <w:marBottom w:val="0"/>
      <w:divBdr>
        <w:top w:val="none" w:sz="0" w:space="0" w:color="auto"/>
        <w:left w:val="none" w:sz="0" w:space="0" w:color="auto"/>
        <w:bottom w:val="none" w:sz="0" w:space="0" w:color="auto"/>
        <w:right w:val="none" w:sz="0" w:space="0" w:color="auto"/>
      </w:divBdr>
      <w:divsChild>
        <w:div w:id="940138956">
          <w:marLeft w:val="0"/>
          <w:marRight w:val="0"/>
          <w:marTop w:val="0"/>
          <w:marBottom w:val="0"/>
          <w:divBdr>
            <w:top w:val="none" w:sz="0" w:space="0" w:color="auto"/>
            <w:left w:val="none" w:sz="0" w:space="0" w:color="auto"/>
            <w:bottom w:val="none" w:sz="0" w:space="0" w:color="auto"/>
            <w:right w:val="none" w:sz="0" w:space="0" w:color="auto"/>
          </w:divBdr>
          <w:divsChild>
            <w:div w:id="172961890">
              <w:marLeft w:val="0"/>
              <w:marRight w:val="0"/>
              <w:marTop w:val="0"/>
              <w:marBottom w:val="0"/>
              <w:divBdr>
                <w:top w:val="none" w:sz="0" w:space="0" w:color="auto"/>
                <w:left w:val="none" w:sz="0" w:space="0" w:color="auto"/>
                <w:bottom w:val="none" w:sz="0" w:space="0" w:color="auto"/>
                <w:right w:val="none" w:sz="0" w:space="0" w:color="auto"/>
              </w:divBdr>
              <w:divsChild>
                <w:div w:id="261376722">
                  <w:marLeft w:val="0"/>
                  <w:marRight w:val="0"/>
                  <w:marTop w:val="0"/>
                  <w:marBottom w:val="0"/>
                  <w:divBdr>
                    <w:top w:val="none" w:sz="0" w:space="0" w:color="auto"/>
                    <w:left w:val="none" w:sz="0" w:space="0" w:color="auto"/>
                    <w:bottom w:val="none" w:sz="0" w:space="0" w:color="auto"/>
                    <w:right w:val="none" w:sz="0" w:space="0" w:color="auto"/>
                  </w:divBdr>
                  <w:divsChild>
                    <w:div w:id="119349232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19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C38A4B68-661A-4260-ABC5-EE2C7BDE9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3438</Words>
  <Characters>19602</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Sample O&amp;O Exceptions Filed</vt:lpstr>
    </vt:vector>
  </TitlesOfParts>
  <Company>PA Public Utility Commission</Company>
  <LinksUpToDate>false</LinksUpToDate>
  <CharactersWithSpaces>22995</CharactersWithSpaces>
  <SharedDoc>false</SharedDoc>
  <HLinks>
    <vt:vector size="6" baseType="variant">
      <vt:variant>
        <vt:i4>2752586</vt:i4>
      </vt:variant>
      <vt:variant>
        <vt:i4>0</vt:i4>
      </vt:variant>
      <vt:variant>
        <vt:i4>0</vt:i4>
      </vt:variant>
      <vt:variant>
        <vt:i4>5</vt:i4>
      </vt:variant>
      <vt:variant>
        <vt:lpwstr>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O&amp;O Exceptions Filed</dc:title>
  <dc:creator>T Maher</dc:creator>
  <cp:lastModifiedBy>Farner, Joyce</cp:lastModifiedBy>
  <cp:revision>3</cp:revision>
  <cp:lastPrinted>2018-08-14T15:31:00Z</cp:lastPrinted>
  <dcterms:created xsi:type="dcterms:W3CDTF">2018-08-14T15:33:00Z</dcterms:created>
  <dcterms:modified xsi:type="dcterms:W3CDTF">2018-08-23T15:40:00Z</dcterms:modified>
</cp:coreProperties>
</file>