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78B" w:rsidRPr="00E84792" w:rsidRDefault="0053078B">
      <w:pPr>
        <w:pStyle w:val="Title"/>
      </w:pPr>
      <w:r w:rsidRPr="00E84792">
        <w:t>BEFORE THE</w:t>
      </w:r>
    </w:p>
    <w:p w:rsidR="0053078B" w:rsidRPr="00E84792" w:rsidRDefault="0053078B">
      <w:pPr>
        <w:pStyle w:val="Subtitle"/>
      </w:pPr>
      <w:r w:rsidRPr="00E84792">
        <w:t>PENNSYLVANIA PUBLIC UTILITY COMMISSION</w:t>
      </w:r>
    </w:p>
    <w:p w:rsidR="0053078B" w:rsidRPr="00E84792" w:rsidRDefault="0053078B" w:rsidP="008F576F"/>
    <w:p w:rsidR="0053078B" w:rsidRPr="00E84792" w:rsidRDefault="0053078B" w:rsidP="008F576F"/>
    <w:p w:rsidR="00E84792" w:rsidRPr="00E84792" w:rsidRDefault="00E84792" w:rsidP="008F576F"/>
    <w:p w:rsidR="0053078B" w:rsidRPr="00E84792" w:rsidRDefault="0053078B" w:rsidP="008F576F">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BA1ADC" w:rsidRPr="00E84792">
        <w:t>R-201</w:t>
      </w:r>
      <w:r w:rsidR="00D83E73">
        <w:t>8-3000164</w:t>
      </w:r>
    </w:p>
    <w:p w:rsidR="0053078B" w:rsidRPr="00E84792" w:rsidRDefault="00291421" w:rsidP="008F576F">
      <w:r w:rsidRPr="00E84792">
        <w:t>Office of Consumer Advocate</w:t>
      </w:r>
      <w:r w:rsidR="0053078B" w:rsidRPr="00E84792">
        <w:tab/>
      </w:r>
      <w:r w:rsidR="0053078B" w:rsidRPr="00E84792">
        <w:tab/>
      </w:r>
      <w:r w:rsidR="0053078B" w:rsidRPr="00E84792">
        <w:tab/>
        <w:t>:</w:t>
      </w:r>
      <w:r w:rsidR="003E5586" w:rsidRPr="00E84792">
        <w:tab/>
      </w:r>
      <w:r w:rsidR="003E5586" w:rsidRPr="00E84792">
        <w:tab/>
      </w:r>
      <w:bookmarkStart w:id="0" w:name="_Hlk511388369"/>
      <w:r w:rsidR="00F3447D" w:rsidRPr="00E84792">
        <w:t>C-201</w:t>
      </w:r>
      <w:r w:rsidR="00D83E73">
        <w:t>8-3001112</w:t>
      </w:r>
      <w:bookmarkEnd w:id="0"/>
    </w:p>
    <w:p w:rsidR="007A76D4" w:rsidRDefault="007A76D4" w:rsidP="008F576F">
      <w:r w:rsidRPr="00E84792">
        <w:t>Office of Small Business Advocate</w:t>
      </w:r>
      <w:r w:rsidRPr="00E84792">
        <w:tab/>
      </w:r>
      <w:r w:rsidRPr="00E84792">
        <w:tab/>
      </w:r>
      <w:r w:rsidRPr="00E84792">
        <w:tab/>
        <w:t>:</w:t>
      </w:r>
      <w:r w:rsidRPr="00E84792">
        <w:tab/>
      </w:r>
      <w:r w:rsidRPr="00E84792">
        <w:tab/>
      </w:r>
      <w:r w:rsidR="001B7EB7" w:rsidRPr="00E84792">
        <w:t>C-201</w:t>
      </w:r>
      <w:r w:rsidR="00D83E73">
        <w:t>8-3001043</w:t>
      </w:r>
    </w:p>
    <w:p w:rsidR="006B353C" w:rsidRPr="006B353C" w:rsidRDefault="006B353C" w:rsidP="008F576F">
      <w:r w:rsidRPr="006B353C">
        <w:t>Philadelphia Area Industrial Energy Users Group</w:t>
      </w:r>
      <w:r w:rsidRPr="006B353C">
        <w:tab/>
        <w:t>:</w:t>
      </w:r>
      <w:r w:rsidRPr="006B353C">
        <w:tab/>
      </w:r>
      <w:r w:rsidRPr="006B353C">
        <w:tab/>
        <w:t>C-2018-3001471</w:t>
      </w:r>
    </w:p>
    <w:p w:rsidR="00A83166" w:rsidRDefault="00E84792" w:rsidP="008F576F">
      <w:r w:rsidRPr="00E84792">
        <w:tab/>
      </w:r>
      <w:r w:rsidR="00A83166">
        <w:tab/>
      </w:r>
      <w:r w:rsidR="00A83166">
        <w:tab/>
      </w:r>
      <w:r w:rsidR="00A83166">
        <w:tab/>
      </w:r>
      <w:r w:rsidR="00A83166">
        <w:tab/>
      </w:r>
      <w:r w:rsidR="00A83166">
        <w:tab/>
      </w:r>
      <w:r w:rsidR="00A83166">
        <w:tab/>
        <w:t>:</w:t>
      </w:r>
    </w:p>
    <w:p w:rsidR="001A0BF4" w:rsidRPr="00E84792" w:rsidRDefault="00E84792" w:rsidP="008F576F">
      <w:pPr>
        <w:ind w:firstLine="720"/>
      </w:pPr>
      <w:r w:rsidRPr="00E84792">
        <w:t>v.</w:t>
      </w:r>
      <w:r w:rsidRPr="00E84792">
        <w:tab/>
      </w:r>
      <w:r w:rsidRPr="00E84792">
        <w:tab/>
      </w:r>
      <w:r w:rsidRPr="00E84792">
        <w:tab/>
      </w:r>
      <w:r w:rsidRPr="00E84792">
        <w:tab/>
      </w:r>
      <w:r w:rsidRPr="00E84792">
        <w:tab/>
      </w:r>
      <w:r w:rsidRPr="00E84792">
        <w:tab/>
        <w:t>:</w:t>
      </w:r>
    </w:p>
    <w:p w:rsidR="0053078B" w:rsidRPr="00E84792" w:rsidRDefault="0053078B" w:rsidP="008F576F">
      <w:r w:rsidRPr="00E84792">
        <w:tab/>
      </w:r>
      <w:r w:rsidRPr="00E84792">
        <w:tab/>
      </w:r>
      <w:r w:rsidRPr="00E84792">
        <w:tab/>
      </w:r>
      <w:r w:rsidRPr="00E84792">
        <w:tab/>
      </w:r>
      <w:r w:rsidRPr="00E84792">
        <w:tab/>
      </w:r>
      <w:r w:rsidRPr="00E84792">
        <w:tab/>
      </w:r>
      <w:r w:rsidRPr="00E84792">
        <w:tab/>
        <w:t>:</w:t>
      </w:r>
    </w:p>
    <w:p w:rsidR="0053078B" w:rsidRPr="00E84792" w:rsidRDefault="00DC1F38" w:rsidP="008F576F">
      <w:r w:rsidRPr="00E84792">
        <w:t>P</w:t>
      </w:r>
      <w:r w:rsidR="00D83E73">
        <w:t>ECO Energy Company</w:t>
      </w:r>
      <w:r w:rsidR="005B48AD" w:rsidRPr="00E84792">
        <w:tab/>
      </w:r>
      <w:r w:rsidR="00CD2BF8" w:rsidRPr="00E84792">
        <w:tab/>
      </w:r>
      <w:r w:rsidR="00291421" w:rsidRPr="00E84792">
        <w:tab/>
      </w:r>
      <w:r w:rsidR="00291421" w:rsidRPr="00E84792">
        <w:tab/>
      </w:r>
      <w:r w:rsidR="0053078B" w:rsidRPr="00E84792">
        <w:t>:</w:t>
      </w:r>
    </w:p>
    <w:p w:rsidR="0053078B" w:rsidRPr="00E84792" w:rsidRDefault="0053078B" w:rsidP="008F576F"/>
    <w:p w:rsidR="0053078B" w:rsidRDefault="0053078B" w:rsidP="008F576F"/>
    <w:p w:rsidR="00775C74" w:rsidRPr="00E84792" w:rsidRDefault="00775C74" w:rsidP="008F576F"/>
    <w:p w:rsidR="0053078B" w:rsidRPr="00E84792" w:rsidRDefault="00251BDE" w:rsidP="008F576F">
      <w:pPr>
        <w:pStyle w:val="Heading1"/>
        <w:keepNext w:val="0"/>
        <w:spacing w:line="360" w:lineRule="auto"/>
        <w:rPr>
          <w:b/>
        </w:rPr>
      </w:pPr>
      <w:r>
        <w:rPr>
          <w:b/>
        </w:rPr>
        <w:t xml:space="preserve">CORRECTED </w:t>
      </w:r>
      <w:r w:rsidR="003C03B3">
        <w:rPr>
          <w:b/>
        </w:rPr>
        <w:t>BRIEFING ORDER</w:t>
      </w:r>
    </w:p>
    <w:p w:rsidR="0053078B" w:rsidRDefault="0053078B" w:rsidP="00DC5073">
      <w:pPr>
        <w:spacing w:line="360" w:lineRule="auto"/>
        <w:jc w:val="center"/>
      </w:pPr>
    </w:p>
    <w:p w:rsidR="003C03B3" w:rsidRPr="00D83E73" w:rsidRDefault="003C03B3" w:rsidP="003C03B3">
      <w:pPr>
        <w:spacing w:line="360" w:lineRule="auto"/>
        <w:ind w:firstLine="1440"/>
        <w:rPr>
          <w:szCs w:val="24"/>
        </w:rPr>
      </w:pPr>
      <w:r w:rsidRPr="00D83E73">
        <w:rPr>
          <w:color w:val="000000"/>
          <w:szCs w:val="24"/>
        </w:rPr>
        <w:t xml:space="preserve">On March 29, 2018, PECO Energy Company (PECO) filed proposed Tariff Electric-Pa. P.U.C. No. 6 to become effective May 28, 2018.  </w:t>
      </w:r>
      <w:r w:rsidRPr="00D83E73">
        <w:rPr>
          <w:color w:val="000000"/>
          <w:kern w:val="1"/>
          <w:szCs w:val="24"/>
        </w:rPr>
        <w:t>Tariff No. 6 sets forth proposed rates designed to produce an increase in PECO’s annual distribution revenue of approximately $82 million</w:t>
      </w:r>
      <w:r w:rsidRPr="00D83E73">
        <w:rPr>
          <w:color w:val="000000"/>
          <w:kern w:val="1"/>
          <w:szCs w:val="24"/>
          <w:vertAlign w:val="superscript"/>
        </w:rPr>
        <w:footnoteReference w:id="1"/>
      </w:r>
      <w:r w:rsidRPr="00D83E73">
        <w:rPr>
          <w:color w:val="000000"/>
          <w:kern w:val="1"/>
          <w:szCs w:val="24"/>
        </w:rPr>
        <w:t>, or 2.2% on the basis of total Pennsylvania jurisdictional operating revenue.</w:t>
      </w:r>
      <w:r>
        <w:rPr>
          <w:color w:val="000000"/>
          <w:kern w:val="1"/>
          <w:szCs w:val="24"/>
        </w:rPr>
        <w:t xml:space="preserve">  </w:t>
      </w:r>
    </w:p>
    <w:p w:rsidR="003C03B3" w:rsidRDefault="003C03B3" w:rsidP="003C03B3">
      <w:pPr>
        <w:spacing w:line="360" w:lineRule="auto"/>
        <w:ind w:firstLine="1440"/>
        <w:rPr>
          <w:szCs w:val="24"/>
        </w:rPr>
      </w:pPr>
    </w:p>
    <w:p w:rsidR="003C03B3" w:rsidRDefault="003C03B3" w:rsidP="003C03B3">
      <w:pPr>
        <w:spacing w:line="360" w:lineRule="auto"/>
        <w:ind w:firstLine="1440"/>
        <w:rPr>
          <w:szCs w:val="24"/>
        </w:rPr>
      </w:pPr>
      <w:r>
        <w:rPr>
          <w:szCs w:val="24"/>
        </w:rPr>
        <w:t xml:space="preserve">On April 4, 2018, </w:t>
      </w:r>
      <w:r w:rsidRPr="00E84792">
        <w:t xml:space="preserve">Carrie B. Wright, Esq., </w:t>
      </w:r>
      <w:r w:rsidRPr="00E84792">
        <w:rPr>
          <w:szCs w:val="24"/>
        </w:rPr>
        <w:t>entered a Notice of Appearance on behalf of the Commission’s Bureau of Investigation and Enforcement (I&amp;E).</w:t>
      </w:r>
      <w:r>
        <w:rPr>
          <w:szCs w:val="24"/>
        </w:rPr>
        <w:t xml:space="preserve">  </w:t>
      </w:r>
    </w:p>
    <w:p w:rsidR="003C03B3" w:rsidRPr="00D83E73" w:rsidRDefault="003C03B3" w:rsidP="003C03B3">
      <w:pPr>
        <w:spacing w:line="360" w:lineRule="auto"/>
        <w:ind w:firstLine="1440"/>
        <w:rPr>
          <w:szCs w:val="24"/>
        </w:rPr>
      </w:pPr>
    </w:p>
    <w:p w:rsidR="003C03B3" w:rsidRDefault="003C03B3" w:rsidP="003C03B3">
      <w:pPr>
        <w:spacing w:line="360" w:lineRule="auto"/>
        <w:ind w:firstLine="1440"/>
        <w:rPr>
          <w:szCs w:val="24"/>
        </w:rPr>
      </w:pPr>
      <w:r w:rsidRPr="00E84792">
        <w:rPr>
          <w:szCs w:val="24"/>
        </w:rPr>
        <w:t xml:space="preserve">On </w:t>
      </w:r>
      <w:r>
        <w:rPr>
          <w:szCs w:val="24"/>
        </w:rPr>
        <w:t>April 9, 2018</w:t>
      </w:r>
      <w:r w:rsidRPr="00E84792">
        <w:rPr>
          <w:szCs w:val="24"/>
        </w:rPr>
        <w:t xml:space="preserve">, the Office of Small Business Advocate (OSBA) filed a Verification, Public Statement, a Notice of Appearance on behalf of </w:t>
      </w:r>
      <w:r>
        <w:rPr>
          <w:szCs w:val="24"/>
        </w:rPr>
        <w:t>Elizabeth Rose Triscari</w:t>
      </w:r>
      <w:r w:rsidRPr="00E84792">
        <w:rPr>
          <w:szCs w:val="24"/>
        </w:rPr>
        <w:t xml:space="preserve">, Esq., and a formal Complaint.  The Complaint was docketed at </w:t>
      </w:r>
      <w:r w:rsidRPr="00E84792">
        <w:t>C-201</w:t>
      </w:r>
      <w:r>
        <w:t>8-3001043</w:t>
      </w:r>
      <w:r w:rsidRPr="00E84792">
        <w:rPr>
          <w:szCs w:val="24"/>
        </w:rPr>
        <w:t>.</w:t>
      </w:r>
      <w:r>
        <w:rPr>
          <w:szCs w:val="24"/>
        </w:rPr>
        <w:t xml:space="preserve">  </w:t>
      </w:r>
    </w:p>
    <w:p w:rsidR="003C03B3" w:rsidRDefault="003C03B3" w:rsidP="003C03B3">
      <w:pPr>
        <w:spacing w:line="360" w:lineRule="auto"/>
        <w:ind w:firstLine="1440"/>
        <w:rPr>
          <w:szCs w:val="24"/>
        </w:rPr>
      </w:pPr>
    </w:p>
    <w:p w:rsidR="003C03B3" w:rsidRDefault="003C03B3" w:rsidP="003C03B3">
      <w:pPr>
        <w:spacing w:line="360" w:lineRule="auto"/>
        <w:ind w:firstLine="1440"/>
        <w:rPr>
          <w:szCs w:val="24"/>
        </w:rPr>
      </w:pPr>
      <w:r>
        <w:rPr>
          <w:szCs w:val="24"/>
        </w:rPr>
        <w:t>On April 10, 2018, the Coalition for Affordable Utility Services and Energy Efficiency in Pennsylvania (CAUSE-PA)</w:t>
      </w:r>
      <w:r w:rsidRPr="00AE3AD7">
        <w:t xml:space="preserve"> </w:t>
      </w:r>
      <w:r>
        <w:t xml:space="preserve">filed a Petition to Intervene in this proceeding.  </w:t>
      </w:r>
    </w:p>
    <w:p w:rsidR="003C03B3" w:rsidRDefault="003C03B3" w:rsidP="003C03B3">
      <w:pPr>
        <w:spacing w:line="360" w:lineRule="auto"/>
        <w:ind w:firstLine="1440"/>
      </w:pPr>
    </w:p>
    <w:p w:rsidR="003C03B3" w:rsidRDefault="003C03B3" w:rsidP="003C03B3">
      <w:pPr>
        <w:spacing w:line="360" w:lineRule="auto"/>
        <w:ind w:firstLine="1440"/>
      </w:pPr>
      <w:r w:rsidRPr="00E84792">
        <w:lastRenderedPageBreak/>
        <w:t xml:space="preserve">On </w:t>
      </w:r>
      <w:r>
        <w:t>April 12, 2018</w:t>
      </w:r>
      <w:r w:rsidRPr="00E84792">
        <w:t xml:space="preserve">, the Office of Consumer Advocate (OCA) filed a Public Statement, a Notice of Appearance on behalf of </w:t>
      </w:r>
      <w:r>
        <w:t>Christy M. Appleby</w:t>
      </w:r>
      <w:r w:rsidRPr="00E84792">
        <w:t xml:space="preserve">, Esq., </w:t>
      </w:r>
      <w:r>
        <w:t>Hayley Dunn</w:t>
      </w:r>
      <w:r w:rsidRPr="00E84792">
        <w:t xml:space="preserve">, Esq., and </w:t>
      </w:r>
      <w:r>
        <w:t>Aron J. Beatty, Esq.,</w:t>
      </w:r>
      <w:r w:rsidRPr="00E84792">
        <w:t xml:space="preserve"> and a formal Complaint.  The Complaint was docketed at C-201</w:t>
      </w:r>
      <w:r>
        <w:t>8-3001112</w:t>
      </w:r>
      <w:r w:rsidRPr="00E84792">
        <w:t>.</w:t>
      </w:r>
      <w:r>
        <w:t xml:space="preserve">  </w:t>
      </w:r>
    </w:p>
    <w:p w:rsidR="003C03B3" w:rsidRPr="00A736DC" w:rsidRDefault="003C03B3" w:rsidP="003C03B3">
      <w:pPr>
        <w:spacing w:line="360" w:lineRule="auto"/>
        <w:ind w:firstLine="1440"/>
        <w:rPr>
          <w:szCs w:val="24"/>
        </w:rPr>
      </w:pPr>
    </w:p>
    <w:p w:rsidR="003C03B3" w:rsidRDefault="003C03B3" w:rsidP="003C03B3">
      <w:pPr>
        <w:spacing w:line="360" w:lineRule="auto"/>
        <w:ind w:firstLine="1440"/>
        <w:rPr>
          <w:szCs w:val="24"/>
        </w:rPr>
      </w:pPr>
      <w:r>
        <w:rPr>
          <w:szCs w:val="24"/>
        </w:rPr>
        <w:t xml:space="preserve">On April 17, 2018, the International Brotherhood of Electrical Workers, Local 614 (IBEW) filed a Petition to Intervene in this proceeding.  </w:t>
      </w:r>
    </w:p>
    <w:p w:rsidR="003C03B3" w:rsidRDefault="003C03B3" w:rsidP="003C03B3">
      <w:pPr>
        <w:spacing w:line="360" w:lineRule="auto"/>
        <w:ind w:firstLine="1440"/>
        <w:rPr>
          <w:szCs w:val="24"/>
        </w:rPr>
      </w:pPr>
    </w:p>
    <w:p w:rsidR="003C03B3" w:rsidRDefault="003C03B3" w:rsidP="003C03B3">
      <w:pPr>
        <w:spacing w:line="360" w:lineRule="auto"/>
        <w:ind w:firstLine="1440"/>
      </w:pPr>
      <w:r>
        <w:rPr>
          <w:szCs w:val="24"/>
        </w:rPr>
        <w:t xml:space="preserve">By Order entered April 19, 2018, the </w:t>
      </w:r>
      <w:r w:rsidRPr="00E84792">
        <w:t>Pennsylvania Public Utility Commission (Commission) instituted an investigation into the lawfulness, justness, and reasonableness of the proposed rate increase.</w:t>
      </w:r>
      <w:r w:rsidRPr="00AE3AD7">
        <w:t xml:space="preserve"> </w:t>
      </w:r>
      <w:r>
        <w:t xml:space="preserve"> </w:t>
      </w:r>
      <w:r w:rsidRPr="00E84792">
        <w:t>Pursuant to Section 1308(d) of the Public Utility Code, 66 Pa.C.S.</w:t>
      </w:r>
      <w:r>
        <w:t xml:space="preserve"> </w:t>
      </w:r>
      <w:r w:rsidRPr="00E84792">
        <w:t>§ 1308(d),</w:t>
      </w:r>
      <w:r w:rsidRPr="00AE3AD7">
        <w:rPr>
          <w:color w:val="000000"/>
          <w:szCs w:val="24"/>
        </w:rPr>
        <w:t xml:space="preserve"> </w:t>
      </w:r>
      <w:r w:rsidRPr="00D83E73">
        <w:rPr>
          <w:color w:val="000000"/>
          <w:szCs w:val="24"/>
        </w:rPr>
        <w:t>Tariff Electric-Pa. P.U.C. No. 6</w:t>
      </w:r>
      <w:r>
        <w:rPr>
          <w:color w:val="000000"/>
          <w:szCs w:val="24"/>
        </w:rPr>
        <w:t xml:space="preserve"> was </w:t>
      </w:r>
      <w:r w:rsidRPr="00AC1019">
        <w:t xml:space="preserve">suspended by operation of law until </w:t>
      </w:r>
      <w:r>
        <w:t>December 28, 2018</w:t>
      </w:r>
      <w:r w:rsidRPr="00AC1019">
        <w:t>, unless permitted by Commission Order to become effective at an earlier date</w:t>
      </w:r>
      <w:r>
        <w:t xml:space="preserve">.  </w:t>
      </w:r>
      <w:r w:rsidRPr="00E84792">
        <w:t xml:space="preserve">In addition, the Commission ordered that the investigation include consideration of the lawfulness, justness and reasonableness of </w:t>
      </w:r>
      <w:r>
        <w:t>PECO</w:t>
      </w:r>
      <w:r w:rsidRPr="00E84792">
        <w:t>’s existing rates, rules, and regulations.  The matter was assigned to the Office of Administrative Law Judge for the prompt scheduling of hearings culminating in the issuance of a Recommended Decision.</w:t>
      </w:r>
      <w:r>
        <w:t xml:space="preserve">  </w:t>
      </w:r>
    </w:p>
    <w:p w:rsidR="003C03B3" w:rsidRDefault="003C03B3" w:rsidP="003C03B3">
      <w:pPr>
        <w:spacing w:line="360" w:lineRule="auto"/>
        <w:ind w:firstLine="1440"/>
        <w:rPr>
          <w:szCs w:val="24"/>
        </w:rPr>
      </w:pPr>
    </w:p>
    <w:p w:rsidR="003C03B3" w:rsidRDefault="003C03B3" w:rsidP="003C03B3">
      <w:pPr>
        <w:pStyle w:val="Footer"/>
        <w:tabs>
          <w:tab w:val="clear" w:pos="4320"/>
          <w:tab w:val="clear" w:pos="8640"/>
        </w:tabs>
        <w:spacing w:line="360" w:lineRule="auto"/>
      </w:pPr>
      <w:r w:rsidRPr="00E84792">
        <w:rPr>
          <w:szCs w:val="24"/>
        </w:rPr>
        <w:tab/>
      </w:r>
      <w:r w:rsidRPr="00E84792">
        <w:rPr>
          <w:szCs w:val="24"/>
        </w:rPr>
        <w:tab/>
      </w:r>
      <w:r w:rsidRPr="00E84792">
        <w:t xml:space="preserve">In accordance with the Commission’s </w:t>
      </w:r>
      <w:r>
        <w:rPr>
          <w:szCs w:val="24"/>
        </w:rPr>
        <w:t>April 19, 2018</w:t>
      </w:r>
      <w:r w:rsidRPr="00E84792">
        <w:t xml:space="preserve"> Order, the matter was assigned to Deputy Chief Administrative Law Judge Christopher P. Pell and Administrative Law Judge </w:t>
      </w:r>
      <w:r>
        <w:t>F. Joseph Brady</w:t>
      </w:r>
      <w:r w:rsidRPr="00E84792">
        <w:t>.</w:t>
      </w:r>
      <w:r>
        <w:t xml:space="preserve">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On April 23, 2018, the Community Action Association of Pennsylvania (CAAP) filed a Petition to Intervene in this proceeding.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On April 26, 2018, the </w:t>
      </w:r>
      <w:bookmarkStart w:id="1" w:name="_Hlk513712251"/>
      <w:r>
        <w:t>Philadelphia Area Industrial Energy Users Group</w:t>
      </w:r>
      <w:bookmarkEnd w:id="1"/>
      <w:r>
        <w:t xml:space="preserve"> (PAIEUG) filed </w:t>
      </w:r>
      <w:r w:rsidRPr="00E84792">
        <w:rPr>
          <w:szCs w:val="24"/>
        </w:rPr>
        <w:t xml:space="preserve">a formal Complaint.  The Complaint was docketed at </w:t>
      </w:r>
      <w:r w:rsidRPr="00E84792">
        <w:t>C-201</w:t>
      </w:r>
      <w:r>
        <w:t xml:space="preserve">8-3001471.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In compliance with the Commission’s April 19, 2018 Order, PECO filed Supplement No. 1 to Tariff Electric No. 6 on April 27, 2018, to reflect the suspension of Tariff No. 6 until December 28, 2018.  </w:t>
      </w:r>
    </w:p>
    <w:p w:rsidR="003C03B3" w:rsidRDefault="003C03B3" w:rsidP="003C03B3">
      <w:pPr>
        <w:pStyle w:val="Footer"/>
        <w:tabs>
          <w:tab w:val="clear" w:pos="4320"/>
          <w:tab w:val="clear" w:pos="8640"/>
        </w:tabs>
        <w:spacing w:line="360" w:lineRule="auto"/>
      </w:pPr>
      <w:r>
        <w:lastRenderedPageBreak/>
        <w:tab/>
      </w:r>
      <w:r>
        <w:tab/>
        <w:t xml:space="preserve">On April 27, 2018, the Delaware Valley Regional Planning Commission (DVRPC) filed a Petition to Intervene in this proceeding.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On May 2, 2018, the Trustees of the University of Pennsylvania (UPenn) filed a formal Complaint.  The Complaint was docketed at C-2018-3001636.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On May 3, 2018, the Tenant Union Representative Network and Action Alliance of Senior Citizens of Greater Philadelphia (collectively, TURN, </w:t>
      </w:r>
      <w:r w:rsidRPr="00F13EA0">
        <w:rPr>
          <w:i/>
        </w:rPr>
        <w:t>et al.)</w:t>
      </w:r>
      <w:r>
        <w:t xml:space="preserve"> filed a Petition to Intervene in this proceeding.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On </w:t>
      </w:r>
      <w:r w:rsidRPr="00D242A3">
        <w:t>May 3,</w:t>
      </w:r>
      <w:r>
        <w:t xml:space="preserve"> </w:t>
      </w:r>
      <w:r w:rsidRPr="00D242A3">
        <w:t>2018</w:t>
      </w:r>
      <w:r>
        <w:t xml:space="preserve">, Tesla, Inc. (Tesla) filed a Petition to Intervene in this proceeding.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On May 3, 2018, Wal-Mart Stores East, LP and Sam’s East, Inc. (collectively, Walmart) filed a Petition to Intervene in this proceeding.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On May 4, 2018, the Retail Energy Supply Association (RESA) filed a Petition to Intervene in this proceeding.  </w:t>
      </w:r>
    </w:p>
    <w:p w:rsidR="003C03B3" w:rsidRDefault="003C03B3" w:rsidP="003C03B3">
      <w:pPr>
        <w:pStyle w:val="Footer"/>
        <w:tabs>
          <w:tab w:val="clear" w:pos="4320"/>
          <w:tab w:val="clear" w:pos="8640"/>
        </w:tabs>
        <w:spacing w:line="360" w:lineRule="auto"/>
      </w:pPr>
    </w:p>
    <w:p w:rsidR="003C03B3" w:rsidRDefault="003C03B3" w:rsidP="003C03B3">
      <w:pPr>
        <w:pStyle w:val="Footer"/>
        <w:tabs>
          <w:tab w:val="clear" w:pos="4320"/>
          <w:tab w:val="clear" w:pos="8640"/>
        </w:tabs>
        <w:spacing w:line="360" w:lineRule="auto"/>
      </w:pPr>
      <w:r>
        <w:tab/>
      </w:r>
      <w:r>
        <w:tab/>
        <w:t xml:space="preserve">On May 4, 2018, </w:t>
      </w:r>
      <w:bookmarkStart w:id="2" w:name="_Hlk515441353"/>
      <w:r>
        <w:t>NRG Energy, Inc. (NRG)</w:t>
      </w:r>
      <w:bookmarkEnd w:id="2"/>
      <w:r>
        <w:t xml:space="preserve"> filed a Petition to Intervene in this proceeding.  </w:t>
      </w:r>
    </w:p>
    <w:p w:rsidR="003C03B3" w:rsidRDefault="003C03B3" w:rsidP="003C03B3">
      <w:pPr>
        <w:pStyle w:val="Footer"/>
        <w:tabs>
          <w:tab w:val="clear" w:pos="4320"/>
          <w:tab w:val="clear" w:pos="8640"/>
        </w:tabs>
        <w:spacing w:line="360" w:lineRule="auto"/>
      </w:pPr>
    </w:p>
    <w:p w:rsidR="003C03B3" w:rsidRPr="00E84792" w:rsidRDefault="003C03B3" w:rsidP="003C03B3">
      <w:pPr>
        <w:pStyle w:val="Footer"/>
        <w:tabs>
          <w:tab w:val="clear" w:pos="4320"/>
          <w:tab w:val="clear" w:pos="8640"/>
        </w:tabs>
        <w:spacing w:line="360" w:lineRule="auto"/>
        <w:ind w:firstLine="1440"/>
      </w:pPr>
      <w:r w:rsidRPr="00143C72">
        <w:rPr>
          <w:szCs w:val="24"/>
        </w:rPr>
        <w:t xml:space="preserve">In accordance with a Prehearing Conference Order dated </w:t>
      </w:r>
      <w:r>
        <w:rPr>
          <w:szCs w:val="24"/>
        </w:rPr>
        <w:t>April 20, 2018</w:t>
      </w:r>
      <w:r w:rsidRPr="00143C72">
        <w:rPr>
          <w:szCs w:val="24"/>
        </w:rPr>
        <w:t xml:space="preserve">, </w:t>
      </w:r>
      <w:r>
        <w:rPr>
          <w:rFonts w:cs="CG Times"/>
          <w:szCs w:val="24"/>
        </w:rPr>
        <w:t xml:space="preserve">PECO, I&amp;E, OSBA, OCA, CAUSE-PA, IBEW, CAAP, PAEIUG, DVRPC, UPenn, TURN, </w:t>
      </w:r>
      <w:r w:rsidRPr="003B36C4">
        <w:rPr>
          <w:rFonts w:cs="CG Times"/>
          <w:i/>
          <w:szCs w:val="24"/>
        </w:rPr>
        <w:t>et. al</w:t>
      </w:r>
      <w:r>
        <w:rPr>
          <w:rFonts w:cs="CG Times"/>
          <w:szCs w:val="24"/>
        </w:rPr>
        <w:t>., Tesla, Walmart, NRG, and RESA</w:t>
      </w:r>
      <w:r>
        <w:rPr>
          <w:szCs w:val="24"/>
        </w:rPr>
        <w:t xml:space="preserve"> </w:t>
      </w:r>
      <w:r w:rsidRPr="00143C72">
        <w:rPr>
          <w:szCs w:val="24"/>
        </w:rPr>
        <w:t>submitted prehearing memoranda to the presiding officers.</w:t>
      </w:r>
      <w:r>
        <w:rPr>
          <w:szCs w:val="24"/>
        </w:rPr>
        <w:t xml:space="preserve">  </w:t>
      </w:r>
    </w:p>
    <w:p w:rsidR="003C03B3" w:rsidRPr="00E84792" w:rsidRDefault="003C03B3" w:rsidP="003C03B3">
      <w:pPr>
        <w:pStyle w:val="Footer"/>
        <w:tabs>
          <w:tab w:val="clear" w:pos="4320"/>
          <w:tab w:val="clear" w:pos="8640"/>
        </w:tabs>
        <w:spacing w:line="360" w:lineRule="auto"/>
      </w:pPr>
    </w:p>
    <w:p w:rsidR="003C03B3" w:rsidRDefault="003C03B3" w:rsidP="003C03B3">
      <w:pPr>
        <w:tabs>
          <w:tab w:val="left" w:pos="-720"/>
        </w:tabs>
        <w:suppressAutoHyphens/>
        <w:autoSpaceDE w:val="0"/>
        <w:autoSpaceDN w:val="0"/>
        <w:spacing w:line="360" w:lineRule="auto"/>
        <w:ind w:firstLine="1440"/>
        <w:rPr>
          <w:szCs w:val="24"/>
        </w:rPr>
      </w:pPr>
      <w:r w:rsidRPr="00E84792">
        <w:rPr>
          <w:spacing w:val="-3"/>
          <w:szCs w:val="24"/>
        </w:rPr>
        <w:t xml:space="preserve">A </w:t>
      </w:r>
      <w:r>
        <w:rPr>
          <w:spacing w:val="-3"/>
          <w:szCs w:val="24"/>
        </w:rPr>
        <w:t xml:space="preserve">dual location </w:t>
      </w:r>
      <w:r w:rsidRPr="00E84792">
        <w:rPr>
          <w:spacing w:val="-3"/>
          <w:szCs w:val="24"/>
        </w:rPr>
        <w:t xml:space="preserve">Prehearing Conference </w:t>
      </w:r>
      <w:r>
        <w:rPr>
          <w:spacing w:val="-3"/>
          <w:szCs w:val="24"/>
        </w:rPr>
        <w:t>wa</w:t>
      </w:r>
      <w:r w:rsidRPr="00E84792">
        <w:rPr>
          <w:spacing w:val="-3"/>
          <w:szCs w:val="24"/>
        </w:rPr>
        <w:t xml:space="preserve">s </w:t>
      </w:r>
      <w:r>
        <w:rPr>
          <w:spacing w:val="-3"/>
          <w:szCs w:val="24"/>
        </w:rPr>
        <w:t xml:space="preserve">held on </w:t>
      </w:r>
      <w:r w:rsidRPr="005D647B">
        <w:rPr>
          <w:spacing w:val="-3"/>
          <w:szCs w:val="24"/>
        </w:rPr>
        <w:t>May 8, 2018.</w:t>
      </w:r>
      <w:r w:rsidRPr="00E84792">
        <w:rPr>
          <w:spacing w:val="-3"/>
          <w:szCs w:val="24"/>
        </w:rPr>
        <w:t xml:space="preserve">  </w:t>
      </w:r>
      <w:r>
        <w:rPr>
          <w:rFonts w:cs="CG Times"/>
          <w:szCs w:val="24"/>
        </w:rPr>
        <w:t xml:space="preserve">Counsel for PECO, I&amp;E, OSBA, OCA, CAUSE-PA, IBEW, PAEIUG, DVRPC, UPenn, TURN, </w:t>
      </w:r>
      <w:r w:rsidRPr="00F13EA0">
        <w:rPr>
          <w:rFonts w:cs="CG Times"/>
          <w:i/>
          <w:szCs w:val="24"/>
        </w:rPr>
        <w:t>et. al.,</w:t>
      </w:r>
      <w:r>
        <w:rPr>
          <w:rFonts w:cs="CG Times"/>
          <w:szCs w:val="24"/>
        </w:rPr>
        <w:t xml:space="preserve"> Tesla, Walmart, NRG, and RESA participated</w:t>
      </w:r>
      <w:r w:rsidRPr="004B2554">
        <w:rPr>
          <w:szCs w:val="24"/>
        </w:rPr>
        <w:t>.</w:t>
      </w:r>
      <w:r>
        <w:rPr>
          <w:szCs w:val="24"/>
        </w:rPr>
        <w:t xml:space="preserve">  </w:t>
      </w:r>
    </w:p>
    <w:p w:rsidR="003C03B3" w:rsidRDefault="003C03B3" w:rsidP="00045F73">
      <w:pPr>
        <w:tabs>
          <w:tab w:val="left" w:pos="-720"/>
        </w:tabs>
        <w:suppressAutoHyphens/>
        <w:autoSpaceDE w:val="0"/>
        <w:autoSpaceDN w:val="0"/>
        <w:spacing w:line="360" w:lineRule="auto"/>
        <w:ind w:firstLine="1440"/>
        <w:rPr>
          <w:szCs w:val="24"/>
        </w:rPr>
      </w:pPr>
    </w:p>
    <w:p w:rsidR="003C03B3" w:rsidRDefault="003C03B3" w:rsidP="003C03B3">
      <w:pPr>
        <w:pStyle w:val="Footer"/>
        <w:tabs>
          <w:tab w:val="clear" w:pos="4320"/>
          <w:tab w:val="clear" w:pos="8640"/>
        </w:tabs>
        <w:spacing w:line="360" w:lineRule="auto"/>
        <w:ind w:firstLine="1440"/>
        <w:rPr>
          <w:szCs w:val="24"/>
        </w:rPr>
      </w:pPr>
      <w:r>
        <w:lastRenderedPageBreak/>
        <w:t xml:space="preserve">No party opposed the Petitions to Intervene filed by </w:t>
      </w:r>
      <w:r>
        <w:rPr>
          <w:szCs w:val="24"/>
        </w:rPr>
        <w:t xml:space="preserve">Walmart, Tesla, TURN </w:t>
      </w:r>
      <w:r w:rsidRPr="00F13EA0">
        <w:rPr>
          <w:i/>
          <w:szCs w:val="24"/>
        </w:rPr>
        <w:t>et. al.</w:t>
      </w:r>
      <w:r>
        <w:rPr>
          <w:szCs w:val="24"/>
        </w:rPr>
        <w:t>, IBEW, CAUSE-PA, and CAAP.</w:t>
      </w:r>
      <w:r>
        <w:rPr>
          <w:rStyle w:val="FootnoteReference"/>
          <w:szCs w:val="24"/>
        </w:rPr>
        <w:footnoteReference w:id="2"/>
      </w:r>
      <w:r>
        <w:rPr>
          <w:szCs w:val="24"/>
        </w:rPr>
        <w:t xml:space="preserve">  Accordingly, we granted these parties’ Petitions during the prehearing conference and memorialized their status as Intervenors in our May 10, 2018, Prehearing Order #1.</w:t>
      </w:r>
      <w:r>
        <w:rPr>
          <w:rStyle w:val="FootnoteReference"/>
          <w:szCs w:val="24"/>
        </w:rPr>
        <w:footnoteReference w:id="3"/>
      </w:r>
      <w:r>
        <w:rPr>
          <w:szCs w:val="24"/>
        </w:rPr>
        <w:t xml:space="preserve">  </w:t>
      </w:r>
    </w:p>
    <w:p w:rsidR="003C03B3" w:rsidRDefault="003C03B3" w:rsidP="003C03B3">
      <w:pPr>
        <w:pStyle w:val="Footer"/>
        <w:tabs>
          <w:tab w:val="clear" w:pos="4320"/>
          <w:tab w:val="clear" w:pos="8640"/>
        </w:tabs>
        <w:spacing w:line="360" w:lineRule="auto"/>
        <w:ind w:firstLine="1440"/>
      </w:pPr>
    </w:p>
    <w:p w:rsidR="003C03B3" w:rsidRDefault="003C03B3" w:rsidP="003C03B3">
      <w:pPr>
        <w:pStyle w:val="Footer"/>
        <w:tabs>
          <w:tab w:val="clear" w:pos="4320"/>
          <w:tab w:val="clear" w:pos="8640"/>
        </w:tabs>
        <w:spacing w:line="360" w:lineRule="auto"/>
        <w:ind w:firstLine="1440"/>
      </w:pPr>
      <w:r>
        <w:t xml:space="preserve">On May 16, 2018, the DVRPC submitted a letter to our attention requesting to withdraw its Petition to Intervene.  </w:t>
      </w:r>
    </w:p>
    <w:p w:rsidR="007E5D64" w:rsidRDefault="007E5D64" w:rsidP="003C03B3">
      <w:pPr>
        <w:pStyle w:val="Footer"/>
        <w:tabs>
          <w:tab w:val="clear" w:pos="4320"/>
          <w:tab w:val="clear" w:pos="8640"/>
        </w:tabs>
        <w:spacing w:line="360" w:lineRule="auto"/>
        <w:ind w:firstLine="1440"/>
      </w:pPr>
    </w:p>
    <w:p w:rsidR="007E5D64" w:rsidRDefault="007E5D64" w:rsidP="003C03B3">
      <w:pPr>
        <w:pStyle w:val="Footer"/>
        <w:tabs>
          <w:tab w:val="clear" w:pos="4320"/>
          <w:tab w:val="clear" w:pos="8640"/>
        </w:tabs>
        <w:spacing w:line="360" w:lineRule="auto"/>
        <w:ind w:firstLine="1440"/>
      </w:pPr>
      <w:r>
        <w:t>On May 18, 2018, the Laborers International Union of North America, Local 57 (LIUNA) filed a Petition to Intervene in this proceeding.</w:t>
      </w:r>
      <w:r w:rsidR="00DC5073">
        <w:t xml:space="preserve">  </w:t>
      </w:r>
    </w:p>
    <w:p w:rsidR="003C03B3" w:rsidRDefault="003C03B3" w:rsidP="003C03B3">
      <w:pPr>
        <w:spacing w:after="200" w:line="360" w:lineRule="auto"/>
        <w:contextualSpacing/>
        <w:rPr>
          <w:szCs w:val="24"/>
        </w:rPr>
      </w:pPr>
    </w:p>
    <w:p w:rsidR="003C03B3" w:rsidRDefault="003C03B3" w:rsidP="003C03B3">
      <w:pPr>
        <w:spacing w:after="200" w:line="360" w:lineRule="auto"/>
        <w:contextualSpacing/>
        <w:rPr>
          <w:szCs w:val="24"/>
        </w:rPr>
      </w:pPr>
      <w:r>
        <w:rPr>
          <w:szCs w:val="24"/>
        </w:rPr>
        <w:tab/>
      </w:r>
      <w:r>
        <w:rPr>
          <w:szCs w:val="24"/>
        </w:rPr>
        <w:tab/>
        <w:t xml:space="preserve">On June 20, 2018, </w:t>
      </w:r>
      <w:r>
        <w:t>UPenn</w:t>
      </w:r>
      <w:r>
        <w:rPr>
          <w:szCs w:val="24"/>
        </w:rPr>
        <w:t xml:space="preserve"> filed with the Commission its Petition of the Trustees of the University of Pennsylvania for Leave to Withdraw its Rate Complaint.</w:t>
      </w:r>
      <w:r w:rsidR="00DC5073">
        <w:rPr>
          <w:szCs w:val="24"/>
        </w:rPr>
        <w:t xml:space="preserve">  </w:t>
      </w:r>
    </w:p>
    <w:p w:rsidR="003C03B3" w:rsidRDefault="003C03B3" w:rsidP="003C03B3">
      <w:pPr>
        <w:spacing w:after="200" w:line="360" w:lineRule="auto"/>
        <w:contextualSpacing/>
        <w:rPr>
          <w:szCs w:val="24"/>
        </w:rPr>
      </w:pPr>
    </w:p>
    <w:p w:rsidR="003C03B3" w:rsidRDefault="003C03B3" w:rsidP="003C03B3">
      <w:pPr>
        <w:spacing w:after="200" w:line="360" w:lineRule="auto"/>
        <w:ind w:firstLine="1440"/>
        <w:contextualSpacing/>
      </w:pPr>
      <w:r>
        <w:rPr>
          <w:szCs w:val="24"/>
        </w:rPr>
        <w:t>On June 26, 2018, West Norriton Township filed a formal Complaint.</w:t>
      </w:r>
      <w:r w:rsidRPr="00810767">
        <w:rPr>
          <w:szCs w:val="24"/>
        </w:rPr>
        <w:t xml:space="preserve"> </w:t>
      </w:r>
      <w:r>
        <w:rPr>
          <w:szCs w:val="24"/>
        </w:rPr>
        <w:t xml:space="preserve"> </w:t>
      </w:r>
      <w:r w:rsidRPr="00E84792">
        <w:rPr>
          <w:szCs w:val="24"/>
        </w:rPr>
        <w:t>The Complaint was docketed at</w:t>
      </w:r>
      <w:r>
        <w:rPr>
          <w:szCs w:val="24"/>
        </w:rPr>
        <w:t xml:space="preserve"> </w:t>
      </w:r>
      <w:r>
        <w:t>C-2018-3003149.</w:t>
      </w:r>
      <w:r w:rsidR="00DC5073">
        <w:t xml:space="preserve">  </w:t>
      </w:r>
    </w:p>
    <w:p w:rsidR="003C03B3" w:rsidRDefault="003C03B3" w:rsidP="003C03B3">
      <w:pPr>
        <w:spacing w:after="200" w:line="360" w:lineRule="auto"/>
        <w:ind w:firstLine="1440"/>
        <w:contextualSpacing/>
        <w:rPr>
          <w:szCs w:val="24"/>
        </w:rPr>
      </w:pPr>
    </w:p>
    <w:p w:rsidR="003C03B3" w:rsidRDefault="003C03B3" w:rsidP="003C03B3">
      <w:pPr>
        <w:spacing w:after="200" w:line="360" w:lineRule="auto"/>
        <w:ind w:firstLine="1440"/>
        <w:contextualSpacing/>
        <w:rPr>
          <w:szCs w:val="24"/>
        </w:rPr>
      </w:pPr>
      <w:r>
        <w:rPr>
          <w:szCs w:val="24"/>
        </w:rPr>
        <w:t>By Initial Decision dated July 3, 2018, and issued on July 25, 2018, we granted DVRPC’s and UPenn’s respective Petitions for Leave to Withdraw.</w:t>
      </w:r>
      <w:r w:rsidR="00DC5073">
        <w:rPr>
          <w:szCs w:val="24"/>
        </w:rPr>
        <w:t xml:space="preserve">  </w:t>
      </w:r>
    </w:p>
    <w:p w:rsidR="003C03B3" w:rsidRDefault="003C03B3" w:rsidP="003C03B3">
      <w:pPr>
        <w:spacing w:after="200" w:line="360" w:lineRule="auto"/>
        <w:ind w:firstLine="1440"/>
        <w:contextualSpacing/>
        <w:rPr>
          <w:szCs w:val="24"/>
        </w:rPr>
      </w:pPr>
    </w:p>
    <w:p w:rsidR="003C03B3" w:rsidRDefault="003C03B3" w:rsidP="003C03B3">
      <w:pPr>
        <w:spacing w:after="200" w:line="360" w:lineRule="auto"/>
        <w:ind w:firstLine="1440"/>
        <w:contextualSpacing/>
        <w:rPr>
          <w:szCs w:val="24"/>
        </w:rPr>
      </w:pPr>
      <w:r>
        <w:rPr>
          <w:szCs w:val="24"/>
        </w:rPr>
        <w:t>Separately on July 3, 2018, ChargePoint, Inc. (ChargePoint) filed a Petition to Intervene in this proceeding.</w:t>
      </w:r>
      <w:r>
        <w:rPr>
          <w:rStyle w:val="FootnoteReference"/>
          <w:szCs w:val="24"/>
        </w:rPr>
        <w:footnoteReference w:id="4"/>
      </w:r>
      <w:r>
        <w:rPr>
          <w:szCs w:val="24"/>
        </w:rPr>
        <w:t xml:space="preserve">  Separately on that date, Reizdan B. Moore, Esq., on behalf of ChargePoint, filed a Motion for Admission </w:t>
      </w:r>
      <w:r w:rsidRPr="00E1159B">
        <w:rPr>
          <w:i/>
          <w:szCs w:val="24"/>
        </w:rPr>
        <w:t>Pro Hac Vice</w:t>
      </w:r>
      <w:r>
        <w:rPr>
          <w:szCs w:val="24"/>
        </w:rPr>
        <w:t xml:space="preserve">, pursuant to </w:t>
      </w:r>
      <w:r w:rsidRPr="00570F6B">
        <w:t>52 Pa.Code §§ 1.22 and 1.23 and Pa. B.A.R. 301(a), on behalf of</w:t>
      </w:r>
      <w:r>
        <w:t xml:space="preserve"> Scott Dunbar, Esq., requesting that he be admitted for purposes of representing ChargePoint in this proceeding.</w:t>
      </w:r>
      <w:r>
        <w:rPr>
          <w:rStyle w:val="FootnoteReference"/>
        </w:rPr>
        <w:footnoteReference w:id="5"/>
      </w:r>
      <w:r w:rsidR="00DC5073">
        <w:t xml:space="preserve">  </w:t>
      </w:r>
    </w:p>
    <w:p w:rsidR="003C03B3" w:rsidRDefault="003C03B3" w:rsidP="003C03B3">
      <w:pPr>
        <w:spacing w:after="200" w:line="360" w:lineRule="auto"/>
        <w:ind w:firstLine="1440"/>
        <w:contextualSpacing/>
        <w:rPr>
          <w:szCs w:val="24"/>
        </w:rPr>
      </w:pPr>
    </w:p>
    <w:p w:rsidR="003C03B3" w:rsidRDefault="003C03B3" w:rsidP="003C03B3">
      <w:pPr>
        <w:spacing w:after="200" w:line="360" w:lineRule="auto"/>
        <w:ind w:firstLine="1440"/>
        <w:contextualSpacing/>
        <w:rPr>
          <w:szCs w:val="24"/>
        </w:rPr>
      </w:pPr>
      <w:r>
        <w:rPr>
          <w:szCs w:val="24"/>
        </w:rPr>
        <w:lastRenderedPageBreak/>
        <w:t>On July 17, 2018, RESA filed with the Commission its Petition for Leave to Withdraw Intervention in this matter.</w:t>
      </w:r>
      <w:r w:rsidR="00DC5073">
        <w:rPr>
          <w:szCs w:val="24"/>
        </w:rPr>
        <w:t xml:space="preserve">  </w:t>
      </w:r>
    </w:p>
    <w:p w:rsidR="003C03B3" w:rsidRDefault="003C03B3" w:rsidP="003C03B3">
      <w:pPr>
        <w:spacing w:after="200" w:line="360" w:lineRule="auto"/>
        <w:ind w:firstLine="1440"/>
        <w:contextualSpacing/>
        <w:rPr>
          <w:szCs w:val="24"/>
        </w:rPr>
      </w:pPr>
    </w:p>
    <w:p w:rsidR="003C03B3" w:rsidRDefault="003C03B3" w:rsidP="003C03B3">
      <w:pPr>
        <w:spacing w:after="200" w:line="360" w:lineRule="auto"/>
        <w:ind w:firstLine="1440"/>
        <w:contextualSpacing/>
        <w:rPr>
          <w:szCs w:val="24"/>
        </w:rPr>
      </w:pPr>
      <w:r>
        <w:rPr>
          <w:szCs w:val="24"/>
        </w:rPr>
        <w:t>On July 18, 2018, West Norriton Township filed with the Commission a letter requesting to withdraw its Complaint in this proceeding.</w:t>
      </w:r>
      <w:r w:rsidR="00DC5073">
        <w:rPr>
          <w:szCs w:val="24"/>
        </w:rPr>
        <w:t xml:space="preserve">  </w:t>
      </w:r>
    </w:p>
    <w:p w:rsidR="003C03B3" w:rsidRDefault="003C03B3" w:rsidP="003C03B3">
      <w:pPr>
        <w:spacing w:after="200" w:line="360" w:lineRule="auto"/>
        <w:contextualSpacing/>
        <w:rPr>
          <w:szCs w:val="24"/>
        </w:rPr>
      </w:pPr>
    </w:p>
    <w:p w:rsidR="00A97947" w:rsidRDefault="003C03B3" w:rsidP="003C03B3">
      <w:pPr>
        <w:spacing w:after="200" w:line="360" w:lineRule="auto"/>
        <w:contextualSpacing/>
        <w:rPr>
          <w:szCs w:val="24"/>
        </w:rPr>
      </w:pPr>
      <w:r>
        <w:rPr>
          <w:szCs w:val="24"/>
        </w:rPr>
        <w:tab/>
      </w:r>
      <w:r>
        <w:rPr>
          <w:szCs w:val="24"/>
        </w:rPr>
        <w:tab/>
        <w:t>By Initial Decision dated August 3, 2018, and issued on August 9, 2018, we granted RESA’s and West Norriton Township’s respective Petitions for Leave to Withdraw.</w:t>
      </w:r>
      <w:r w:rsidR="00DC5073">
        <w:rPr>
          <w:szCs w:val="24"/>
        </w:rPr>
        <w:t xml:space="preserve">  </w:t>
      </w:r>
    </w:p>
    <w:p w:rsidR="00084887" w:rsidRDefault="00084887" w:rsidP="003C03B3">
      <w:pPr>
        <w:spacing w:after="200" w:line="360" w:lineRule="auto"/>
        <w:contextualSpacing/>
        <w:rPr>
          <w:szCs w:val="24"/>
        </w:rPr>
      </w:pPr>
    </w:p>
    <w:p w:rsidR="00084887" w:rsidRDefault="00084887" w:rsidP="003C03B3">
      <w:pPr>
        <w:spacing w:after="200" w:line="360" w:lineRule="auto"/>
        <w:contextualSpacing/>
        <w:rPr>
          <w:szCs w:val="24"/>
        </w:rPr>
      </w:pPr>
      <w:r>
        <w:rPr>
          <w:szCs w:val="24"/>
        </w:rPr>
        <w:tab/>
      </w:r>
      <w:r>
        <w:rPr>
          <w:szCs w:val="24"/>
        </w:rPr>
        <w:tab/>
      </w:r>
      <w:r w:rsidR="009C2235">
        <w:rPr>
          <w:szCs w:val="24"/>
        </w:rPr>
        <w:t xml:space="preserve">On August 13, 2018, we e-mailed the parties the cross-examination matrix for the hearings in this proceeding.  We directed the parties to complete the cross-examination matrix and return it to us by 12:00 p.m. on August 15, 2018.  </w:t>
      </w:r>
    </w:p>
    <w:p w:rsidR="009C2235" w:rsidRDefault="009C2235" w:rsidP="003C03B3">
      <w:pPr>
        <w:spacing w:after="200" w:line="360" w:lineRule="auto"/>
        <w:contextualSpacing/>
        <w:rPr>
          <w:szCs w:val="24"/>
        </w:rPr>
      </w:pPr>
    </w:p>
    <w:p w:rsidR="009C2235" w:rsidRDefault="009C2235" w:rsidP="003C03B3">
      <w:pPr>
        <w:spacing w:after="200" w:line="360" w:lineRule="auto"/>
        <w:contextualSpacing/>
        <w:rPr>
          <w:szCs w:val="24"/>
        </w:rPr>
      </w:pPr>
      <w:r>
        <w:rPr>
          <w:szCs w:val="24"/>
        </w:rPr>
        <w:tab/>
      </w:r>
      <w:r>
        <w:rPr>
          <w:szCs w:val="24"/>
        </w:rPr>
        <w:tab/>
        <w:t xml:space="preserve">On August 15, 2018, Craig Williams, Esq., Counsel for PECO, </w:t>
      </w:r>
      <w:r w:rsidR="00386CCB">
        <w:rPr>
          <w:szCs w:val="24"/>
        </w:rPr>
        <w:t xml:space="preserve">contacted us on behalf of all </w:t>
      </w:r>
      <w:r w:rsidR="003045E9">
        <w:rPr>
          <w:szCs w:val="24"/>
        </w:rPr>
        <w:t xml:space="preserve">the </w:t>
      </w:r>
      <w:r w:rsidR="00386CCB">
        <w:rPr>
          <w:szCs w:val="24"/>
        </w:rPr>
        <w:t>parties to</w:t>
      </w:r>
      <w:r>
        <w:rPr>
          <w:szCs w:val="24"/>
        </w:rPr>
        <w:t xml:space="preserve"> inform us that the</w:t>
      </w:r>
      <w:r w:rsidR="00386CCB">
        <w:rPr>
          <w:szCs w:val="24"/>
        </w:rPr>
        <w:t xml:space="preserve"> parties</w:t>
      </w:r>
      <w:r>
        <w:rPr>
          <w:szCs w:val="24"/>
        </w:rPr>
        <w:t xml:space="preserve"> had reached a settlement on all but one issue.  The remaining dispute concerned NRG’s opposition to PECO’s allocation of certain indirect costs to residential distribution service and the effect of reallocating those costs to residential default service, with a commensurate reduction in the level of residential distribution charges.  </w:t>
      </w:r>
      <w:r w:rsidR="00386CCB">
        <w:rPr>
          <w:szCs w:val="24"/>
        </w:rPr>
        <w:t xml:space="preserve">Mr. Williams advised that the parties had waived cross-examination on all witnesses with two exceptions: NRG intended to cross examine PECO Witness Alan </w:t>
      </w:r>
      <w:r w:rsidR="00C9084D">
        <w:rPr>
          <w:szCs w:val="24"/>
        </w:rPr>
        <w:t>B</w:t>
      </w:r>
      <w:r w:rsidR="00386CCB">
        <w:rPr>
          <w:szCs w:val="24"/>
        </w:rPr>
        <w:t>. Cohn and PECO intended to cross examine NRG Witness Chris Peterson.</w:t>
      </w:r>
      <w:r w:rsidR="00386CCB">
        <w:rPr>
          <w:rStyle w:val="FootnoteReference"/>
          <w:szCs w:val="24"/>
        </w:rPr>
        <w:footnoteReference w:id="6"/>
      </w:r>
      <w:r w:rsidR="00386CCB">
        <w:rPr>
          <w:szCs w:val="24"/>
        </w:rPr>
        <w:t xml:space="preserve">  Mr. Williams further advised that the parties anticipated that only one hearing day would be necessary, and requested that the hearing be held on Tuesday, August 21, 2018.  We subsequently emailed the parties to advise that the hearing would be held on Tuesday, August 21, 2018, and that the hearings scheduled for Monday, August 20, 2018 and Wednesday, August 22, 2018 were cancelled.  </w:t>
      </w:r>
    </w:p>
    <w:p w:rsidR="007E5D64" w:rsidRDefault="007E5D64" w:rsidP="003C03B3">
      <w:pPr>
        <w:spacing w:after="200" w:line="360" w:lineRule="auto"/>
        <w:contextualSpacing/>
        <w:rPr>
          <w:szCs w:val="24"/>
        </w:rPr>
      </w:pPr>
    </w:p>
    <w:p w:rsidR="007E5D64" w:rsidRDefault="007E5D64" w:rsidP="003C03B3">
      <w:pPr>
        <w:spacing w:after="200" w:line="360" w:lineRule="auto"/>
        <w:contextualSpacing/>
        <w:rPr>
          <w:szCs w:val="24"/>
        </w:rPr>
      </w:pPr>
      <w:r>
        <w:rPr>
          <w:szCs w:val="24"/>
        </w:rPr>
        <w:tab/>
      </w:r>
      <w:r>
        <w:rPr>
          <w:szCs w:val="24"/>
        </w:rPr>
        <w:tab/>
        <w:t xml:space="preserve">Also on August 15, 2018, LIUNA filed with the Commission its Petition for Leave to Withdraw Intervention in this matter.  </w:t>
      </w:r>
    </w:p>
    <w:p w:rsidR="009C2235" w:rsidRDefault="009C2235" w:rsidP="003C03B3">
      <w:pPr>
        <w:spacing w:after="200" w:line="360" w:lineRule="auto"/>
        <w:contextualSpacing/>
        <w:rPr>
          <w:szCs w:val="24"/>
        </w:rPr>
      </w:pPr>
    </w:p>
    <w:p w:rsidR="009C2235" w:rsidRDefault="008059BF" w:rsidP="003C03B3">
      <w:pPr>
        <w:spacing w:after="200" w:line="360" w:lineRule="auto"/>
        <w:contextualSpacing/>
        <w:rPr>
          <w:szCs w:val="24"/>
        </w:rPr>
      </w:pPr>
      <w:r>
        <w:rPr>
          <w:szCs w:val="24"/>
        </w:rPr>
        <w:lastRenderedPageBreak/>
        <w:tab/>
      </w:r>
      <w:r>
        <w:rPr>
          <w:szCs w:val="24"/>
        </w:rPr>
        <w:tab/>
        <w:t>The evidentiary hearing was held as scheduled on August 21, 2018.  During the hearing, PECO presented its witness</w:t>
      </w:r>
      <w:r w:rsidR="00C9084D">
        <w:rPr>
          <w:szCs w:val="24"/>
        </w:rPr>
        <w:t>’</w:t>
      </w:r>
      <w:r>
        <w:rPr>
          <w:szCs w:val="24"/>
        </w:rPr>
        <w:t xml:space="preserve"> rejoinder testimony, and also made its witness available for cross examination by NRG.  NRG also presented its witness for cross-examination.  All other party witnesses were excused from appearing at the hearing since no parties requested to cross examine them, and also because we did not have questions for them.  PECO, OCA, I&amp;E, OSBA, CAUSE-PA, CAAP, PAIEUG, TURN et al., Tesla, Walmart, NRG, ArcelorMittal and ChargePoint</w:t>
      </w:r>
      <w:r w:rsidR="00FC686F">
        <w:rPr>
          <w:szCs w:val="24"/>
        </w:rPr>
        <w:t xml:space="preserve"> each moved to have their witnesses’ testimon</w:t>
      </w:r>
      <w:r w:rsidR="00C9084D">
        <w:rPr>
          <w:szCs w:val="24"/>
        </w:rPr>
        <w:t>ies</w:t>
      </w:r>
      <w:r w:rsidR="00FC686F">
        <w:rPr>
          <w:szCs w:val="24"/>
        </w:rPr>
        <w:t xml:space="preserve"> and exhibits entered into the record.  As there were no objections, all parties’ testimony and/or exhibits were admitted into the record during the hearing.  </w:t>
      </w:r>
    </w:p>
    <w:p w:rsidR="00FC686F" w:rsidRDefault="00FC686F" w:rsidP="003C03B3">
      <w:pPr>
        <w:spacing w:after="200" w:line="360" w:lineRule="auto"/>
        <w:contextualSpacing/>
        <w:rPr>
          <w:szCs w:val="24"/>
        </w:rPr>
      </w:pPr>
    </w:p>
    <w:p w:rsidR="00FC686F" w:rsidRDefault="00FC686F" w:rsidP="003C03B3">
      <w:pPr>
        <w:spacing w:after="200" w:line="360" w:lineRule="auto"/>
        <w:contextualSpacing/>
        <w:rPr>
          <w:szCs w:val="24"/>
        </w:rPr>
      </w:pPr>
      <w:r>
        <w:rPr>
          <w:szCs w:val="24"/>
        </w:rPr>
        <w:tab/>
      </w:r>
      <w:r>
        <w:rPr>
          <w:szCs w:val="24"/>
        </w:rPr>
        <w:tab/>
        <w:t>Also during the hearing, the parties advised us that they would submit their joint petition for partial settlement and statements in support of the partial settlement by Tuesday, August 28, 2018.</w:t>
      </w:r>
      <w:r w:rsidR="00DC5073">
        <w:rPr>
          <w:szCs w:val="24"/>
        </w:rPr>
        <w:t xml:space="preserve">  </w:t>
      </w:r>
    </w:p>
    <w:p w:rsidR="00FC686F" w:rsidRDefault="00FC686F" w:rsidP="003C03B3">
      <w:pPr>
        <w:spacing w:after="200" w:line="360" w:lineRule="auto"/>
        <w:contextualSpacing/>
        <w:rPr>
          <w:szCs w:val="24"/>
        </w:rPr>
      </w:pPr>
    </w:p>
    <w:p w:rsidR="00FC686F" w:rsidRDefault="00FC686F" w:rsidP="003C03B3">
      <w:pPr>
        <w:spacing w:after="200" w:line="360" w:lineRule="auto"/>
        <w:contextualSpacing/>
        <w:rPr>
          <w:szCs w:val="24"/>
        </w:rPr>
      </w:pPr>
      <w:r>
        <w:rPr>
          <w:szCs w:val="24"/>
        </w:rPr>
        <w:tab/>
      </w:r>
      <w:r>
        <w:rPr>
          <w:szCs w:val="24"/>
        </w:rPr>
        <w:tab/>
        <w:t>The parties were reminded at the end of the hearing that briefs must be filed according to the schedule established in our Prehearing Order.  We also advised the parties that we would subsequently issue a briefing order.</w:t>
      </w:r>
      <w:r w:rsidR="00DC5073">
        <w:rPr>
          <w:szCs w:val="24"/>
        </w:rPr>
        <w:t xml:space="preserve">  </w:t>
      </w:r>
    </w:p>
    <w:p w:rsidR="009C2235" w:rsidRDefault="009C2235" w:rsidP="003C03B3">
      <w:pPr>
        <w:spacing w:after="200" w:line="360" w:lineRule="auto"/>
        <w:contextualSpacing/>
        <w:rPr>
          <w:szCs w:val="24"/>
        </w:rPr>
      </w:pPr>
    </w:p>
    <w:p w:rsidR="00FC686F" w:rsidRPr="00254030" w:rsidRDefault="00FC686F" w:rsidP="00FC686F">
      <w:pPr>
        <w:spacing w:line="360" w:lineRule="auto"/>
        <w:ind w:left="720" w:firstLine="720"/>
        <w:contextualSpacing/>
        <w:rPr>
          <w:szCs w:val="24"/>
        </w:rPr>
      </w:pPr>
      <w:r w:rsidRPr="00254030">
        <w:rPr>
          <w:szCs w:val="24"/>
        </w:rPr>
        <w:t>THEREFORE,</w:t>
      </w:r>
    </w:p>
    <w:p w:rsidR="00FC686F" w:rsidRPr="00254030" w:rsidRDefault="00FC686F" w:rsidP="00FC686F">
      <w:pPr>
        <w:spacing w:line="360" w:lineRule="auto"/>
        <w:contextualSpacing/>
        <w:rPr>
          <w:szCs w:val="24"/>
        </w:rPr>
      </w:pPr>
    </w:p>
    <w:p w:rsidR="00FC686F" w:rsidRPr="00254030" w:rsidRDefault="00FC686F" w:rsidP="00FC686F">
      <w:pPr>
        <w:spacing w:line="360" w:lineRule="auto"/>
        <w:contextualSpacing/>
        <w:rPr>
          <w:szCs w:val="24"/>
        </w:rPr>
      </w:pPr>
      <w:r w:rsidRPr="00254030">
        <w:rPr>
          <w:szCs w:val="24"/>
        </w:rPr>
        <w:tab/>
      </w:r>
      <w:r w:rsidRPr="00254030">
        <w:rPr>
          <w:szCs w:val="24"/>
        </w:rPr>
        <w:tab/>
        <w:t>IT IS ORDERED:</w:t>
      </w:r>
    </w:p>
    <w:p w:rsidR="00FC686F" w:rsidRPr="00254030" w:rsidRDefault="00FC686F" w:rsidP="00FC686F">
      <w:pPr>
        <w:spacing w:after="120" w:line="360" w:lineRule="auto"/>
        <w:contextualSpacing/>
        <w:rPr>
          <w:szCs w:val="24"/>
        </w:rPr>
      </w:pPr>
    </w:p>
    <w:p w:rsidR="00FC686F" w:rsidRDefault="00FC686F" w:rsidP="00FC686F">
      <w:pPr>
        <w:pStyle w:val="ListParagraph"/>
        <w:numPr>
          <w:ilvl w:val="0"/>
          <w:numId w:val="13"/>
        </w:numPr>
        <w:spacing w:after="120" w:line="360" w:lineRule="auto"/>
        <w:ind w:left="0" w:firstLine="1440"/>
        <w:rPr>
          <w:szCs w:val="24"/>
        </w:rPr>
      </w:pPr>
      <w:r>
        <w:rPr>
          <w:szCs w:val="24"/>
        </w:rPr>
        <w:t xml:space="preserve">That the parties joint petition for partial settlement and statements in support </w:t>
      </w:r>
      <w:r w:rsidRPr="008359BA">
        <w:rPr>
          <w:szCs w:val="24"/>
        </w:rPr>
        <w:t>of the partial settlement</w:t>
      </w:r>
      <w:r>
        <w:rPr>
          <w:b/>
          <w:szCs w:val="24"/>
        </w:rPr>
        <w:t xml:space="preserve"> </w:t>
      </w:r>
      <w:r>
        <w:rPr>
          <w:szCs w:val="24"/>
        </w:rPr>
        <w:t>are due on or before Tuesday, August 28, 2018;</w:t>
      </w:r>
    </w:p>
    <w:p w:rsidR="00FC686F" w:rsidRDefault="00FC686F" w:rsidP="00FC686F">
      <w:pPr>
        <w:pStyle w:val="ListParagraph"/>
        <w:spacing w:after="120" w:line="360" w:lineRule="auto"/>
        <w:ind w:left="1440"/>
        <w:rPr>
          <w:szCs w:val="24"/>
        </w:rPr>
      </w:pPr>
    </w:p>
    <w:p w:rsidR="00FC686F" w:rsidRDefault="00FC686F" w:rsidP="00FC686F">
      <w:pPr>
        <w:pStyle w:val="ListParagraph"/>
        <w:numPr>
          <w:ilvl w:val="0"/>
          <w:numId w:val="13"/>
        </w:numPr>
        <w:spacing w:after="120" w:line="360" w:lineRule="auto"/>
        <w:ind w:left="0" w:firstLine="1440"/>
        <w:rPr>
          <w:szCs w:val="24"/>
        </w:rPr>
      </w:pPr>
      <w:r w:rsidRPr="00A63AE5">
        <w:rPr>
          <w:szCs w:val="24"/>
        </w:rPr>
        <w:t>That any party not joining in the joint petition for partial settlement</w:t>
      </w:r>
      <w:r w:rsidRPr="008359BA">
        <w:rPr>
          <w:szCs w:val="24"/>
        </w:rPr>
        <w:t xml:space="preserve">, in whole or in part, </w:t>
      </w:r>
      <w:r w:rsidRPr="00A63AE5">
        <w:rPr>
          <w:szCs w:val="24"/>
        </w:rPr>
        <w:t xml:space="preserve">must submit a letter on or before </w:t>
      </w:r>
      <w:r>
        <w:rPr>
          <w:szCs w:val="24"/>
        </w:rPr>
        <w:t>Tuesday, August 28, 2018</w:t>
      </w:r>
      <w:r w:rsidRPr="00A63AE5">
        <w:rPr>
          <w:szCs w:val="24"/>
        </w:rPr>
        <w:t xml:space="preserve"> indicating their position on the settlement</w:t>
      </w:r>
      <w:r w:rsidR="00820174">
        <w:rPr>
          <w:rStyle w:val="FootnoteReference"/>
          <w:szCs w:val="24"/>
        </w:rPr>
        <w:footnoteReference w:id="7"/>
      </w:r>
      <w:r>
        <w:rPr>
          <w:szCs w:val="24"/>
        </w:rPr>
        <w:t>;</w:t>
      </w:r>
    </w:p>
    <w:p w:rsidR="00FC686F" w:rsidRPr="00E220DD" w:rsidRDefault="00FC686F" w:rsidP="00FC686F">
      <w:pPr>
        <w:pStyle w:val="ListParagraph"/>
        <w:spacing w:after="120" w:line="360" w:lineRule="auto"/>
        <w:ind w:left="1440"/>
        <w:rPr>
          <w:szCs w:val="24"/>
        </w:rPr>
      </w:pPr>
    </w:p>
    <w:p w:rsidR="00FC686F" w:rsidRPr="00254030" w:rsidRDefault="00FC686F" w:rsidP="00FC686F">
      <w:pPr>
        <w:pStyle w:val="ListParagraph"/>
        <w:numPr>
          <w:ilvl w:val="0"/>
          <w:numId w:val="13"/>
        </w:numPr>
        <w:spacing w:after="120" w:line="360" w:lineRule="auto"/>
        <w:ind w:left="0" w:firstLine="1440"/>
        <w:rPr>
          <w:szCs w:val="24"/>
        </w:rPr>
      </w:pPr>
      <w:r w:rsidRPr="00CE770B">
        <w:rPr>
          <w:rFonts w:eastAsia="Calibri"/>
          <w:szCs w:val="24"/>
        </w:rPr>
        <w:lastRenderedPageBreak/>
        <w:t xml:space="preserve">That </w:t>
      </w:r>
      <w:r w:rsidR="00C9084D">
        <w:rPr>
          <w:rFonts w:eastAsia="Calibri"/>
          <w:szCs w:val="24"/>
        </w:rPr>
        <w:t>M</w:t>
      </w:r>
      <w:r>
        <w:rPr>
          <w:rFonts w:eastAsia="Calibri"/>
          <w:szCs w:val="24"/>
        </w:rPr>
        <w:t xml:space="preserve">ain </w:t>
      </w:r>
      <w:r w:rsidR="00C9084D">
        <w:rPr>
          <w:rFonts w:eastAsia="Calibri"/>
          <w:szCs w:val="24"/>
        </w:rPr>
        <w:t>B</w:t>
      </w:r>
      <w:r w:rsidRPr="00CE770B">
        <w:rPr>
          <w:rFonts w:eastAsia="Calibri"/>
          <w:szCs w:val="24"/>
        </w:rPr>
        <w:t xml:space="preserve">riefs of the parties </w:t>
      </w:r>
      <w:r>
        <w:rPr>
          <w:rFonts w:eastAsia="Calibri"/>
          <w:szCs w:val="24"/>
        </w:rPr>
        <w:t xml:space="preserve">on the remaining unresolved issue </w:t>
      </w:r>
      <w:r w:rsidRPr="00CE770B">
        <w:rPr>
          <w:rFonts w:eastAsia="Calibri"/>
          <w:szCs w:val="24"/>
        </w:rPr>
        <w:t xml:space="preserve">are due on or before </w:t>
      </w:r>
      <w:r>
        <w:rPr>
          <w:szCs w:val="24"/>
        </w:rPr>
        <w:t>Friday, September 7, 2018</w:t>
      </w:r>
      <w:r w:rsidRPr="00CE770B">
        <w:rPr>
          <w:rFonts w:eastAsia="Calibri"/>
          <w:szCs w:val="24"/>
        </w:rPr>
        <w:t>;</w:t>
      </w:r>
    </w:p>
    <w:p w:rsidR="00FC686F" w:rsidRPr="00254030" w:rsidRDefault="00FC686F" w:rsidP="00FC686F">
      <w:pPr>
        <w:pStyle w:val="ListParagraph"/>
        <w:spacing w:after="120" w:line="360" w:lineRule="auto"/>
        <w:ind w:left="0" w:firstLine="1440"/>
        <w:rPr>
          <w:szCs w:val="24"/>
        </w:rPr>
      </w:pPr>
    </w:p>
    <w:p w:rsidR="00FC686F" w:rsidRPr="00254030" w:rsidRDefault="00FC686F" w:rsidP="00FC686F">
      <w:pPr>
        <w:pStyle w:val="ListParagraph"/>
        <w:numPr>
          <w:ilvl w:val="0"/>
          <w:numId w:val="13"/>
        </w:numPr>
        <w:spacing w:after="120" w:line="360" w:lineRule="auto"/>
        <w:ind w:left="0" w:firstLine="1440"/>
        <w:rPr>
          <w:szCs w:val="24"/>
        </w:rPr>
      </w:pPr>
      <w:r w:rsidRPr="00CE770B">
        <w:rPr>
          <w:rFonts w:eastAsia="Calibri"/>
          <w:szCs w:val="24"/>
        </w:rPr>
        <w:t xml:space="preserve">That the </w:t>
      </w:r>
      <w:r w:rsidR="00C9084D">
        <w:rPr>
          <w:rFonts w:eastAsia="Calibri"/>
          <w:szCs w:val="24"/>
        </w:rPr>
        <w:t>R</w:t>
      </w:r>
      <w:r w:rsidRPr="00CE770B">
        <w:rPr>
          <w:rFonts w:eastAsia="Calibri"/>
          <w:szCs w:val="24"/>
        </w:rPr>
        <w:t xml:space="preserve">eply </w:t>
      </w:r>
      <w:r w:rsidR="00C9084D">
        <w:rPr>
          <w:rFonts w:eastAsia="Calibri"/>
          <w:szCs w:val="24"/>
        </w:rPr>
        <w:t>B</w:t>
      </w:r>
      <w:r w:rsidRPr="00CE770B">
        <w:rPr>
          <w:rFonts w:eastAsia="Calibri"/>
          <w:szCs w:val="24"/>
        </w:rPr>
        <w:t xml:space="preserve">riefs are due on or before </w:t>
      </w:r>
      <w:r>
        <w:rPr>
          <w:szCs w:val="24"/>
        </w:rPr>
        <w:t xml:space="preserve">Monday, </w:t>
      </w:r>
      <w:r w:rsidRPr="002506AF">
        <w:rPr>
          <w:b/>
          <w:szCs w:val="24"/>
          <w:u w:val="single"/>
        </w:rPr>
        <w:t xml:space="preserve">September </w:t>
      </w:r>
      <w:r w:rsidR="00251BDE" w:rsidRPr="002506AF">
        <w:rPr>
          <w:b/>
          <w:szCs w:val="24"/>
          <w:u w:val="single"/>
        </w:rPr>
        <w:t>17</w:t>
      </w:r>
      <w:r w:rsidRPr="002506AF">
        <w:rPr>
          <w:b/>
          <w:szCs w:val="24"/>
          <w:u w:val="single"/>
        </w:rPr>
        <w:t>, 2018</w:t>
      </w:r>
      <w:r w:rsidRPr="00CE770B">
        <w:rPr>
          <w:rFonts w:eastAsia="Calibri"/>
          <w:szCs w:val="24"/>
        </w:rPr>
        <w:t>;</w:t>
      </w:r>
    </w:p>
    <w:p w:rsidR="00FC686F" w:rsidRPr="00254030" w:rsidRDefault="00FC686F" w:rsidP="00DC5073">
      <w:pPr>
        <w:pStyle w:val="ListParagraph"/>
        <w:spacing w:line="360" w:lineRule="auto"/>
        <w:ind w:left="0" w:firstLine="1440"/>
        <w:rPr>
          <w:szCs w:val="24"/>
        </w:rPr>
      </w:pPr>
    </w:p>
    <w:p w:rsidR="00FC686F" w:rsidRPr="00254030" w:rsidRDefault="00FC686F" w:rsidP="00FC686F">
      <w:pPr>
        <w:pStyle w:val="ListParagraph"/>
        <w:numPr>
          <w:ilvl w:val="0"/>
          <w:numId w:val="13"/>
        </w:numPr>
        <w:spacing w:after="120" w:line="360" w:lineRule="auto"/>
        <w:ind w:left="0" w:firstLine="1440"/>
        <w:rPr>
          <w:szCs w:val="24"/>
        </w:rPr>
      </w:pPr>
      <w:r w:rsidRPr="00CE770B">
        <w:rPr>
          <w:rFonts w:eastAsia="Calibri"/>
          <w:szCs w:val="24"/>
        </w:rPr>
        <w:t>That the briefs must substantially comply with the Commission's regulations at 52 Pa.Code §§ 5.501, 5.502;</w:t>
      </w:r>
    </w:p>
    <w:p w:rsidR="00FC686F" w:rsidRPr="00254030" w:rsidRDefault="00FC686F" w:rsidP="00DC5073">
      <w:pPr>
        <w:pStyle w:val="ListParagraph"/>
        <w:spacing w:line="360" w:lineRule="auto"/>
        <w:ind w:left="0" w:firstLine="1440"/>
        <w:rPr>
          <w:szCs w:val="24"/>
        </w:rPr>
      </w:pPr>
    </w:p>
    <w:p w:rsidR="00FC686F" w:rsidRDefault="00FC686F" w:rsidP="00FC686F">
      <w:pPr>
        <w:pStyle w:val="ListParagraph"/>
        <w:numPr>
          <w:ilvl w:val="0"/>
          <w:numId w:val="13"/>
        </w:numPr>
        <w:spacing w:after="120" w:line="360" w:lineRule="auto"/>
        <w:ind w:left="0" w:firstLine="1440"/>
        <w:rPr>
          <w:szCs w:val="24"/>
        </w:rPr>
      </w:pPr>
      <w:r w:rsidRPr="00254030">
        <w:rPr>
          <w:szCs w:val="24"/>
        </w:rPr>
        <w:t>That the briefs must contain:  (a) a concise statement or counter-statement of the case; (b) an argument, with sufficient citations to record evidence, preceded by a summary; (c) a conclusion with requested relief; (d) proposed Findings of Fact, together with page references to statements of testimony and exhibits; (e) proposed Conclusions of Law, together with legal citations and (f) proposed Ordering Paragraphs;</w:t>
      </w:r>
    </w:p>
    <w:p w:rsidR="00CF78D4" w:rsidRPr="00CF78D4" w:rsidRDefault="00CF78D4" w:rsidP="00045F73">
      <w:pPr>
        <w:pStyle w:val="ListParagraph"/>
        <w:spacing w:line="360" w:lineRule="auto"/>
        <w:rPr>
          <w:szCs w:val="24"/>
        </w:rPr>
      </w:pPr>
    </w:p>
    <w:p w:rsidR="00CF78D4" w:rsidRPr="00254030" w:rsidRDefault="00CF78D4" w:rsidP="00FC686F">
      <w:pPr>
        <w:pStyle w:val="ListParagraph"/>
        <w:numPr>
          <w:ilvl w:val="0"/>
          <w:numId w:val="13"/>
        </w:numPr>
        <w:spacing w:after="120" w:line="360" w:lineRule="auto"/>
        <w:ind w:left="0" w:firstLine="1440"/>
        <w:rPr>
          <w:szCs w:val="24"/>
        </w:rPr>
      </w:pPr>
      <w:r>
        <w:rPr>
          <w:szCs w:val="24"/>
        </w:rPr>
        <w:t>Tha</w:t>
      </w:r>
      <w:r w:rsidR="00A922BC">
        <w:rPr>
          <w:szCs w:val="24"/>
        </w:rPr>
        <w:t xml:space="preserve">t Rate Case Tables will be electronically provided to the parties to use, </w:t>
      </w:r>
      <w:r w:rsidR="00E04F73">
        <w:rPr>
          <w:szCs w:val="24"/>
        </w:rPr>
        <w:t>if</w:t>
      </w:r>
      <w:r w:rsidR="00A922BC">
        <w:rPr>
          <w:szCs w:val="24"/>
        </w:rPr>
        <w:t xml:space="preserve"> </w:t>
      </w:r>
      <w:r w:rsidR="00820174">
        <w:rPr>
          <w:szCs w:val="24"/>
        </w:rPr>
        <w:t xml:space="preserve">at all </w:t>
      </w:r>
      <w:r w:rsidR="00A922BC">
        <w:rPr>
          <w:szCs w:val="24"/>
        </w:rPr>
        <w:t xml:space="preserve">necessary, to address the </w:t>
      </w:r>
      <w:r w:rsidR="00820174">
        <w:rPr>
          <w:szCs w:val="24"/>
        </w:rPr>
        <w:t>unresolved</w:t>
      </w:r>
      <w:r w:rsidR="00A922BC">
        <w:rPr>
          <w:szCs w:val="24"/>
        </w:rPr>
        <w:t xml:space="preserve"> issue in this case;</w:t>
      </w:r>
    </w:p>
    <w:p w:rsidR="00FC686F" w:rsidRPr="00254030" w:rsidRDefault="00FC686F" w:rsidP="00DC5073">
      <w:pPr>
        <w:pStyle w:val="ListParagraph"/>
        <w:spacing w:line="360" w:lineRule="auto"/>
        <w:ind w:left="0" w:firstLine="1440"/>
        <w:rPr>
          <w:szCs w:val="24"/>
        </w:rPr>
      </w:pPr>
    </w:p>
    <w:p w:rsidR="00FC686F" w:rsidRDefault="00FC686F" w:rsidP="00FC686F">
      <w:pPr>
        <w:pStyle w:val="ListParagraph"/>
        <w:numPr>
          <w:ilvl w:val="0"/>
          <w:numId w:val="13"/>
        </w:numPr>
        <w:spacing w:after="120" w:line="360" w:lineRule="auto"/>
        <w:ind w:left="0" w:firstLine="1440"/>
        <w:rPr>
          <w:szCs w:val="24"/>
        </w:rPr>
      </w:pPr>
      <w:r w:rsidRPr="00254030">
        <w:rPr>
          <w:szCs w:val="24"/>
        </w:rPr>
        <w:t>That the parties shall file the original cop</w:t>
      </w:r>
      <w:r w:rsidR="00826444">
        <w:rPr>
          <w:szCs w:val="24"/>
        </w:rPr>
        <w:t>y</w:t>
      </w:r>
      <w:r w:rsidRPr="00254030">
        <w:rPr>
          <w:szCs w:val="24"/>
        </w:rPr>
        <w:t xml:space="preserve"> of the Main Brief with the Commission no later than 4:00 p.m. on the date due;</w:t>
      </w:r>
    </w:p>
    <w:p w:rsidR="00826444" w:rsidRPr="00826444" w:rsidRDefault="00826444" w:rsidP="00DC5073">
      <w:pPr>
        <w:pStyle w:val="ListParagraph"/>
        <w:spacing w:line="360" w:lineRule="auto"/>
        <w:rPr>
          <w:szCs w:val="24"/>
        </w:rPr>
      </w:pPr>
    </w:p>
    <w:p w:rsidR="00826444" w:rsidRPr="00254030" w:rsidRDefault="00826444" w:rsidP="00FC686F">
      <w:pPr>
        <w:pStyle w:val="ListParagraph"/>
        <w:numPr>
          <w:ilvl w:val="0"/>
          <w:numId w:val="13"/>
        </w:numPr>
        <w:spacing w:after="120" w:line="360" w:lineRule="auto"/>
        <w:ind w:left="0" w:firstLine="1440"/>
        <w:rPr>
          <w:szCs w:val="24"/>
        </w:rPr>
      </w:pPr>
      <w:r>
        <w:rPr>
          <w:szCs w:val="24"/>
        </w:rPr>
        <w:t xml:space="preserve">That the parties shall file the original copy of the Reply Brief with the Commission no later than 12:00 p.m. on the </w:t>
      </w:r>
      <w:r w:rsidR="004F7407">
        <w:rPr>
          <w:szCs w:val="24"/>
        </w:rPr>
        <w:t>date due</w:t>
      </w:r>
      <w:r>
        <w:rPr>
          <w:szCs w:val="24"/>
        </w:rPr>
        <w:t>.</w:t>
      </w:r>
    </w:p>
    <w:p w:rsidR="00FC686F" w:rsidRPr="00254030" w:rsidRDefault="00FC686F" w:rsidP="00DC5073">
      <w:pPr>
        <w:pStyle w:val="ListParagraph"/>
        <w:spacing w:line="360" w:lineRule="auto"/>
        <w:ind w:left="0" w:firstLine="1440"/>
        <w:rPr>
          <w:szCs w:val="24"/>
        </w:rPr>
      </w:pPr>
    </w:p>
    <w:p w:rsidR="00FC686F" w:rsidRPr="00254030" w:rsidRDefault="00FC686F" w:rsidP="00FC686F">
      <w:pPr>
        <w:pStyle w:val="ListParagraph"/>
        <w:numPr>
          <w:ilvl w:val="0"/>
          <w:numId w:val="13"/>
        </w:numPr>
        <w:spacing w:after="120" w:line="360" w:lineRule="auto"/>
        <w:ind w:left="0" w:firstLine="1440"/>
        <w:rPr>
          <w:szCs w:val="24"/>
        </w:rPr>
      </w:pPr>
      <w:r w:rsidRPr="00254030">
        <w:rPr>
          <w:szCs w:val="24"/>
        </w:rPr>
        <w:t>That any brief not filed and served on or before the date</w:t>
      </w:r>
      <w:r w:rsidR="00991E96">
        <w:rPr>
          <w:szCs w:val="24"/>
        </w:rPr>
        <w:t>s</w:t>
      </w:r>
      <w:r w:rsidRPr="00254030">
        <w:rPr>
          <w:szCs w:val="24"/>
        </w:rPr>
        <w:t xml:space="preserve"> set forth above will not be accepted except by special permission;</w:t>
      </w:r>
    </w:p>
    <w:p w:rsidR="00FC686F" w:rsidRPr="00254030" w:rsidRDefault="00FC686F" w:rsidP="00FC686F">
      <w:pPr>
        <w:pStyle w:val="ListParagraph"/>
        <w:spacing w:after="120" w:line="360" w:lineRule="auto"/>
        <w:ind w:left="0" w:firstLine="1440"/>
        <w:rPr>
          <w:szCs w:val="24"/>
        </w:rPr>
      </w:pPr>
    </w:p>
    <w:p w:rsidR="00FC686F" w:rsidRPr="00254030" w:rsidRDefault="00FC686F" w:rsidP="00FC686F">
      <w:pPr>
        <w:pStyle w:val="ListParagraph"/>
        <w:numPr>
          <w:ilvl w:val="0"/>
          <w:numId w:val="13"/>
        </w:numPr>
        <w:spacing w:after="120" w:line="360" w:lineRule="auto"/>
        <w:ind w:left="0" w:firstLine="1440"/>
        <w:rPr>
          <w:szCs w:val="24"/>
        </w:rPr>
      </w:pPr>
      <w:r w:rsidRPr="00254030">
        <w:rPr>
          <w:szCs w:val="24"/>
        </w:rPr>
        <w:t>That the parties are required, within thirty (30) days after the final hearing, to either eFile with or provide to the Secretary’s Bureau a Compact Disc (CD) containing all testimony and exhibits identified and admitted into the record during the proceeding, consistent with the Commission’s Implementation Order, dated January 10, 2013, at Docket No. M-2012-2331973;</w:t>
      </w:r>
    </w:p>
    <w:p w:rsidR="00FC686F" w:rsidRPr="00254030" w:rsidRDefault="00FC686F" w:rsidP="00FC686F">
      <w:pPr>
        <w:pStyle w:val="ListParagraph"/>
        <w:numPr>
          <w:ilvl w:val="0"/>
          <w:numId w:val="13"/>
        </w:numPr>
        <w:spacing w:after="120" w:line="360" w:lineRule="auto"/>
        <w:ind w:left="0" w:firstLine="1440"/>
        <w:rPr>
          <w:szCs w:val="24"/>
        </w:rPr>
      </w:pPr>
      <w:r w:rsidRPr="00254030">
        <w:rPr>
          <w:szCs w:val="24"/>
        </w:rPr>
        <w:lastRenderedPageBreak/>
        <w:t xml:space="preserve">That the parties are advised not to include any extra-record evidence in their briefs; </w:t>
      </w:r>
    </w:p>
    <w:p w:rsidR="00FC686F" w:rsidRPr="00254030" w:rsidRDefault="00FC686F" w:rsidP="00DC5073">
      <w:pPr>
        <w:pStyle w:val="ListParagraph"/>
        <w:spacing w:line="360" w:lineRule="auto"/>
        <w:ind w:left="0" w:firstLine="1440"/>
        <w:rPr>
          <w:szCs w:val="24"/>
        </w:rPr>
      </w:pPr>
    </w:p>
    <w:p w:rsidR="00FC686F" w:rsidRPr="00254030" w:rsidRDefault="00FC686F" w:rsidP="00FC686F">
      <w:pPr>
        <w:pStyle w:val="ListParagraph"/>
        <w:numPr>
          <w:ilvl w:val="0"/>
          <w:numId w:val="13"/>
        </w:numPr>
        <w:spacing w:after="120" w:line="360" w:lineRule="auto"/>
        <w:ind w:left="0" w:firstLine="1440"/>
        <w:rPr>
          <w:szCs w:val="24"/>
        </w:rPr>
      </w:pPr>
      <w:r w:rsidRPr="00254030">
        <w:rPr>
          <w:spacing w:val="-3"/>
          <w:szCs w:val="24"/>
        </w:rPr>
        <w:t xml:space="preserve">That if a brief contains a citation to an unreported decision which is not available on LEXIS or the Commission’s website, a copy of that unreported decision must be appended to the brief; and </w:t>
      </w:r>
    </w:p>
    <w:p w:rsidR="00FC686F" w:rsidRPr="00254030" w:rsidRDefault="00FC686F" w:rsidP="00DC5073">
      <w:pPr>
        <w:pStyle w:val="ListParagraph"/>
        <w:spacing w:line="360" w:lineRule="auto"/>
        <w:ind w:left="0" w:firstLine="1440"/>
        <w:rPr>
          <w:szCs w:val="24"/>
        </w:rPr>
      </w:pPr>
    </w:p>
    <w:p w:rsidR="003C03B3" w:rsidRPr="00820174" w:rsidRDefault="00FC686F" w:rsidP="00820174">
      <w:pPr>
        <w:pStyle w:val="ListParagraph"/>
        <w:numPr>
          <w:ilvl w:val="0"/>
          <w:numId w:val="13"/>
        </w:numPr>
        <w:spacing w:after="120" w:line="360" w:lineRule="auto"/>
        <w:ind w:left="0" w:firstLine="1440"/>
        <w:rPr>
          <w:szCs w:val="24"/>
        </w:rPr>
      </w:pPr>
      <w:r w:rsidRPr="00254030">
        <w:rPr>
          <w:spacing w:val="-3"/>
          <w:szCs w:val="24"/>
        </w:rPr>
        <w:t>That the parties are reminded that they are to e-mail us a copy of their as-filed briefs in a WORD-formatted document in addition to ADOBE or other compatible PDF format.</w:t>
      </w:r>
      <w:r w:rsidR="00DC5073">
        <w:rPr>
          <w:spacing w:val="-3"/>
          <w:szCs w:val="24"/>
        </w:rPr>
        <w:t xml:space="preserve">  </w:t>
      </w:r>
    </w:p>
    <w:p w:rsidR="00D948C2" w:rsidRDefault="00D948C2" w:rsidP="008F576F">
      <w:pPr>
        <w:spacing w:line="360" w:lineRule="auto"/>
        <w:rPr>
          <w:spacing w:val="-3"/>
        </w:rPr>
      </w:pPr>
    </w:p>
    <w:p w:rsidR="00253FD8" w:rsidRPr="008F576F" w:rsidRDefault="00253FD8" w:rsidP="008F576F">
      <w:pPr>
        <w:spacing w:line="360" w:lineRule="auto"/>
        <w:rPr>
          <w:spacing w:val="-3"/>
        </w:rPr>
      </w:pPr>
    </w:p>
    <w:p w:rsidR="007D4040" w:rsidRPr="00E84792" w:rsidRDefault="007D4040" w:rsidP="00A123F6">
      <w:pPr>
        <w:pStyle w:val="Footer"/>
        <w:tabs>
          <w:tab w:val="clear" w:pos="4320"/>
          <w:tab w:val="clear" w:pos="8640"/>
        </w:tabs>
      </w:pPr>
      <w:r w:rsidRPr="00E84792">
        <w:t>Date:</w:t>
      </w:r>
      <w:r w:rsidRPr="00E84792">
        <w:tab/>
      </w:r>
      <w:r w:rsidR="00DC5073">
        <w:rPr>
          <w:u w:val="single"/>
        </w:rPr>
        <w:t>August 24, 2018</w:t>
      </w:r>
      <w:r w:rsidRPr="00E84792">
        <w:tab/>
      </w:r>
      <w:r w:rsidRPr="00E84792">
        <w:tab/>
      </w:r>
      <w:r w:rsidRPr="00E84792">
        <w:tab/>
      </w:r>
      <w:r w:rsidR="00DC5073">
        <w:rPr>
          <w:u w:val="single"/>
        </w:rPr>
        <w:tab/>
      </w:r>
      <w:r w:rsidR="00DC5073">
        <w:rPr>
          <w:u w:val="single"/>
        </w:rPr>
        <w:tab/>
        <w:t>/s/</w:t>
      </w:r>
      <w:r w:rsidR="00DC5073">
        <w:rPr>
          <w:u w:val="single"/>
        </w:rPr>
        <w:tab/>
      </w:r>
      <w:r w:rsidR="00DC5073">
        <w:rPr>
          <w:u w:val="single"/>
        </w:rPr>
        <w:tab/>
      </w:r>
      <w:r w:rsidR="00DC5073">
        <w:rPr>
          <w:u w:val="single"/>
        </w:rPr>
        <w:tab/>
      </w:r>
      <w:r w:rsidR="00DC5073">
        <w:rPr>
          <w:u w:val="single"/>
        </w:rPr>
        <w:tab/>
      </w:r>
    </w:p>
    <w:p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t>Christopher P. Pell</w:t>
      </w:r>
    </w:p>
    <w:p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404CC2" w:rsidRPr="00E84792">
        <w:t xml:space="preserve">Deputy Chief </w:t>
      </w:r>
      <w:r w:rsidRPr="00E84792">
        <w:t>Administrative Law Judge</w:t>
      </w:r>
    </w:p>
    <w:p w:rsidR="00404CC2" w:rsidRPr="00E84792" w:rsidRDefault="00404CC2" w:rsidP="00A123F6">
      <w:pPr>
        <w:pStyle w:val="Footer"/>
        <w:tabs>
          <w:tab w:val="clear" w:pos="4320"/>
          <w:tab w:val="clear" w:pos="8640"/>
        </w:tabs>
      </w:pPr>
    </w:p>
    <w:p w:rsidR="00404CC2" w:rsidRPr="00E84792" w:rsidRDefault="00404CC2" w:rsidP="00A123F6">
      <w:pPr>
        <w:pStyle w:val="Footer"/>
        <w:tabs>
          <w:tab w:val="clear" w:pos="4320"/>
          <w:tab w:val="clear" w:pos="8640"/>
        </w:tabs>
      </w:pPr>
    </w:p>
    <w:p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DC5073">
        <w:rPr>
          <w:u w:val="single"/>
        </w:rPr>
        <w:tab/>
      </w:r>
      <w:r w:rsidR="00DC5073">
        <w:rPr>
          <w:u w:val="single"/>
        </w:rPr>
        <w:tab/>
        <w:t>/s/</w:t>
      </w:r>
      <w:r w:rsidR="00DC5073">
        <w:rPr>
          <w:u w:val="single"/>
        </w:rPr>
        <w:tab/>
      </w:r>
      <w:r w:rsidR="00DC5073">
        <w:rPr>
          <w:u w:val="single"/>
        </w:rPr>
        <w:tab/>
      </w:r>
      <w:r w:rsidR="00DC5073">
        <w:rPr>
          <w:u w:val="single"/>
        </w:rPr>
        <w:tab/>
      </w:r>
      <w:r w:rsidR="00DC5073">
        <w:rPr>
          <w:u w:val="single"/>
        </w:rPr>
        <w:tab/>
      </w:r>
    </w:p>
    <w:p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6C0ED9">
        <w:t>F. Joseph Brady</w:t>
      </w:r>
    </w:p>
    <w:p w:rsidR="009D0787" w:rsidRDefault="00404CC2" w:rsidP="00680C28">
      <w:pPr>
        <w:pStyle w:val="Footer"/>
        <w:tabs>
          <w:tab w:val="clear" w:pos="4320"/>
          <w:tab w:val="clear" w:pos="8640"/>
        </w:tabs>
      </w:pPr>
      <w:r w:rsidRPr="00E84792">
        <w:tab/>
      </w:r>
      <w:r w:rsidRPr="00E84792">
        <w:tab/>
      </w:r>
      <w:r w:rsidRPr="00E84792">
        <w:tab/>
      </w:r>
      <w:r w:rsidRPr="00E84792">
        <w:tab/>
      </w:r>
      <w:r w:rsidRPr="00E84792">
        <w:tab/>
      </w:r>
      <w:r w:rsidRPr="00E84792">
        <w:tab/>
        <w:t>Administrative Law Judge</w:t>
      </w:r>
    </w:p>
    <w:p w:rsidR="009E2BBC" w:rsidRDefault="009E2BBC">
      <w:r>
        <w:br w:type="page"/>
      </w:r>
    </w:p>
    <w:p w:rsidR="00414251" w:rsidRDefault="00414251" w:rsidP="00414251">
      <w:pPr>
        <w:pStyle w:val="Footer"/>
        <w:tabs>
          <w:tab w:val="left" w:pos="720"/>
        </w:tabs>
        <w:contextualSpacing/>
        <w:rPr>
          <w:rFonts w:eastAsia="Microsoft Sans Serif"/>
          <w:b/>
          <w:u w:val="single"/>
        </w:rPr>
      </w:pPr>
      <w:r w:rsidRPr="007A51EB">
        <w:rPr>
          <w:rFonts w:eastAsia="Microsoft Sans Serif"/>
          <w:b/>
          <w:u w:val="single"/>
        </w:rPr>
        <w:lastRenderedPageBreak/>
        <w:t>R-2018-3000164 - PA PUBLIC UTILITY COMMISSION v. PECO ENERGY COMPANY</w:t>
      </w:r>
    </w:p>
    <w:p w:rsidR="00414251" w:rsidRDefault="00414251" w:rsidP="00414251">
      <w:pPr>
        <w:pStyle w:val="Footer"/>
        <w:tabs>
          <w:tab w:val="left" w:pos="720"/>
        </w:tabs>
        <w:contextualSpacing/>
        <w:rPr>
          <w:rFonts w:eastAsia="Microsoft Sans Serif"/>
          <w:b/>
          <w:u w:val="single"/>
        </w:rPr>
      </w:pPr>
    </w:p>
    <w:p w:rsidR="00414251" w:rsidRDefault="00414251" w:rsidP="00414251">
      <w:pPr>
        <w:pStyle w:val="Footer"/>
        <w:tabs>
          <w:tab w:val="left" w:pos="720"/>
        </w:tabs>
        <w:contextualSpacing/>
        <w:rPr>
          <w:rFonts w:eastAsia="Microsoft Sans Serif"/>
          <w:b/>
          <w:u w:val="single"/>
        </w:rPr>
      </w:pPr>
    </w:p>
    <w:p w:rsidR="00414251" w:rsidRDefault="00414251" w:rsidP="00414251">
      <w:pPr>
        <w:pStyle w:val="Footer"/>
        <w:tabs>
          <w:tab w:val="left" w:pos="720"/>
        </w:tabs>
        <w:contextualSpacing/>
        <w:jc w:val="center"/>
        <w:rPr>
          <w:rFonts w:eastAsia="Microsoft Sans Serif"/>
          <w:b/>
          <w:u w:val="single"/>
        </w:rPr>
      </w:pPr>
      <w:r>
        <w:rPr>
          <w:rFonts w:eastAsia="Microsoft Sans Serif"/>
          <w:b/>
          <w:u w:val="single"/>
        </w:rPr>
        <w:t>SERVICE LIST</w:t>
      </w:r>
    </w:p>
    <w:p w:rsidR="00414251" w:rsidRDefault="00414251" w:rsidP="00414251">
      <w:pPr>
        <w:pStyle w:val="Footer"/>
        <w:tabs>
          <w:tab w:val="left" w:pos="720"/>
        </w:tabs>
        <w:contextualSpacing/>
        <w:jc w:val="center"/>
        <w:rPr>
          <w:rFonts w:eastAsia="Microsoft Sans Serif"/>
          <w:b/>
          <w:u w:val="single"/>
        </w:rPr>
      </w:pPr>
    </w:p>
    <w:p w:rsidR="00414251" w:rsidRDefault="00414251" w:rsidP="00414251">
      <w:pPr>
        <w:pStyle w:val="Footer"/>
        <w:tabs>
          <w:tab w:val="left" w:pos="720"/>
        </w:tabs>
        <w:contextualSpacing/>
        <w:rPr>
          <w:rFonts w:eastAsia="Microsoft Sans Serif"/>
          <w:b/>
          <w:u w:val="single"/>
        </w:rPr>
      </w:pPr>
    </w:p>
    <w:p w:rsidR="00414251" w:rsidRPr="007A51EB" w:rsidRDefault="00414251" w:rsidP="00414251">
      <w:pPr>
        <w:pStyle w:val="Footer"/>
        <w:tabs>
          <w:tab w:val="left" w:pos="720"/>
        </w:tabs>
        <w:contextualSpacing/>
      </w:pPr>
      <w:r w:rsidRPr="007A51EB">
        <w:t>(</w:t>
      </w:r>
      <w:r w:rsidRPr="007A51EB">
        <w:rPr>
          <w:i/>
        </w:rPr>
        <w:t>Revised August 13, 2018)</w:t>
      </w:r>
    </w:p>
    <w:p w:rsidR="00414251" w:rsidRPr="007A51EB" w:rsidRDefault="00414251" w:rsidP="00414251">
      <w:pPr>
        <w:contextualSpacing/>
        <w:rPr>
          <w:szCs w:val="24"/>
        </w:rPr>
      </w:pPr>
    </w:p>
    <w:p w:rsidR="00414251" w:rsidRPr="007A51EB" w:rsidRDefault="00414251" w:rsidP="00414251">
      <w:pPr>
        <w:contextualSpacing/>
        <w:rPr>
          <w:szCs w:val="24"/>
        </w:rPr>
      </w:pPr>
      <w:r w:rsidRPr="007A51EB">
        <w:rPr>
          <w:szCs w:val="24"/>
        </w:rPr>
        <w:t>*Romulo L. Diaz, Jr. Esquire</w:t>
      </w:r>
    </w:p>
    <w:p w:rsidR="00414251" w:rsidRPr="007A51EB" w:rsidRDefault="00414251" w:rsidP="00414251">
      <w:pPr>
        <w:contextualSpacing/>
        <w:rPr>
          <w:szCs w:val="24"/>
        </w:rPr>
      </w:pPr>
      <w:r w:rsidRPr="007A51EB">
        <w:rPr>
          <w:szCs w:val="24"/>
        </w:rPr>
        <w:t>*Jack R. Garfinkle, Esquire</w:t>
      </w:r>
    </w:p>
    <w:p w:rsidR="00414251" w:rsidRPr="007A51EB" w:rsidRDefault="00414251" w:rsidP="00414251">
      <w:pPr>
        <w:contextualSpacing/>
        <w:rPr>
          <w:szCs w:val="24"/>
        </w:rPr>
      </w:pPr>
      <w:r w:rsidRPr="007A51EB">
        <w:rPr>
          <w:szCs w:val="24"/>
        </w:rPr>
        <w:t xml:space="preserve"> W. Craig Williams, Esquire</w:t>
      </w:r>
    </w:p>
    <w:p w:rsidR="00414251" w:rsidRPr="007A51EB" w:rsidRDefault="00414251" w:rsidP="00414251">
      <w:pPr>
        <w:contextualSpacing/>
        <w:rPr>
          <w:szCs w:val="24"/>
        </w:rPr>
      </w:pPr>
      <w:r w:rsidRPr="007A51EB">
        <w:rPr>
          <w:szCs w:val="24"/>
        </w:rPr>
        <w:t xml:space="preserve">*Michael S. </w:t>
      </w:r>
      <w:proofErr w:type="spellStart"/>
      <w:r w:rsidRPr="007A51EB">
        <w:rPr>
          <w:szCs w:val="24"/>
        </w:rPr>
        <w:t>Swerling</w:t>
      </w:r>
      <w:proofErr w:type="spellEnd"/>
    </w:p>
    <w:p w:rsidR="00414251" w:rsidRPr="007A51EB" w:rsidRDefault="00414251" w:rsidP="00414251">
      <w:pPr>
        <w:contextualSpacing/>
        <w:rPr>
          <w:szCs w:val="24"/>
        </w:rPr>
      </w:pPr>
      <w:r w:rsidRPr="007A51EB">
        <w:rPr>
          <w:szCs w:val="24"/>
        </w:rPr>
        <w:t xml:space="preserve"> PECO Energy Company</w:t>
      </w:r>
    </w:p>
    <w:p w:rsidR="00414251" w:rsidRPr="007A51EB" w:rsidRDefault="00414251" w:rsidP="00414251">
      <w:pPr>
        <w:contextualSpacing/>
        <w:rPr>
          <w:szCs w:val="24"/>
        </w:rPr>
      </w:pPr>
      <w:r w:rsidRPr="007A51EB">
        <w:rPr>
          <w:szCs w:val="24"/>
        </w:rPr>
        <w:t xml:space="preserve"> 2301 Market Street</w:t>
      </w:r>
    </w:p>
    <w:p w:rsidR="00414251" w:rsidRPr="007A51EB" w:rsidRDefault="00414251" w:rsidP="00414251">
      <w:pPr>
        <w:contextualSpacing/>
        <w:rPr>
          <w:szCs w:val="24"/>
        </w:rPr>
      </w:pPr>
      <w:r w:rsidRPr="007A51EB">
        <w:rPr>
          <w:szCs w:val="24"/>
        </w:rPr>
        <w:t xml:space="preserve"> P.O. Box 8699</w:t>
      </w:r>
    </w:p>
    <w:p w:rsidR="00414251" w:rsidRPr="007A51EB" w:rsidRDefault="00414251" w:rsidP="00414251">
      <w:pPr>
        <w:contextualSpacing/>
        <w:rPr>
          <w:szCs w:val="24"/>
        </w:rPr>
      </w:pPr>
      <w:r w:rsidRPr="007A51EB">
        <w:rPr>
          <w:szCs w:val="24"/>
        </w:rPr>
        <w:t xml:space="preserve"> Philadelphia, PA 19101</w:t>
      </w:r>
    </w:p>
    <w:p w:rsidR="00414251" w:rsidRPr="007A51EB" w:rsidRDefault="00414251" w:rsidP="00414251">
      <w:pPr>
        <w:contextualSpacing/>
        <w:rPr>
          <w:b/>
          <w:szCs w:val="24"/>
        </w:rPr>
      </w:pPr>
      <w:r w:rsidRPr="007A51EB">
        <w:rPr>
          <w:b/>
          <w:szCs w:val="24"/>
        </w:rPr>
        <w:t xml:space="preserve"> 215.841.5974</w:t>
      </w:r>
    </w:p>
    <w:p w:rsidR="00414251" w:rsidRPr="007A51EB" w:rsidRDefault="00414251" w:rsidP="00414251">
      <w:pPr>
        <w:contextualSpacing/>
        <w:rPr>
          <w:b/>
          <w:i/>
          <w:szCs w:val="24"/>
          <w:u w:val="single"/>
        </w:rPr>
      </w:pPr>
      <w:r>
        <w:rPr>
          <w:b/>
          <w:i/>
          <w:szCs w:val="24"/>
          <w:u w:val="single"/>
        </w:rPr>
        <w:t>**</w:t>
      </w:r>
      <w:r w:rsidRPr="007A51EB">
        <w:rPr>
          <w:b/>
          <w:i/>
          <w:szCs w:val="24"/>
          <w:u w:val="single"/>
        </w:rPr>
        <w:t>*Accepts E-Service</w:t>
      </w:r>
    </w:p>
    <w:p w:rsidR="00414251" w:rsidRPr="007A51EB" w:rsidRDefault="00414251" w:rsidP="00414251">
      <w:pPr>
        <w:contextualSpacing/>
        <w:rPr>
          <w:szCs w:val="24"/>
        </w:rPr>
      </w:pPr>
    </w:p>
    <w:p w:rsidR="00414251" w:rsidRPr="007A51EB" w:rsidRDefault="00414251" w:rsidP="00414251">
      <w:pPr>
        <w:contextualSpacing/>
        <w:rPr>
          <w:szCs w:val="24"/>
        </w:rPr>
      </w:pPr>
      <w:r w:rsidRPr="007A51EB">
        <w:rPr>
          <w:szCs w:val="24"/>
        </w:rPr>
        <w:t>Kenneth M. Kulak, Esquire</w:t>
      </w:r>
    </w:p>
    <w:p w:rsidR="00414251" w:rsidRPr="007A51EB" w:rsidRDefault="00414251" w:rsidP="00414251">
      <w:pPr>
        <w:contextualSpacing/>
        <w:rPr>
          <w:szCs w:val="24"/>
        </w:rPr>
      </w:pPr>
      <w:r w:rsidRPr="007A51EB">
        <w:rPr>
          <w:szCs w:val="24"/>
        </w:rPr>
        <w:t xml:space="preserve">Anthony C. </w:t>
      </w:r>
      <w:proofErr w:type="spellStart"/>
      <w:r w:rsidRPr="007A51EB">
        <w:rPr>
          <w:szCs w:val="24"/>
        </w:rPr>
        <w:t>DeCusatis</w:t>
      </w:r>
      <w:proofErr w:type="spellEnd"/>
      <w:r w:rsidRPr="007A51EB">
        <w:rPr>
          <w:szCs w:val="24"/>
        </w:rPr>
        <w:t>, Esquire</w:t>
      </w:r>
    </w:p>
    <w:p w:rsidR="00414251" w:rsidRPr="007A51EB" w:rsidRDefault="00414251" w:rsidP="00414251">
      <w:pPr>
        <w:contextualSpacing/>
        <w:rPr>
          <w:szCs w:val="24"/>
        </w:rPr>
      </w:pPr>
      <w:r w:rsidRPr="007A51EB">
        <w:rPr>
          <w:szCs w:val="24"/>
        </w:rPr>
        <w:t>Catherine G. Vasudevan Esquire</w:t>
      </w:r>
    </w:p>
    <w:p w:rsidR="00414251" w:rsidRPr="007A51EB" w:rsidRDefault="00414251" w:rsidP="00414251">
      <w:pPr>
        <w:contextualSpacing/>
        <w:rPr>
          <w:szCs w:val="24"/>
        </w:rPr>
      </w:pPr>
      <w:r w:rsidRPr="007A51EB">
        <w:rPr>
          <w:szCs w:val="24"/>
        </w:rPr>
        <w:t>Brooke E. McGlinn Esquire</w:t>
      </w:r>
    </w:p>
    <w:p w:rsidR="00414251" w:rsidRPr="007A51EB" w:rsidRDefault="00414251" w:rsidP="00414251">
      <w:pPr>
        <w:contextualSpacing/>
        <w:rPr>
          <w:szCs w:val="24"/>
        </w:rPr>
      </w:pPr>
      <w:r w:rsidRPr="007A51EB">
        <w:rPr>
          <w:szCs w:val="24"/>
        </w:rPr>
        <w:t>Morgan, Lewis &amp; Bockius LLP</w:t>
      </w:r>
    </w:p>
    <w:p w:rsidR="00414251" w:rsidRPr="007A51EB" w:rsidRDefault="00414251" w:rsidP="00414251">
      <w:pPr>
        <w:contextualSpacing/>
        <w:rPr>
          <w:szCs w:val="24"/>
        </w:rPr>
      </w:pPr>
      <w:r w:rsidRPr="007A51EB">
        <w:rPr>
          <w:szCs w:val="24"/>
        </w:rPr>
        <w:t>1701 Market Street</w:t>
      </w:r>
    </w:p>
    <w:p w:rsidR="00414251" w:rsidRPr="007A51EB" w:rsidRDefault="00414251" w:rsidP="00414251">
      <w:pPr>
        <w:contextualSpacing/>
        <w:rPr>
          <w:szCs w:val="24"/>
        </w:rPr>
      </w:pPr>
      <w:r w:rsidRPr="007A51EB">
        <w:rPr>
          <w:szCs w:val="24"/>
        </w:rPr>
        <w:t>Philadelphia, PA  19103</w:t>
      </w:r>
    </w:p>
    <w:p w:rsidR="00414251" w:rsidRPr="007A51EB" w:rsidRDefault="00414251" w:rsidP="00414251">
      <w:pPr>
        <w:contextualSpacing/>
        <w:rPr>
          <w:b/>
          <w:szCs w:val="24"/>
        </w:rPr>
      </w:pPr>
      <w:r w:rsidRPr="007A51EB">
        <w:rPr>
          <w:b/>
          <w:szCs w:val="24"/>
        </w:rPr>
        <w:t>215.963.5384</w:t>
      </w:r>
    </w:p>
    <w:p w:rsidR="00414251" w:rsidRPr="007A51EB" w:rsidRDefault="00414251" w:rsidP="00414251">
      <w:pPr>
        <w:contextualSpacing/>
        <w:rPr>
          <w:b/>
          <w:i/>
          <w:szCs w:val="24"/>
          <w:u w:val="single"/>
        </w:rPr>
      </w:pPr>
      <w:r w:rsidRPr="007A51EB">
        <w:rPr>
          <w:b/>
          <w:i/>
          <w:szCs w:val="24"/>
          <w:u w:val="single"/>
        </w:rPr>
        <w:t>Accepts E-Service</w:t>
      </w:r>
    </w:p>
    <w:p w:rsidR="00414251" w:rsidRPr="007A51EB" w:rsidRDefault="00414251" w:rsidP="00414251">
      <w:pPr>
        <w:contextualSpacing/>
        <w:rPr>
          <w:szCs w:val="24"/>
        </w:rPr>
      </w:pPr>
    </w:p>
    <w:p w:rsidR="00414251" w:rsidRPr="007A51EB" w:rsidRDefault="00414251" w:rsidP="00414251">
      <w:pPr>
        <w:contextualSpacing/>
        <w:rPr>
          <w:szCs w:val="24"/>
        </w:rPr>
      </w:pPr>
      <w:r w:rsidRPr="007A51EB">
        <w:rPr>
          <w:szCs w:val="24"/>
        </w:rPr>
        <w:t>Carrie B. Wright, Esquire</w:t>
      </w:r>
    </w:p>
    <w:p w:rsidR="00414251" w:rsidRPr="007A51EB" w:rsidRDefault="00414251" w:rsidP="00414251">
      <w:pPr>
        <w:contextualSpacing/>
        <w:rPr>
          <w:szCs w:val="24"/>
        </w:rPr>
      </w:pPr>
      <w:r w:rsidRPr="007A51EB">
        <w:rPr>
          <w:szCs w:val="24"/>
        </w:rPr>
        <w:t>Bureau of Investigation &amp; Enforcement</w:t>
      </w:r>
    </w:p>
    <w:p w:rsidR="00414251" w:rsidRPr="007A51EB" w:rsidRDefault="00414251" w:rsidP="00414251">
      <w:pPr>
        <w:contextualSpacing/>
        <w:rPr>
          <w:szCs w:val="24"/>
        </w:rPr>
      </w:pPr>
      <w:r w:rsidRPr="007A51EB">
        <w:rPr>
          <w:szCs w:val="24"/>
        </w:rPr>
        <w:t>Pennsylvania Public Utility Commission</w:t>
      </w:r>
    </w:p>
    <w:p w:rsidR="00414251" w:rsidRPr="007A51EB" w:rsidRDefault="00414251" w:rsidP="00414251">
      <w:pPr>
        <w:contextualSpacing/>
        <w:rPr>
          <w:szCs w:val="24"/>
        </w:rPr>
      </w:pPr>
      <w:r w:rsidRPr="007A51EB">
        <w:rPr>
          <w:szCs w:val="24"/>
        </w:rPr>
        <w:t>Post Office Box 3265</w:t>
      </w:r>
    </w:p>
    <w:p w:rsidR="00414251" w:rsidRPr="007A51EB" w:rsidRDefault="00414251" w:rsidP="00414251">
      <w:pPr>
        <w:contextualSpacing/>
        <w:rPr>
          <w:szCs w:val="24"/>
        </w:rPr>
      </w:pPr>
      <w:r w:rsidRPr="007A51EB">
        <w:rPr>
          <w:szCs w:val="24"/>
        </w:rPr>
        <w:t>Harrisburg, PA  17105-3265</w:t>
      </w:r>
    </w:p>
    <w:p w:rsidR="00414251" w:rsidRPr="007A51EB" w:rsidRDefault="00414251" w:rsidP="00414251">
      <w:pPr>
        <w:contextualSpacing/>
        <w:rPr>
          <w:b/>
          <w:szCs w:val="24"/>
        </w:rPr>
      </w:pPr>
      <w:r w:rsidRPr="007A51EB">
        <w:rPr>
          <w:b/>
          <w:szCs w:val="24"/>
        </w:rPr>
        <w:t>717.783.6156</w:t>
      </w:r>
    </w:p>
    <w:p w:rsidR="00414251" w:rsidRPr="007A51EB" w:rsidRDefault="00414251" w:rsidP="00414251">
      <w:pPr>
        <w:contextualSpacing/>
        <w:rPr>
          <w:b/>
          <w:i/>
          <w:szCs w:val="24"/>
          <w:u w:val="single"/>
        </w:rPr>
      </w:pPr>
      <w:r w:rsidRPr="007A51EB">
        <w:rPr>
          <w:b/>
          <w:i/>
          <w:szCs w:val="24"/>
          <w:u w:val="single"/>
        </w:rPr>
        <w:t xml:space="preserve">Accepts E-Service </w:t>
      </w:r>
    </w:p>
    <w:p w:rsidR="00414251" w:rsidRPr="007A51EB" w:rsidRDefault="00414251" w:rsidP="00414251">
      <w:pPr>
        <w:contextualSpacing/>
        <w:rPr>
          <w:szCs w:val="24"/>
        </w:rPr>
      </w:pPr>
    </w:p>
    <w:p w:rsidR="00414251" w:rsidRPr="007A51EB" w:rsidRDefault="00414251" w:rsidP="00414251">
      <w:pPr>
        <w:contextualSpacing/>
        <w:rPr>
          <w:szCs w:val="24"/>
        </w:rPr>
      </w:pPr>
      <w:r w:rsidRPr="007A51EB">
        <w:rPr>
          <w:szCs w:val="24"/>
        </w:rPr>
        <w:t xml:space="preserve">Elizabeth Rose </w:t>
      </w:r>
      <w:proofErr w:type="spellStart"/>
      <w:r w:rsidRPr="007A51EB">
        <w:rPr>
          <w:szCs w:val="24"/>
        </w:rPr>
        <w:t>Triscari</w:t>
      </w:r>
      <w:proofErr w:type="spellEnd"/>
      <w:r w:rsidRPr="007A51EB">
        <w:rPr>
          <w:szCs w:val="24"/>
        </w:rPr>
        <w:t>, Esquire</w:t>
      </w:r>
    </w:p>
    <w:p w:rsidR="00414251" w:rsidRPr="007A51EB" w:rsidRDefault="00414251" w:rsidP="00414251">
      <w:pPr>
        <w:contextualSpacing/>
        <w:rPr>
          <w:szCs w:val="24"/>
        </w:rPr>
      </w:pPr>
      <w:r w:rsidRPr="007A51EB">
        <w:rPr>
          <w:szCs w:val="24"/>
        </w:rPr>
        <w:t>Office of Small Business Advocate</w:t>
      </w:r>
    </w:p>
    <w:p w:rsidR="00414251" w:rsidRPr="007A51EB" w:rsidRDefault="00414251" w:rsidP="00414251">
      <w:pPr>
        <w:contextualSpacing/>
        <w:rPr>
          <w:szCs w:val="24"/>
        </w:rPr>
      </w:pPr>
      <w:r w:rsidRPr="007A51EB">
        <w:rPr>
          <w:color w:val="000000"/>
          <w:szCs w:val="24"/>
        </w:rPr>
        <w:t xml:space="preserve">300 North Second Street - Suite 202 </w:t>
      </w:r>
      <w:r w:rsidRPr="007A51EB">
        <w:rPr>
          <w:color w:val="000000"/>
          <w:szCs w:val="24"/>
        </w:rPr>
        <w:br/>
        <w:t>Harrisburg, PA  17101</w:t>
      </w:r>
    </w:p>
    <w:p w:rsidR="00414251" w:rsidRPr="007A51EB" w:rsidRDefault="00414251" w:rsidP="00414251">
      <w:pPr>
        <w:contextualSpacing/>
        <w:rPr>
          <w:b/>
          <w:szCs w:val="24"/>
        </w:rPr>
      </w:pPr>
      <w:r w:rsidRPr="007A51EB">
        <w:rPr>
          <w:b/>
          <w:szCs w:val="24"/>
        </w:rPr>
        <w:t>717.783.2525</w:t>
      </w:r>
    </w:p>
    <w:p w:rsidR="00414251" w:rsidRPr="007A51EB" w:rsidRDefault="00414251" w:rsidP="00414251">
      <w:pPr>
        <w:contextualSpacing/>
        <w:rPr>
          <w:b/>
          <w:szCs w:val="24"/>
        </w:rPr>
      </w:pPr>
    </w:p>
    <w:p w:rsidR="00414251" w:rsidRDefault="00414251" w:rsidP="00414251">
      <w:pPr>
        <w:contextualSpacing/>
        <w:rPr>
          <w:szCs w:val="24"/>
        </w:rPr>
      </w:pPr>
    </w:p>
    <w:p w:rsidR="00414251" w:rsidRDefault="00414251" w:rsidP="00414251">
      <w:pPr>
        <w:contextualSpacing/>
        <w:rPr>
          <w:szCs w:val="24"/>
        </w:rPr>
      </w:pPr>
    </w:p>
    <w:p w:rsidR="00414251" w:rsidRDefault="00414251" w:rsidP="00414251">
      <w:pPr>
        <w:contextualSpacing/>
        <w:rPr>
          <w:szCs w:val="24"/>
        </w:rPr>
      </w:pPr>
    </w:p>
    <w:p w:rsidR="00414251" w:rsidRPr="007A51EB" w:rsidRDefault="00414251" w:rsidP="00414251">
      <w:pPr>
        <w:contextualSpacing/>
        <w:rPr>
          <w:szCs w:val="24"/>
        </w:rPr>
      </w:pPr>
      <w:r w:rsidRPr="007A51EB">
        <w:rPr>
          <w:szCs w:val="24"/>
        </w:rPr>
        <w:lastRenderedPageBreak/>
        <w:t>*Christy M. Appleby, Esquire</w:t>
      </w:r>
    </w:p>
    <w:p w:rsidR="00414251" w:rsidRPr="007A51EB" w:rsidRDefault="00414251" w:rsidP="00414251">
      <w:pPr>
        <w:contextualSpacing/>
        <w:rPr>
          <w:szCs w:val="24"/>
        </w:rPr>
      </w:pPr>
      <w:r w:rsidRPr="007A51EB">
        <w:rPr>
          <w:szCs w:val="24"/>
        </w:rPr>
        <w:t>*Hayley Dunn, Esquire</w:t>
      </w:r>
    </w:p>
    <w:p w:rsidR="00414251" w:rsidRPr="007A51EB" w:rsidRDefault="00414251" w:rsidP="00414251">
      <w:pPr>
        <w:contextualSpacing/>
        <w:rPr>
          <w:szCs w:val="24"/>
        </w:rPr>
      </w:pPr>
      <w:r w:rsidRPr="007A51EB">
        <w:rPr>
          <w:szCs w:val="24"/>
        </w:rPr>
        <w:t xml:space="preserve"> Aron J. Beatty, Esquire</w:t>
      </w:r>
    </w:p>
    <w:p w:rsidR="00414251" w:rsidRPr="007A51EB" w:rsidRDefault="00414251" w:rsidP="00414251">
      <w:pPr>
        <w:contextualSpacing/>
        <w:rPr>
          <w:szCs w:val="24"/>
        </w:rPr>
      </w:pPr>
      <w:r w:rsidRPr="007A51EB">
        <w:rPr>
          <w:szCs w:val="24"/>
        </w:rPr>
        <w:t xml:space="preserve"> Office of Consumer Advocate</w:t>
      </w:r>
    </w:p>
    <w:p w:rsidR="00414251" w:rsidRPr="007A51EB" w:rsidRDefault="00414251" w:rsidP="00414251">
      <w:pPr>
        <w:contextualSpacing/>
        <w:rPr>
          <w:szCs w:val="24"/>
        </w:rPr>
      </w:pPr>
      <w:r w:rsidRPr="007A51EB">
        <w:rPr>
          <w:szCs w:val="24"/>
        </w:rPr>
        <w:t xml:space="preserve"> 555 Walnut Street, 5</w:t>
      </w:r>
      <w:r w:rsidRPr="007A51EB">
        <w:rPr>
          <w:szCs w:val="24"/>
          <w:vertAlign w:val="superscript"/>
        </w:rPr>
        <w:t>th</w:t>
      </w:r>
      <w:r w:rsidRPr="007A51EB">
        <w:rPr>
          <w:szCs w:val="24"/>
        </w:rPr>
        <w:t xml:space="preserve"> Fl, Forum Place</w:t>
      </w:r>
    </w:p>
    <w:p w:rsidR="00414251" w:rsidRPr="007A51EB" w:rsidRDefault="00414251" w:rsidP="00414251">
      <w:pPr>
        <w:contextualSpacing/>
        <w:rPr>
          <w:szCs w:val="24"/>
        </w:rPr>
      </w:pPr>
      <w:r w:rsidRPr="007A51EB">
        <w:rPr>
          <w:szCs w:val="24"/>
        </w:rPr>
        <w:t xml:space="preserve"> Harrisburg, PA 17101-1923</w:t>
      </w:r>
    </w:p>
    <w:p w:rsidR="00414251" w:rsidRPr="007A51EB" w:rsidRDefault="00414251" w:rsidP="00414251">
      <w:pPr>
        <w:contextualSpacing/>
        <w:rPr>
          <w:b/>
          <w:szCs w:val="24"/>
        </w:rPr>
      </w:pPr>
      <w:r w:rsidRPr="007A51EB">
        <w:rPr>
          <w:b/>
          <w:szCs w:val="24"/>
        </w:rPr>
        <w:t xml:space="preserve"> 717.783.5048</w:t>
      </w:r>
    </w:p>
    <w:p w:rsidR="00414251" w:rsidRPr="007A51EB" w:rsidRDefault="00414251" w:rsidP="00414251">
      <w:pPr>
        <w:contextualSpacing/>
        <w:rPr>
          <w:b/>
          <w:i/>
          <w:szCs w:val="24"/>
          <w:u w:val="single"/>
        </w:rPr>
      </w:pPr>
      <w:r>
        <w:rPr>
          <w:b/>
          <w:i/>
          <w:szCs w:val="24"/>
          <w:u w:val="single"/>
        </w:rPr>
        <w:t>*</w:t>
      </w:r>
      <w:r w:rsidRPr="007A51EB">
        <w:rPr>
          <w:b/>
          <w:i/>
          <w:szCs w:val="24"/>
          <w:u w:val="single"/>
        </w:rPr>
        <w:t>*Accepts E-Service</w:t>
      </w:r>
    </w:p>
    <w:p w:rsidR="00414251" w:rsidRPr="007A51EB" w:rsidRDefault="00414251" w:rsidP="00414251">
      <w:pPr>
        <w:contextualSpacing/>
        <w:rPr>
          <w:szCs w:val="24"/>
        </w:rPr>
      </w:pPr>
    </w:p>
    <w:p w:rsidR="00414251" w:rsidRPr="007A51EB" w:rsidRDefault="00414251" w:rsidP="00414251">
      <w:pPr>
        <w:contextualSpacing/>
        <w:rPr>
          <w:szCs w:val="24"/>
        </w:rPr>
      </w:pPr>
      <w:r w:rsidRPr="007A51EB">
        <w:rPr>
          <w:szCs w:val="24"/>
        </w:rPr>
        <w:t xml:space="preserve"> Patrick M. Cicero, Esquire</w:t>
      </w:r>
    </w:p>
    <w:p w:rsidR="00414251" w:rsidRPr="007A51EB" w:rsidRDefault="00414251" w:rsidP="00414251">
      <w:pPr>
        <w:contextualSpacing/>
        <w:rPr>
          <w:szCs w:val="24"/>
        </w:rPr>
      </w:pPr>
      <w:r w:rsidRPr="007A51EB">
        <w:rPr>
          <w:szCs w:val="24"/>
        </w:rPr>
        <w:t>*</w:t>
      </w:r>
      <w:proofErr w:type="spellStart"/>
      <w:r w:rsidRPr="007A51EB">
        <w:rPr>
          <w:szCs w:val="24"/>
        </w:rPr>
        <w:t>Elixabeth</w:t>
      </w:r>
      <w:proofErr w:type="spellEnd"/>
      <w:r w:rsidRPr="007A51EB">
        <w:rPr>
          <w:szCs w:val="24"/>
        </w:rPr>
        <w:t xml:space="preserve"> R. Marx, Esquire</w:t>
      </w:r>
    </w:p>
    <w:p w:rsidR="00414251" w:rsidRPr="007A51EB" w:rsidRDefault="00414251" w:rsidP="00414251">
      <w:pPr>
        <w:contextualSpacing/>
        <w:rPr>
          <w:szCs w:val="24"/>
        </w:rPr>
      </w:pPr>
      <w:r w:rsidRPr="007A51EB">
        <w:rPr>
          <w:szCs w:val="24"/>
        </w:rPr>
        <w:t xml:space="preserve"> Kadeem G. Morris, Esquire</w:t>
      </w:r>
    </w:p>
    <w:p w:rsidR="00414251" w:rsidRPr="007A51EB" w:rsidRDefault="00414251" w:rsidP="00414251">
      <w:pPr>
        <w:contextualSpacing/>
        <w:rPr>
          <w:szCs w:val="24"/>
        </w:rPr>
      </w:pPr>
      <w:r w:rsidRPr="007A51EB">
        <w:rPr>
          <w:szCs w:val="24"/>
        </w:rPr>
        <w:t xml:space="preserve"> 118 Locust Street</w:t>
      </w:r>
    </w:p>
    <w:p w:rsidR="00414251" w:rsidRPr="007A51EB" w:rsidRDefault="00414251" w:rsidP="00414251">
      <w:pPr>
        <w:contextualSpacing/>
        <w:rPr>
          <w:szCs w:val="24"/>
        </w:rPr>
      </w:pPr>
      <w:r w:rsidRPr="007A51EB">
        <w:rPr>
          <w:szCs w:val="24"/>
        </w:rPr>
        <w:t xml:space="preserve"> Harrisburg, PA  17101</w:t>
      </w:r>
    </w:p>
    <w:p w:rsidR="00414251" w:rsidRPr="007A51EB" w:rsidRDefault="00414251" w:rsidP="00414251">
      <w:pPr>
        <w:contextualSpacing/>
        <w:rPr>
          <w:b/>
          <w:szCs w:val="24"/>
        </w:rPr>
      </w:pPr>
      <w:r w:rsidRPr="007A51EB">
        <w:rPr>
          <w:b/>
          <w:szCs w:val="24"/>
        </w:rPr>
        <w:t xml:space="preserve"> 717.236.9486</w:t>
      </w:r>
    </w:p>
    <w:p w:rsidR="00414251" w:rsidRPr="007A51EB" w:rsidRDefault="00414251" w:rsidP="00414251">
      <w:pPr>
        <w:contextualSpacing/>
        <w:rPr>
          <w:b/>
          <w:i/>
          <w:szCs w:val="24"/>
          <w:u w:val="single"/>
        </w:rPr>
      </w:pPr>
      <w:r w:rsidRPr="007A51EB">
        <w:rPr>
          <w:b/>
          <w:i/>
          <w:szCs w:val="24"/>
          <w:u w:val="single"/>
        </w:rPr>
        <w:t xml:space="preserve"> *Accepts E-Service</w:t>
      </w:r>
    </w:p>
    <w:p w:rsidR="00414251" w:rsidRPr="007A51EB" w:rsidRDefault="00414251" w:rsidP="00414251">
      <w:pPr>
        <w:contextualSpacing/>
        <w:rPr>
          <w:i/>
          <w:szCs w:val="24"/>
        </w:rPr>
      </w:pPr>
      <w:r w:rsidRPr="007A51EB">
        <w:rPr>
          <w:i/>
          <w:szCs w:val="24"/>
        </w:rPr>
        <w:t>Counsel for the Coalition for Affordable</w:t>
      </w:r>
    </w:p>
    <w:p w:rsidR="00414251" w:rsidRPr="007A51EB" w:rsidRDefault="00414251" w:rsidP="00414251">
      <w:pPr>
        <w:contextualSpacing/>
        <w:rPr>
          <w:i/>
          <w:szCs w:val="24"/>
        </w:rPr>
      </w:pPr>
      <w:r w:rsidRPr="007A51EB">
        <w:rPr>
          <w:i/>
          <w:szCs w:val="24"/>
        </w:rPr>
        <w:t>Utility Services and Energy Efficiency</w:t>
      </w:r>
    </w:p>
    <w:p w:rsidR="00414251" w:rsidRPr="007A51EB" w:rsidRDefault="00414251" w:rsidP="00414251">
      <w:pPr>
        <w:contextualSpacing/>
        <w:rPr>
          <w:i/>
          <w:szCs w:val="24"/>
        </w:rPr>
      </w:pPr>
      <w:r w:rsidRPr="007A51EB">
        <w:rPr>
          <w:i/>
          <w:szCs w:val="24"/>
        </w:rPr>
        <w:t>in Pennsylvania</w:t>
      </w:r>
    </w:p>
    <w:p w:rsidR="00414251" w:rsidRPr="007A51EB" w:rsidRDefault="00414251" w:rsidP="00414251">
      <w:pPr>
        <w:contextualSpacing/>
        <w:rPr>
          <w:szCs w:val="24"/>
        </w:rPr>
      </w:pPr>
    </w:p>
    <w:p w:rsidR="00414251" w:rsidRPr="007A51EB" w:rsidRDefault="00414251" w:rsidP="00414251">
      <w:pPr>
        <w:contextualSpacing/>
        <w:rPr>
          <w:szCs w:val="24"/>
        </w:rPr>
      </w:pPr>
      <w:r w:rsidRPr="007A51EB">
        <w:rPr>
          <w:szCs w:val="24"/>
        </w:rPr>
        <w:t>Scott J. Rubin, Esquire</w:t>
      </w:r>
    </w:p>
    <w:p w:rsidR="00414251" w:rsidRPr="007A51EB" w:rsidRDefault="00414251" w:rsidP="00414251">
      <w:pPr>
        <w:contextualSpacing/>
        <w:rPr>
          <w:szCs w:val="24"/>
        </w:rPr>
      </w:pPr>
      <w:r w:rsidRPr="007A51EB">
        <w:rPr>
          <w:szCs w:val="24"/>
        </w:rPr>
        <w:t>333 Oak Lane</w:t>
      </w:r>
    </w:p>
    <w:p w:rsidR="00414251" w:rsidRPr="007A51EB" w:rsidRDefault="00414251" w:rsidP="00414251">
      <w:pPr>
        <w:contextualSpacing/>
        <w:rPr>
          <w:szCs w:val="24"/>
        </w:rPr>
      </w:pPr>
      <w:r w:rsidRPr="007A51EB">
        <w:rPr>
          <w:szCs w:val="24"/>
        </w:rPr>
        <w:t>Bloomsburg, PA  17815</w:t>
      </w:r>
    </w:p>
    <w:p w:rsidR="00414251" w:rsidRPr="007A51EB" w:rsidRDefault="00414251" w:rsidP="00414251">
      <w:pPr>
        <w:contextualSpacing/>
        <w:rPr>
          <w:b/>
          <w:szCs w:val="24"/>
        </w:rPr>
      </w:pPr>
      <w:r w:rsidRPr="007A51EB">
        <w:rPr>
          <w:b/>
          <w:szCs w:val="24"/>
        </w:rPr>
        <w:t>570.387.1893</w:t>
      </w:r>
    </w:p>
    <w:p w:rsidR="00414251" w:rsidRPr="007A51EB" w:rsidRDefault="00414251" w:rsidP="00414251">
      <w:pPr>
        <w:contextualSpacing/>
        <w:rPr>
          <w:b/>
          <w:i/>
          <w:szCs w:val="24"/>
          <w:u w:val="single"/>
        </w:rPr>
      </w:pPr>
      <w:r w:rsidRPr="007A51EB">
        <w:rPr>
          <w:b/>
          <w:i/>
          <w:szCs w:val="24"/>
          <w:u w:val="single"/>
        </w:rPr>
        <w:t xml:space="preserve">Accepts E-Service </w:t>
      </w:r>
    </w:p>
    <w:p w:rsidR="00414251" w:rsidRPr="007A51EB" w:rsidRDefault="00414251" w:rsidP="00414251">
      <w:pPr>
        <w:contextualSpacing/>
        <w:rPr>
          <w:i/>
          <w:szCs w:val="24"/>
        </w:rPr>
      </w:pPr>
      <w:r w:rsidRPr="007A51EB">
        <w:rPr>
          <w:i/>
          <w:szCs w:val="24"/>
        </w:rPr>
        <w:t>Counsel for the International</w:t>
      </w:r>
    </w:p>
    <w:p w:rsidR="00414251" w:rsidRPr="007A51EB" w:rsidRDefault="00414251" w:rsidP="00414251">
      <w:pPr>
        <w:contextualSpacing/>
        <w:rPr>
          <w:i/>
          <w:szCs w:val="24"/>
        </w:rPr>
      </w:pPr>
      <w:r w:rsidRPr="007A51EB">
        <w:rPr>
          <w:i/>
          <w:szCs w:val="24"/>
        </w:rPr>
        <w:t>Brotherhood of Electrical Workers,</w:t>
      </w:r>
    </w:p>
    <w:p w:rsidR="00414251" w:rsidRPr="007A51EB" w:rsidRDefault="00414251" w:rsidP="00414251">
      <w:pPr>
        <w:contextualSpacing/>
        <w:rPr>
          <w:i/>
          <w:szCs w:val="24"/>
        </w:rPr>
      </w:pPr>
      <w:r w:rsidRPr="007A51EB">
        <w:rPr>
          <w:i/>
          <w:szCs w:val="24"/>
        </w:rPr>
        <w:t>Local 614</w:t>
      </w:r>
    </w:p>
    <w:p w:rsidR="00414251" w:rsidRPr="007A51EB" w:rsidRDefault="00414251" w:rsidP="00414251">
      <w:pPr>
        <w:contextualSpacing/>
        <w:rPr>
          <w:szCs w:val="24"/>
        </w:rPr>
      </w:pPr>
    </w:p>
    <w:p w:rsidR="00414251" w:rsidRPr="007A51EB" w:rsidRDefault="00414251" w:rsidP="00414251">
      <w:pPr>
        <w:contextualSpacing/>
        <w:rPr>
          <w:szCs w:val="24"/>
        </w:rPr>
      </w:pPr>
      <w:r w:rsidRPr="007A51EB">
        <w:rPr>
          <w:szCs w:val="24"/>
        </w:rPr>
        <w:t>Charles T. Joyce, Esquire</w:t>
      </w:r>
    </w:p>
    <w:p w:rsidR="00414251" w:rsidRPr="007A51EB" w:rsidRDefault="00414251" w:rsidP="00414251">
      <w:pPr>
        <w:contextualSpacing/>
        <w:rPr>
          <w:szCs w:val="24"/>
        </w:rPr>
      </w:pPr>
      <w:r w:rsidRPr="007A51EB">
        <w:rPr>
          <w:szCs w:val="24"/>
        </w:rPr>
        <w:t xml:space="preserve">Spear </w:t>
      </w:r>
      <w:proofErr w:type="spellStart"/>
      <w:r w:rsidRPr="007A51EB">
        <w:rPr>
          <w:szCs w:val="24"/>
        </w:rPr>
        <w:t>Wilderman</w:t>
      </w:r>
      <w:proofErr w:type="spellEnd"/>
      <w:r w:rsidRPr="007A51EB">
        <w:rPr>
          <w:szCs w:val="24"/>
        </w:rPr>
        <w:t>, P.C.</w:t>
      </w:r>
    </w:p>
    <w:p w:rsidR="00414251" w:rsidRPr="007A51EB" w:rsidRDefault="00414251" w:rsidP="00414251">
      <w:pPr>
        <w:contextualSpacing/>
        <w:rPr>
          <w:szCs w:val="24"/>
        </w:rPr>
      </w:pPr>
      <w:r w:rsidRPr="007A51EB">
        <w:rPr>
          <w:szCs w:val="24"/>
        </w:rPr>
        <w:t>230 South Broad Street, Suite 1400</w:t>
      </w:r>
    </w:p>
    <w:p w:rsidR="00414251" w:rsidRPr="007A51EB" w:rsidRDefault="00414251" w:rsidP="00414251">
      <w:pPr>
        <w:contextualSpacing/>
        <w:rPr>
          <w:szCs w:val="24"/>
        </w:rPr>
      </w:pPr>
      <w:r w:rsidRPr="007A51EB">
        <w:rPr>
          <w:szCs w:val="24"/>
        </w:rPr>
        <w:t>Philadelphia, PA  19102</w:t>
      </w:r>
    </w:p>
    <w:p w:rsidR="00414251" w:rsidRPr="007A51EB" w:rsidRDefault="00414251" w:rsidP="00414251">
      <w:pPr>
        <w:contextualSpacing/>
        <w:rPr>
          <w:b/>
          <w:szCs w:val="24"/>
        </w:rPr>
      </w:pPr>
      <w:r w:rsidRPr="007A51EB">
        <w:rPr>
          <w:b/>
          <w:szCs w:val="24"/>
        </w:rPr>
        <w:t>215.732.0101</w:t>
      </w:r>
    </w:p>
    <w:p w:rsidR="00414251" w:rsidRPr="007A51EB" w:rsidRDefault="00414251" w:rsidP="00414251">
      <w:pPr>
        <w:contextualSpacing/>
        <w:rPr>
          <w:b/>
          <w:i/>
          <w:szCs w:val="24"/>
          <w:u w:val="single"/>
        </w:rPr>
      </w:pPr>
      <w:r w:rsidRPr="007A51EB">
        <w:rPr>
          <w:b/>
          <w:i/>
          <w:szCs w:val="24"/>
          <w:u w:val="single"/>
        </w:rPr>
        <w:t>Accepts E-Service</w:t>
      </w:r>
    </w:p>
    <w:p w:rsidR="00414251" w:rsidRPr="007A51EB" w:rsidRDefault="00414251" w:rsidP="00414251">
      <w:pPr>
        <w:contextualSpacing/>
        <w:rPr>
          <w:i/>
          <w:szCs w:val="24"/>
        </w:rPr>
      </w:pPr>
      <w:r w:rsidRPr="007A51EB">
        <w:rPr>
          <w:i/>
          <w:szCs w:val="24"/>
        </w:rPr>
        <w:t>Counsel for the International</w:t>
      </w:r>
    </w:p>
    <w:p w:rsidR="00414251" w:rsidRPr="007A51EB" w:rsidRDefault="00414251" w:rsidP="00414251">
      <w:pPr>
        <w:contextualSpacing/>
        <w:rPr>
          <w:i/>
          <w:szCs w:val="24"/>
        </w:rPr>
      </w:pPr>
      <w:r w:rsidRPr="007A51EB">
        <w:rPr>
          <w:i/>
          <w:szCs w:val="24"/>
        </w:rPr>
        <w:t>Brotherhood of Electrical Workers,</w:t>
      </w:r>
    </w:p>
    <w:p w:rsidR="00414251" w:rsidRPr="007A51EB" w:rsidRDefault="00414251" w:rsidP="00414251">
      <w:pPr>
        <w:contextualSpacing/>
        <w:rPr>
          <w:szCs w:val="24"/>
        </w:rPr>
      </w:pPr>
      <w:r w:rsidRPr="007A51EB">
        <w:rPr>
          <w:i/>
          <w:szCs w:val="24"/>
        </w:rPr>
        <w:t>Local 614</w:t>
      </w:r>
    </w:p>
    <w:p w:rsidR="00414251" w:rsidRPr="008E5805" w:rsidRDefault="00414251" w:rsidP="00414251">
      <w:pPr>
        <w:contextualSpacing/>
        <w:rPr>
          <w:rFonts w:eastAsia="Microsoft Sans Serif"/>
          <w:szCs w:val="24"/>
          <w:u w:val="single"/>
        </w:rPr>
      </w:pPr>
    </w:p>
    <w:p w:rsidR="00414251" w:rsidRPr="007A51EB" w:rsidRDefault="00414251" w:rsidP="00414251">
      <w:pPr>
        <w:contextualSpacing/>
        <w:rPr>
          <w:szCs w:val="24"/>
        </w:rPr>
      </w:pPr>
      <w:r w:rsidRPr="007A51EB">
        <w:rPr>
          <w:rFonts w:eastAsia="Microsoft Sans Serif"/>
          <w:szCs w:val="24"/>
        </w:rPr>
        <w:t xml:space="preserve">Joseph L. </w:t>
      </w:r>
      <w:proofErr w:type="spellStart"/>
      <w:r w:rsidRPr="007A51EB">
        <w:rPr>
          <w:rFonts w:eastAsia="Microsoft Sans Serif"/>
          <w:szCs w:val="24"/>
        </w:rPr>
        <w:t>Vullo</w:t>
      </w:r>
      <w:proofErr w:type="spellEnd"/>
      <w:r w:rsidRPr="007A51EB">
        <w:rPr>
          <w:rFonts w:eastAsia="Microsoft Sans Serif"/>
          <w:szCs w:val="24"/>
        </w:rPr>
        <w:t xml:space="preserve"> Esquire </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 xml:space="preserve">Burke </w:t>
      </w:r>
      <w:proofErr w:type="spellStart"/>
      <w:r w:rsidRPr="007A51EB">
        <w:rPr>
          <w:rFonts w:eastAsia="Microsoft Sans Serif"/>
          <w:szCs w:val="24"/>
        </w:rPr>
        <w:t>Vullo</w:t>
      </w:r>
      <w:proofErr w:type="spellEnd"/>
      <w:r w:rsidRPr="007A51EB">
        <w:rPr>
          <w:rFonts w:eastAsia="Microsoft Sans Serif"/>
          <w:szCs w:val="24"/>
        </w:rPr>
        <w:t xml:space="preserve"> Reilly Roberts </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1460 Wyoming Avenue</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Forty Fort PA 18704</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570-288-6441</w:t>
      </w:r>
      <w:r w:rsidRPr="007A51EB">
        <w:rPr>
          <w:szCs w:val="24"/>
        </w:rPr>
        <w:t xml:space="preserve"> </w:t>
      </w:r>
    </w:p>
    <w:p w:rsidR="00414251" w:rsidRPr="007A51EB" w:rsidRDefault="00414251" w:rsidP="00414251">
      <w:pPr>
        <w:contextualSpacing/>
        <w:rPr>
          <w:rFonts w:eastAsia="Microsoft Sans Serif"/>
          <w:b/>
          <w:i/>
          <w:szCs w:val="24"/>
          <w:u w:val="single"/>
        </w:rPr>
      </w:pPr>
      <w:r w:rsidRPr="007A51EB">
        <w:rPr>
          <w:rFonts w:eastAsia="Microsoft Sans Serif"/>
          <w:b/>
          <w:i/>
          <w:szCs w:val="24"/>
          <w:u w:val="single"/>
        </w:rPr>
        <w:t xml:space="preserve">Accepts E-Service </w:t>
      </w:r>
    </w:p>
    <w:p w:rsidR="00414251" w:rsidRPr="007A51EB" w:rsidRDefault="00414251" w:rsidP="00414251">
      <w:pPr>
        <w:contextualSpacing/>
        <w:rPr>
          <w:rFonts w:eastAsia="Microsoft Sans Serif"/>
          <w:i/>
          <w:szCs w:val="24"/>
        </w:rPr>
      </w:pPr>
      <w:r w:rsidRPr="007A51EB">
        <w:rPr>
          <w:rFonts w:eastAsia="Microsoft Sans Serif"/>
          <w:i/>
          <w:szCs w:val="24"/>
        </w:rPr>
        <w:t xml:space="preserve">Representing Community Association of Pennsylvania </w:t>
      </w:r>
    </w:p>
    <w:p w:rsidR="00414251" w:rsidRPr="007A51EB" w:rsidRDefault="00414251" w:rsidP="00414251">
      <w:pPr>
        <w:contextualSpacing/>
        <w:rPr>
          <w:szCs w:val="24"/>
        </w:rPr>
      </w:pPr>
      <w:r w:rsidRPr="007A51EB">
        <w:rPr>
          <w:szCs w:val="24"/>
        </w:rPr>
        <w:lastRenderedPageBreak/>
        <w:t xml:space="preserve">Charis </w:t>
      </w:r>
      <w:proofErr w:type="spellStart"/>
      <w:r w:rsidRPr="007A51EB">
        <w:rPr>
          <w:szCs w:val="24"/>
        </w:rPr>
        <w:t>Mincavage</w:t>
      </w:r>
      <w:proofErr w:type="spellEnd"/>
      <w:r w:rsidRPr="007A51EB">
        <w:rPr>
          <w:szCs w:val="24"/>
        </w:rPr>
        <w:t>, Esquire</w:t>
      </w:r>
    </w:p>
    <w:p w:rsidR="00414251" w:rsidRPr="007A51EB" w:rsidRDefault="00414251" w:rsidP="00414251">
      <w:pPr>
        <w:contextualSpacing/>
        <w:rPr>
          <w:szCs w:val="24"/>
        </w:rPr>
      </w:pPr>
      <w:proofErr w:type="spellStart"/>
      <w:r w:rsidRPr="007A51EB">
        <w:rPr>
          <w:szCs w:val="24"/>
        </w:rPr>
        <w:t>Adeolu</w:t>
      </w:r>
      <w:proofErr w:type="spellEnd"/>
      <w:r w:rsidRPr="007A51EB">
        <w:rPr>
          <w:szCs w:val="24"/>
        </w:rPr>
        <w:t xml:space="preserve"> Bakare, Esquire</w:t>
      </w:r>
    </w:p>
    <w:p w:rsidR="00414251" w:rsidRPr="007A51EB" w:rsidRDefault="00414251" w:rsidP="00414251">
      <w:pPr>
        <w:contextualSpacing/>
        <w:rPr>
          <w:szCs w:val="24"/>
        </w:rPr>
      </w:pPr>
      <w:r w:rsidRPr="007A51EB">
        <w:rPr>
          <w:szCs w:val="24"/>
        </w:rPr>
        <w:t xml:space="preserve">Alessandra </w:t>
      </w:r>
      <w:proofErr w:type="spellStart"/>
      <w:r w:rsidRPr="007A51EB">
        <w:rPr>
          <w:szCs w:val="24"/>
        </w:rPr>
        <w:t>Hylander</w:t>
      </w:r>
      <w:proofErr w:type="spellEnd"/>
      <w:r w:rsidRPr="007A51EB">
        <w:rPr>
          <w:szCs w:val="24"/>
        </w:rPr>
        <w:t>, Esquire</w:t>
      </w:r>
    </w:p>
    <w:p w:rsidR="00414251" w:rsidRPr="007A51EB" w:rsidRDefault="00414251" w:rsidP="00414251">
      <w:pPr>
        <w:contextualSpacing/>
        <w:rPr>
          <w:szCs w:val="24"/>
        </w:rPr>
      </w:pPr>
      <w:r w:rsidRPr="007A51EB">
        <w:rPr>
          <w:szCs w:val="24"/>
        </w:rPr>
        <w:t>100 Pine Street</w:t>
      </w:r>
    </w:p>
    <w:p w:rsidR="00414251" w:rsidRPr="007A51EB" w:rsidRDefault="00414251" w:rsidP="00414251">
      <w:pPr>
        <w:contextualSpacing/>
        <w:rPr>
          <w:szCs w:val="24"/>
        </w:rPr>
      </w:pPr>
      <w:r w:rsidRPr="007A51EB">
        <w:rPr>
          <w:szCs w:val="24"/>
        </w:rPr>
        <w:t>P.O. Box 1166</w:t>
      </w:r>
    </w:p>
    <w:p w:rsidR="00414251" w:rsidRPr="007A51EB" w:rsidRDefault="00414251" w:rsidP="00414251">
      <w:pPr>
        <w:contextualSpacing/>
        <w:rPr>
          <w:szCs w:val="24"/>
        </w:rPr>
      </w:pPr>
      <w:r w:rsidRPr="007A51EB">
        <w:rPr>
          <w:szCs w:val="24"/>
        </w:rPr>
        <w:t>Harrisburg, PA  17108-1166</w:t>
      </w:r>
    </w:p>
    <w:p w:rsidR="00414251" w:rsidRPr="007A51EB" w:rsidRDefault="00414251" w:rsidP="00414251">
      <w:pPr>
        <w:contextualSpacing/>
        <w:rPr>
          <w:szCs w:val="24"/>
        </w:rPr>
      </w:pPr>
      <w:r w:rsidRPr="007A51EB">
        <w:rPr>
          <w:b/>
          <w:i/>
          <w:szCs w:val="24"/>
          <w:u w:val="single"/>
        </w:rPr>
        <w:t>Accepts E-Service</w:t>
      </w:r>
    </w:p>
    <w:p w:rsidR="00414251" w:rsidRPr="007A51EB" w:rsidRDefault="00414251" w:rsidP="00414251">
      <w:pPr>
        <w:contextualSpacing/>
        <w:rPr>
          <w:i/>
          <w:szCs w:val="24"/>
        </w:rPr>
      </w:pPr>
      <w:r w:rsidRPr="007A51EB">
        <w:rPr>
          <w:i/>
          <w:szCs w:val="24"/>
        </w:rPr>
        <w:t>Counsel for the Philadelphia Area</w:t>
      </w:r>
    </w:p>
    <w:p w:rsidR="00414251" w:rsidRPr="007A51EB" w:rsidRDefault="00414251" w:rsidP="00414251">
      <w:pPr>
        <w:contextualSpacing/>
        <w:rPr>
          <w:i/>
          <w:szCs w:val="24"/>
        </w:rPr>
      </w:pPr>
      <w:r w:rsidRPr="007A51EB">
        <w:rPr>
          <w:i/>
          <w:szCs w:val="24"/>
        </w:rPr>
        <w:t>Industrial Energy Users Group</w:t>
      </w:r>
    </w:p>
    <w:p w:rsidR="00414251" w:rsidRPr="007A51EB" w:rsidRDefault="00414251" w:rsidP="00414251">
      <w:pPr>
        <w:contextualSpacing/>
        <w:rPr>
          <w:rFonts w:eastAsia="Microsoft Sans Serif"/>
          <w:szCs w:val="24"/>
        </w:rPr>
      </w:pPr>
    </w:p>
    <w:p w:rsidR="00414251" w:rsidRPr="007A51EB" w:rsidRDefault="00414251" w:rsidP="00414251">
      <w:pPr>
        <w:contextualSpacing/>
        <w:rPr>
          <w:szCs w:val="24"/>
        </w:rPr>
      </w:pPr>
      <w:r w:rsidRPr="007A51EB">
        <w:rPr>
          <w:rFonts w:eastAsia="Microsoft Sans Serif"/>
          <w:szCs w:val="24"/>
        </w:rPr>
        <w:t xml:space="preserve">Joline Price Esquire </w:t>
      </w:r>
      <w:r w:rsidRPr="007A51EB">
        <w:rPr>
          <w:szCs w:val="24"/>
        </w:rPr>
        <w:t xml:space="preserve"> </w:t>
      </w:r>
    </w:p>
    <w:p w:rsidR="00414251" w:rsidRPr="007A51EB" w:rsidRDefault="00414251" w:rsidP="00414251">
      <w:pPr>
        <w:contextualSpacing/>
        <w:rPr>
          <w:rFonts w:eastAsia="Microsoft Sans Serif"/>
          <w:szCs w:val="24"/>
        </w:rPr>
      </w:pPr>
      <w:r w:rsidRPr="007A51EB">
        <w:rPr>
          <w:rFonts w:eastAsia="Microsoft Sans Serif"/>
          <w:szCs w:val="24"/>
        </w:rPr>
        <w:t>Robert W. Ballenger Esquire</w:t>
      </w:r>
    </w:p>
    <w:p w:rsidR="00414251" w:rsidRPr="007A51EB" w:rsidRDefault="00414251" w:rsidP="00414251">
      <w:pPr>
        <w:contextualSpacing/>
        <w:rPr>
          <w:szCs w:val="24"/>
        </w:rPr>
      </w:pPr>
      <w:r w:rsidRPr="007A51EB">
        <w:rPr>
          <w:rFonts w:eastAsia="Microsoft Sans Serif"/>
          <w:szCs w:val="24"/>
        </w:rPr>
        <w:t>COMMUNITY LEGAL SERVICES</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1424 Chestnut Street</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PHILADELPHIA PA  19102</w:t>
      </w:r>
      <w:r w:rsidRPr="007A51EB">
        <w:rPr>
          <w:szCs w:val="24"/>
        </w:rPr>
        <w:t xml:space="preserve"> </w:t>
      </w:r>
    </w:p>
    <w:p w:rsidR="00414251" w:rsidRPr="007A51EB" w:rsidRDefault="00414251" w:rsidP="00414251">
      <w:pPr>
        <w:contextualSpacing/>
        <w:rPr>
          <w:b/>
          <w:szCs w:val="24"/>
        </w:rPr>
      </w:pPr>
      <w:r w:rsidRPr="007A51EB">
        <w:rPr>
          <w:rFonts w:eastAsia="Microsoft Sans Serif"/>
          <w:b/>
          <w:szCs w:val="24"/>
        </w:rPr>
        <w:t>215-981-3756</w:t>
      </w:r>
      <w:r w:rsidRPr="007A51EB">
        <w:rPr>
          <w:b/>
          <w:szCs w:val="24"/>
        </w:rPr>
        <w:t xml:space="preserve"> </w:t>
      </w:r>
    </w:p>
    <w:p w:rsidR="00414251" w:rsidRPr="007A51EB" w:rsidRDefault="00414251" w:rsidP="00414251">
      <w:pPr>
        <w:contextualSpacing/>
        <w:rPr>
          <w:b/>
          <w:i/>
          <w:szCs w:val="24"/>
          <w:u w:val="single"/>
        </w:rPr>
      </w:pPr>
      <w:r w:rsidRPr="007A51EB">
        <w:rPr>
          <w:b/>
          <w:i/>
          <w:szCs w:val="24"/>
          <w:u w:val="single"/>
        </w:rPr>
        <w:t>Accepts E-Service</w:t>
      </w:r>
    </w:p>
    <w:p w:rsidR="00414251" w:rsidRPr="007A51EB" w:rsidRDefault="00414251" w:rsidP="00414251">
      <w:pPr>
        <w:contextualSpacing/>
        <w:rPr>
          <w:i/>
          <w:szCs w:val="24"/>
        </w:rPr>
      </w:pPr>
      <w:r w:rsidRPr="007A51EB">
        <w:rPr>
          <w:i/>
          <w:szCs w:val="24"/>
        </w:rPr>
        <w:t xml:space="preserve">Turn et al. </w:t>
      </w:r>
    </w:p>
    <w:p w:rsidR="00414251" w:rsidRPr="007A51EB" w:rsidRDefault="00414251" w:rsidP="00414251">
      <w:pPr>
        <w:contextualSpacing/>
        <w:rPr>
          <w:i/>
          <w:szCs w:val="24"/>
        </w:rPr>
      </w:pPr>
    </w:p>
    <w:p w:rsidR="00414251" w:rsidRPr="007A51EB" w:rsidRDefault="00414251" w:rsidP="00414251">
      <w:pPr>
        <w:contextualSpacing/>
        <w:rPr>
          <w:szCs w:val="24"/>
        </w:rPr>
      </w:pPr>
      <w:r w:rsidRPr="007A51EB">
        <w:rPr>
          <w:rFonts w:eastAsia="Microsoft Sans Serif"/>
          <w:szCs w:val="24"/>
        </w:rPr>
        <w:t xml:space="preserve">Mark Hammond Esquire </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 xml:space="preserve">Land Air Water Legal Solutions LLC </w:t>
      </w:r>
    </w:p>
    <w:p w:rsidR="00414251" w:rsidRPr="007A51EB" w:rsidRDefault="00414251" w:rsidP="00414251">
      <w:pPr>
        <w:contextualSpacing/>
        <w:rPr>
          <w:szCs w:val="24"/>
        </w:rPr>
      </w:pPr>
      <w:r w:rsidRPr="007A51EB">
        <w:rPr>
          <w:rFonts w:eastAsia="Microsoft Sans Serif"/>
          <w:szCs w:val="24"/>
        </w:rPr>
        <w:t xml:space="preserve">1000 </w:t>
      </w:r>
      <w:proofErr w:type="spellStart"/>
      <w:r w:rsidRPr="007A51EB">
        <w:rPr>
          <w:rFonts w:eastAsia="Microsoft Sans Serif"/>
          <w:szCs w:val="24"/>
        </w:rPr>
        <w:t>Westlakes</w:t>
      </w:r>
      <w:proofErr w:type="spellEnd"/>
      <w:r w:rsidRPr="007A51EB">
        <w:rPr>
          <w:rFonts w:eastAsia="Microsoft Sans Serif"/>
          <w:szCs w:val="24"/>
        </w:rPr>
        <w:t xml:space="preserve"> Drive</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SUITE 150</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BERWYN PA  19312</w:t>
      </w:r>
      <w:r w:rsidRPr="007A51EB">
        <w:rPr>
          <w:szCs w:val="24"/>
        </w:rPr>
        <w:t xml:space="preserve"> </w:t>
      </w:r>
    </w:p>
    <w:p w:rsidR="00414251" w:rsidRPr="007A51EB" w:rsidRDefault="00414251" w:rsidP="00414251">
      <w:pPr>
        <w:contextualSpacing/>
        <w:rPr>
          <w:b/>
          <w:szCs w:val="24"/>
        </w:rPr>
      </w:pPr>
      <w:r w:rsidRPr="007A51EB">
        <w:rPr>
          <w:rFonts w:eastAsia="Microsoft Sans Serif"/>
          <w:b/>
          <w:szCs w:val="24"/>
        </w:rPr>
        <w:t>610-898-3854</w:t>
      </w:r>
      <w:r w:rsidRPr="007A51EB">
        <w:rPr>
          <w:b/>
          <w:szCs w:val="24"/>
        </w:rPr>
        <w:t xml:space="preserve"> </w:t>
      </w:r>
    </w:p>
    <w:p w:rsidR="00414251" w:rsidRPr="007A51EB" w:rsidRDefault="00414251" w:rsidP="00414251">
      <w:pPr>
        <w:contextualSpacing/>
        <w:rPr>
          <w:rFonts w:eastAsia="Microsoft Sans Serif"/>
          <w:b/>
          <w:i/>
          <w:szCs w:val="24"/>
          <w:u w:val="single"/>
        </w:rPr>
      </w:pPr>
      <w:r w:rsidRPr="007A51EB">
        <w:rPr>
          <w:rFonts w:eastAsia="Microsoft Sans Serif"/>
          <w:b/>
          <w:i/>
          <w:szCs w:val="24"/>
          <w:u w:val="single"/>
        </w:rPr>
        <w:t>Accepts E-Service</w:t>
      </w:r>
    </w:p>
    <w:p w:rsidR="00414251" w:rsidRPr="007A51EB" w:rsidRDefault="00414251" w:rsidP="00414251">
      <w:pPr>
        <w:contextualSpacing/>
        <w:rPr>
          <w:rFonts w:eastAsia="Microsoft Sans Serif"/>
          <w:i/>
          <w:szCs w:val="24"/>
        </w:rPr>
      </w:pPr>
      <w:r w:rsidRPr="007A51EB">
        <w:rPr>
          <w:rFonts w:eastAsia="Microsoft Sans Serif"/>
          <w:i/>
          <w:szCs w:val="24"/>
        </w:rPr>
        <w:t xml:space="preserve">Counsel for Tesla, Inc. </w:t>
      </w:r>
    </w:p>
    <w:p w:rsidR="00414251" w:rsidRPr="007A51EB" w:rsidRDefault="00414251" w:rsidP="00414251">
      <w:pPr>
        <w:contextualSpacing/>
        <w:rPr>
          <w:rFonts w:eastAsia="Microsoft Sans Serif"/>
          <w:szCs w:val="24"/>
        </w:rPr>
      </w:pPr>
    </w:p>
    <w:p w:rsidR="00414251" w:rsidRPr="007A51EB" w:rsidRDefault="00414251" w:rsidP="00414251">
      <w:pPr>
        <w:contextualSpacing/>
        <w:rPr>
          <w:szCs w:val="24"/>
        </w:rPr>
      </w:pPr>
      <w:r w:rsidRPr="007A51EB">
        <w:rPr>
          <w:rFonts w:eastAsia="Microsoft Sans Serif"/>
          <w:szCs w:val="24"/>
        </w:rPr>
        <w:t>Donald R. Wagner Esquire</w:t>
      </w:r>
      <w:r w:rsidRPr="007A51EB">
        <w:rPr>
          <w:szCs w:val="24"/>
        </w:rPr>
        <w:t xml:space="preserve"> </w:t>
      </w:r>
    </w:p>
    <w:p w:rsidR="00414251" w:rsidRPr="007A51EB" w:rsidRDefault="00414251" w:rsidP="00414251">
      <w:pPr>
        <w:contextualSpacing/>
        <w:rPr>
          <w:rFonts w:eastAsia="Microsoft Sans Serif"/>
          <w:szCs w:val="24"/>
        </w:rPr>
      </w:pPr>
      <w:r w:rsidRPr="007A51EB">
        <w:rPr>
          <w:rFonts w:eastAsia="Microsoft Sans Serif"/>
          <w:szCs w:val="24"/>
        </w:rPr>
        <w:t xml:space="preserve">Linda R. Evers Esquire </w:t>
      </w:r>
    </w:p>
    <w:p w:rsidR="00414251" w:rsidRPr="007A51EB" w:rsidRDefault="00414251" w:rsidP="00414251">
      <w:pPr>
        <w:contextualSpacing/>
        <w:rPr>
          <w:rFonts w:eastAsia="Microsoft Sans Serif"/>
          <w:szCs w:val="24"/>
        </w:rPr>
      </w:pPr>
      <w:r w:rsidRPr="007A51EB">
        <w:rPr>
          <w:rFonts w:eastAsia="Microsoft Sans Serif"/>
          <w:szCs w:val="24"/>
        </w:rPr>
        <w:t xml:space="preserve">Michael A </w:t>
      </w:r>
      <w:proofErr w:type="spellStart"/>
      <w:r w:rsidRPr="007A51EB">
        <w:rPr>
          <w:rFonts w:eastAsia="Microsoft Sans Serif"/>
          <w:szCs w:val="24"/>
        </w:rPr>
        <w:t>Gruin</w:t>
      </w:r>
      <w:proofErr w:type="spellEnd"/>
      <w:r w:rsidRPr="007A51EB">
        <w:rPr>
          <w:rFonts w:eastAsia="Microsoft Sans Serif"/>
          <w:szCs w:val="24"/>
        </w:rPr>
        <w:t xml:space="preserve"> Esquire</w:t>
      </w:r>
    </w:p>
    <w:p w:rsidR="00414251" w:rsidRPr="007A51EB" w:rsidRDefault="00414251" w:rsidP="00414251">
      <w:pPr>
        <w:contextualSpacing/>
        <w:rPr>
          <w:szCs w:val="24"/>
        </w:rPr>
      </w:pPr>
      <w:r w:rsidRPr="007A51EB">
        <w:rPr>
          <w:rFonts w:eastAsia="Microsoft Sans Serif"/>
          <w:szCs w:val="24"/>
        </w:rPr>
        <w:t xml:space="preserve">Stevens &amp; Lee </w:t>
      </w:r>
    </w:p>
    <w:p w:rsidR="00414251" w:rsidRPr="007A51EB" w:rsidRDefault="00414251" w:rsidP="00414251">
      <w:pPr>
        <w:contextualSpacing/>
        <w:rPr>
          <w:szCs w:val="24"/>
        </w:rPr>
      </w:pPr>
      <w:r w:rsidRPr="007A51EB">
        <w:rPr>
          <w:rFonts w:eastAsia="Microsoft Sans Serif"/>
          <w:szCs w:val="24"/>
        </w:rPr>
        <w:t>111 N Sixth Street</w:t>
      </w:r>
      <w:r w:rsidRPr="007A51EB">
        <w:rPr>
          <w:szCs w:val="24"/>
        </w:rPr>
        <w:t xml:space="preserve"> </w:t>
      </w:r>
    </w:p>
    <w:p w:rsidR="00414251" w:rsidRPr="007A51EB" w:rsidRDefault="00414251" w:rsidP="00414251">
      <w:pPr>
        <w:contextualSpacing/>
        <w:rPr>
          <w:szCs w:val="24"/>
        </w:rPr>
      </w:pPr>
      <w:r w:rsidRPr="007A51EB">
        <w:rPr>
          <w:rFonts w:eastAsia="Microsoft Sans Serif"/>
          <w:szCs w:val="24"/>
        </w:rPr>
        <w:t>READING PA  19601</w:t>
      </w:r>
      <w:r w:rsidRPr="007A51EB">
        <w:rPr>
          <w:szCs w:val="24"/>
        </w:rPr>
        <w:t xml:space="preserve"> </w:t>
      </w:r>
    </w:p>
    <w:p w:rsidR="00414251" w:rsidRPr="007A51EB" w:rsidRDefault="00414251" w:rsidP="00414251">
      <w:pPr>
        <w:contextualSpacing/>
        <w:rPr>
          <w:b/>
          <w:szCs w:val="24"/>
        </w:rPr>
      </w:pPr>
      <w:r w:rsidRPr="007A51EB">
        <w:rPr>
          <w:rFonts w:eastAsia="Microsoft Sans Serif"/>
          <w:b/>
          <w:szCs w:val="24"/>
        </w:rPr>
        <w:t>610.478.2216</w:t>
      </w:r>
      <w:r w:rsidRPr="007A51EB">
        <w:rPr>
          <w:b/>
          <w:szCs w:val="24"/>
        </w:rPr>
        <w:t xml:space="preserve"> </w:t>
      </w:r>
    </w:p>
    <w:p w:rsidR="00414251" w:rsidRPr="007A51EB" w:rsidRDefault="00414251" w:rsidP="00414251">
      <w:pPr>
        <w:contextualSpacing/>
        <w:rPr>
          <w:b/>
          <w:i/>
          <w:szCs w:val="24"/>
          <w:u w:val="single"/>
        </w:rPr>
      </w:pPr>
      <w:r w:rsidRPr="007A51EB">
        <w:rPr>
          <w:b/>
          <w:i/>
          <w:szCs w:val="24"/>
          <w:u w:val="single"/>
        </w:rPr>
        <w:t xml:space="preserve">Accepts E-Service </w:t>
      </w:r>
    </w:p>
    <w:p w:rsidR="00414251" w:rsidRPr="007A51EB" w:rsidRDefault="00414251" w:rsidP="00414251">
      <w:pPr>
        <w:contextualSpacing/>
        <w:rPr>
          <w:i/>
          <w:szCs w:val="24"/>
        </w:rPr>
      </w:pPr>
      <w:r w:rsidRPr="007A51EB">
        <w:rPr>
          <w:i/>
          <w:szCs w:val="24"/>
        </w:rPr>
        <w:t>Counsel for Wal-Mart Stores East, LP, et al.</w:t>
      </w:r>
    </w:p>
    <w:p w:rsidR="00414251" w:rsidRPr="007A51EB" w:rsidRDefault="00414251" w:rsidP="00414251">
      <w:pPr>
        <w:contextualSpacing/>
        <w:rPr>
          <w:szCs w:val="24"/>
        </w:rPr>
      </w:pPr>
    </w:p>
    <w:p w:rsidR="00414251" w:rsidRPr="007A51EB" w:rsidRDefault="00414251" w:rsidP="00414251">
      <w:pPr>
        <w:contextualSpacing/>
        <w:rPr>
          <w:szCs w:val="24"/>
        </w:rPr>
      </w:pPr>
      <w:r w:rsidRPr="007A51EB">
        <w:rPr>
          <w:szCs w:val="24"/>
        </w:rPr>
        <w:t xml:space="preserve">Karen O. </w:t>
      </w:r>
      <w:proofErr w:type="spellStart"/>
      <w:r w:rsidRPr="007A51EB">
        <w:rPr>
          <w:szCs w:val="24"/>
        </w:rPr>
        <w:t>Moury</w:t>
      </w:r>
      <w:proofErr w:type="spellEnd"/>
      <w:r w:rsidRPr="007A51EB">
        <w:rPr>
          <w:szCs w:val="24"/>
        </w:rPr>
        <w:t xml:space="preserve"> Esquire</w:t>
      </w:r>
    </w:p>
    <w:p w:rsidR="00414251" w:rsidRPr="007A51EB" w:rsidRDefault="00414251" w:rsidP="00414251">
      <w:pPr>
        <w:contextualSpacing/>
        <w:rPr>
          <w:szCs w:val="24"/>
        </w:rPr>
      </w:pPr>
      <w:r w:rsidRPr="007A51EB">
        <w:rPr>
          <w:szCs w:val="24"/>
        </w:rPr>
        <w:t>Deanne M. O’Dell Esquire</w:t>
      </w:r>
    </w:p>
    <w:p w:rsidR="00414251" w:rsidRPr="007A51EB" w:rsidRDefault="00414251" w:rsidP="00414251">
      <w:pPr>
        <w:contextualSpacing/>
        <w:rPr>
          <w:szCs w:val="24"/>
        </w:rPr>
      </w:pPr>
      <w:r w:rsidRPr="007A51EB">
        <w:rPr>
          <w:szCs w:val="24"/>
        </w:rPr>
        <w:t>Eckert Seamans</w:t>
      </w:r>
    </w:p>
    <w:p w:rsidR="00414251" w:rsidRPr="007A51EB" w:rsidRDefault="00414251" w:rsidP="00414251">
      <w:pPr>
        <w:contextualSpacing/>
        <w:rPr>
          <w:szCs w:val="24"/>
        </w:rPr>
      </w:pPr>
      <w:r w:rsidRPr="007A51EB">
        <w:rPr>
          <w:szCs w:val="24"/>
        </w:rPr>
        <w:t>213 Market Street</w:t>
      </w:r>
    </w:p>
    <w:p w:rsidR="00414251" w:rsidRPr="007A51EB" w:rsidRDefault="00414251" w:rsidP="00414251">
      <w:pPr>
        <w:contextualSpacing/>
        <w:rPr>
          <w:szCs w:val="24"/>
        </w:rPr>
      </w:pPr>
      <w:r w:rsidRPr="007A51EB">
        <w:rPr>
          <w:szCs w:val="24"/>
        </w:rPr>
        <w:t>Harrisburg, PA 17101</w:t>
      </w:r>
    </w:p>
    <w:p w:rsidR="00414251" w:rsidRPr="007A51EB" w:rsidRDefault="00414251" w:rsidP="00414251">
      <w:pPr>
        <w:contextualSpacing/>
        <w:rPr>
          <w:b/>
          <w:szCs w:val="24"/>
        </w:rPr>
      </w:pPr>
      <w:r w:rsidRPr="007A51EB">
        <w:rPr>
          <w:b/>
          <w:szCs w:val="24"/>
        </w:rPr>
        <w:t>717.237.6036</w:t>
      </w:r>
    </w:p>
    <w:p w:rsidR="00414251" w:rsidRPr="007A51EB" w:rsidRDefault="00414251" w:rsidP="00414251">
      <w:pPr>
        <w:contextualSpacing/>
        <w:rPr>
          <w:rFonts w:eastAsia="Microsoft Sans Serif"/>
          <w:b/>
          <w:i/>
          <w:szCs w:val="24"/>
          <w:u w:val="single"/>
        </w:rPr>
      </w:pPr>
      <w:r w:rsidRPr="007A51EB">
        <w:rPr>
          <w:rFonts w:eastAsia="Microsoft Sans Serif"/>
          <w:b/>
          <w:i/>
          <w:szCs w:val="24"/>
          <w:u w:val="single"/>
        </w:rPr>
        <w:t xml:space="preserve">Accepts E-Service </w:t>
      </w:r>
    </w:p>
    <w:p w:rsidR="00414251" w:rsidRPr="007A51EB" w:rsidRDefault="00414251" w:rsidP="00414251">
      <w:pPr>
        <w:contextualSpacing/>
        <w:rPr>
          <w:rFonts w:eastAsia="Microsoft Sans Serif"/>
          <w:i/>
          <w:szCs w:val="24"/>
        </w:rPr>
      </w:pPr>
      <w:r w:rsidRPr="007A51EB">
        <w:rPr>
          <w:rFonts w:eastAsia="Microsoft Sans Serif"/>
          <w:i/>
          <w:szCs w:val="24"/>
        </w:rPr>
        <w:t xml:space="preserve">Counsel for NRG Energy, Inc. and Retail Energy Supply Association </w:t>
      </w:r>
    </w:p>
    <w:p w:rsidR="00414251" w:rsidRPr="007A51EB" w:rsidRDefault="00414251" w:rsidP="00414251">
      <w:pPr>
        <w:rPr>
          <w:szCs w:val="24"/>
        </w:rPr>
      </w:pPr>
      <w:r w:rsidRPr="007A51EB">
        <w:rPr>
          <w:szCs w:val="24"/>
        </w:rPr>
        <w:lastRenderedPageBreak/>
        <w:t xml:space="preserve">Eckert Seamans </w:t>
      </w:r>
      <w:proofErr w:type="spellStart"/>
      <w:r w:rsidRPr="007A51EB">
        <w:rPr>
          <w:szCs w:val="24"/>
        </w:rPr>
        <w:t>Cherin</w:t>
      </w:r>
      <w:proofErr w:type="spellEnd"/>
      <w:r w:rsidRPr="007A51EB">
        <w:rPr>
          <w:szCs w:val="24"/>
        </w:rPr>
        <w:t xml:space="preserve"> &amp; Mellott, LLC</w:t>
      </w:r>
    </w:p>
    <w:p w:rsidR="00414251" w:rsidRPr="007A51EB" w:rsidRDefault="00414251" w:rsidP="00414251">
      <w:pPr>
        <w:rPr>
          <w:szCs w:val="24"/>
        </w:rPr>
      </w:pPr>
      <w:r w:rsidRPr="007A51EB">
        <w:rPr>
          <w:szCs w:val="24"/>
        </w:rPr>
        <w:t>213 Market Street, 8</w:t>
      </w:r>
      <w:r w:rsidRPr="007A51EB">
        <w:rPr>
          <w:szCs w:val="24"/>
          <w:vertAlign w:val="superscript"/>
        </w:rPr>
        <w:t>th</w:t>
      </w:r>
      <w:r w:rsidRPr="007A51EB">
        <w:rPr>
          <w:szCs w:val="24"/>
        </w:rPr>
        <w:t xml:space="preserve"> Floor</w:t>
      </w:r>
    </w:p>
    <w:p w:rsidR="00414251" w:rsidRPr="007A51EB" w:rsidRDefault="00414251" w:rsidP="00414251">
      <w:pPr>
        <w:rPr>
          <w:szCs w:val="24"/>
        </w:rPr>
      </w:pPr>
      <w:r w:rsidRPr="007A51EB">
        <w:rPr>
          <w:szCs w:val="24"/>
        </w:rPr>
        <w:t>Harrisburg, PA  17101</w:t>
      </w:r>
    </w:p>
    <w:p w:rsidR="00414251" w:rsidRPr="007A51EB" w:rsidRDefault="00414251" w:rsidP="00414251">
      <w:pPr>
        <w:rPr>
          <w:i/>
          <w:szCs w:val="24"/>
        </w:rPr>
      </w:pPr>
      <w:r w:rsidRPr="007A51EB">
        <w:rPr>
          <w:i/>
          <w:szCs w:val="24"/>
        </w:rPr>
        <w:t>Counsel for the Retail Energy</w:t>
      </w:r>
    </w:p>
    <w:p w:rsidR="00414251" w:rsidRPr="007A51EB" w:rsidRDefault="00414251" w:rsidP="00414251">
      <w:pPr>
        <w:rPr>
          <w:i/>
          <w:szCs w:val="24"/>
        </w:rPr>
      </w:pPr>
      <w:r w:rsidRPr="007A51EB">
        <w:rPr>
          <w:i/>
          <w:szCs w:val="24"/>
        </w:rPr>
        <w:t>Supply Association</w:t>
      </w:r>
    </w:p>
    <w:p w:rsidR="00414251" w:rsidRPr="007A51EB" w:rsidRDefault="00414251" w:rsidP="00414251">
      <w:pPr>
        <w:rPr>
          <w:szCs w:val="24"/>
        </w:rPr>
      </w:pPr>
    </w:p>
    <w:p w:rsidR="00414251" w:rsidRPr="007A51EB" w:rsidRDefault="00414251" w:rsidP="00414251">
      <w:pPr>
        <w:rPr>
          <w:szCs w:val="24"/>
        </w:rPr>
      </w:pPr>
      <w:r w:rsidRPr="007A51EB">
        <w:rPr>
          <w:szCs w:val="24"/>
        </w:rPr>
        <w:t xml:space="preserve">Mark </w:t>
      </w:r>
      <w:proofErr w:type="spellStart"/>
      <w:r w:rsidRPr="007A51EB">
        <w:rPr>
          <w:szCs w:val="24"/>
        </w:rPr>
        <w:t>Belland</w:t>
      </w:r>
      <w:proofErr w:type="spellEnd"/>
      <w:r w:rsidRPr="007A51EB">
        <w:rPr>
          <w:szCs w:val="24"/>
        </w:rPr>
        <w:t>, Esquire</w:t>
      </w:r>
    </w:p>
    <w:p w:rsidR="00414251" w:rsidRPr="0017490F" w:rsidRDefault="00414251" w:rsidP="00414251">
      <w:pPr>
        <w:rPr>
          <w:szCs w:val="24"/>
        </w:rPr>
      </w:pPr>
      <w:hyperlink r:id="rId8" w:history="1">
        <w:r w:rsidRPr="0017490F">
          <w:rPr>
            <w:rStyle w:val="Hyperlink"/>
            <w:color w:val="auto"/>
            <w:szCs w:val="24"/>
          </w:rPr>
          <w:t>mbelland@obbblaw.com</w:t>
        </w:r>
      </w:hyperlink>
    </w:p>
    <w:p w:rsidR="00414251" w:rsidRPr="007A51EB" w:rsidRDefault="00414251" w:rsidP="00414251">
      <w:pPr>
        <w:rPr>
          <w:szCs w:val="24"/>
        </w:rPr>
      </w:pPr>
      <w:r w:rsidRPr="007A51EB">
        <w:rPr>
          <w:szCs w:val="24"/>
        </w:rPr>
        <w:t xml:space="preserve">O’Brien, </w:t>
      </w:r>
      <w:proofErr w:type="spellStart"/>
      <w:r w:rsidRPr="007A51EB">
        <w:rPr>
          <w:szCs w:val="24"/>
        </w:rPr>
        <w:t>Belland</w:t>
      </w:r>
      <w:proofErr w:type="spellEnd"/>
      <w:r w:rsidRPr="007A51EB">
        <w:rPr>
          <w:szCs w:val="24"/>
        </w:rPr>
        <w:t xml:space="preserve"> &amp; </w:t>
      </w:r>
      <w:proofErr w:type="spellStart"/>
      <w:r w:rsidRPr="007A51EB">
        <w:rPr>
          <w:szCs w:val="24"/>
        </w:rPr>
        <w:t>Bushinsky</w:t>
      </w:r>
      <w:proofErr w:type="spellEnd"/>
      <w:r w:rsidRPr="007A51EB">
        <w:rPr>
          <w:szCs w:val="24"/>
        </w:rPr>
        <w:t>, LLC</w:t>
      </w:r>
    </w:p>
    <w:p w:rsidR="00414251" w:rsidRPr="007A51EB" w:rsidRDefault="00414251" w:rsidP="00414251">
      <w:pPr>
        <w:rPr>
          <w:szCs w:val="24"/>
        </w:rPr>
      </w:pPr>
      <w:r w:rsidRPr="007A51EB">
        <w:rPr>
          <w:szCs w:val="24"/>
        </w:rPr>
        <w:t>500-506 North 6</w:t>
      </w:r>
      <w:r w:rsidRPr="007A51EB">
        <w:rPr>
          <w:szCs w:val="24"/>
          <w:vertAlign w:val="superscript"/>
        </w:rPr>
        <w:t>th</w:t>
      </w:r>
      <w:r w:rsidRPr="007A51EB">
        <w:rPr>
          <w:szCs w:val="24"/>
        </w:rPr>
        <w:t xml:space="preserve"> Street</w:t>
      </w:r>
    </w:p>
    <w:p w:rsidR="00414251" w:rsidRPr="007A51EB" w:rsidRDefault="00414251" w:rsidP="00414251">
      <w:pPr>
        <w:rPr>
          <w:szCs w:val="24"/>
        </w:rPr>
      </w:pPr>
      <w:r w:rsidRPr="007A51EB">
        <w:rPr>
          <w:szCs w:val="24"/>
        </w:rPr>
        <w:t>Philadelphia, PA  19123</w:t>
      </w:r>
    </w:p>
    <w:p w:rsidR="00414251" w:rsidRPr="007A51EB" w:rsidRDefault="00414251" w:rsidP="00414251">
      <w:pPr>
        <w:rPr>
          <w:i/>
          <w:szCs w:val="24"/>
        </w:rPr>
      </w:pPr>
      <w:r w:rsidRPr="007A51EB">
        <w:rPr>
          <w:i/>
          <w:szCs w:val="24"/>
        </w:rPr>
        <w:t>Counsel for Laborers International</w:t>
      </w:r>
    </w:p>
    <w:p w:rsidR="00414251" w:rsidRPr="007A51EB" w:rsidRDefault="00414251" w:rsidP="00414251">
      <w:pPr>
        <w:rPr>
          <w:szCs w:val="24"/>
        </w:rPr>
      </w:pPr>
      <w:r w:rsidRPr="007A51EB">
        <w:rPr>
          <w:i/>
          <w:szCs w:val="24"/>
        </w:rPr>
        <w:t>Union of North America, Local 57</w:t>
      </w:r>
    </w:p>
    <w:p w:rsidR="00414251" w:rsidRPr="007A51EB" w:rsidRDefault="00414251" w:rsidP="00414251">
      <w:pPr>
        <w:rPr>
          <w:szCs w:val="24"/>
        </w:rPr>
      </w:pPr>
    </w:p>
    <w:p w:rsidR="00414251" w:rsidRPr="007A51EB" w:rsidRDefault="00414251" w:rsidP="00414251">
      <w:pPr>
        <w:rPr>
          <w:szCs w:val="24"/>
        </w:rPr>
      </w:pPr>
      <w:r w:rsidRPr="007A51EB">
        <w:rPr>
          <w:szCs w:val="24"/>
        </w:rPr>
        <w:t>Charles E. Thomas, III, Esquire</w:t>
      </w:r>
    </w:p>
    <w:p w:rsidR="00414251" w:rsidRPr="0017490F" w:rsidRDefault="00414251" w:rsidP="00414251">
      <w:pPr>
        <w:rPr>
          <w:szCs w:val="24"/>
        </w:rPr>
      </w:pPr>
      <w:hyperlink r:id="rId9" w:history="1">
        <w:r w:rsidRPr="0017490F">
          <w:rPr>
            <w:rStyle w:val="Hyperlink"/>
            <w:color w:val="auto"/>
            <w:szCs w:val="24"/>
          </w:rPr>
          <w:t>Cet3@tntlawfirm.com</w:t>
        </w:r>
      </w:hyperlink>
    </w:p>
    <w:p w:rsidR="00414251" w:rsidRPr="007A51EB" w:rsidRDefault="00414251" w:rsidP="00414251">
      <w:pPr>
        <w:rPr>
          <w:szCs w:val="24"/>
        </w:rPr>
      </w:pPr>
      <w:r w:rsidRPr="007A51EB">
        <w:rPr>
          <w:szCs w:val="24"/>
        </w:rPr>
        <w:t xml:space="preserve">Thomas, </w:t>
      </w:r>
      <w:proofErr w:type="spellStart"/>
      <w:r w:rsidRPr="007A51EB">
        <w:rPr>
          <w:szCs w:val="24"/>
        </w:rPr>
        <w:t>Niesen</w:t>
      </w:r>
      <w:proofErr w:type="spellEnd"/>
      <w:r w:rsidRPr="007A51EB">
        <w:rPr>
          <w:szCs w:val="24"/>
        </w:rPr>
        <w:t xml:space="preserve"> &amp; Thomas, LLC</w:t>
      </w:r>
    </w:p>
    <w:p w:rsidR="00414251" w:rsidRPr="007A51EB" w:rsidRDefault="00414251" w:rsidP="00414251">
      <w:pPr>
        <w:rPr>
          <w:szCs w:val="24"/>
        </w:rPr>
      </w:pPr>
      <w:r w:rsidRPr="007A51EB">
        <w:rPr>
          <w:szCs w:val="24"/>
        </w:rPr>
        <w:t>212 Locust Street, Suite 302</w:t>
      </w:r>
    </w:p>
    <w:p w:rsidR="00414251" w:rsidRPr="007A51EB" w:rsidRDefault="00414251" w:rsidP="00414251">
      <w:pPr>
        <w:rPr>
          <w:szCs w:val="24"/>
        </w:rPr>
      </w:pPr>
      <w:r w:rsidRPr="007A51EB">
        <w:rPr>
          <w:szCs w:val="24"/>
        </w:rPr>
        <w:t>Harrisburg, PA  17101</w:t>
      </w:r>
    </w:p>
    <w:p w:rsidR="00414251" w:rsidRPr="007A51EB" w:rsidRDefault="00414251" w:rsidP="00414251">
      <w:pPr>
        <w:rPr>
          <w:i/>
          <w:szCs w:val="24"/>
        </w:rPr>
      </w:pPr>
      <w:r w:rsidRPr="007A51EB">
        <w:rPr>
          <w:i/>
          <w:szCs w:val="24"/>
        </w:rPr>
        <w:t>Counsel for Calpine Energy</w:t>
      </w:r>
    </w:p>
    <w:p w:rsidR="00414251" w:rsidRPr="007A51EB" w:rsidRDefault="00414251" w:rsidP="00414251">
      <w:pPr>
        <w:rPr>
          <w:szCs w:val="24"/>
        </w:rPr>
      </w:pPr>
      <w:r w:rsidRPr="007A51EB">
        <w:rPr>
          <w:i/>
          <w:szCs w:val="24"/>
        </w:rPr>
        <w:t>Solutions, LLC</w:t>
      </w:r>
    </w:p>
    <w:p w:rsidR="00414251" w:rsidRPr="007A51EB" w:rsidRDefault="00414251" w:rsidP="00414251">
      <w:pPr>
        <w:rPr>
          <w:szCs w:val="24"/>
        </w:rPr>
      </w:pPr>
    </w:p>
    <w:p w:rsidR="00414251" w:rsidRPr="007A51EB" w:rsidRDefault="00414251" w:rsidP="00414251">
      <w:pPr>
        <w:rPr>
          <w:szCs w:val="24"/>
        </w:rPr>
      </w:pPr>
      <w:r w:rsidRPr="007A51EB">
        <w:rPr>
          <w:szCs w:val="24"/>
        </w:rPr>
        <w:t>Derrick Price Williamson, Esquire</w:t>
      </w:r>
    </w:p>
    <w:p w:rsidR="00414251" w:rsidRPr="0017490F" w:rsidRDefault="00414251" w:rsidP="00414251">
      <w:pPr>
        <w:rPr>
          <w:szCs w:val="24"/>
        </w:rPr>
      </w:pPr>
      <w:hyperlink r:id="rId10" w:history="1">
        <w:r w:rsidRPr="0017490F">
          <w:rPr>
            <w:rStyle w:val="Hyperlink"/>
            <w:color w:val="auto"/>
            <w:szCs w:val="24"/>
          </w:rPr>
          <w:t>dwilliamson@spilmanlaw.com</w:t>
        </w:r>
      </w:hyperlink>
    </w:p>
    <w:p w:rsidR="00414251" w:rsidRPr="007A51EB" w:rsidRDefault="00414251" w:rsidP="00414251">
      <w:pPr>
        <w:rPr>
          <w:szCs w:val="24"/>
        </w:rPr>
      </w:pPr>
      <w:r w:rsidRPr="007A51EB">
        <w:rPr>
          <w:szCs w:val="24"/>
        </w:rPr>
        <w:t xml:space="preserve">Barry A. </w:t>
      </w:r>
      <w:proofErr w:type="spellStart"/>
      <w:r w:rsidRPr="007A51EB">
        <w:rPr>
          <w:szCs w:val="24"/>
        </w:rPr>
        <w:t>Naum</w:t>
      </w:r>
      <w:proofErr w:type="spellEnd"/>
      <w:r w:rsidRPr="007A51EB">
        <w:rPr>
          <w:szCs w:val="24"/>
        </w:rPr>
        <w:t>, Esquire</w:t>
      </w:r>
    </w:p>
    <w:p w:rsidR="00414251" w:rsidRPr="0017490F" w:rsidRDefault="00414251" w:rsidP="00414251">
      <w:pPr>
        <w:rPr>
          <w:szCs w:val="24"/>
        </w:rPr>
      </w:pPr>
      <w:hyperlink r:id="rId11" w:history="1">
        <w:r w:rsidRPr="0017490F">
          <w:rPr>
            <w:rStyle w:val="Hyperlink"/>
            <w:color w:val="auto"/>
            <w:szCs w:val="24"/>
          </w:rPr>
          <w:t>bnaum@spilmanlaw.com</w:t>
        </w:r>
      </w:hyperlink>
    </w:p>
    <w:p w:rsidR="00414251" w:rsidRPr="007A51EB" w:rsidRDefault="00414251" w:rsidP="00414251">
      <w:pPr>
        <w:rPr>
          <w:szCs w:val="24"/>
        </w:rPr>
      </w:pPr>
      <w:proofErr w:type="spellStart"/>
      <w:r w:rsidRPr="007A51EB">
        <w:rPr>
          <w:szCs w:val="24"/>
        </w:rPr>
        <w:t>Spilman</w:t>
      </w:r>
      <w:proofErr w:type="spellEnd"/>
      <w:r w:rsidRPr="007A51EB">
        <w:rPr>
          <w:szCs w:val="24"/>
        </w:rPr>
        <w:t xml:space="preserve"> Thomas &amp; Battle, PLLC</w:t>
      </w:r>
    </w:p>
    <w:p w:rsidR="00414251" w:rsidRPr="007A51EB" w:rsidRDefault="00414251" w:rsidP="00414251">
      <w:pPr>
        <w:rPr>
          <w:szCs w:val="24"/>
        </w:rPr>
      </w:pPr>
      <w:r w:rsidRPr="007A51EB">
        <w:rPr>
          <w:szCs w:val="24"/>
        </w:rPr>
        <w:t>1100 Bent Creek Boulevard, Suite 101</w:t>
      </w:r>
    </w:p>
    <w:p w:rsidR="00414251" w:rsidRPr="007A51EB" w:rsidRDefault="00414251" w:rsidP="00414251">
      <w:pPr>
        <w:rPr>
          <w:szCs w:val="24"/>
        </w:rPr>
      </w:pPr>
      <w:r w:rsidRPr="007A51EB">
        <w:rPr>
          <w:szCs w:val="24"/>
        </w:rPr>
        <w:t>Mechanicsburg, PA  17050</w:t>
      </w:r>
    </w:p>
    <w:p w:rsidR="00414251" w:rsidRPr="007A51EB" w:rsidRDefault="00414251" w:rsidP="00414251">
      <w:pPr>
        <w:rPr>
          <w:i/>
          <w:szCs w:val="24"/>
        </w:rPr>
      </w:pPr>
      <w:r w:rsidRPr="007A51EB">
        <w:rPr>
          <w:i/>
          <w:szCs w:val="24"/>
        </w:rPr>
        <w:t>Counsel for ArcelorMittal USA LLC</w:t>
      </w:r>
      <w:r w:rsidRPr="007A51EB">
        <w:rPr>
          <w:i/>
          <w:szCs w:val="24"/>
        </w:rPr>
        <w:tab/>
      </w:r>
    </w:p>
    <w:p w:rsidR="00414251" w:rsidRPr="007A51EB" w:rsidRDefault="00414251" w:rsidP="00414251">
      <w:pPr>
        <w:rPr>
          <w:szCs w:val="24"/>
        </w:rPr>
      </w:pPr>
    </w:p>
    <w:p w:rsidR="00414251" w:rsidRPr="007A51EB" w:rsidRDefault="00414251" w:rsidP="00414251">
      <w:pPr>
        <w:rPr>
          <w:szCs w:val="24"/>
        </w:rPr>
      </w:pPr>
      <w:proofErr w:type="spellStart"/>
      <w:r w:rsidRPr="007A51EB">
        <w:rPr>
          <w:szCs w:val="24"/>
        </w:rPr>
        <w:t>Reizdan</w:t>
      </w:r>
      <w:proofErr w:type="spellEnd"/>
      <w:r w:rsidRPr="007A51EB">
        <w:rPr>
          <w:szCs w:val="24"/>
        </w:rPr>
        <w:t xml:space="preserve"> B. Moore, Esquire</w:t>
      </w:r>
    </w:p>
    <w:p w:rsidR="00414251" w:rsidRPr="0017490F" w:rsidRDefault="00414251" w:rsidP="00414251">
      <w:pPr>
        <w:rPr>
          <w:szCs w:val="24"/>
        </w:rPr>
      </w:pPr>
      <w:hyperlink r:id="rId12" w:history="1">
        <w:r w:rsidRPr="0017490F">
          <w:rPr>
            <w:rStyle w:val="Hyperlink"/>
            <w:color w:val="auto"/>
            <w:szCs w:val="24"/>
          </w:rPr>
          <w:t>Reizdan.moorelaw@comcast.net</w:t>
        </w:r>
      </w:hyperlink>
    </w:p>
    <w:p w:rsidR="00414251" w:rsidRPr="007A51EB" w:rsidRDefault="00414251" w:rsidP="00414251">
      <w:pPr>
        <w:rPr>
          <w:szCs w:val="24"/>
        </w:rPr>
      </w:pPr>
      <w:proofErr w:type="spellStart"/>
      <w:r w:rsidRPr="007A51EB">
        <w:rPr>
          <w:szCs w:val="24"/>
        </w:rPr>
        <w:t>Reizdan</w:t>
      </w:r>
      <w:proofErr w:type="spellEnd"/>
      <w:r w:rsidRPr="007A51EB">
        <w:rPr>
          <w:szCs w:val="24"/>
        </w:rPr>
        <w:t xml:space="preserve"> B. Moore, LLC</w:t>
      </w:r>
    </w:p>
    <w:p w:rsidR="00414251" w:rsidRPr="007A51EB" w:rsidRDefault="00414251" w:rsidP="00414251">
      <w:pPr>
        <w:rPr>
          <w:szCs w:val="24"/>
        </w:rPr>
      </w:pPr>
      <w:r w:rsidRPr="007A51EB">
        <w:rPr>
          <w:szCs w:val="24"/>
        </w:rPr>
        <w:t>3544 N. Progress Avenue, Suite 108</w:t>
      </w:r>
    </w:p>
    <w:p w:rsidR="00414251" w:rsidRPr="007A51EB" w:rsidRDefault="00414251" w:rsidP="00414251">
      <w:pPr>
        <w:rPr>
          <w:szCs w:val="24"/>
        </w:rPr>
      </w:pPr>
      <w:r w:rsidRPr="007A51EB">
        <w:rPr>
          <w:szCs w:val="24"/>
        </w:rPr>
        <w:t>Harrisburg, PA  17110</w:t>
      </w:r>
    </w:p>
    <w:p w:rsidR="00414251" w:rsidRPr="007A51EB" w:rsidRDefault="00414251" w:rsidP="00414251">
      <w:pPr>
        <w:rPr>
          <w:i/>
          <w:szCs w:val="24"/>
        </w:rPr>
      </w:pPr>
      <w:r w:rsidRPr="007A51EB">
        <w:rPr>
          <w:i/>
          <w:szCs w:val="24"/>
        </w:rPr>
        <w:t>Counsel for ChargePoint, Inc.</w:t>
      </w:r>
    </w:p>
    <w:p w:rsidR="00414251" w:rsidRPr="007A51EB" w:rsidRDefault="00414251" w:rsidP="00414251">
      <w:pPr>
        <w:rPr>
          <w:szCs w:val="24"/>
        </w:rPr>
      </w:pPr>
    </w:p>
    <w:p w:rsidR="00414251" w:rsidRPr="007A51EB" w:rsidRDefault="00414251" w:rsidP="00414251">
      <w:pPr>
        <w:rPr>
          <w:szCs w:val="24"/>
        </w:rPr>
      </w:pPr>
      <w:r w:rsidRPr="007A51EB">
        <w:rPr>
          <w:szCs w:val="24"/>
        </w:rPr>
        <w:t>Scott F. Dunbar, Esquire</w:t>
      </w:r>
    </w:p>
    <w:p w:rsidR="00414251" w:rsidRPr="0017490F" w:rsidRDefault="00414251" w:rsidP="00414251">
      <w:pPr>
        <w:rPr>
          <w:szCs w:val="24"/>
        </w:rPr>
      </w:pPr>
      <w:hyperlink r:id="rId13" w:history="1">
        <w:r w:rsidRPr="0017490F">
          <w:rPr>
            <w:rStyle w:val="Hyperlink"/>
            <w:color w:val="auto"/>
            <w:szCs w:val="24"/>
          </w:rPr>
          <w:t>sdunbar@keyesfox.com</w:t>
        </w:r>
      </w:hyperlink>
    </w:p>
    <w:p w:rsidR="00414251" w:rsidRPr="007A51EB" w:rsidRDefault="00414251" w:rsidP="00414251">
      <w:pPr>
        <w:rPr>
          <w:szCs w:val="24"/>
        </w:rPr>
      </w:pPr>
      <w:r w:rsidRPr="007A51EB">
        <w:rPr>
          <w:szCs w:val="24"/>
        </w:rPr>
        <w:t>Keyes &amp; Fox LLP</w:t>
      </w:r>
    </w:p>
    <w:p w:rsidR="00414251" w:rsidRPr="007A51EB" w:rsidRDefault="00414251" w:rsidP="00414251">
      <w:pPr>
        <w:rPr>
          <w:szCs w:val="24"/>
        </w:rPr>
      </w:pPr>
      <w:r w:rsidRPr="007A51EB">
        <w:rPr>
          <w:szCs w:val="24"/>
        </w:rPr>
        <w:t>1580 Lincoln St., Suite 880</w:t>
      </w:r>
    </w:p>
    <w:p w:rsidR="00414251" w:rsidRPr="007A51EB" w:rsidRDefault="00414251" w:rsidP="00414251">
      <w:pPr>
        <w:rPr>
          <w:szCs w:val="24"/>
        </w:rPr>
      </w:pPr>
      <w:r w:rsidRPr="007A51EB">
        <w:rPr>
          <w:szCs w:val="24"/>
        </w:rPr>
        <w:t>Denver, CO  80203</w:t>
      </w:r>
    </w:p>
    <w:p w:rsidR="00414251" w:rsidRPr="007A51EB" w:rsidRDefault="00414251" w:rsidP="00414251">
      <w:pPr>
        <w:rPr>
          <w:i/>
          <w:szCs w:val="24"/>
        </w:rPr>
      </w:pPr>
      <w:r w:rsidRPr="007A51EB">
        <w:rPr>
          <w:i/>
          <w:szCs w:val="24"/>
        </w:rPr>
        <w:t>Counsel for ChargePoint, Inc.</w:t>
      </w:r>
    </w:p>
    <w:p w:rsidR="00414251" w:rsidRDefault="00414251" w:rsidP="00414251">
      <w:pPr>
        <w:pStyle w:val="Footer"/>
        <w:tabs>
          <w:tab w:val="clear" w:pos="4320"/>
          <w:tab w:val="clear" w:pos="8640"/>
        </w:tabs>
      </w:pPr>
    </w:p>
    <w:p w:rsidR="009E2BBC" w:rsidRDefault="009E2BBC" w:rsidP="00680C28">
      <w:pPr>
        <w:pStyle w:val="Footer"/>
        <w:tabs>
          <w:tab w:val="clear" w:pos="4320"/>
          <w:tab w:val="clear" w:pos="8640"/>
        </w:tabs>
      </w:pPr>
      <w:bookmarkStart w:id="3" w:name="_GoBack"/>
      <w:bookmarkEnd w:id="3"/>
    </w:p>
    <w:sectPr w:rsidR="009E2BBC" w:rsidSect="002D2415">
      <w:footerReference w:type="even" r:id="rId14"/>
      <w:footerReference w:type="default" r:id="rId15"/>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F42" w:rsidRDefault="00A87F42">
      <w:r>
        <w:separator/>
      </w:r>
    </w:p>
  </w:endnote>
  <w:endnote w:type="continuationSeparator" w:id="0">
    <w:p w:rsidR="00A87F42" w:rsidRDefault="00A8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F2DB2" w:rsidRDefault="009F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rsidP="00E84792">
    <w:pPr>
      <w:pStyle w:val="Footer"/>
      <w:framePr w:wrap="around" w:vAnchor="text" w:hAnchor="margin" w:xAlign="center" w:y="1"/>
      <w:jc w:val="center"/>
      <w:rPr>
        <w:rStyle w:val="PageNumber"/>
      </w:rPr>
    </w:pPr>
    <w:r w:rsidRPr="00E84792">
      <w:rPr>
        <w:rStyle w:val="PageNumber"/>
        <w:sz w:val="20"/>
      </w:rPr>
      <w:fldChar w:fldCharType="begin"/>
    </w:r>
    <w:r w:rsidRPr="00E84792">
      <w:rPr>
        <w:rStyle w:val="PageNumber"/>
        <w:sz w:val="20"/>
      </w:rPr>
      <w:instrText xml:space="preserve">PAGE  </w:instrText>
    </w:r>
    <w:r w:rsidRPr="00E84792">
      <w:rPr>
        <w:rStyle w:val="PageNumber"/>
        <w:sz w:val="20"/>
      </w:rPr>
      <w:fldChar w:fldCharType="separate"/>
    </w:r>
    <w:r>
      <w:rPr>
        <w:rStyle w:val="PageNumber"/>
        <w:noProof/>
        <w:sz w:val="20"/>
      </w:rPr>
      <w:t>5</w:t>
    </w:r>
    <w:r w:rsidRPr="00E84792">
      <w:rPr>
        <w:rStyle w:val="PageNumber"/>
        <w:sz w:val="20"/>
      </w:rPr>
      <w:fldChar w:fldCharType="end"/>
    </w:r>
  </w:p>
  <w:p w:rsidR="009F2DB2" w:rsidRDefault="009F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F42" w:rsidRDefault="00A87F42">
      <w:r>
        <w:separator/>
      </w:r>
    </w:p>
  </w:footnote>
  <w:footnote w:type="continuationSeparator" w:id="0">
    <w:p w:rsidR="00A87F42" w:rsidRDefault="00A87F42">
      <w:r>
        <w:continuationSeparator/>
      </w:r>
    </w:p>
  </w:footnote>
  <w:footnote w:id="1">
    <w:p w:rsidR="003C03B3" w:rsidRPr="00D83E73" w:rsidRDefault="003C03B3" w:rsidP="003C03B3">
      <w:pPr>
        <w:pStyle w:val="FootnoteText"/>
        <w:rPr>
          <w:rFonts w:ascii="Times New Roman" w:hAnsi="Times New Roman" w:cs="Times New Roman"/>
          <w:sz w:val="20"/>
          <w:szCs w:val="20"/>
        </w:rPr>
      </w:pPr>
      <w:r w:rsidRPr="00D83E73">
        <w:rPr>
          <w:rStyle w:val="FootnoteReference"/>
          <w:rFonts w:ascii="Times New Roman" w:hAnsi="Times New Roman" w:cs="Times New Roman"/>
          <w:sz w:val="20"/>
          <w:szCs w:val="20"/>
        </w:rPr>
        <w:footnoteRef/>
      </w:r>
      <w:r w:rsidRPr="00D83E73">
        <w:rPr>
          <w:rFonts w:ascii="Times New Roman" w:hAnsi="Times New Roman" w:cs="Times New Roman"/>
          <w:sz w:val="20"/>
          <w:szCs w:val="20"/>
        </w:rPr>
        <w:t xml:space="preserve"> </w:t>
      </w:r>
      <w:r>
        <w:rPr>
          <w:rFonts w:ascii="Times New Roman" w:hAnsi="Times New Roman" w:cs="Times New Roman"/>
          <w:sz w:val="20"/>
          <w:szCs w:val="20"/>
        </w:rPr>
        <w:tab/>
      </w:r>
      <w:r w:rsidRPr="00D83E73">
        <w:rPr>
          <w:rFonts w:ascii="Times New Roman" w:hAnsi="Times New Roman" w:cs="Times New Roman"/>
          <w:sz w:val="20"/>
          <w:szCs w:val="20"/>
        </w:rPr>
        <w:t xml:space="preserve">PECO’s proposed rate increase reflects $71 million </w:t>
      </w:r>
      <w:r>
        <w:rPr>
          <w:rFonts w:ascii="Times New Roman" w:hAnsi="Times New Roman" w:cs="Times New Roman"/>
          <w:sz w:val="20"/>
          <w:szCs w:val="20"/>
        </w:rPr>
        <w:t xml:space="preserve">in </w:t>
      </w:r>
      <w:r w:rsidRPr="00D83E73">
        <w:rPr>
          <w:rFonts w:ascii="Times New Roman" w:hAnsi="Times New Roman" w:cs="Times New Roman"/>
          <w:sz w:val="20"/>
          <w:szCs w:val="20"/>
        </w:rPr>
        <w:t>savings in 2019 from changes in the Federal Income Tax Law, effective January 1, 2018.</w:t>
      </w:r>
      <w:r>
        <w:rPr>
          <w:rFonts w:ascii="Times New Roman" w:hAnsi="Times New Roman" w:cs="Times New Roman"/>
          <w:sz w:val="20"/>
          <w:szCs w:val="20"/>
        </w:rPr>
        <w:t xml:space="preserve">  </w:t>
      </w:r>
    </w:p>
  </w:footnote>
  <w:footnote w:id="2">
    <w:p w:rsidR="003C03B3" w:rsidRPr="00DF7A3D" w:rsidRDefault="003C03B3" w:rsidP="003C03B3">
      <w:pPr>
        <w:pStyle w:val="FootnoteText"/>
        <w:rPr>
          <w:rFonts w:ascii="Times New Roman" w:hAnsi="Times New Roman" w:cs="Times New Roman"/>
          <w:sz w:val="20"/>
          <w:szCs w:val="20"/>
        </w:rPr>
      </w:pPr>
      <w:r w:rsidRPr="00DF7A3D">
        <w:rPr>
          <w:rStyle w:val="FootnoteReference"/>
          <w:rFonts w:ascii="Times New Roman" w:hAnsi="Times New Roman" w:cs="Times New Roman"/>
          <w:sz w:val="20"/>
          <w:szCs w:val="20"/>
        </w:rPr>
        <w:footnoteRef/>
      </w:r>
      <w:r w:rsidRPr="00DF7A3D">
        <w:rPr>
          <w:rFonts w:ascii="Times New Roman" w:hAnsi="Times New Roman" w:cs="Times New Roman"/>
          <w:sz w:val="20"/>
          <w:szCs w:val="20"/>
        </w:rPr>
        <w:t xml:space="preserve"> </w:t>
      </w:r>
      <w:r w:rsidRPr="00DF7A3D">
        <w:rPr>
          <w:rFonts w:ascii="Times New Roman" w:hAnsi="Times New Roman" w:cs="Times New Roman"/>
          <w:sz w:val="20"/>
          <w:szCs w:val="20"/>
        </w:rPr>
        <w:tab/>
        <w:t>During the Prehearing Conference, PECO indicated that it intended to file answers to the Petitions to Intervene filed by RESA, NRG, and DVRPC.  We instructed PECO to file its answers to all three Petitions with the Commission’s Secretary by the close of business on May 16, 2018.</w:t>
      </w:r>
      <w:r>
        <w:rPr>
          <w:rFonts w:ascii="Times New Roman" w:hAnsi="Times New Roman" w:cs="Times New Roman"/>
          <w:sz w:val="20"/>
          <w:szCs w:val="20"/>
        </w:rPr>
        <w:t xml:space="preserve">  </w:t>
      </w:r>
    </w:p>
  </w:footnote>
  <w:footnote w:id="3">
    <w:p w:rsidR="003C03B3" w:rsidRPr="00D3185A" w:rsidRDefault="003C03B3" w:rsidP="003C03B3">
      <w:pPr>
        <w:pStyle w:val="FootnoteText"/>
        <w:ind w:left="720" w:hanging="720"/>
        <w:rPr>
          <w:rFonts w:ascii="Times New Roman" w:hAnsi="Times New Roman" w:cs="Times New Roman"/>
          <w:sz w:val="20"/>
          <w:szCs w:val="20"/>
        </w:rPr>
      </w:pPr>
      <w:r w:rsidRPr="00D3185A">
        <w:rPr>
          <w:rStyle w:val="FootnoteReference"/>
          <w:rFonts w:ascii="Times New Roman" w:hAnsi="Times New Roman" w:cs="Times New Roman"/>
          <w:sz w:val="20"/>
          <w:szCs w:val="20"/>
        </w:rPr>
        <w:footnoteRef/>
      </w:r>
      <w:r w:rsidRPr="00D3185A">
        <w:rPr>
          <w:rFonts w:ascii="Times New Roman" w:hAnsi="Times New Roman" w:cs="Times New Roman"/>
          <w:sz w:val="20"/>
          <w:szCs w:val="20"/>
        </w:rPr>
        <w:t xml:space="preserve"> </w:t>
      </w:r>
      <w:r w:rsidRPr="00D3185A">
        <w:rPr>
          <w:rFonts w:ascii="Times New Roman" w:hAnsi="Times New Roman" w:cs="Times New Roman"/>
          <w:sz w:val="20"/>
          <w:szCs w:val="20"/>
        </w:rPr>
        <w:tab/>
      </w:r>
      <w:r>
        <w:rPr>
          <w:rFonts w:ascii="Times New Roman" w:hAnsi="Times New Roman" w:cs="Times New Roman"/>
          <w:sz w:val="20"/>
          <w:szCs w:val="20"/>
        </w:rPr>
        <w:t xml:space="preserve">By Prehearing Order # 2 issued on June 1, 2018, we granted NRG’s and RESA’s Petitions to Intervene.  </w:t>
      </w:r>
    </w:p>
  </w:footnote>
  <w:footnote w:id="4">
    <w:p w:rsidR="003C03B3" w:rsidRPr="00A63F35" w:rsidRDefault="003C03B3" w:rsidP="003C03B3">
      <w:pPr>
        <w:pStyle w:val="FootnoteText"/>
        <w:rPr>
          <w:rFonts w:ascii="Times New Roman" w:hAnsi="Times New Roman" w:cs="Times New Roman"/>
          <w:sz w:val="20"/>
          <w:szCs w:val="20"/>
        </w:rPr>
      </w:pPr>
      <w:r w:rsidRPr="00A63F35">
        <w:rPr>
          <w:rStyle w:val="FootnoteReference"/>
          <w:rFonts w:ascii="Times New Roman" w:hAnsi="Times New Roman" w:cs="Times New Roman"/>
          <w:sz w:val="20"/>
          <w:szCs w:val="20"/>
        </w:rPr>
        <w:footnoteRef/>
      </w:r>
      <w:r w:rsidRPr="00A63F35">
        <w:rPr>
          <w:rFonts w:ascii="Times New Roman" w:hAnsi="Times New Roman" w:cs="Times New Roman"/>
          <w:sz w:val="20"/>
          <w:szCs w:val="20"/>
        </w:rPr>
        <w:t xml:space="preserve"> </w:t>
      </w:r>
      <w:r w:rsidRPr="00A63F35">
        <w:rPr>
          <w:rFonts w:ascii="Times New Roman" w:hAnsi="Times New Roman" w:cs="Times New Roman"/>
          <w:sz w:val="20"/>
          <w:szCs w:val="20"/>
        </w:rPr>
        <w:tab/>
        <w:t xml:space="preserve">Pursuant to paragraph #5 of our Prehearing Order #1 issued on May 10, 2018, ChargePoint’s Petition to Intervene was deemed granted as there were no objections to </w:t>
      </w:r>
      <w:r>
        <w:rPr>
          <w:rFonts w:ascii="Times New Roman" w:hAnsi="Times New Roman" w:cs="Times New Roman"/>
          <w:sz w:val="20"/>
          <w:szCs w:val="20"/>
        </w:rPr>
        <w:t>its</w:t>
      </w:r>
      <w:r w:rsidRPr="00A63F35">
        <w:rPr>
          <w:rFonts w:ascii="Times New Roman" w:hAnsi="Times New Roman" w:cs="Times New Roman"/>
          <w:sz w:val="20"/>
          <w:szCs w:val="20"/>
        </w:rPr>
        <w:t xml:space="preserve"> Petition within three calendar days of filing.  </w:t>
      </w:r>
    </w:p>
  </w:footnote>
  <w:footnote w:id="5">
    <w:p w:rsidR="003C03B3" w:rsidRPr="00F07B74" w:rsidRDefault="003C03B3" w:rsidP="003C03B3">
      <w:pPr>
        <w:pStyle w:val="FootnoteText"/>
        <w:rPr>
          <w:rFonts w:ascii="Times New Roman" w:hAnsi="Times New Roman" w:cs="Times New Roman"/>
          <w:sz w:val="20"/>
          <w:szCs w:val="20"/>
        </w:rPr>
      </w:pPr>
      <w:r>
        <w:rPr>
          <w:rStyle w:val="FootnoteReference"/>
        </w:rPr>
        <w:footnoteRef/>
      </w:r>
      <w:r>
        <w:t xml:space="preserve"> </w:t>
      </w:r>
      <w:r>
        <w:tab/>
      </w:r>
      <w:r>
        <w:rPr>
          <w:rFonts w:ascii="Times New Roman" w:hAnsi="Times New Roman" w:cs="Times New Roman"/>
          <w:sz w:val="20"/>
          <w:szCs w:val="20"/>
        </w:rPr>
        <w:t xml:space="preserve">By Order dated July 24, 2018, we granted the Motion for Admission </w:t>
      </w:r>
      <w:r w:rsidRPr="00F07B74">
        <w:rPr>
          <w:rFonts w:ascii="Times New Roman" w:hAnsi="Times New Roman" w:cs="Times New Roman"/>
          <w:i/>
          <w:sz w:val="20"/>
          <w:szCs w:val="20"/>
        </w:rPr>
        <w:t>Pro Hac Vice</w:t>
      </w:r>
      <w:r>
        <w:rPr>
          <w:rFonts w:ascii="Times New Roman" w:hAnsi="Times New Roman" w:cs="Times New Roman"/>
          <w:sz w:val="20"/>
          <w:szCs w:val="20"/>
        </w:rPr>
        <w:t xml:space="preserve">.  </w:t>
      </w:r>
    </w:p>
  </w:footnote>
  <w:footnote w:id="6">
    <w:p w:rsidR="00386CCB" w:rsidRPr="00386CCB" w:rsidRDefault="00386CCB">
      <w:pPr>
        <w:pStyle w:val="FootnoteText"/>
        <w:rPr>
          <w:rFonts w:ascii="Times New Roman" w:hAnsi="Times New Roman" w:cs="Times New Roman"/>
          <w:sz w:val="20"/>
          <w:szCs w:val="20"/>
        </w:rPr>
      </w:pPr>
      <w:r w:rsidRPr="00386CCB">
        <w:rPr>
          <w:rStyle w:val="FootnoteReference"/>
          <w:rFonts w:ascii="Times New Roman" w:hAnsi="Times New Roman" w:cs="Times New Roman"/>
          <w:sz w:val="20"/>
          <w:szCs w:val="20"/>
        </w:rPr>
        <w:footnoteRef/>
      </w:r>
      <w:r w:rsidRPr="00386CCB">
        <w:rPr>
          <w:rFonts w:ascii="Times New Roman" w:hAnsi="Times New Roman" w:cs="Times New Roman"/>
          <w:sz w:val="20"/>
          <w:szCs w:val="20"/>
        </w:rPr>
        <w:t xml:space="preserve"> </w:t>
      </w:r>
      <w:r w:rsidRPr="00386CCB">
        <w:rPr>
          <w:rFonts w:ascii="Times New Roman" w:hAnsi="Times New Roman" w:cs="Times New Roman"/>
          <w:sz w:val="20"/>
          <w:szCs w:val="20"/>
        </w:rPr>
        <w:tab/>
        <w:t>The parties subsequently submitted a completed cross-examination matrix indicating the same on August 15, 2018.</w:t>
      </w:r>
    </w:p>
  </w:footnote>
  <w:footnote w:id="7">
    <w:p w:rsidR="00820174" w:rsidRPr="00820174" w:rsidRDefault="00820174">
      <w:pPr>
        <w:pStyle w:val="FootnoteText"/>
        <w:rPr>
          <w:rFonts w:ascii="Times New Roman" w:hAnsi="Times New Roman" w:cs="Times New Roman"/>
          <w:sz w:val="20"/>
          <w:szCs w:val="20"/>
        </w:rPr>
      </w:pPr>
      <w:r w:rsidRPr="00820174">
        <w:rPr>
          <w:rStyle w:val="FootnoteReference"/>
          <w:rFonts w:ascii="Times New Roman" w:hAnsi="Times New Roman" w:cs="Times New Roman"/>
          <w:sz w:val="20"/>
          <w:szCs w:val="20"/>
        </w:rPr>
        <w:footnoteRef/>
      </w:r>
      <w:r w:rsidRPr="00820174">
        <w:rPr>
          <w:rFonts w:ascii="Times New Roman" w:hAnsi="Times New Roman" w:cs="Times New Roman"/>
          <w:sz w:val="20"/>
          <w:szCs w:val="20"/>
        </w:rPr>
        <w:t xml:space="preserve"> </w:t>
      </w:r>
      <w:r w:rsidRPr="00820174">
        <w:rPr>
          <w:rFonts w:ascii="Times New Roman" w:hAnsi="Times New Roman" w:cs="Times New Roman"/>
          <w:sz w:val="20"/>
          <w:szCs w:val="20"/>
        </w:rPr>
        <w:tab/>
        <w:t>We note that during the August 21, 2018 evidentiary hearing, we advised NRG that it was permitted to state its position on the settlement in its Main Brief.</w:t>
      </w:r>
      <w:r w:rsidR="00DC5073">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2FDC"/>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021DD"/>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C54F2"/>
    <w:multiLevelType w:val="multilevel"/>
    <w:tmpl w:val="16960064"/>
    <w:name w:val="zzmpbrieftony||brieftony|3|1|1|1|0|41||1|0|32||1|0|32||1|0|32||1|0|32||1|0|32||1|0|32||1|0|32||1|0|32||"/>
    <w:lvl w:ilvl="0">
      <w:start w:val="1"/>
      <w:numFmt w:val="upperRoman"/>
      <w:pStyle w:val="brieftonyL1"/>
      <w:lvlText w:val="%1."/>
      <w:lvlJc w:val="left"/>
      <w:pPr>
        <w:tabs>
          <w:tab w:val="num" w:pos="0"/>
        </w:tabs>
        <w:ind w:left="0" w:firstLine="0"/>
      </w:pPr>
      <w:rPr>
        <w:rFonts w:ascii="Times New Roman" w:hAnsi="Times New Roman"/>
        <w:b/>
        <w:i w:val="0"/>
        <w:sz w:val="24"/>
        <w:u w:val="none"/>
      </w:rPr>
    </w:lvl>
    <w:lvl w:ilvl="1">
      <w:start w:val="1"/>
      <w:numFmt w:val="upperLetter"/>
      <w:pStyle w:val="brieftonyL2"/>
      <w:lvlText w:val="%2."/>
      <w:lvlJc w:val="left"/>
      <w:pPr>
        <w:tabs>
          <w:tab w:val="num" w:pos="1440"/>
        </w:tabs>
        <w:ind w:left="0" w:firstLine="720"/>
      </w:pPr>
      <w:rPr>
        <w:rFonts w:ascii="Times New Roman" w:hAnsi="Times New Roman" w:cs="Times New Roman"/>
        <w:b/>
        <w:i w:val="0"/>
        <w:caps w:val="0"/>
        <w:smallCaps w:val="0"/>
        <w:sz w:val="24"/>
        <w:u w:val="none"/>
      </w:rPr>
    </w:lvl>
    <w:lvl w:ilvl="2">
      <w:start w:val="1"/>
      <w:numFmt w:val="decimal"/>
      <w:pStyle w:val="brieftonyL3"/>
      <w:lvlText w:val="(%3)"/>
      <w:lvlJc w:val="left"/>
      <w:pPr>
        <w:tabs>
          <w:tab w:val="num" w:pos="2160"/>
        </w:tabs>
        <w:ind w:left="0" w:firstLine="1440"/>
      </w:pPr>
      <w:rPr>
        <w:rFonts w:ascii="Times New Roman" w:hAnsi="Times New Roman" w:cs="Times New Roman"/>
        <w:b w:val="0"/>
        <w:i w:val="0"/>
        <w:caps w:val="0"/>
        <w:smallCaps w:val="0"/>
        <w:sz w:val="24"/>
        <w:u w:val="none"/>
      </w:rPr>
    </w:lvl>
    <w:lvl w:ilvl="3">
      <w:start w:val="1"/>
      <w:numFmt w:val="decimal"/>
      <w:pStyle w:val="brieftonyL4"/>
      <w:lvlText w:val="%4."/>
      <w:lvlJc w:val="left"/>
      <w:pPr>
        <w:tabs>
          <w:tab w:val="num" w:pos="1440"/>
        </w:tabs>
        <w:ind w:left="0" w:firstLine="720"/>
      </w:pPr>
      <w:rPr>
        <w:rFonts w:ascii="Times New Roman" w:hAnsi="Times New Roman" w:cs="Times New Roman"/>
        <w:b w:val="0"/>
        <w:i w:val="0"/>
        <w:caps w:val="0"/>
        <w:smallCaps w:val="0"/>
        <w:sz w:val="24"/>
        <w:u w:val="none"/>
      </w:rPr>
    </w:lvl>
    <w:lvl w:ilvl="4">
      <w:start w:val="1"/>
      <w:numFmt w:val="decimal"/>
      <w:pStyle w:val="brieftonyL5"/>
      <w:lvlText w:val="(%5)"/>
      <w:lvlJc w:val="left"/>
      <w:pPr>
        <w:tabs>
          <w:tab w:val="num" w:pos="3600"/>
        </w:tabs>
        <w:ind w:left="3600" w:hanging="720"/>
      </w:pPr>
      <w:rPr>
        <w:rFonts w:ascii="Times New Roman" w:hAnsi="Times New Roman"/>
        <w:b/>
        <w:i w:val="0"/>
        <w:caps w:val="0"/>
        <w:smallCaps w:val="0"/>
        <w:sz w:val="24"/>
        <w:u w:val="none"/>
      </w:rPr>
    </w:lvl>
    <w:lvl w:ilvl="5">
      <w:start w:val="1"/>
      <w:numFmt w:val="lowerLetter"/>
      <w:pStyle w:val="brieftonyL6"/>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pStyle w:val="brieftonyL7"/>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pStyle w:val="brieftonyL8"/>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pStyle w:val="brieftonyL9"/>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5"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D8A51FF"/>
    <w:multiLevelType w:val="hybridMultilevel"/>
    <w:tmpl w:val="13A2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52A31"/>
    <w:multiLevelType w:val="hybridMultilevel"/>
    <w:tmpl w:val="5B3C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3"/>
  </w:num>
  <w:num w:numId="7">
    <w:abstractNumId w:val="4"/>
  </w:num>
  <w:num w:numId="8">
    <w:abstractNumId w:val="8"/>
  </w:num>
  <w:num w:numId="9">
    <w:abstractNumId w:val="0"/>
  </w:num>
  <w:num w:numId="10">
    <w:abstractNumId w:val="10"/>
  </w:num>
  <w:num w:numId="11">
    <w:abstractNumId w:val="1"/>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0CA8"/>
    <w:rsid w:val="000019A5"/>
    <w:rsid w:val="000027E8"/>
    <w:rsid w:val="000107FE"/>
    <w:rsid w:val="00012365"/>
    <w:rsid w:val="000145E1"/>
    <w:rsid w:val="00016060"/>
    <w:rsid w:val="00023DC4"/>
    <w:rsid w:val="00031F58"/>
    <w:rsid w:val="000405E9"/>
    <w:rsid w:val="0004351C"/>
    <w:rsid w:val="00045A82"/>
    <w:rsid w:val="00045F73"/>
    <w:rsid w:val="000510E8"/>
    <w:rsid w:val="0006364A"/>
    <w:rsid w:val="00072738"/>
    <w:rsid w:val="000758F7"/>
    <w:rsid w:val="00077787"/>
    <w:rsid w:val="00077FA1"/>
    <w:rsid w:val="000809EB"/>
    <w:rsid w:val="00082FE9"/>
    <w:rsid w:val="00084887"/>
    <w:rsid w:val="000862E5"/>
    <w:rsid w:val="00091FD8"/>
    <w:rsid w:val="00092976"/>
    <w:rsid w:val="000A2695"/>
    <w:rsid w:val="000B12FD"/>
    <w:rsid w:val="000B58B1"/>
    <w:rsid w:val="000C1D5A"/>
    <w:rsid w:val="000C2C14"/>
    <w:rsid w:val="000C73AF"/>
    <w:rsid w:val="000C7424"/>
    <w:rsid w:val="000E1ED0"/>
    <w:rsid w:val="000F1256"/>
    <w:rsid w:val="000F1AAA"/>
    <w:rsid w:val="00107AAD"/>
    <w:rsid w:val="0012235F"/>
    <w:rsid w:val="00130B72"/>
    <w:rsid w:val="00130D0F"/>
    <w:rsid w:val="001315DA"/>
    <w:rsid w:val="001366FC"/>
    <w:rsid w:val="00143773"/>
    <w:rsid w:val="001540E0"/>
    <w:rsid w:val="001570DC"/>
    <w:rsid w:val="00161D45"/>
    <w:rsid w:val="00170E04"/>
    <w:rsid w:val="0017732E"/>
    <w:rsid w:val="00177AF8"/>
    <w:rsid w:val="00185616"/>
    <w:rsid w:val="00185E07"/>
    <w:rsid w:val="00187352"/>
    <w:rsid w:val="00187BBC"/>
    <w:rsid w:val="00191555"/>
    <w:rsid w:val="00191F29"/>
    <w:rsid w:val="001A0BF4"/>
    <w:rsid w:val="001A42C5"/>
    <w:rsid w:val="001A518C"/>
    <w:rsid w:val="001A55CB"/>
    <w:rsid w:val="001B0505"/>
    <w:rsid w:val="001B0BB2"/>
    <w:rsid w:val="001B20DB"/>
    <w:rsid w:val="001B2340"/>
    <w:rsid w:val="001B3F77"/>
    <w:rsid w:val="001B7EB7"/>
    <w:rsid w:val="001C5A88"/>
    <w:rsid w:val="001D1272"/>
    <w:rsid w:val="001D29E4"/>
    <w:rsid w:val="001D4E11"/>
    <w:rsid w:val="001E2B1A"/>
    <w:rsid w:val="001E3873"/>
    <w:rsid w:val="001E4752"/>
    <w:rsid w:val="001E6256"/>
    <w:rsid w:val="001E7642"/>
    <w:rsid w:val="001F12D6"/>
    <w:rsid w:val="001F6FBE"/>
    <w:rsid w:val="0020485F"/>
    <w:rsid w:val="0021271C"/>
    <w:rsid w:val="002202C7"/>
    <w:rsid w:val="00226EED"/>
    <w:rsid w:val="00230657"/>
    <w:rsid w:val="0023214F"/>
    <w:rsid w:val="002334DC"/>
    <w:rsid w:val="00235320"/>
    <w:rsid w:val="002361B1"/>
    <w:rsid w:val="0024463F"/>
    <w:rsid w:val="002503B5"/>
    <w:rsid w:val="002506AF"/>
    <w:rsid w:val="00251BDE"/>
    <w:rsid w:val="00253FD8"/>
    <w:rsid w:val="00266619"/>
    <w:rsid w:val="002675D1"/>
    <w:rsid w:val="002718AC"/>
    <w:rsid w:val="00271FD7"/>
    <w:rsid w:val="002723EA"/>
    <w:rsid w:val="002741A9"/>
    <w:rsid w:val="00274256"/>
    <w:rsid w:val="00274276"/>
    <w:rsid w:val="00276077"/>
    <w:rsid w:val="00276325"/>
    <w:rsid w:val="00277815"/>
    <w:rsid w:val="00277EFA"/>
    <w:rsid w:val="00291421"/>
    <w:rsid w:val="002A240B"/>
    <w:rsid w:val="002A5595"/>
    <w:rsid w:val="002A6AAA"/>
    <w:rsid w:val="002B2B80"/>
    <w:rsid w:val="002C0D30"/>
    <w:rsid w:val="002C0E6D"/>
    <w:rsid w:val="002C1556"/>
    <w:rsid w:val="002C3729"/>
    <w:rsid w:val="002C68DD"/>
    <w:rsid w:val="002D2415"/>
    <w:rsid w:val="002D26A3"/>
    <w:rsid w:val="002D4D45"/>
    <w:rsid w:val="002E24B9"/>
    <w:rsid w:val="002E50BD"/>
    <w:rsid w:val="002E695F"/>
    <w:rsid w:val="002F17F7"/>
    <w:rsid w:val="002F2ACD"/>
    <w:rsid w:val="002F4BB9"/>
    <w:rsid w:val="00300B6A"/>
    <w:rsid w:val="003045E9"/>
    <w:rsid w:val="00317DA3"/>
    <w:rsid w:val="00326334"/>
    <w:rsid w:val="00331860"/>
    <w:rsid w:val="00333F46"/>
    <w:rsid w:val="00344575"/>
    <w:rsid w:val="00347952"/>
    <w:rsid w:val="00350E0E"/>
    <w:rsid w:val="003554E1"/>
    <w:rsid w:val="00366FB1"/>
    <w:rsid w:val="0037000B"/>
    <w:rsid w:val="00380EAD"/>
    <w:rsid w:val="00382AAA"/>
    <w:rsid w:val="00386CCB"/>
    <w:rsid w:val="00390592"/>
    <w:rsid w:val="003931EA"/>
    <w:rsid w:val="003A24AA"/>
    <w:rsid w:val="003A31AD"/>
    <w:rsid w:val="003A72FE"/>
    <w:rsid w:val="003A7792"/>
    <w:rsid w:val="003A7F98"/>
    <w:rsid w:val="003B35CF"/>
    <w:rsid w:val="003C03B3"/>
    <w:rsid w:val="003C2CC6"/>
    <w:rsid w:val="003C5746"/>
    <w:rsid w:val="003D0B3B"/>
    <w:rsid w:val="003D3334"/>
    <w:rsid w:val="003E3F9B"/>
    <w:rsid w:val="003E5586"/>
    <w:rsid w:val="003E5B1B"/>
    <w:rsid w:val="003F1270"/>
    <w:rsid w:val="003F557F"/>
    <w:rsid w:val="00404CC2"/>
    <w:rsid w:val="00406A60"/>
    <w:rsid w:val="00406A75"/>
    <w:rsid w:val="00406D13"/>
    <w:rsid w:val="00410C24"/>
    <w:rsid w:val="00412C7E"/>
    <w:rsid w:val="0041412C"/>
    <w:rsid w:val="00414251"/>
    <w:rsid w:val="004161A4"/>
    <w:rsid w:val="004169B2"/>
    <w:rsid w:val="004232B2"/>
    <w:rsid w:val="00427408"/>
    <w:rsid w:val="00430354"/>
    <w:rsid w:val="00434857"/>
    <w:rsid w:val="00434FA0"/>
    <w:rsid w:val="004356B4"/>
    <w:rsid w:val="004408E4"/>
    <w:rsid w:val="00445F22"/>
    <w:rsid w:val="0044677B"/>
    <w:rsid w:val="00451645"/>
    <w:rsid w:val="004539E3"/>
    <w:rsid w:val="00453D8B"/>
    <w:rsid w:val="00455CED"/>
    <w:rsid w:val="00462410"/>
    <w:rsid w:val="00464DEF"/>
    <w:rsid w:val="0046692B"/>
    <w:rsid w:val="00470D56"/>
    <w:rsid w:val="004715B0"/>
    <w:rsid w:val="00484A73"/>
    <w:rsid w:val="00486DAD"/>
    <w:rsid w:val="004909CC"/>
    <w:rsid w:val="0049250E"/>
    <w:rsid w:val="0049294E"/>
    <w:rsid w:val="004963BB"/>
    <w:rsid w:val="004964B0"/>
    <w:rsid w:val="00496D79"/>
    <w:rsid w:val="004A0A21"/>
    <w:rsid w:val="004A1D57"/>
    <w:rsid w:val="004A5C36"/>
    <w:rsid w:val="004A7FEF"/>
    <w:rsid w:val="004B01C5"/>
    <w:rsid w:val="004B232D"/>
    <w:rsid w:val="004B265F"/>
    <w:rsid w:val="004B4423"/>
    <w:rsid w:val="004C30DB"/>
    <w:rsid w:val="004D430D"/>
    <w:rsid w:val="004F3EB2"/>
    <w:rsid w:val="004F7407"/>
    <w:rsid w:val="005012B1"/>
    <w:rsid w:val="005054C4"/>
    <w:rsid w:val="005105E2"/>
    <w:rsid w:val="005123FD"/>
    <w:rsid w:val="005217F8"/>
    <w:rsid w:val="005219EB"/>
    <w:rsid w:val="00523B62"/>
    <w:rsid w:val="0052461C"/>
    <w:rsid w:val="0053078B"/>
    <w:rsid w:val="00534E84"/>
    <w:rsid w:val="0053534B"/>
    <w:rsid w:val="005358A9"/>
    <w:rsid w:val="00541AA1"/>
    <w:rsid w:val="005450A8"/>
    <w:rsid w:val="00545EA3"/>
    <w:rsid w:val="00554968"/>
    <w:rsid w:val="00564631"/>
    <w:rsid w:val="00566C8E"/>
    <w:rsid w:val="00570E25"/>
    <w:rsid w:val="00575F24"/>
    <w:rsid w:val="0057638E"/>
    <w:rsid w:val="005868B5"/>
    <w:rsid w:val="00597E7F"/>
    <w:rsid w:val="005A2242"/>
    <w:rsid w:val="005B12D7"/>
    <w:rsid w:val="005B1861"/>
    <w:rsid w:val="005B4895"/>
    <w:rsid w:val="005B48AD"/>
    <w:rsid w:val="005B4E94"/>
    <w:rsid w:val="005B51BC"/>
    <w:rsid w:val="005B5D70"/>
    <w:rsid w:val="005B7036"/>
    <w:rsid w:val="005B764D"/>
    <w:rsid w:val="005C38AD"/>
    <w:rsid w:val="005D0CB5"/>
    <w:rsid w:val="005D647B"/>
    <w:rsid w:val="005D6709"/>
    <w:rsid w:val="005F742A"/>
    <w:rsid w:val="006000BD"/>
    <w:rsid w:val="00601CD8"/>
    <w:rsid w:val="0060265A"/>
    <w:rsid w:val="00602AD6"/>
    <w:rsid w:val="00606047"/>
    <w:rsid w:val="0060635B"/>
    <w:rsid w:val="00610A17"/>
    <w:rsid w:val="00610A4F"/>
    <w:rsid w:val="00611DB0"/>
    <w:rsid w:val="0061354E"/>
    <w:rsid w:val="00616B50"/>
    <w:rsid w:val="0062105B"/>
    <w:rsid w:val="00624BB1"/>
    <w:rsid w:val="00634FFD"/>
    <w:rsid w:val="00641F5C"/>
    <w:rsid w:val="00647725"/>
    <w:rsid w:val="0065325D"/>
    <w:rsid w:val="00663F33"/>
    <w:rsid w:val="00664999"/>
    <w:rsid w:val="00671EB4"/>
    <w:rsid w:val="00680C28"/>
    <w:rsid w:val="006A2E53"/>
    <w:rsid w:val="006B34F9"/>
    <w:rsid w:val="006B353C"/>
    <w:rsid w:val="006B3CE5"/>
    <w:rsid w:val="006B5DBA"/>
    <w:rsid w:val="006B5F4F"/>
    <w:rsid w:val="006C0ED9"/>
    <w:rsid w:val="006C5DE6"/>
    <w:rsid w:val="006E29FE"/>
    <w:rsid w:val="006E2F7D"/>
    <w:rsid w:val="006E3CA0"/>
    <w:rsid w:val="006E61FF"/>
    <w:rsid w:val="006F7136"/>
    <w:rsid w:val="007005B7"/>
    <w:rsid w:val="00711BAD"/>
    <w:rsid w:val="00717713"/>
    <w:rsid w:val="0072453A"/>
    <w:rsid w:val="00724FED"/>
    <w:rsid w:val="00733A7A"/>
    <w:rsid w:val="00736951"/>
    <w:rsid w:val="007503F0"/>
    <w:rsid w:val="007522AA"/>
    <w:rsid w:val="007565CF"/>
    <w:rsid w:val="00760FFD"/>
    <w:rsid w:val="007629C5"/>
    <w:rsid w:val="00766A98"/>
    <w:rsid w:val="00767A58"/>
    <w:rsid w:val="00770D44"/>
    <w:rsid w:val="007735AA"/>
    <w:rsid w:val="00775C74"/>
    <w:rsid w:val="007761EB"/>
    <w:rsid w:val="0078092E"/>
    <w:rsid w:val="00785B00"/>
    <w:rsid w:val="00786843"/>
    <w:rsid w:val="00793175"/>
    <w:rsid w:val="007A1529"/>
    <w:rsid w:val="007A2F4A"/>
    <w:rsid w:val="007A63CB"/>
    <w:rsid w:val="007A7019"/>
    <w:rsid w:val="007A76D4"/>
    <w:rsid w:val="007B2D67"/>
    <w:rsid w:val="007C152A"/>
    <w:rsid w:val="007D0C82"/>
    <w:rsid w:val="007D4040"/>
    <w:rsid w:val="007E2496"/>
    <w:rsid w:val="007E5D64"/>
    <w:rsid w:val="007F7DA3"/>
    <w:rsid w:val="00801824"/>
    <w:rsid w:val="0080314A"/>
    <w:rsid w:val="008037A8"/>
    <w:rsid w:val="008041B4"/>
    <w:rsid w:val="00804AFB"/>
    <w:rsid w:val="008059BF"/>
    <w:rsid w:val="00810767"/>
    <w:rsid w:val="00812059"/>
    <w:rsid w:val="00813883"/>
    <w:rsid w:val="00817FAD"/>
    <w:rsid w:val="00820174"/>
    <w:rsid w:val="00821987"/>
    <w:rsid w:val="0082360B"/>
    <w:rsid w:val="00826444"/>
    <w:rsid w:val="00837DBD"/>
    <w:rsid w:val="00840A63"/>
    <w:rsid w:val="00843870"/>
    <w:rsid w:val="00843B85"/>
    <w:rsid w:val="008510A1"/>
    <w:rsid w:val="00853972"/>
    <w:rsid w:val="00853ADC"/>
    <w:rsid w:val="00853C00"/>
    <w:rsid w:val="0085596A"/>
    <w:rsid w:val="00856D0A"/>
    <w:rsid w:val="0085702E"/>
    <w:rsid w:val="00857695"/>
    <w:rsid w:val="00867689"/>
    <w:rsid w:val="0087040C"/>
    <w:rsid w:val="00880FC6"/>
    <w:rsid w:val="008926AE"/>
    <w:rsid w:val="00894650"/>
    <w:rsid w:val="008A18AF"/>
    <w:rsid w:val="008A1D59"/>
    <w:rsid w:val="008A45A2"/>
    <w:rsid w:val="008A7302"/>
    <w:rsid w:val="008B0E11"/>
    <w:rsid w:val="008B4CE0"/>
    <w:rsid w:val="008C0C93"/>
    <w:rsid w:val="008C3219"/>
    <w:rsid w:val="008D38F0"/>
    <w:rsid w:val="008E3B1D"/>
    <w:rsid w:val="008E4B90"/>
    <w:rsid w:val="008E6B0C"/>
    <w:rsid w:val="008F24CB"/>
    <w:rsid w:val="008F29F0"/>
    <w:rsid w:val="008F4ABF"/>
    <w:rsid w:val="008F576F"/>
    <w:rsid w:val="008F62DC"/>
    <w:rsid w:val="00901C6C"/>
    <w:rsid w:val="00902FBC"/>
    <w:rsid w:val="009127A8"/>
    <w:rsid w:val="0091300F"/>
    <w:rsid w:val="00917593"/>
    <w:rsid w:val="00923244"/>
    <w:rsid w:val="00923F2D"/>
    <w:rsid w:val="00925E3B"/>
    <w:rsid w:val="00926C47"/>
    <w:rsid w:val="009310DB"/>
    <w:rsid w:val="00935B57"/>
    <w:rsid w:val="009375BE"/>
    <w:rsid w:val="009375C5"/>
    <w:rsid w:val="0093791F"/>
    <w:rsid w:val="009421EA"/>
    <w:rsid w:val="00947DE7"/>
    <w:rsid w:val="00953456"/>
    <w:rsid w:val="009648CD"/>
    <w:rsid w:val="009804E8"/>
    <w:rsid w:val="00991E96"/>
    <w:rsid w:val="00995B98"/>
    <w:rsid w:val="00995D6F"/>
    <w:rsid w:val="00996EC4"/>
    <w:rsid w:val="009A13A9"/>
    <w:rsid w:val="009A14F8"/>
    <w:rsid w:val="009A194E"/>
    <w:rsid w:val="009A6D0F"/>
    <w:rsid w:val="009B4659"/>
    <w:rsid w:val="009C1F68"/>
    <w:rsid w:val="009C2235"/>
    <w:rsid w:val="009C5927"/>
    <w:rsid w:val="009D0787"/>
    <w:rsid w:val="009D2145"/>
    <w:rsid w:val="009D5CFF"/>
    <w:rsid w:val="009D6C8F"/>
    <w:rsid w:val="009E230B"/>
    <w:rsid w:val="009E2BBC"/>
    <w:rsid w:val="009F1434"/>
    <w:rsid w:val="009F2DB2"/>
    <w:rsid w:val="009F5F55"/>
    <w:rsid w:val="009F7AC7"/>
    <w:rsid w:val="00A00990"/>
    <w:rsid w:val="00A123F6"/>
    <w:rsid w:val="00A13123"/>
    <w:rsid w:val="00A21853"/>
    <w:rsid w:val="00A22C92"/>
    <w:rsid w:val="00A239C5"/>
    <w:rsid w:val="00A2746B"/>
    <w:rsid w:val="00A36807"/>
    <w:rsid w:val="00A41602"/>
    <w:rsid w:val="00A41F55"/>
    <w:rsid w:val="00A508CE"/>
    <w:rsid w:val="00A526A8"/>
    <w:rsid w:val="00A559B0"/>
    <w:rsid w:val="00A63F35"/>
    <w:rsid w:val="00A650A0"/>
    <w:rsid w:val="00A72EEB"/>
    <w:rsid w:val="00A736DC"/>
    <w:rsid w:val="00A74705"/>
    <w:rsid w:val="00A752E4"/>
    <w:rsid w:val="00A76526"/>
    <w:rsid w:val="00A76923"/>
    <w:rsid w:val="00A80309"/>
    <w:rsid w:val="00A82723"/>
    <w:rsid w:val="00A83166"/>
    <w:rsid w:val="00A836AE"/>
    <w:rsid w:val="00A86763"/>
    <w:rsid w:val="00A87F42"/>
    <w:rsid w:val="00A91127"/>
    <w:rsid w:val="00A91E2C"/>
    <w:rsid w:val="00A922BC"/>
    <w:rsid w:val="00A95204"/>
    <w:rsid w:val="00A970E6"/>
    <w:rsid w:val="00A97947"/>
    <w:rsid w:val="00AA1E21"/>
    <w:rsid w:val="00AA4B08"/>
    <w:rsid w:val="00AB30AD"/>
    <w:rsid w:val="00AB3911"/>
    <w:rsid w:val="00AB441E"/>
    <w:rsid w:val="00AB6017"/>
    <w:rsid w:val="00AC0BF7"/>
    <w:rsid w:val="00AC2A33"/>
    <w:rsid w:val="00AC5234"/>
    <w:rsid w:val="00AC549F"/>
    <w:rsid w:val="00AD015D"/>
    <w:rsid w:val="00AD3857"/>
    <w:rsid w:val="00AE3AD7"/>
    <w:rsid w:val="00B01299"/>
    <w:rsid w:val="00B05AA7"/>
    <w:rsid w:val="00B10D5A"/>
    <w:rsid w:val="00B10EB7"/>
    <w:rsid w:val="00B11A77"/>
    <w:rsid w:val="00B1202B"/>
    <w:rsid w:val="00B14D3B"/>
    <w:rsid w:val="00B175E9"/>
    <w:rsid w:val="00B20AB3"/>
    <w:rsid w:val="00B24F67"/>
    <w:rsid w:val="00B25D4C"/>
    <w:rsid w:val="00B271FC"/>
    <w:rsid w:val="00B30CD0"/>
    <w:rsid w:val="00B411EF"/>
    <w:rsid w:val="00B4315A"/>
    <w:rsid w:val="00B43EED"/>
    <w:rsid w:val="00B45915"/>
    <w:rsid w:val="00B46FCD"/>
    <w:rsid w:val="00B51BC4"/>
    <w:rsid w:val="00B60F52"/>
    <w:rsid w:val="00B61763"/>
    <w:rsid w:val="00B62D63"/>
    <w:rsid w:val="00B636DB"/>
    <w:rsid w:val="00B6580A"/>
    <w:rsid w:val="00B679A8"/>
    <w:rsid w:val="00B72CBD"/>
    <w:rsid w:val="00B742B9"/>
    <w:rsid w:val="00B76986"/>
    <w:rsid w:val="00B76B9D"/>
    <w:rsid w:val="00B8522B"/>
    <w:rsid w:val="00B86680"/>
    <w:rsid w:val="00B878AB"/>
    <w:rsid w:val="00B91773"/>
    <w:rsid w:val="00B945DF"/>
    <w:rsid w:val="00B96F41"/>
    <w:rsid w:val="00BA10F0"/>
    <w:rsid w:val="00BA15CB"/>
    <w:rsid w:val="00BA19BA"/>
    <w:rsid w:val="00BA1ADC"/>
    <w:rsid w:val="00BB0993"/>
    <w:rsid w:val="00BD0623"/>
    <w:rsid w:val="00BD62AD"/>
    <w:rsid w:val="00BD74E3"/>
    <w:rsid w:val="00BD77F0"/>
    <w:rsid w:val="00BE4975"/>
    <w:rsid w:val="00BE4A36"/>
    <w:rsid w:val="00BE55A7"/>
    <w:rsid w:val="00BE6A3B"/>
    <w:rsid w:val="00BE6DB4"/>
    <w:rsid w:val="00BF0E8C"/>
    <w:rsid w:val="00BF1AAB"/>
    <w:rsid w:val="00BF35E3"/>
    <w:rsid w:val="00BF75B6"/>
    <w:rsid w:val="00C01941"/>
    <w:rsid w:val="00C16C1D"/>
    <w:rsid w:val="00C179BC"/>
    <w:rsid w:val="00C26977"/>
    <w:rsid w:val="00C30A86"/>
    <w:rsid w:val="00C37BA3"/>
    <w:rsid w:val="00C43192"/>
    <w:rsid w:val="00C45BF4"/>
    <w:rsid w:val="00C45EFF"/>
    <w:rsid w:val="00C46564"/>
    <w:rsid w:val="00C5014B"/>
    <w:rsid w:val="00C53C7B"/>
    <w:rsid w:val="00C5579C"/>
    <w:rsid w:val="00C65591"/>
    <w:rsid w:val="00C66782"/>
    <w:rsid w:val="00C74B11"/>
    <w:rsid w:val="00C76C13"/>
    <w:rsid w:val="00C82D13"/>
    <w:rsid w:val="00C87D67"/>
    <w:rsid w:val="00C9084D"/>
    <w:rsid w:val="00C94A9E"/>
    <w:rsid w:val="00C95AEB"/>
    <w:rsid w:val="00C96E34"/>
    <w:rsid w:val="00CA01DE"/>
    <w:rsid w:val="00CA6ACE"/>
    <w:rsid w:val="00CB53C9"/>
    <w:rsid w:val="00CC1711"/>
    <w:rsid w:val="00CC463A"/>
    <w:rsid w:val="00CD0711"/>
    <w:rsid w:val="00CD2BF8"/>
    <w:rsid w:val="00CD3A0F"/>
    <w:rsid w:val="00CD7209"/>
    <w:rsid w:val="00CD7DE2"/>
    <w:rsid w:val="00CE2642"/>
    <w:rsid w:val="00CF294D"/>
    <w:rsid w:val="00CF57C4"/>
    <w:rsid w:val="00CF78D4"/>
    <w:rsid w:val="00D00A1A"/>
    <w:rsid w:val="00D02317"/>
    <w:rsid w:val="00D10284"/>
    <w:rsid w:val="00D12604"/>
    <w:rsid w:val="00D208E8"/>
    <w:rsid w:val="00D21A4F"/>
    <w:rsid w:val="00D23397"/>
    <w:rsid w:val="00D242A3"/>
    <w:rsid w:val="00D26931"/>
    <w:rsid w:val="00D4362F"/>
    <w:rsid w:val="00D473CA"/>
    <w:rsid w:val="00D54928"/>
    <w:rsid w:val="00D56BD4"/>
    <w:rsid w:val="00D61552"/>
    <w:rsid w:val="00D627B5"/>
    <w:rsid w:val="00D72F56"/>
    <w:rsid w:val="00D83E73"/>
    <w:rsid w:val="00D948C2"/>
    <w:rsid w:val="00D95C88"/>
    <w:rsid w:val="00D96A52"/>
    <w:rsid w:val="00DA7084"/>
    <w:rsid w:val="00DB3AC6"/>
    <w:rsid w:val="00DB59BB"/>
    <w:rsid w:val="00DC1F38"/>
    <w:rsid w:val="00DC5073"/>
    <w:rsid w:val="00DC6279"/>
    <w:rsid w:val="00DE7D86"/>
    <w:rsid w:val="00DF2C6B"/>
    <w:rsid w:val="00DF3240"/>
    <w:rsid w:val="00E012D7"/>
    <w:rsid w:val="00E020A9"/>
    <w:rsid w:val="00E0435A"/>
    <w:rsid w:val="00E04F73"/>
    <w:rsid w:val="00E07F2C"/>
    <w:rsid w:val="00E107BF"/>
    <w:rsid w:val="00E1159B"/>
    <w:rsid w:val="00E1228D"/>
    <w:rsid w:val="00E16D8B"/>
    <w:rsid w:val="00E17565"/>
    <w:rsid w:val="00E202D7"/>
    <w:rsid w:val="00E21586"/>
    <w:rsid w:val="00E23ADB"/>
    <w:rsid w:val="00E2786B"/>
    <w:rsid w:val="00E33EAA"/>
    <w:rsid w:val="00E33ECF"/>
    <w:rsid w:val="00E44CBA"/>
    <w:rsid w:val="00E53452"/>
    <w:rsid w:val="00E65E9F"/>
    <w:rsid w:val="00E71990"/>
    <w:rsid w:val="00E8225F"/>
    <w:rsid w:val="00E836CD"/>
    <w:rsid w:val="00E84792"/>
    <w:rsid w:val="00E84F7F"/>
    <w:rsid w:val="00E90872"/>
    <w:rsid w:val="00E958D8"/>
    <w:rsid w:val="00E96A81"/>
    <w:rsid w:val="00EA3679"/>
    <w:rsid w:val="00EA5974"/>
    <w:rsid w:val="00EB15B2"/>
    <w:rsid w:val="00EB282B"/>
    <w:rsid w:val="00EB3D70"/>
    <w:rsid w:val="00EB47F2"/>
    <w:rsid w:val="00EC2062"/>
    <w:rsid w:val="00EC6BD2"/>
    <w:rsid w:val="00ED00AD"/>
    <w:rsid w:val="00ED602F"/>
    <w:rsid w:val="00EE1A44"/>
    <w:rsid w:val="00EF02C7"/>
    <w:rsid w:val="00EF21CA"/>
    <w:rsid w:val="00EF2755"/>
    <w:rsid w:val="00EF345B"/>
    <w:rsid w:val="00EF3525"/>
    <w:rsid w:val="00EF5CBA"/>
    <w:rsid w:val="00EF6FF5"/>
    <w:rsid w:val="00F01C7E"/>
    <w:rsid w:val="00F042E4"/>
    <w:rsid w:val="00F049E3"/>
    <w:rsid w:val="00F04CD0"/>
    <w:rsid w:val="00F05F00"/>
    <w:rsid w:val="00F135B1"/>
    <w:rsid w:val="00F14CF1"/>
    <w:rsid w:val="00F15904"/>
    <w:rsid w:val="00F20D41"/>
    <w:rsid w:val="00F20E40"/>
    <w:rsid w:val="00F23121"/>
    <w:rsid w:val="00F23837"/>
    <w:rsid w:val="00F3447D"/>
    <w:rsid w:val="00F40760"/>
    <w:rsid w:val="00F42F98"/>
    <w:rsid w:val="00F4504E"/>
    <w:rsid w:val="00F46BFA"/>
    <w:rsid w:val="00F47CA8"/>
    <w:rsid w:val="00F641E8"/>
    <w:rsid w:val="00F70E54"/>
    <w:rsid w:val="00F774A0"/>
    <w:rsid w:val="00F938FF"/>
    <w:rsid w:val="00FA2270"/>
    <w:rsid w:val="00FA4C27"/>
    <w:rsid w:val="00FA5987"/>
    <w:rsid w:val="00FB0F93"/>
    <w:rsid w:val="00FC04B4"/>
    <w:rsid w:val="00FC4952"/>
    <w:rsid w:val="00FC686F"/>
    <w:rsid w:val="00FD0A9A"/>
    <w:rsid w:val="00FD72FF"/>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6639C"/>
  <w15:chartTrackingRefBased/>
  <w15:docId w15:val="{21EB92D4-E541-497F-A417-AE09A0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uiPriority w:val="99"/>
    <w:rsid w:val="002E695F"/>
    <w:pPr>
      <w:autoSpaceDE w:val="0"/>
      <w:autoSpaceDN w:val="0"/>
    </w:pPr>
    <w:rPr>
      <w:rFonts w:ascii="CG Times" w:hAnsi="CG Times" w:cs="CG Times"/>
      <w:szCs w:val="24"/>
    </w:rPr>
  </w:style>
  <w:style w:type="character" w:customStyle="1" w:styleId="FootnoteTextChar">
    <w:name w:val="Footnote Text Char"/>
    <w:link w:val="FootnoteText"/>
    <w:uiPriority w:val="99"/>
    <w:rsid w:val="002E695F"/>
    <w:rPr>
      <w:rFonts w:ascii="CG Times" w:hAnsi="CG Times" w:cs="CG Times"/>
      <w:sz w:val="24"/>
      <w:szCs w:val="24"/>
    </w:rPr>
  </w:style>
  <w:style w:type="character" w:styleId="FootnoteReference">
    <w:name w:val="footnote reference"/>
    <w:aliases w:val="o,fr"/>
    <w:uiPriority w:val="99"/>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3F1270"/>
    <w:rPr>
      <w:color w:val="808080"/>
      <w:shd w:val="clear" w:color="auto" w:fill="E6E6E6"/>
    </w:rPr>
  </w:style>
  <w:style w:type="paragraph" w:customStyle="1" w:styleId="brieftonyL1">
    <w:name w:val="brieftony_L1"/>
    <w:basedOn w:val="Normal"/>
    <w:rsid w:val="003F1270"/>
    <w:pPr>
      <w:numPr>
        <w:numId w:val="7"/>
      </w:numPr>
      <w:spacing w:after="360"/>
      <w:jc w:val="center"/>
      <w:outlineLvl w:val="0"/>
    </w:pPr>
    <w:rPr>
      <w:rFonts w:eastAsia="Calibri"/>
      <w:b/>
      <w:caps/>
      <w:szCs w:val="22"/>
    </w:rPr>
  </w:style>
  <w:style w:type="paragraph" w:customStyle="1" w:styleId="brieftonyL2">
    <w:name w:val="brieftony_L2"/>
    <w:basedOn w:val="brieftonyL1"/>
    <w:rsid w:val="003F1270"/>
    <w:pPr>
      <w:numPr>
        <w:ilvl w:val="1"/>
      </w:numPr>
      <w:spacing w:after="120" w:line="480" w:lineRule="auto"/>
      <w:jc w:val="left"/>
      <w:outlineLvl w:val="1"/>
    </w:pPr>
    <w:rPr>
      <w:b w:val="0"/>
      <w:caps w:val="0"/>
    </w:rPr>
  </w:style>
  <w:style w:type="paragraph" w:customStyle="1" w:styleId="brieftonyL3">
    <w:name w:val="brieftony_L3"/>
    <w:basedOn w:val="brieftonyL2"/>
    <w:rsid w:val="003F1270"/>
    <w:pPr>
      <w:numPr>
        <w:ilvl w:val="2"/>
      </w:numPr>
      <w:outlineLvl w:val="2"/>
    </w:pPr>
  </w:style>
  <w:style w:type="paragraph" w:customStyle="1" w:styleId="brieftonyL4">
    <w:name w:val="brieftony_L4"/>
    <w:basedOn w:val="brieftonyL3"/>
    <w:rsid w:val="003F1270"/>
    <w:pPr>
      <w:numPr>
        <w:ilvl w:val="3"/>
      </w:numPr>
      <w:outlineLvl w:val="3"/>
    </w:pPr>
    <w:rPr>
      <w:szCs w:val="24"/>
    </w:rPr>
  </w:style>
  <w:style w:type="paragraph" w:customStyle="1" w:styleId="brieftonyL5">
    <w:name w:val="brieftony_L5"/>
    <w:basedOn w:val="brieftonyL4"/>
    <w:rsid w:val="003F1270"/>
    <w:pPr>
      <w:keepNext/>
      <w:keepLines/>
      <w:widowControl w:val="0"/>
      <w:numPr>
        <w:ilvl w:val="4"/>
      </w:numPr>
      <w:spacing w:after="240" w:line="240" w:lineRule="auto"/>
      <w:outlineLvl w:val="4"/>
    </w:pPr>
  </w:style>
  <w:style w:type="paragraph" w:customStyle="1" w:styleId="brieftonyL6">
    <w:name w:val="brieftony_L6"/>
    <w:basedOn w:val="brieftonyL5"/>
    <w:rsid w:val="003F1270"/>
    <w:pPr>
      <w:numPr>
        <w:ilvl w:val="5"/>
      </w:numPr>
      <w:outlineLvl w:val="5"/>
    </w:pPr>
  </w:style>
  <w:style w:type="paragraph" w:customStyle="1" w:styleId="brieftonyL7">
    <w:name w:val="brieftony_L7"/>
    <w:basedOn w:val="brieftonyL6"/>
    <w:rsid w:val="003F1270"/>
    <w:pPr>
      <w:numPr>
        <w:ilvl w:val="6"/>
      </w:numPr>
      <w:outlineLvl w:val="6"/>
    </w:pPr>
  </w:style>
  <w:style w:type="paragraph" w:customStyle="1" w:styleId="brieftonyL8">
    <w:name w:val="brieftony_L8"/>
    <w:basedOn w:val="brieftonyL7"/>
    <w:rsid w:val="003F1270"/>
    <w:pPr>
      <w:numPr>
        <w:ilvl w:val="7"/>
      </w:numPr>
      <w:outlineLvl w:val="7"/>
    </w:pPr>
  </w:style>
  <w:style w:type="paragraph" w:customStyle="1" w:styleId="brieftonyL9">
    <w:name w:val="brieftony_L9"/>
    <w:basedOn w:val="brieftonyL8"/>
    <w:rsid w:val="003F1270"/>
    <w:pPr>
      <w:numPr>
        <w:ilvl w:val="8"/>
      </w:numPr>
      <w:tabs>
        <w:tab w:val="clear" w:pos="6480"/>
      </w:tabs>
      <w:ind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elland@obbblaw.com" TargetMode="External"/><Relationship Id="rId13" Type="http://schemas.openxmlformats.org/officeDocument/2006/relationships/hyperlink" Target="mailto:sdunbar@keyesfo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izdan.moorelaw@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aum@spilmanla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williamson@spilmanlaw.com" TargetMode="External"/><Relationship Id="rId4" Type="http://schemas.openxmlformats.org/officeDocument/2006/relationships/settings" Target="settings.xml"/><Relationship Id="rId9" Type="http://schemas.openxmlformats.org/officeDocument/2006/relationships/hyperlink" Target="mailto:Cet3@tntlawfir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94A5-54F1-4FD6-811F-848C22AF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15732</CharactersWithSpaces>
  <SharedDoc>false</SharedDoc>
  <HLinks>
    <vt:vector size="198" baseType="variant">
      <vt:variant>
        <vt:i4>4784238</vt:i4>
      </vt:variant>
      <vt:variant>
        <vt:i4>96</vt:i4>
      </vt:variant>
      <vt:variant>
        <vt:i4>0</vt:i4>
      </vt:variant>
      <vt:variant>
        <vt:i4>5</vt:i4>
      </vt:variant>
      <vt:variant>
        <vt:lpwstr>mailto:pmcneal@pa.gov</vt:lpwstr>
      </vt:variant>
      <vt:variant>
        <vt:lpwstr/>
      </vt:variant>
      <vt:variant>
        <vt:i4>5046376</vt:i4>
      </vt:variant>
      <vt:variant>
        <vt:i4>93</vt:i4>
      </vt:variant>
      <vt:variant>
        <vt:i4>0</vt:i4>
      </vt:variant>
      <vt:variant>
        <vt:i4>5</vt:i4>
      </vt:variant>
      <vt:variant>
        <vt:lpwstr>mailto:dharvell@pa.gov</vt:lpwstr>
      </vt:variant>
      <vt:variant>
        <vt:lpwstr/>
      </vt:variant>
      <vt:variant>
        <vt:i4>2228225</vt:i4>
      </vt:variant>
      <vt:variant>
        <vt:i4>90</vt:i4>
      </vt:variant>
      <vt:variant>
        <vt:i4>0</vt:i4>
      </vt:variant>
      <vt:variant>
        <vt:i4>5</vt:i4>
      </vt:variant>
      <vt:variant>
        <vt:lpwstr>mailto:fbrady@pa.gov</vt:lpwstr>
      </vt:variant>
      <vt:variant>
        <vt:lpwstr/>
      </vt:variant>
      <vt:variant>
        <vt:i4>3735568</vt:i4>
      </vt:variant>
      <vt:variant>
        <vt:i4>87</vt:i4>
      </vt:variant>
      <vt:variant>
        <vt:i4>0</vt:i4>
      </vt:variant>
      <vt:variant>
        <vt:i4>5</vt:i4>
      </vt:variant>
      <vt:variant>
        <vt:lpwstr>mailto:cpell@pa.gov</vt:lpwstr>
      </vt:variant>
      <vt:variant>
        <vt:lpwstr/>
      </vt:variant>
      <vt:variant>
        <vt:i4>4980845</vt:i4>
      </vt:variant>
      <vt:variant>
        <vt:i4>84</vt:i4>
      </vt:variant>
      <vt:variant>
        <vt:i4>0</vt:i4>
      </vt:variant>
      <vt:variant>
        <vt:i4>5</vt:i4>
      </vt:variant>
      <vt:variant>
        <vt:lpwstr>mailto:mag@stevenslee.com</vt:lpwstr>
      </vt:variant>
      <vt:variant>
        <vt:lpwstr/>
      </vt:variant>
      <vt:variant>
        <vt:i4>5177470</vt:i4>
      </vt:variant>
      <vt:variant>
        <vt:i4>81</vt:i4>
      </vt:variant>
      <vt:variant>
        <vt:i4>0</vt:i4>
      </vt:variant>
      <vt:variant>
        <vt:i4>5</vt:i4>
      </vt:variant>
      <vt:variant>
        <vt:lpwstr>mailto:lre@stevenslee.com</vt:lpwstr>
      </vt:variant>
      <vt:variant>
        <vt:lpwstr/>
      </vt:variant>
      <vt:variant>
        <vt:i4>5570686</vt:i4>
      </vt:variant>
      <vt:variant>
        <vt:i4>78</vt:i4>
      </vt:variant>
      <vt:variant>
        <vt:i4>0</vt:i4>
      </vt:variant>
      <vt:variant>
        <vt:i4>5</vt:i4>
      </vt:variant>
      <vt:variant>
        <vt:lpwstr>mailto:drw@stevenslee.com</vt:lpwstr>
      </vt:variant>
      <vt:variant>
        <vt:lpwstr/>
      </vt:variant>
      <vt:variant>
        <vt:i4>4063248</vt:i4>
      </vt:variant>
      <vt:variant>
        <vt:i4>75</vt:i4>
      </vt:variant>
      <vt:variant>
        <vt:i4>0</vt:i4>
      </vt:variant>
      <vt:variant>
        <vt:i4>5</vt:i4>
      </vt:variant>
      <vt:variant>
        <vt:lpwstr>mailto:mhammond@landairwater.com</vt:lpwstr>
      </vt:variant>
      <vt:variant>
        <vt:lpwstr/>
      </vt:variant>
      <vt:variant>
        <vt:i4>4849788</vt:i4>
      </vt:variant>
      <vt:variant>
        <vt:i4>72</vt:i4>
      </vt:variant>
      <vt:variant>
        <vt:i4>0</vt:i4>
      </vt:variant>
      <vt:variant>
        <vt:i4>5</vt:i4>
      </vt:variant>
      <vt:variant>
        <vt:lpwstr>mailto:rballenger@clsphila.org</vt:lpwstr>
      </vt:variant>
      <vt:variant>
        <vt:lpwstr/>
      </vt:variant>
      <vt:variant>
        <vt:i4>4522110</vt:i4>
      </vt:variant>
      <vt:variant>
        <vt:i4>69</vt:i4>
      </vt:variant>
      <vt:variant>
        <vt:i4>0</vt:i4>
      </vt:variant>
      <vt:variant>
        <vt:i4>5</vt:i4>
      </vt:variant>
      <vt:variant>
        <vt:lpwstr>mailto:jprice@clsphila.org</vt:lpwstr>
      </vt:variant>
      <vt:variant>
        <vt:lpwstr/>
      </vt:variant>
      <vt:variant>
        <vt:i4>1966123</vt:i4>
      </vt:variant>
      <vt:variant>
        <vt:i4>66</vt:i4>
      </vt:variant>
      <vt:variant>
        <vt:i4>0</vt:i4>
      </vt:variant>
      <vt:variant>
        <vt:i4>5</vt:i4>
      </vt:variant>
      <vt:variant>
        <vt:lpwstr>mailto:Roman.petyk@ogc.upenn.edu</vt:lpwstr>
      </vt:variant>
      <vt:variant>
        <vt:lpwstr/>
      </vt:variant>
      <vt:variant>
        <vt:i4>7667804</vt:i4>
      </vt:variant>
      <vt:variant>
        <vt:i4>63</vt:i4>
      </vt:variant>
      <vt:variant>
        <vt:i4>0</vt:i4>
      </vt:variant>
      <vt:variant>
        <vt:i4>5</vt:i4>
      </vt:variant>
      <vt:variant>
        <vt:lpwstr>mailto:jnase@cozen.com</vt:lpwstr>
      </vt:variant>
      <vt:variant>
        <vt:lpwstr/>
      </vt:variant>
      <vt:variant>
        <vt:i4>7995471</vt:i4>
      </vt:variant>
      <vt:variant>
        <vt:i4>60</vt:i4>
      </vt:variant>
      <vt:variant>
        <vt:i4>0</vt:i4>
      </vt:variant>
      <vt:variant>
        <vt:i4>5</vt:i4>
      </vt:variant>
      <vt:variant>
        <vt:lpwstr>mailto:dzambito@cozen.com</vt:lpwstr>
      </vt:variant>
      <vt:variant>
        <vt:lpwstr/>
      </vt:variant>
      <vt:variant>
        <vt:i4>8257616</vt:i4>
      </vt:variant>
      <vt:variant>
        <vt:i4>57</vt:i4>
      </vt:variant>
      <vt:variant>
        <vt:i4>0</vt:i4>
      </vt:variant>
      <vt:variant>
        <vt:i4>5</vt:i4>
      </vt:variant>
      <vt:variant>
        <vt:lpwstr>mailto:ahylander@mcneeslaw.com</vt:lpwstr>
      </vt:variant>
      <vt:variant>
        <vt:lpwstr/>
      </vt:variant>
      <vt:variant>
        <vt:i4>1376292</vt:i4>
      </vt:variant>
      <vt:variant>
        <vt:i4>54</vt:i4>
      </vt:variant>
      <vt:variant>
        <vt:i4>0</vt:i4>
      </vt:variant>
      <vt:variant>
        <vt:i4>5</vt:i4>
      </vt:variant>
      <vt:variant>
        <vt:lpwstr>mailto:abakare@mcneeslaw.com</vt:lpwstr>
      </vt:variant>
      <vt:variant>
        <vt:lpwstr/>
      </vt:variant>
      <vt:variant>
        <vt:i4>983090</vt:i4>
      </vt:variant>
      <vt:variant>
        <vt:i4>51</vt:i4>
      </vt:variant>
      <vt:variant>
        <vt:i4>0</vt:i4>
      </vt:variant>
      <vt:variant>
        <vt:i4>5</vt:i4>
      </vt:variant>
      <vt:variant>
        <vt:lpwstr>mailto:cmincavage@mcneeslaw.com</vt:lpwstr>
      </vt:variant>
      <vt:variant>
        <vt:lpwstr/>
      </vt:variant>
      <vt:variant>
        <vt:i4>7864411</vt:i4>
      </vt:variant>
      <vt:variant>
        <vt:i4>48</vt:i4>
      </vt:variant>
      <vt:variant>
        <vt:i4>0</vt:i4>
      </vt:variant>
      <vt:variant>
        <vt:i4>5</vt:i4>
      </vt:variant>
      <vt:variant>
        <vt:lpwstr>mailto:jlvullo@bvrrlaw.com</vt:lpwstr>
      </vt:variant>
      <vt:variant>
        <vt:lpwstr/>
      </vt:variant>
      <vt:variant>
        <vt:i4>7995460</vt:i4>
      </vt:variant>
      <vt:variant>
        <vt:i4>45</vt:i4>
      </vt:variant>
      <vt:variant>
        <vt:i4>0</vt:i4>
      </vt:variant>
      <vt:variant>
        <vt:i4>5</vt:i4>
      </vt:variant>
      <vt:variant>
        <vt:lpwstr>mailto:Scott.j.rubin@gmail.com</vt:lpwstr>
      </vt:variant>
      <vt:variant>
        <vt:lpwstr/>
      </vt:variant>
      <vt:variant>
        <vt:i4>4456570</vt:i4>
      </vt:variant>
      <vt:variant>
        <vt:i4>42</vt:i4>
      </vt:variant>
      <vt:variant>
        <vt:i4>0</vt:i4>
      </vt:variant>
      <vt:variant>
        <vt:i4>5</vt:i4>
      </vt:variant>
      <vt:variant>
        <vt:lpwstr>mailto:pulp@palegalaid.net</vt:lpwstr>
      </vt:variant>
      <vt:variant>
        <vt:lpwstr/>
      </vt:variant>
      <vt:variant>
        <vt:i4>4456570</vt:i4>
      </vt:variant>
      <vt:variant>
        <vt:i4>39</vt:i4>
      </vt:variant>
      <vt:variant>
        <vt:i4>0</vt:i4>
      </vt:variant>
      <vt:variant>
        <vt:i4>5</vt:i4>
      </vt:variant>
      <vt:variant>
        <vt:lpwstr>mailto:pulp@palegalaid.net</vt:lpwstr>
      </vt:variant>
      <vt:variant>
        <vt:lpwstr/>
      </vt:variant>
      <vt:variant>
        <vt:i4>4456570</vt:i4>
      </vt:variant>
      <vt:variant>
        <vt:i4>36</vt:i4>
      </vt:variant>
      <vt:variant>
        <vt:i4>0</vt:i4>
      </vt:variant>
      <vt:variant>
        <vt:i4>5</vt:i4>
      </vt:variant>
      <vt:variant>
        <vt:lpwstr>mailto:pulp@palegalaid.net</vt:lpwstr>
      </vt:variant>
      <vt:variant>
        <vt:lpwstr/>
      </vt:variant>
      <vt:variant>
        <vt:i4>4128768</vt:i4>
      </vt:variant>
      <vt:variant>
        <vt:i4>33</vt:i4>
      </vt:variant>
      <vt:variant>
        <vt:i4>0</vt:i4>
      </vt:variant>
      <vt:variant>
        <vt:i4>5</vt:i4>
      </vt:variant>
      <vt:variant>
        <vt:lpwstr>mailto:etriscari@pa.gov</vt:lpwstr>
      </vt:variant>
      <vt:variant>
        <vt:lpwstr/>
      </vt:variant>
      <vt:variant>
        <vt:i4>1900579</vt:i4>
      </vt:variant>
      <vt:variant>
        <vt:i4>30</vt:i4>
      </vt:variant>
      <vt:variant>
        <vt:i4>0</vt:i4>
      </vt:variant>
      <vt:variant>
        <vt:i4>5</vt:i4>
      </vt:variant>
      <vt:variant>
        <vt:lpwstr>mailto:ABeatty@paoca.org</vt:lpwstr>
      </vt:variant>
      <vt:variant>
        <vt:lpwstr/>
      </vt:variant>
      <vt:variant>
        <vt:i4>6750302</vt:i4>
      </vt:variant>
      <vt:variant>
        <vt:i4>27</vt:i4>
      </vt:variant>
      <vt:variant>
        <vt:i4>0</vt:i4>
      </vt:variant>
      <vt:variant>
        <vt:i4>5</vt:i4>
      </vt:variant>
      <vt:variant>
        <vt:lpwstr>mailto:HDunn@paoca.org</vt:lpwstr>
      </vt:variant>
      <vt:variant>
        <vt:lpwstr/>
      </vt:variant>
      <vt:variant>
        <vt:i4>6357078</vt:i4>
      </vt:variant>
      <vt:variant>
        <vt:i4>24</vt:i4>
      </vt:variant>
      <vt:variant>
        <vt:i4>0</vt:i4>
      </vt:variant>
      <vt:variant>
        <vt:i4>5</vt:i4>
      </vt:variant>
      <vt:variant>
        <vt:lpwstr>mailto:CAppleby@paoca.org</vt:lpwstr>
      </vt:variant>
      <vt:variant>
        <vt:lpwstr/>
      </vt:variant>
      <vt:variant>
        <vt:i4>2293787</vt:i4>
      </vt:variant>
      <vt:variant>
        <vt:i4>21</vt:i4>
      </vt:variant>
      <vt:variant>
        <vt:i4>0</vt:i4>
      </vt:variant>
      <vt:variant>
        <vt:i4>5</vt:i4>
      </vt:variant>
      <vt:variant>
        <vt:lpwstr>mailto:carwright@pa.gov</vt:lpwstr>
      </vt:variant>
      <vt:variant>
        <vt:lpwstr/>
      </vt:variant>
      <vt:variant>
        <vt:i4>8192010</vt:i4>
      </vt:variant>
      <vt:variant>
        <vt:i4>18</vt:i4>
      </vt:variant>
      <vt:variant>
        <vt:i4>0</vt:i4>
      </vt:variant>
      <vt:variant>
        <vt:i4>5</vt:i4>
      </vt:variant>
      <vt:variant>
        <vt:lpwstr>mailto:catherine.vasudevan@morganlewis.com</vt:lpwstr>
      </vt:variant>
      <vt:variant>
        <vt:lpwstr/>
      </vt:variant>
      <vt:variant>
        <vt:i4>655487</vt:i4>
      </vt:variant>
      <vt:variant>
        <vt:i4>15</vt:i4>
      </vt:variant>
      <vt:variant>
        <vt:i4>0</vt:i4>
      </vt:variant>
      <vt:variant>
        <vt:i4>5</vt:i4>
      </vt:variant>
      <vt:variant>
        <vt:lpwstr>mailto:anthony.decusatis@morganlewis.com</vt:lpwstr>
      </vt:variant>
      <vt:variant>
        <vt:lpwstr/>
      </vt:variant>
      <vt:variant>
        <vt:i4>1245310</vt:i4>
      </vt:variant>
      <vt:variant>
        <vt:i4>12</vt:i4>
      </vt:variant>
      <vt:variant>
        <vt:i4>0</vt:i4>
      </vt:variant>
      <vt:variant>
        <vt:i4>5</vt:i4>
      </vt:variant>
      <vt:variant>
        <vt:lpwstr>mailto:ken.kulak@morganlewis.com</vt:lpwstr>
      </vt:variant>
      <vt:variant>
        <vt:lpwstr/>
      </vt:variant>
      <vt:variant>
        <vt:i4>6160436</vt:i4>
      </vt:variant>
      <vt:variant>
        <vt:i4>9</vt:i4>
      </vt:variant>
      <vt:variant>
        <vt:i4>0</vt:i4>
      </vt:variant>
      <vt:variant>
        <vt:i4>5</vt:i4>
      </vt:variant>
      <vt:variant>
        <vt:lpwstr>mailto:michael.swerling@exeloncorp.com</vt:lpwstr>
      </vt:variant>
      <vt:variant>
        <vt:lpwstr/>
      </vt:variant>
      <vt:variant>
        <vt:i4>3342423</vt:i4>
      </vt:variant>
      <vt:variant>
        <vt:i4>6</vt:i4>
      </vt:variant>
      <vt:variant>
        <vt:i4>0</vt:i4>
      </vt:variant>
      <vt:variant>
        <vt:i4>5</vt:i4>
      </vt:variant>
      <vt:variant>
        <vt:lpwstr>mailto:craig.williams@exeloncorp.com</vt:lpwstr>
      </vt:variant>
      <vt:variant>
        <vt:lpwstr/>
      </vt:variant>
      <vt:variant>
        <vt:i4>7012365</vt:i4>
      </vt:variant>
      <vt:variant>
        <vt:i4>3</vt:i4>
      </vt:variant>
      <vt:variant>
        <vt:i4>0</vt:i4>
      </vt:variant>
      <vt:variant>
        <vt:i4>5</vt:i4>
      </vt:variant>
      <vt:variant>
        <vt:lpwstr>mailto:jack.garfinkle@exeloncorp.com</vt:lpwstr>
      </vt:variant>
      <vt:variant>
        <vt:lpwstr/>
      </vt:variant>
      <vt:variant>
        <vt:i4>1245308</vt:i4>
      </vt:variant>
      <vt:variant>
        <vt:i4>0</vt:i4>
      </vt:variant>
      <vt:variant>
        <vt:i4>0</vt:i4>
      </vt:variant>
      <vt:variant>
        <vt:i4>5</vt:i4>
      </vt:variant>
      <vt:variant>
        <vt:lpwstr>mailto:romulo.diaz@exeloncorp.com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Harvell, Diane</cp:lastModifiedBy>
  <cp:revision>9</cp:revision>
  <cp:lastPrinted>2018-08-24T13:06:00Z</cp:lastPrinted>
  <dcterms:created xsi:type="dcterms:W3CDTF">2018-08-24T12:59:00Z</dcterms:created>
  <dcterms:modified xsi:type="dcterms:W3CDTF">2018-08-24T13:09:00Z</dcterms:modified>
</cp:coreProperties>
</file>