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2A77" w14:textId="77777777"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14:paraId="7A7BF650" w14:textId="77777777"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14:paraId="00A5482A" w14:textId="77777777" w:rsidR="00C20E30" w:rsidRPr="00217BEA" w:rsidRDefault="00C20E30" w:rsidP="006A5690">
      <w:pPr>
        <w:tabs>
          <w:tab w:val="left" w:pos="-720"/>
        </w:tabs>
        <w:suppressAutoHyphens/>
        <w:jc w:val="center"/>
        <w:rPr>
          <w:rFonts w:ascii="Times New Roman" w:hAnsi="Times New Roman" w:cs="Times New Roman"/>
          <w:spacing w:val="-3"/>
        </w:rPr>
      </w:pPr>
    </w:p>
    <w:p w14:paraId="5FCE125A" w14:textId="77777777" w:rsidR="00217BEA" w:rsidRPr="00217BEA" w:rsidRDefault="00217BEA" w:rsidP="006A5690">
      <w:pPr>
        <w:tabs>
          <w:tab w:val="left" w:pos="-720"/>
        </w:tabs>
        <w:suppressAutoHyphens/>
        <w:jc w:val="center"/>
        <w:rPr>
          <w:rFonts w:ascii="Times New Roman" w:hAnsi="Times New Roman" w:cs="Times New Roman"/>
          <w:spacing w:val="-3"/>
        </w:rPr>
      </w:pPr>
    </w:p>
    <w:p w14:paraId="7FA2EF25" w14:textId="77777777" w:rsidR="00217BEA" w:rsidRPr="00217BEA" w:rsidRDefault="00217BEA" w:rsidP="006A5690">
      <w:pPr>
        <w:tabs>
          <w:tab w:val="left" w:pos="-720"/>
        </w:tabs>
        <w:suppressAutoHyphens/>
        <w:jc w:val="center"/>
        <w:rPr>
          <w:rFonts w:ascii="Times New Roman" w:hAnsi="Times New Roman" w:cs="Times New Roman"/>
          <w:spacing w:val="-3"/>
        </w:rPr>
      </w:pPr>
    </w:p>
    <w:p w14:paraId="28BD4BB0" w14:textId="190F4BB7" w:rsidR="009109C4" w:rsidRPr="00162021" w:rsidRDefault="00753AD2"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Wilbert Young</w:t>
      </w:r>
      <w:r w:rsidR="009565F7" w:rsidRPr="00162021">
        <w:rPr>
          <w:rFonts w:ascii="Times New Roman" w:hAnsi="Times New Roman" w:cs="Times New Roman"/>
          <w:spacing w:val="-3"/>
        </w:rPr>
        <w:t xml:space="preserve"> </w:t>
      </w:r>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14:paraId="010D727D" w14:textId="77777777"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14:paraId="7BEDC6D3" w14:textId="57F2BD18"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5929A6" w:rsidRPr="00162021">
        <w:rPr>
          <w:rFonts w:ascii="Times New Roman" w:hAnsi="Times New Roman" w:cs="Times New Roman"/>
          <w:spacing w:val="-3"/>
        </w:rPr>
        <w:t>C</w:t>
      </w:r>
      <w:r w:rsidR="00047510" w:rsidRPr="00162021">
        <w:rPr>
          <w:rFonts w:ascii="Times New Roman" w:hAnsi="Times New Roman" w:cs="Times New Roman"/>
          <w:spacing w:val="-3"/>
        </w:rPr>
        <w:t>-201</w:t>
      </w:r>
      <w:r w:rsidR="00753AD2">
        <w:rPr>
          <w:rFonts w:ascii="Times New Roman" w:hAnsi="Times New Roman" w:cs="Times New Roman"/>
          <w:spacing w:val="-3"/>
        </w:rPr>
        <w:t>8</w:t>
      </w:r>
      <w:r w:rsidR="00047510" w:rsidRPr="00162021">
        <w:rPr>
          <w:rFonts w:ascii="Times New Roman" w:hAnsi="Times New Roman" w:cs="Times New Roman"/>
          <w:spacing w:val="-3"/>
        </w:rPr>
        <w:t>-</w:t>
      </w:r>
      <w:bookmarkEnd w:id="0"/>
      <w:r w:rsidR="00753AD2">
        <w:rPr>
          <w:rFonts w:ascii="Times New Roman" w:hAnsi="Times New Roman" w:cs="Times New Roman"/>
          <w:spacing w:val="-3"/>
        </w:rPr>
        <w:t>3001031</w:t>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"Docket No." \d ""</w:instrText>
      </w:r>
      <w:r w:rsidR="009109C4" w:rsidRPr="00162021">
        <w:rPr>
          <w:rFonts w:ascii="Times New Roman" w:hAnsi="Times New Roman" w:cs="Times New Roman"/>
          <w:spacing w:val="-3"/>
        </w:rPr>
        <w:fldChar w:fldCharType="end"/>
      </w:r>
    </w:p>
    <w:p w14:paraId="6BF18D4E" w14:textId="77777777"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14:paraId="2CC6CA12" w14:textId="776117AC" w:rsidR="00202C5D" w:rsidRPr="00162021" w:rsidRDefault="00753AD2"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Duquesne Light </w:t>
      </w:r>
      <w:r w:rsidR="009565F7" w:rsidRPr="00162021">
        <w:rPr>
          <w:rFonts w:ascii="Times New Roman" w:hAnsi="Times New Roman" w:cs="Times New Roman"/>
          <w:spacing w:val="-3"/>
        </w:rPr>
        <w:t>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14:paraId="6142DB32" w14:textId="77777777" w:rsidR="00CE48BD" w:rsidRPr="00162021" w:rsidRDefault="00CE48BD" w:rsidP="006A5690">
      <w:pPr>
        <w:pStyle w:val="ParaTab1"/>
        <w:ind w:firstLine="0"/>
        <w:rPr>
          <w:rFonts w:ascii="Times New Roman" w:hAnsi="Times New Roman" w:cs="Times New Roman"/>
          <w:spacing w:val="-3"/>
        </w:rPr>
      </w:pPr>
    </w:p>
    <w:p w14:paraId="5CDFF204" w14:textId="77777777" w:rsidR="00C20E30" w:rsidRDefault="00C20E30" w:rsidP="006A5690">
      <w:pPr>
        <w:pStyle w:val="ParaTab1"/>
        <w:ind w:firstLine="0"/>
        <w:rPr>
          <w:rFonts w:ascii="Times New Roman" w:hAnsi="Times New Roman" w:cs="Times New Roman"/>
          <w:spacing w:val="-3"/>
        </w:rPr>
      </w:pPr>
    </w:p>
    <w:p w14:paraId="16547007" w14:textId="77777777" w:rsidR="00217BEA" w:rsidRPr="00162021" w:rsidRDefault="00217BEA" w:rsidP="006A5690">
      <w:pPr>
        <w:pStyle w:val="ParaTab1"/>
        <w:ind w:firstLine="0"/>
        <w:rPr>
          <w:rFonts w:ascii="Times New Roman" w:hAnsi="Times New Roman" w:cs="Times New Roman"/>
          <w:spacing w:val="-3"/>
        </w:rPr>
      </w:pPr>
    </w:p>
    <w:p w14:paraId="34511804" w14:textId="378BA8A7" w:rsidR="00EC0980" w:rsidRDefault="00EC0980"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GRANTING IN PART AND DENYING IN PART</w:t>
      </w:r>
    </w:p>
    <w:p w14:paraId="6D11C629" w14:textId="6213A443" w:rsidR="00EC0980" w:rsidRDefault="00EC0980"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THE MOTION OF DUQUESNE LIGHT COMPANY</w:t>
      </w:r>
    </w:p>
    <w:p w14:paraId="69AA946D" w14:textId="07D7ABBE" w:rsidR="00CE48BD" w:rsidRPr="00162021" w:rsidRDefault="00EC0980"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FOR </w:t>
      </w:r>
      <w:r w:rsidR="00A642D8" w:rsidRPr="00162021">
        <w:rPr>
          <w:rFonts w:ascii="Times New Roman" w:hAnsi="Times New Roman" w:cs="Times New Roman"/>
          <w:b/>
          <w:bCs/>
          <w:spacing w:val="-3"/>
          <w:u w:val="single"/>
        </w:rPr>
        <w:t>JUDGMENT ON THE PLEADINGS</w:t>
      </w:r>
    </w:p>
    <w:p w14:paraId="500CF8C2" w14:textId="77777777" w:rsidR="00CE48BD" w:rsidRPr="002852B0" w:rsidRDefault="00CE48BD" w:rsidP="006A5690">
      <w:pPr>
        <w:tabs>
          <w:tab w:val="center" w:pos="4680"/>
        </w:tabs>
        <w:suppressAutoHyphens/>
        <w:jc w:val="center"/>
        <w:rPr>
          <w:rFonts w:ascii="Times New Roman" w:hAnsi="Times New Roman" w:cs="Times New Roman"/>
          <w:bCs/>
          <w:spacing w:val="-3"/>
          <w:u w:val="single"/>
        </w:rPr>
      </w:pPr>
    </w:p>
    <w:p w14:paraId="1CAFF82E" w14:textId="77777777" w:rsidR="00DE7D00" w:rsidRPr="002852B0" w:rsidRDefault="00DE7D00" w:rsidP="006A5690">
      <w:pPr>
        <w:tabs>
          <w:tab w:val="center" w:pos="4680"/>
        </w:tabs>
        <w:suppressAutoHyphens/>
        <w:jc w:val="center"/>
        <w:rPr>
          <w:rFonts w:ascii="Times New Roman" w:hAnsi="Times New Roman" w:cs="Times New Roman"/>
          <w:bCs/>
          <w:spacing w:val="-3"/>
          <w:u w:val="single"/>
        </w:rPr>
      </w:pPr>
    </w:p>
    <w:p w14:paraId="0DAF9C5A" w14:textId="77777777" w:rsidR="00EC0980" w:rsidRDefault="00CC6A78" w:rsidP="00CC6A78">
      <w:pPr>
        <w:autoSpaceDE/>
        <w:autoSpaceDN/>
        <w:spacing w:line="360" w:lineRule="auto"/>
        <w:ind w:firstLine="1440"/>
        <w:rPr>
          <w:rFonts w:ascii="Times New Roman" w:eastAsiaTheme="minorHAnsi" w:hAnsi="Times New Roman" w:cs="Times New Roman"/>
        </w:rPr>
      </w:pPr>
      <w:r w:rsidRPr="00CC6A78">
        <w:rPr>
          <w:rFonts w:ascii="Times New Roman" w:eastAsiaTheme="minorHAnsi" w:hAnsi="Times New Roman" w:cs="Times New Roman"/>
        </w:rPr>
        <w:t>On April 4, 2018, the Complainant, Wilbert A. Young</w:t>
      </w:r>
      <w:r w:rsidR="00E90E1D">
        <w:rPr>
          <w:rFonts w:ascii="Times New Roman" w:eastAsiaTheme="minorHAnsi" w:hAnsi="Times New Roman" w:cs="Times New Roman"/>
        </w:rPr>
        <w:t xml:space="preserve"> (Complainant or Mr. </w:t>
      </w:r>
      <w:r w:rsidR="001A1294">
        <w:rPr>
          <w:rFonts w:ascii="Times New Roman" w:eastAsiaTheme="minorHAnsi" w:hAnsi="Times New Roman" w:cs="Times New Roman"/>
        </w:rPr>
        <w:t>Y</w:t>
      </w:r>
      <w:r w:rsidR="00E90E1D">
        <w:rPr>
          <w:rFonts w:ascii="Times New Roman" w:eastAsiaTheme="minorHAnsi" w:hAnsi="Times New Roman" w:cs="Times New Roman"/>
        </w:rPr>
        <w:t>oung)</w:t>
      </w:r>
      <w:r w:rsidRPr="00CC6A78">
        <w:rPr>
          <w:rFonts w:ascii="Times New Roman" w:eastAsiaTheme="minorHAnsi" w:hAnsi="Times New Roman" w:cs="Times New Roman"/>
        </w:rPr>
        <w:t xml:space="preserve">, filed a formal complaint against Duquesne Light Company (Duquesne).  On his formal complaint form, Mr. Young checked the boxes indicating that the utility is threatening to shut off his service or has already shut off his service, and that he would like a payment arrangement.  By way of relief, Mr. Young requested a payment arrangement “and time to catch up on all of the payment.”  He further stated that he fears for his safety because he lives alone and has some health issues.  </w:t>
      </w:r>
    </w:p>
    <w:p w14:paraId="20CCC9C3" w14:textId="77777777" w:rsidR="00EC0980" w:rsidRDefault="00EC0980" w:rsidP="00CC6A78">
      <w:pPr>
        <w:autoSpaceDE/>
        <w:autoSpaceDN/>
        <w:spacing w:line="360" w:lineRule="auto"/>
        <w:ind w:firstLine="1440"/>
        <w:rPr>
          <w:rFonts w:ascii="Times New Roman" w:eastAsiaTheme="minorHAnsi" w:hAnsi="Times New Roman" w:cs="Times New Roman"/>
        </w:rPr>
      </w:pPr>
    </w:p>
    <w:p w14:paraId="7F7D3A2C" w14:textId="75BAEEEF" w:rsidR="00CC6A78" w:rsidRPr="00CC6A78" w:rsidRDefault="00CC6A78" w:rsidP="00CC6A78">
      <w:pPr>
        <w:autoSpaceDE/>
        <w:autoSpaceDN/>
        <w:spacing w:line="360" w:lineRule="auto"/>
        <w:rPr>
          <w:rFonts w:ascii="Times New Roman" w:eastAsiaTheme="minorHAnsi" w:hAnsi="Times New Roman" w:cs="Times New Roman"/>
          <w:color w:val="000000" w:themeColor="text1"/>
        </w:rPr>
      </w:pPr>
      <w:r w:rsidRPr="00CC6A78">
        <w:rPr>
          <w:rFonts w:ascii="Times New Roman" w:eastAsiaTheme="minorHAnsi" w:hAnsi="Times New Roman" w:cs="Times New Roman"/>
        </w:rPr>
        <w:tab/>
      </w:r>
      <w:r w:rsidRPr="00CC6A78">
        <w:rPr>
          <w:rFonts w:ascii="Times New Roman" w:eastAsiaTheme="minorHAnsi" w:hAnsi="Times New Roman" w:cs="Times New Roman"/>
        </w:rPr>
        <w:tab/>
      </w:r>
      <w:r w:rsidRPr="00CC6A78">
        <w:rPr>
          <w:rFonts w:ascii="Times New Roman" w:eastAsiaTheme="minorHAnsi" w:hAnsi="Times New Roman" w:cs="Times New Roman"/>
          <w:color w:val="000000" w:themeColor="text1"/>
        </w:rPr>
        <w:t>On April 30, 2018, Duquesne filed an answer</w:t>
      </w:r>
      <w:r w:rsidR="008A08C2">
        <w:rPr>
          <w:rFonts w:ascii="Times New Roman" w:eastAsiaTheme="minorHAnsi" w:hAnsi="Times New Roman" w:cs="Times New Roman"/>
          <w:color w:val="000000" w:themeColor="text1"/>
        </w:rPr>
        <w:t xml:space="preserve">, </w:t>
      </w:r>
      <w:r w:rsidRPr="00CC6A78">
        <w:rPr>
          <w:rFonts w:ascii="Times New Roman" w:eastAsiaTheme="minorHAnsi" w:hAnsi="Times New Roman" w:cs="Times New Roman"/>
          <w:color w:val="000000" w:themeColor="text1"/>
        </w:rPr>
        <w:t xml:space="preserve">new matter and preliminary objections (POs).  In its answer, Duquesne admitted that it sent </w:t>
      </w:r>
      <w:r w:rsidR="008A08C2">
        <w:rPr>
          <w:rFonts w:ascii="Times New Roman" w:eastAsiaTheme="minorHAnsi" w:hAnsi="Times New Roman" w:cs="Times New Roman"/>
          <w:color w:val="000000" w:themeColor="text1"/>
        </w:rPr>
        <w:t xml:space="preserve">a </w:t>
      </w:r>
      <w:r w:rsidRPr="00CC6A78">
        <w:rPr>
          <w:rFonts w:ascii="Times New Roman" w:eastAsiaTheme="minorHAnsi" w:hAnsi="Times New Roman" w:cs="Times New Roman"/>
          <w:color w:val="000000" w:themeColor="text1"/>
        </w:rPr>
        <w:t xml:space="preserve">termination notice to the Complainant but denied that </w:t>
      </w:r>
      <w:r w:rsidR="008A08C2">
        <w:rPr>
          <w:rFonts w:ascii="Times New Roman" w:eastAsiaTheme="minorHAnsi" w:hAnsi="Times New Roman" w:cs="Times New Roman"/>
          <w:color w:val="000000" w:themeColor="text1"/>
        </w:rPr>
        <w:t>it was</w:t>
      </w:r>
      <w:r w:rsidRPr="00CC6A78">
        <w:rPr>
          <w:rFonts w:ascii="Times New Roman" w:eastAsiaTheme="minorHAnsi" w:hAnsi="Times New Roman" w:cs="Times New Roman"/>
          <w:color w:val="000000" w:themeColor="text1"/>
        </w:rPr>
        <w:t xml:space="preserve"> in any way improper.  Duquesne averred that Mr. Young is not entitled to a payment arrangement because the balance that it is seeking to collect is made up entirely of CAP arrears, which </w:t>
      </w:r>
      <w:r w:rsidR="009F2D54">
        <w:rPr>
          <w:rFonts w:ascii="Times New Roman" w:eastAsiaTheme="minorHAnsi" w:hAnsi="Times New Roman" w:cs="Times New Roman"/>
          <w:color w:val="000000" w:themeColor="text1"/>
        </w:rPr>
        <w:t xml:space="preserve">may not be </w:t>
      </w:r>
      <w:r w:rsidRPr="00CC6A78">
        <w:rPr>
          <w:rFonts w:ascii="Times New Roman" w:eastAsiaTheme="minorHAnsi" w:hAnsi="Times New Roman" w:cs="Times New Roman"/>
          <w:color w:val="000000" w:themeColor="text1"/>
        </w:rPr>
        <w:t xml:space="preserve">subject to Commission-ordered payment arrangements.  Duquesne further averred in its answer that the Complainant is not entitled to a payment arrangement because of his poor payment history.  In its new matter, Duquesne averred that the Complainant’s total account balance is $30,517.16, of which $10,402.00 is CAP arrears.  Duquesne averred that the outstanding balance that is the subject of a termination notice and the only amount it is seeking to collect from the Complainant is made up entirely of CAP arrears, which may not be the subject of a Commission ordered payment arrangement. </w:t>
      </w:r>
    </w:p>
    <w:p w14:paraId="5B40D56C" w14:textId="77777777" w:rsidR="005E0908" w:rsidRDefault="00CC6A78" w:rsidP="00CC6A78">
      <w:pPr>
        <w:autoSpaceDE/>
        <w:autoSpaceDN/>
        <w:spacing w:line="360" w:lineRule="auto"/>
        <w:rPr>
          <w:rFonts w:ascii="Times New Roman" w:eastAsiaTheme="minorHAnsi" w:hAnsi="Times New Roman" w:cs="Times New Roman"/>
          <w:color w:val="000000" w:themeColor="text1"/>
        </w:rPr>
        <w:sectPr w:rsidR="005E0908" w:rsidSect="002852B0">
          <w:footerReference w:type="first" r:id="rId8"/>
          <w:pgSz w:w="12240" w:h="15840"/>
          <w:pgMar w:top="1296" w:right="1440" w:bottom="1296" w:left="1440" w:header="720" w:footer="720" w:gutter="0"/>
          <w:cols w:space="720"/>
          <w:titlePg/>
          <w:docGrid w:linePitch="360"/>
        </w:sectPr>
      </w:pPr>
      <w:r w:rsidRPr="00CC6A78">
        <w:rPr>
          <w:rFonts w:ascii="Times New Roman" w:eastAsiaTheme="minorHAnsi" w:hAnsi="Times New Roman" w:cs="Times New Roman"/>
          <w:color w:val="000000" w:themeColor="text1"/>
        </w:rPr>
        <w:t xml:space="preserve"> </w:t>
      </w:r>
    </w:p>
    <w:p w14:paraId="022D9D61" w14:textId="50B2179D" w:rsidR="00CC6A78" w:rsidRPr="00CC6A78" w:rsidRDefault="00CC6A78" w:rsidP="00CC6A78">
      <w:pPr>
        <w:autoSpaceDE/>
        <w:autoSpaceDN/>
        <w:spacing w:line="360" w:lineRule="auto"/>
        <w:rPr>
          <w:rFonts w:ascii="Times New Roman" w:eastAsiaTheme="minorHAnsi" w:hAnsi="Times New Roman" w:cs="Times New Roman"/>
          <w:color w:val="000000" w:themeColor="text1"/>
        </w:rPr>
      </w:pPr>
    </w:p>
    <w:p w14:paraId="2AFB3B3A" w14:textId="77777777" w:rsidR="00CC6A78" w:rsidRPr="00CC6A78" w:rsidRDefault="00CC6A78" w:rsidP="00CC6A78">
      <w:pPr>
        <w:autoSpaceDE/>
        <w:autoSpaceDN/>
        <w:spacing w:line="360" w:lineRule="auto"/>
        <w:rPr>
          <w:rFonts w:ascii="Times New Roman" w:eastAsiaTheme="minorHAnsi" w:hAnsi="Times New Roman" w:cs="Times New Roman"/>
          <w:color w:val="000000" w:themeColor="text1"/>
        </w:rPr>
      </w:pPr>
      <w:r w:rsidRPr="00CC6A78">
        <w:rPr>
          <w:rFonts w:ascii="Times New Roman" w:eastAsiaTheme="minorHAnsi" w:hAnsi="Times New Roman" w:cs="Times New Roman"/>
          <w:color w:val="000000" w:themeColor="text1"/>
        </w:rPr>
        <w:tab/>
      </w:r>
      <w:r w:rsidRPr="00CC6A78">
        <w:rPr>
          <w:rFonts w:ascii="Times New Roman" w:eastAsiaTheme="minorHAnsi" w:hAnsi="Times New Roman" w:cs="Times New Roman"/>
          <w:color w:val="000000" w:themeColor="text1"/>
        </w:rPr>
        <w:tab/>
        <w:t xml:space="preserve">In its POs, Duquesne argued that, pursuant to 66 Pa. C.S. § 1405(c), the Commission may not establish a payment arrangement for unpaid CAP arrears and, accordingly, the complaint should be dismissed on that basis.  Duquesne further argued that, under Commission precedent, it has discretion over whether to order a payment arrangement for an unpaid balance.  It argued that the Complainant has a poor payment history with the company and has failed to comply with several previous payment arrangements and, accordingly, the Commission should exercise its discretion and not order a payment arrangement for the non-CAP arrearage on the account.  Mr. Young did not file a response to Duquesne’s </w:t>
      </w:r>
      <w:proofErr w:type="spellStart"/>
      <w:r w:rsidRPr="00CC6A78">
        <w:rPr>
          <w:rFonts w:ascii="Times New Roman" w:eastAsiaTheme="minorHAnsi" w:hAnsi="Times New Roman" w:cs="Times New Roman"/>
          <w:color w:val="000000" w:themeColor="text1"/>
        </w:rPr>
        <w:t>POs.</w:t>
      </w:r>
      <w:proofErr w:type="spellEnd"/>
    </w:p>
    <w:p w14:paraId="031BE144" w14:textId="77777777" w:rsidR="00CC6A78" w:rsidRPr="00CC6A78" w:rsidRDefault="00CC6A78" w:rsidP="00CC6A78">
      <w:pPr>
        <w:autoSpaceDE/>
        <w:autoSpaceDN/>
        <w:spacing w:line="360" w:lineRule="auto"/>
        <w:rPr>
          <w:rFonts w:ascii="Times New Roman" w:eastAsiaTheme="minorHAnsi" w:hAnsi="Times New Roman" w:cs="Times New Roman"/>
          <w:color w:val="000000" w:themeColor="text1"/>
        </w:rPr>
      </w:pPr>
    </w:p>
    <w:p w14:paraId="5F9D92DE" w14:textId="77777777" w:rsidR="00CC6A78" w:rsidRPr="00CC6A78" w:rsidRDefault="00CC6A78" w:rsidP="00CC6A78">
      <w:pPr>
        <w:autoSpaceDE/>
        <w:autoSpaceDN/>
        <w:spacing w:line="360" w:lineRule="auto"/>
        <w:rPr>
          <w:rFonts w:ascii="Times New Roman" w:eastAsiaTheme="minorHAnsi" w:hAnsi="Times New Roman" w:cs="Times New Roman"/>
        </w:rPr>
      </w:pPr>
      <w:r w:rsidRPr="00CC6A78">
        <w:rPr>
          <w:rFonts w:ascii="Times New Roman" w:eastAsiaTheme="minorHAnsi" w:hAnsi="Times New Roman" w:cs="Times New Roman"/>
          <w:color w:val="000000" w:themeColor="text1"/>
        </w:rPr>
        <w:tab/>
      </w:r>
      <w:r w:rsidRPr="00CC6A78">
        <w:rPr>
          <w:rFonts w:ascii="Times New Roman" w:eastAsiaTheme="minorHAnsi" w:hAnsi="Times New Roman" w:cs="Times New Roman"/>
          <w:color w:val="000000" w:themeColor="text1"/>
        </w:rPr>
        <w:tab/>
        <w:t xml:space="preserve">By order dated June 6, 2018, I denied Duquesne’s </w:t>
      </w:r>
      <w:proofErr w:type="spellStart"/>
      <w:r w:rsidRPr="00CC6A78">
        <w:rPr>
          <w:rFonts w:ascii="Times New Roman" w:eastAsiaTheme="minorHAnsi" w:hAnsi="Times New Roman" w:cs="Times New Roman"/>
          <w:color w:val="000000" w:themeColor="text1"/>
        </w:rPr>
        <w:t>POs.</w:t>
      </w:r>
      <w:proofErr w:type="spellEnd"/>
      <w:r w:rsidRPr="00CC6A78">
        <w:rPr>
          <w:rFonts w:ascii="Times New Roman" w:eastAsiaTheme="minorHAnsi" w:hAnsi="Times New Roman" w:cs="Times New Roman"/>
          <w:color w:val="000000" w:themeColor="text1"/>
        </w:rPr>
        <w:t xml:space="preserve">  I noted that, in ruling on POs, </w:t>
      </w:r>
      <w:r w:rsidRPr="00CC6A78">
        <w:rPr>
          <w:rFonts w:ascii="Times New Roman" w:eastAsiaTheme="minorHAnsi" w:hAnsi="Times New Roman" w:cs="Times New Roman"/>
        </w:rPr>
        <w:t>only the facts in the pleadings filed by the non-moving party may be considered and presumed true to determine whether recovery is possible. The reviewing authority must accept as true all well-pled averments in the complaint, and all inferences reasonably deducible from those averments.  I went on to state:</w:t>
      </w:r>
    </w:p>
    <w:p w14:paraId="3B182C16" w14:textId="77777777" w:rsidR="00CC6A78" w:rsidRPr="00CC6A78" w:rsidRDefault="00CC6A78" w:rsidP="00CC6A78">
      <w:pPr>
        <w:autoSpaceDE/>
        <w:autoSpaceDN/>
        <w:spacing w:line="360" w:lineRule="auto"/>
        <w:rPr>
          <w:rFonts w:ascii="Times New Roman" w:eastAsiaTheme="minorHAnsi" w:hAnsi="Times New Roman" w:cs="Times New Roman"/>
        </w:rPr>
      </w:pPr>
    </w:p>
    <w:p w14:paraId="296025E1" w14:textId="77777777" w:rsidR="00CC6A78" w:rsidRPr="00CC6A78" w:rsidRDefault="00CC6A78" w:rsidP="00CC6A78">
      <w:pPr>
        <w:autoSpaceDE/>
        <w:autoSpaceDN/>
        <w:ind w:left="1440" w:right="1440"/>
        <w:rPr>
          <w:rFonts w:ascii="Times New Roman" w:eastAsiaTheme="minorHAnsi" w:hAnsi="Times New Roman" w:cs="Times New Roman"/>
          <w:color w:val="000000" w:themeColor="text1"/>
        </w:rPr>
      </w:pPr>
      <w:r w:rsidRPr="00CC6A78">
        <w:rPr>
          <w:rFonts w:ascii="Times New Roman" w:hAnsi="Times New Roman" w:cs="Times New Roman"/>
        </w:rPr>
        <w:t>Here, Mr. Young does not distinguish in his complaint between the CAP portion of his outstanding balance and the non-CAP portion.  He merely states he would like a payment arrangement and time to catch up.  While Duquesne may be correct that it is only seeking to collect the CAP portion of Mr. Young’s total balance, and that the Commission may not establish a payment arrangement for outstanding CAP charges, the Complainant does not limit the account balance at issue here to merely the CAP portion.  In accepting as true all reasonable inferences deducible from his complaint, it may very well be his intent that his entire account balance is the subject of his complaint and the amount for which he is seeking a payment arrangement.  Accordingly, Duquesne’s request that the complaint be dismissed preliminarily because the Commission may not establish a payment arrangement for CAP arrears must be denied.  A hearing is necessary to fully address this issue.</w:t>
      </w:r>
      <w:r w:rsidRPr="00CC6A78">
        <w:rPr>
          <w:rFonts w:ascii="Times New Roman" w:eastAsiaTheme="minorHAnsi" w:hAnsi="Times New Roman" w:cs="Times New Roman"/>
        </w:rPr>
        <w:t xml:space="preserve"> </w:t>
      </w:r>
      <w:r w:rsidRPr="00CC6A78">
        <w:rPr>
          <w:rFonts w:ascii="Times New Roman" w:eastAsiaTheme="minorHAnsi" w:hAnsi="Times New Roman" w:cs="Times New Roman"/>
          <w:color w:val="000000" w:themeColor="text1"/>
        </w:rPr>
        <w:t xml:space="preserve"> </w:t>
      </w:r>
    </w:p>
    <w:p w14:paraId="6899F311" w14:textId="77777777" w:rsidR="00CC6A78" w:rsidRPr="00CC6A78" w:rsidRDefault="00CC6A78" w:rsidP="00CC6A78">
      <w:pPr>
        <w:autoSpaceDE/>
        <w:autoSpaceDN/>
        <w:ind w:left="1440" w:right="1440"/>
        <w:rPr>
          <w:rFonts w:ascii="Times New Roman" w:eastAsiaTheme="minorHAnsi" w:hAnsi="Times New Roman" w:cs="Times New Roman"/>
        </w:rPr>
      </w:pPr>
    </w:p>
    <w:p w14:paraId="750EB434" w14:textId="77777777" w:rsidR="00CC6A78" w:rsidRPr="00CC6A78" w:rsidRDefault="00CC6A78" w:rsidP="00CC6A78">
      <w:pPr>
        <w:autoSpaceDE/>
        <w:autoSpaceDN/>
        <w:spacing w:line="360" w:lineRule="auto"/>
        <w:ind w:left="1440" w:right="1440" w:hanging="1440"/>
        <w:rPr>
          <w:rFonts w:ascii="Times New Roman" w:eastAsiaTheme="minorHAnsi" w:hAnsi="Times New Roman" w:cs="Times New Roman"/>
        </w:rPr>
      </w:pPr>
      <w:r w:rsidRPr="00CC6A78">
        <w:rPr>
          <w:rFonts w:ascii="Times New Roman" w:eastAsiaTheme="minorHAnsi" w:hAnsi="Times New Roman" w:cs="Times New Roman"/>
        </w:rPr>
        <w:t>June 6, 2018 Order, p. 4.</w:t>
      </w:r>
    </w:p>
    <w:p w14:paraId="502437B6" w14:textId="77777777" w:rsidR="00CC6A78" w:rsidRPr="00CC6A78" w:rsidRDefault="00CC6A78" w:rsidP="00CC6A78">
      <w:pPr>
        <w:autoSpaceDE/>
        <w:autoSpaceDN/>
        <w:spacing w:line="360" w:lineRule="auto"/>
        <w:ind w:left="1440" w:right="1440" w:hanging="1440"/>
        <w:rPr>
          <w:rFonts w:ascii="Times New Roman" w:eastAsiaTheme="minorHAnsi" w:hAnsi="Times New Roman" w:cs="Times New Roman"/>
        </w:rPr>
      </w:pPr>
    </w:p>
    <w:p w14:paraId="7BB3E445" w14:textId="425F0361" w:rsidR="000C046B" w:rsidRPr="00162021" w:rsidRDefault="00CC6A78" w:rsidP="00777D8B">
      <w:pPr>
        <w:autoSpaceDE/>
        <w:autoSpaceDN/>
        <w:spacing w:line="360" w:lineRule="auto"/>
        <w:ind w:firstLine="1440"/>
        <w:rPr>
          <w:rFonts w:ascii="Times New Roman" w:hAnsi="Times New Roman" w:cs="Times New Roman"/>
        </w:rPr>
      </w:pPr>
      <w:r w:rsidRPr="00CC6A78">
        <w:rPr>
          <w:rFonts w:ascii="Times New Roman" w:eastAsiaTheme="minorHAnsi" w:hAnsi="Times New Roman" w:cs="Times New Roman"/>
        </w:rPr>
        <w:t xml:space="preserve">Subsequently, on July 31, 2018, Duquesne filed a </w:t>
      </w:r>
      <w:r w:rsidR="00B82655">
        <w:rPr>
          <w:rFonts w:ascii="Times New Roman" w:eastAsiaTheme="minorHAnsi" w:hAnsi="Times New Roman" w:cs="Times New Roman"/>
        </w:rPr>
        <w:t>m</w:t>
      </w:r>
      <w:r w:rsidRPr="00CC6A78">
        <w:rPr>
          <w:rFonts w:ascii="Times New Roman" w:eastAsiaTheme="minorHAnsi" w:hAnsi="Times New Roman" w:cs="Times New Roman"/>
        </w:rPr>
        <w:t xml:space="preserve">otion for </w:t>
      </w:r>
      <w:r w:rsidR="00B82655">
        <w:rPr>
          <w:rFonts w:ascii="Times New Roman" w:eastAsiaTheme="minorHAnsi" w:hAnsi="Times New Roman" w:cs="Times New Roman"/>
        </w:rPr>
        <w:t>j</w:t>
      </w:r>
      <w:r w:rsidRPr="00CC6A78">
        <w:rPr>
          <w:rFonts w:ascii="Times New Roman" w:eastAsiaTheme="minorHAnsi" w:hAnsi="Times New Roman" w:cs="Times New Roman"/>
        </w:rPr>
        <w:t xml:space="preserve">udgment on the </w:t>
      </w:r>
      <w:r w:rsidR="00B82655">
        <w:rPr>
          <w:rFonts w:ascii="Times New Roman" w:eastAsiaTheme="minorHAnsi" w:hAnsi="Times New Roman" w:cs="Times New Roman"/>
        </w:rPr>
        <w:t>p</w:t>
      </w:r>
      <w:r w:rsidRPr="00CC6A78">
        <w:rPr>
          <w:rFonts w:ascii="Times New Roman" w:eastAsiaTheme="minorHAnsi" w:hAnsi="Times New Roman" w:cs="Times New Roman"/>
        </w:rPr>
        <w:t xml:space="preserve">leadings (MJOP), again seeking dismissal of Mr. Young’s complaint.  A notice to plead was properly attached to the MJOP.  In its MOJP, Duquesne notes that it averred in its new matter </w:t>
      </w:r>
      <w:r w:rsidRPr="00CC6A78">
        <w:rPr>
          <w:rFonts w:ascii="Times New Roman" w:eastAsiaTheme="minorHAnsi" w:hAnsi="Times New Roman" w:cs="Times New Roman"/>
        </w:rPr>
        <w:lastRenderedPageBreak/>
        <w:t>that it was only seeking to collect the CAP portion of the total outstanding balance on Mr. Young’s account.</w:t>
      </w:r>
      <w:r w:rsidR="0055677D">
        <w:rPr>
          <w:rFonts w:ascii="Times New Roman" w:eastAsiaTheme="minorHAnsi" w:hAnsi="Times New Roman" w:cs="Times New Roman"/>
        </w:rPr>
        <w:t xml:space="preserve">  Duquesne argues in its MJOP </w:t>
      </w:r>
      <w:r w:rsidR="00E11127" w:rsidRPr="00162021">
        <w:rPr>
          <w:rFonts w:ascii="Times New Roman" w:hAnsi="Times New Roman" w:cs="Times New Roman"/>
        </w:rPr>
        <w:t xml:space="preserve">that, pursuant to 66 Pa.C.S. § </w:t>
      </w:r>
      <w:r w:rsidR="000C046B" w:rsidRPr="00162021">
        <w:rPr>
          <w:rFonts w:ascii="Times New Roman" w:hAnsi="Times New Roman" w:cs="Times New Roman"/>
        </w:rPr>
        <w:t>1405(c), CAP arrearages are not subject to payment agreements.</w:t>
      </w:r>
      <w:r w:rsidR="00777D8B">
        <w:rPr>
          <w:rFonts w:ascii="Times New Roman" w:hAnsi="Times New Roman" w:cs="Times New Roman"/>
        </w:rPr>
        <w:t xml:space="preserve">  </w:t>
      </w:r>
      <w:r w:rsidR="000C046B" w:rsidRPr="00162021">
        <w:rPr>
          <w:rFonts w:ascii="Times New Roman" w:hAnsi="Times New Roman" w:cs="Times New Roman"/>
        </w:rPr>
        <w:t xml:space="preserve">In addition, the motion states that the Complainant has not filed an answer to </w:t>
      </w:r>
      <w:r w:rsidR="002B294B" w:rsidRPr="00162021">
        <w:rPr>
          <w:rFonts w:ascii="Times New Roman" w:hAnsi="Times New Roman" w:cs="Times New Roman"/>
        </w:rPr>
        <w:t>the Respondent’s</w:t>
      </w:r>
      <w:r w:rsidR="000C046B" w:rsidRPr="00162021">
        <w:rPr>
          <w:rFonts w:ascii="Times New Roman" w:hAnsi="Times New Roman" w:cs="Times New Roman"/>
        </w:rPr>
        <w:t xml:space="preserve"> new matter.  The motion requests that the Commission deem the facts alleged in the new matter as admitted</w:t>
      </w:r>
      <w:r w:rsidR="007B1B20" w:rsidRPr="00162021">
        <w:rPr>
          <w:rFonts w:ascii="Times New Roman" w:hAnsi="Times New Roman" w:cs="Times New Roman"/>
        </w:rPr>
        <w:t>,</w:t>
      </w:r>
      <w:r w:rsidR="000C046B"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000C046B" w:rsidRPr="00162021">
        <w:rPr>
          <w:rFonts w:ascii="Times New Roman" w:hAnsi="Times New Roman" w:cs="Times New Roman"/>
        </w:rPr>
        <w:t>5.63(b).</w:t>
      </w:r>
    </w:p>
    <w:p w14:paraId="3F49310A" w14:textId="77777777" w:rsidR="000C046B" w:rsidRPr="00162021" w:rsidRDefault="000C046B" w:rsidP="00AD2038">
      <w:pPr>
        <w:pStyle w:val="ParaTab1"/>
        <w:spacing w:line="360" w:lineRule="auto"/>
        <w:rPr>
          <w:rFonts w:ascii="Times New Roman" w:hAnsi="Times New Roman" w:cs="Times New Roman"/>
        </w:rPr>
      </w:pPr>
    </w:p>
    <w:p w14:paraId="75EB1DC7" w14:textId="57DD2D30" w:rsidR="00965BAD"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motion argues that there is no </w:t>
      </w:r>
      <w:r w:rsidR="007B1B20" w:rsidRPr="00162021">
        <w:rPr>
          <w:rFonts w:ascii="Times New Roman" w:hAnsi="Times New Roman" w:cs="Times New Roman"/>
        </w:rPr>
        <w:t xml:space="preserve">dispute as to the facts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w:t>
      </w:r>
      <w:r w:rsidR="00AB715F">
        <w:rPr>
          <w:rFonts w:ascii="Times New Roman" w:hAnsi="Times New Roman" w:cs="Times New Roman"/>
        </w:rPr>
        <w:t>Duquesne</w:t>
      </w:r>
      <w:r w:rsidRPr="00162021">
        <w:rPr>
          <w:rFonts w:ascii="Times New Roman" w:hAnsi="Times New Roman" w:cs="Times New Roman"/>
        </w:rPr>
        <w:t xml:space="preserve">’s CAP, that the </w:t>
      </w:r>
      <w:r w:rsidR="007B1B20" w:rsidRPr="00162021">
        <w:rPr>
          <w:rFonts w:ascii="Times New Roman" w:hAnsi="Times New Roman" w:cs="Times New Roman"/>
        </w:rPr>
        <w:t xml:space="preserve">Complainant’s </w:t>
      </w:r>
      <w:r w:rsidRPr="00162021">
        <w:rPr>
          <w:rFonts w:ascii="Times New Roman" w:hAnsi="Times New Roman" w:cs="Times New Roman"/>
        </w:rPr>
        <w:t xml:space="preserve">entire past due balance </w:t>
      </w:r>
      <w:r w:rsidR="00777D8B">
        <w:rPr>
          <w:rFonts w:ascii="Times New Roman" w:hAnsi="Times New Roman" w:cs="Times New Roman"/>
        </w:rPr>
        <w:t xml:space="preserve">for which </w:t>
      </w:r>
      <w:r w:rsidR="00B82C0B">
        <w:rPr>
          <w:rFonts w:ascii="Times New Roman" w:hAnsi="Times New Roman" w:cs="Times New Roman"/>
        </w:rPr>
        <w:t xml:space="preserve">the company is seeking payment </w:t>
      </w:r>
      <w:r w:rsidRPr="00162021">
        <w:rPr>
          <w:rFonts w:ascii="Times New Roman" w:hAnsi="Times New Roman" w:cs="Times New Roman"/>
        </w:rPr>
        <w:t xml:space="preserve">is CAP arrears and that the sole relief the Complainant seeks is a Commission-ordered payment arrangement.  Since the statute at 66 Pa.C.S.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Pr="00162021">
        <w:rPr>
          <w:rFonts w:ascii="Times New Roman" w:hAnsi="Times New Roman" w:cs="Times New Roman"/>
        </w:rPr>
        <w:t xml:space="preserve"> the </w:t>
      </w:r>
      <w:r w:rsidR="002B294B" w:rsidRPr="00162021">
        <w:rPr>
          <w:rFonts w:ascii="Times New Roman" w:hAnsi="Times New Roman" w:cs="Times New Roman"/>
        </w:rPr>
        <w:t>motion</w:t>
      </w:r>
      <w:r w:rsidRPr="00162021">
        <w:rPr>
          <w:rFonts w:ascii="Times New Roman" w:hAnsi="Times New Roman" w:cs="Times New Roman"/>
        </w:rPr>
        <w:t xml:space="preserve"> concludes that the Commission cannot grant the relief that the Complainant seeks.  </w:t>
      </w:r>
      <w:r w:rsidR="007B1B20" w:rsidRPr="00162021">
        <w:rPr>
          <w:rFonts w:ascii="Times New Roman" w:hAnsi="Times New Roman" w:cs="Times New Roman"/>
        </w:rPr>
        <w:t>The motion requests that the Commission dismiss the complaint with prejudice, s</w:t>
      </w:r>
      <w:r w:rsidRPr="00162021">
        <w:rPr>
          <w:rFonts w:ascii="Times New Roman" w:hAnsi="Times New Roman" w:cs="Times New Roman"/>
        </w:rPr>
        <w:t xml:space="preserve">ince there is no dispute as to any material facts and </w:t>
      </w:r>
      <w:r w:rsidR="000A4B22">
        <w:rPr>
          <w:rFonts w:ascii="Times New Roman" w:hAnsi="Times New Roman" w:cs="Times New Roman"/>
        </w:rPr>
        <w:t>Duquesne</w:t>
      </w:r>
      <w:r w:rsidRPr="00162021">
        <w:rPr>
          <w:rFonts w:ascii="Times New Roman" w:hAnsi="Times New Roman" w:cs="Times New Roman"/>
        </w:rPr>
        <w:t xml:space="preserve"> is entitled to judgment as a matter of law</w:t>
      </w:r>
      <w:r w:rsidR="007B1B20" w:rsidRPr="00162021">
        <w:rPr>
          <w:rFonts w:ascii="Times New Roman" w:hAnsi="Times New Roman" w:cs="Times New Roman"/>
        </w:rPr>
        <w:t>.</w:t>
      </w:r>
    </w:p>
    <w:p w14:paraId="57E250A1" w14:textId="77777777" w:rsidR="00673C0E" w:rsidRPr="00162021" w:rsidRDefault="00673C0E" w:rsidP="006A5690">
      <w:pPr>
        <w:pStyle w:val="ParaTab1"/>
        <w:spacing w:line="360" w:lineRule="auto"/>
        <w:ind w:firstLine="0"/>
        <w:rPr>
          <w:rFonts w:ascii="Times New Roman" w:hAnsi="Times New Roman" w:cs="Times New Roman"/>
        </w:rPr>
      </w:pPr>
    </w:p>
    <w:p w14:paraId="203C1BB7" w14:textId="4A22AE6A" w:rsidR="00217BEA" w:rsidRDefault="00E52759" w:rsidP="00217BEA">
      <w:pPr>
        <w:pStyle w:val="ParaTab1"/>
        <w:spacing w:line="360" w:lineRule="auto"/>
        <w:rPr>
          <w:rFonts w:ascii="Times New Roman" w:hAnsi="Times New Roman" w:cs="Times New Roman"/>
        </w:rPr>
      </w:pPr>
      <w:r w:rsidRPr="00162021">
        <w:rPr>
          <w:rFonts w:ascii="Times New Roman" w:hAnsi="Times New Roman" w:cs="Times New Roman"/>
        </w:rPr>
        <w:t>By notice dated J</w:t>
      </w:r>
      <w:r w:rsidR="00325B89">
        <w:rPr>
          <w:rFonts w:ascii="Times New Roman" w:hAnsi="Times New Roman" w:cs="Times New Roman"/>
        </w:rPr>
        <w:t>une 19</w:t>
      </w:r>
      <w:r w:rsidRPr="00162021">
        <w:rPr>
          <w:rFonts w:ascii="Times New Roman" w:hAnsi="Times New Roman" w:cs="Times New Roman"/>
        </w:rPr>
        <w:t>, 201</w:t>
      </w:r>
      <w:r w:rsidR="00325B89">
        <w:rPr>
          <w:rFonts w:ascii="Times New Roman" w:hAnsi="Times New Roman" w:cs="Times New Roman"/>
        </w:rPr>
        <w:t>8</w:t>
      </w:r>
      <w:r w:rsidRPr="00162021">
        <w:rPr>
          <w:rFonts w:ascii="Times New Roman" w:hAnsi="Times New Roman" w:cs="Times New Roman"/>
        </w:rPr>
        <w:t xml:space="preserve">, the Commission scheduled this matter for an initial telephonic hearing on </w:t>
      </w:r>
      <w:r w:rsidR="00325B89">
        <w:rPr>
          <w:rFonts w:ascii="Times New Roman" w:hAnsi="Times New Roman" w:cs="Times New Roman"/>
        </w:rPr>
        <w:t>September 10, 2018,</w:t>
      </w:r>
      <w:r w:rsidRPr="00162021">
        <w:rPr>
          <w:rFonts w:ascii="Times New Roman" w:hAnsi="Times New Roman" w:cs="Times New Roman"/>
        </w:rPr>
        <w:t xml:space="preserve"> at 10:00 a.m. </w:t>
      </w:r>
      <w:r w:rsidR="00A136EA">
        <w:rPr>
          <w:rFonts w:ascii="Times New Roman" w:hAnsi="Times New Roman" w:cs="Times New Roman"/>
        </w:rPr>
        <w:t xml:space="preserve"> </w:t>
      </w:r>
      <w:r w:rsidR="00C23D5A" w:rsidRPr="00162021">
        <w:rPr>
          <w:rFonts w:ascii="Times New Roman" w:hAnsi="Times New Roman" w:cs="Times New Roman"/>
        </w:rPr>
        <w:t xml:space="preserve">As of the date of this decision, the Complainant has not filed an answer to </w:t>
      </w:r>
      <w:r w:rsidR="00A136EA">
        <w:rPr>
          <w:rFonts w:ascii="Times New Roman" w:hAnsi="Times New Roman" w:cs="Times New Roman"/>
        </w:rPr>
        <w:t>Duquesne’s MJOP</w:t>
      </w:r>
      <w:r w:rsidR="00C23D5A" w:rsidRPr="00162021">
        <w:rPr>
          <w:rFonts w:ascii="Times New Roman" w:hAnsi="Times New Roman" w:cs="Times New Roman"/>
        </w:rPr>
        <w:t xml:space="preserve">.  The </w:t>
      </w:r>
      <w:r w:rsidR="00A136EA">
        <w:rPr>
          <w:rFonts w:ascii="Times New Roman" w:hAnsi="Times New Roman" w:cs="Times New Roman"/>
        </w:rPr>
        <w:t>MJOP</w:t>
      </w:r>
      <w:r w:rsidR="005C78F8" w:rsidRPr="00162021">
        <w:rPr>
          <w:rFonts w:ascii="Times New Roman" w:hAnsi="Times New Roman" w:cs="Times New Roman"/>
        </w:rPr>
        <w:t xml:space="preserve"> is </w:t>
      </w:r>
      <w:r w:rsidR="00C23D5A" w:rsidRPr="00162021">
        <w:rPr>
          <w:rFonts w:ascii="Times New Roman" w:hAnsi="Times New Roman" w:cs="Times New Roman"/>
        </w:rPr>
        <w:t xml:space="preserve">ready for decision.  </w:t>
      </w:r>
      <w:r w:rsidR="00EC0980">
        <w:rPr>
          <w:rFonts w:ascii="Times New Roman" w:hAnsi="Times New Roman" w:cs="Times New Roman"/>
        </w:rPr>
        <w:t xml:space="preserve">As explained below, </w:t>
      </w:r>
      <w:r w:rsidR="00C23D5A" w:rsidRPr="00162021">
        <w:rPr>
          <w:rFonts w:ascii="Times New Roman" w:hAnsi="Times New Roman" w:cs="Times New Roman"/>
        </w:rPr>
        <w:t xml:space="preserve">I will </w:t>
      </w:r>
      <w:r w:rsidR="005C78F8" w:rsidRPr="00162021">
        <w:rPr>
          <w:rFonts w:ascii="Times New Roman" w:hAnsi="Times New Roman" w:cs="Times New Roman"/>
        </w:rPr>
        <w:t>grant</w:t>
      </w:r>
      <w:r w:rsidR="00EC0980">
        <w:rPr>
          <w:rFonts w:ascii="Times New Roman" w:hAnsi="Times New Roman" w:cs="Times New Roman"/>
        </w:rPr>
        <w:t xml:space="preserve"> in part and deny in part</w:t>
      </w:r>
      <w:r w:rsidR="005C78F8" w:rsidRPr="00162021">
        <w:rPr>
          <w:rFonts w:ascii="Times New Roman" w:hAnsi="Times New Roman" w:cs="Times New Roman"/>
        </w:rPr>
        <w:t xml:space="preserve"> the </w:t>
      </w:r>
      <w:r w:rsidR="00A530F8">
        <w:rPr>
          <w:rFonts w:ascii="Times New Roman" w:hAnsi="Times New Roman" w:cs="Times New Roman"/>
        </w:rPr>
        <w:t>MJOP</w:t>
      </w:r>
      <w:r w:rsidR="00217BEA">
        <w:rPr>
          <w:rFonts w:ascii="Times New Roman" w:hAnsi="Times New Roman" w:cs="Times New Roman"/>
        </w:rPr>
        <w:t>.</w:t>
      </w:r>
      <w:r w:rsidR="00EC0980">
        <w:rPr>
          <w:rFonts w:ascii="Times New Roman" w:hAnsi="Times New Roman" w:cs="Times New Roman"/>
        </w:rPr>
        <w:t xml:space="preserve">  The matter will proceed to a hearing as scheduled on September 10, 2018.</w:t>
      </w:r>
    </w:p>
    <w:p w14:paraId="10FDC302" w14:textId="77777777" w:rsidR="003E27B8" w:rsidRPr="00162021" w:rsidRDefault="003E27B8" w:rsidP="006A5690">
      <w:pPr>
        <w:pStyle w:val="ParaTab1"/>
        <w:tabs>
          <w:tab w:val="left" w:pos="2070"/>
        </w:tabs>
        <w:spacing w:line="360" w:lineRule="auto"/>
        <w:ind w:firstLine="0"/>
        <w:jc w:val="center"/>
        <w:outlineLvl w:val="0"/>
        <w:rPr>
          <w:rFonts w:ascii="Times New Roman" w:hAnsi="Times New Roman" w:cs="Times New Roman"/>
          <w:u w:val="single"/>
        </w:rPr>
      </w:pPr>
    </w:p>
    <w:p w14:paraId="722ED1E1" w14:textId="77777777"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14:paraId="0936A0C0" w14:textId="77777777" w:rsidR="00070A8F" w:rsidRPr="00162021" w:rsidRDefault="00070A8F" w:rsidP="006A5690">
      <w:pPr>
        <w:pStyle w:val="ParaTab1"/>
        <w:tabs>
          <w:tab w:val="left" w:pos="2070"/>
        </w:tabs>
        <w:spacing w:line="360" w:lineRule="auto"/>
        <w:ind w:firstLine="0"/>
        <w:jc w:val="center"/>
        <w:rPr>
          <w:rFonts w:ascii="Times New Roman" w:hAnsi="Times New Roman" w:cs="Times New Roman"/>
          <w:u w:val="single"/>
        </w:rPr>
      </w:pPr>
    </w:p>
    <w:p w14:paraId="0FC18A8B" w14:textId="2F89F69E" w:rsidR="001A31A4" w:rsidRDefault="001A31A4" w:rsidP="001A31A4">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 xml:space="preserve">52 Pa.Code § 5.102(d)(1).  Only in a case where the moving party’s right to prevail is so clear that a trial would be a fruitless exercise should judgment on the pleadings be granted.  </w:t>
      </w:r>
      <w:r w:rsidRPr="00162021">
        <w:rPr>
          <w:rFonts w:ascii="Times New Roman" w:hAnsi="Times New Roman" w:cs="Times New Roman"/>
          <w:u w:val="single"/>
        </w:rPr>
        <w:t>Williams v. Lewis</w:t>
      </w:r>
      <w:r w:rsidR="0069590E" w:rsidRPr="00162021">
        <w:rPr>
          <w:rFonts w:ascii="Times New Roman" w:hAnsi="Times New Roman" w:cs="Times New Roman"/>
        </w:rPr>
        <w:t>, 466 A.2d 682 (Pa.</w:t>
      </w:r>
      <w:r w:rsidR="00512519" w:rsidRPr="00162021">
        <w:rPr>
          <w:rFonts w:ascii="Times New Roman" w:hAnsi="Times New Roman" w:cs="Times New Roman"/>
        </w:rPr>
        <w:t xml:space="preserve"> </w:t>
      </w:r>
      <w:r w:rsidR="00217BEA">
        <w:rPr>
          <w:rFonts w:ascii="Times New Roman" w:hAnsi="Times New Roman" w:cs="Times New Roman"/>
        </w:rPr>
        <w:t xml:space="preserve">Super.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 The Peoples Natural Gas Company, d/b/a Dominion Peoples</w:t>
      </w:r>
      <w:r w:rsidRPr="00162021">
        <w:rPr>
          <w:rFonts w:ascii="Times New Roman" w:hAnsi="Times New Roman" w:cs="Times New Roman"/>
        </w:rPr>
        <w:t xml:space="preserve">, Docket No. C-20028539 (Order entered December 19, </w:t>
      </w:r>
      <w:r w:rsidRPr="00162021">
        <w:rPr>
          <w:rFonts w:ascii="Times New Roman" w:hAnsi="Times New Roman" w:cs="Times New Roman"/>
        </w:rPr>
        <w:lastRenderedPageBreak/>
        <w:t>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h</w:t>
      </w:r>
      <w:r w:rsidR="00E15CBF" w:rsidRPr="00162021">
        <w:rPr>
          <w:rFonts w:ascii="Times New Roman" w:hAnsi="Times New Roman" w:cs="Times New Roman"/>
        </w:rPr>
        <w:t>er</w:t>
      </w:r>
      <w:r w:rsidRPr="00162021">
        <w:rPr>
          <w:rFonts w:ascii="Times New Roman" w:hAnsi="Times New Roman" w:cs="Times New Roman"/>
        </w:rPr>
        <w:t xml:space="preserve"> only those facts </w:t>
      </w:r>
      <w:r w:rsidR="00E15CBF" w:rsidRPr="00162021">
        <w:rPr>
          <w:rFonts w:ascii="Times New Roman" w:hAnsi="Times New Roman" w:cs="Times New Roman"/>
        </w:rPr>
        <w:t>s</w:t>
      </w:r>
      <w:r w:rsidRPr="00162021">
        <w:rPr>
          <w:rFonts w:ascii="Times New Roman" w:hAnsi="Times New Roman" w:cs="Times New Roman"/>
        </w:rPr>
        <w:t xml:space="preserve">he specifically admits.  Judgment on the pleadings should be entered only when the case is clear and free from doubt.  </w:t>
      </w:r>
      <w:r w:rsidRPr="00162021">
        <w:rPr>
          <w:rFonts w:ascii="Times New Roman" w:hAnsi="Times New Roman" w:cs="Times New Roman"/>
          <w:u w:val="single"/>
        </w:rPr>
        <w:t>Reuben v. O’Brien</w:t>
      </w:r>
      <w:r w:rsidRPr="00162021">
        <w:rPr>
          <w:rFonts w:ascii="Times New Roman" w:hAnsi="Times New Roman" w:cs="Times New Roman"/>
        </w:rPr>
        <w:t>, 496 A.2d 913 (Pa. Super 1985)</w:t>
      </w:r>
      <w:r w:rsidR="002B294B" w:rsidRPr="00162021">
        <w:rPr>
          <w:rFonts w:ascii="Times New Roman" w:hAnsi="Times New Roman" w:cs="Times New Roman"/>
        </w:rPr>
        <w:t>.</w:t>
      </w:r>
    </w:p>
    <w:p w14:paraId="5AC6EAA2" w14:textId="1C241D86" w:rsidR="00EC0980" w:rsidRDefault="00EC0980" w:rsidP="001A31A4">
      <w:pPr>
        <w:pStyle w:val="ParaTab1"/>
        <w:spacing w:line="360" w:lineRule="auto"/>
        <w:rPr>
          <w:rFonts w:ascii="Times New Roman" w:hAnsi="Times New Roman" w:cs="Times New Roman"/>
        </w:rPr>
      </w:pPr>
    </w:p>
    <w:p w14:paraId="4270623C" w14:textId="3FABED1F" w:rsidR="00222607" w:rsidRDefault="00EC0980" w:rsidP="001A31A4">
      <w:pPr>
        <w:pStyle w:val="ParaTab1"/>
        <w:spacing w:line="360" w:lineRule="auto"/>
        <w:rPr>
          <w:rFonts w:ascii="Times New Roman" w:hAnsi="Times New Roman" w:cs="Times New Roman"/>
        </w:rPr>
      </w:pPr>
      <w:r>
        <w:rPr>
          <w:rFonts w:ascii="Times New Roman" w:hAnsi="Times New Roman" w:cs="Times New Roman"/>
        </w:rPr>
        <w:t xml:space="preserve">Mr. Young checked the box on his complaint form indicating that he would like a payment agreement.  As noted in my order denying Duquesne’s POs, the Complainant did not distinguish between the CAP arrearage portion of his outstanding balance and the non-CAP arrearage portion of the outstanding balance.  </w:t>
      </w:r>
      <w:r w:rsidR="00091974">
        <w:rPr>
          <w:rFonts w:ascii="Times New Roman" w:hAnsi="Times New Roman" w:cs="Times New Roman"/>
        </w:rPr>
        <w:t>He simply is requesting a payment arrangement, presumably on the entire balance.</w:t>
      </w:r>
      <w:r w:rsidR="00C75E2E">
        <w:rPr>
          <w:rFonts w:ascii="Times New Roman" w:hAnsi="Times New Roman" w:cs="Times New Roman"/>
        </w:rPr>
        <w:t xml:space="preserve">  Duquesne may not limit the potential scope of the Complainant’s complaint or request for relief simply by focusing solely on one portion of the total outstanding balance in its MJOP.  Mr. Young is seeking a payment agreement on the entire balance, not just the CAP arrearage. </w:t>
      </w:r>
      <w:r w:rsidR="00091974">
        <w:rPr>
          <w:rFonts w:ascii="Times New Roman" w:hAnsi="Times New Roman" w:cs="Times New Roman"/>
        </w:rPr>
        <w:t xml:space="preserve">  </w:t>
      </w:r>
    </w:p>
    <w:p w14:paraId="7072CD70" w14:textId="77777777" w:rsidR="00222607" w:rsidRDefault="00222607" w:rsidP="001A31A4">
      <w:pPr>
        <w:pStyle w:val="ParaTab1"/>
        <w:spacing w:line="360" w:lineRule="auto"/>
        <w:rPr>
          <w:rFonts w:ascii="Times New Roman" w:hAnsi="Times New Roman" w:cs="Times New Roman"/>
        </w:rPr>
      </w:pPr>
    </w:p>
    <w:p w14:paraId="2382A8F3" w14:textId="4EEAD21E" w:rsidR="00222607" w:rsidRDefault="00091974" w:rsidP="001A31A4">
      <w:pPr>
        <w:pStyle w:val="ParaTab1"/>
        <w:spacing w:line="360" w:lineRule="auto"/>
        <w:rPr>
          <w:rFonts w:ascii="Times New Roman" w:hAnsi="Times New Roman" w:cs="Times New Roman"/>
        </w:rPr>
      </w:pPr>
      <w:r>
        <w:rPr>
          <w:rFonts w:ascii="Times New Roman" w:hAnsi="Times New Roman" w:cs="Times New Roman"/>
        </w:rPr>
        <w:t>Duquesne correctly argues in its MJOP</w:t>
      </w:r>
      <w:r w:rsidR="00C75E2E">
        <w:rPr>
          <w:rFonts w:ascii="Times New Roman" w:hAnsi="Times New Roman" w:cs="Times New Roman"/>
        </w:rPr>
        <w:t>, however,</w:t>
      </w:r>
      <w:r>
        <w:rPr>
          <w:rFonts w:ascii="Times New Roman" w:hAnsi="Times New Roman" w:cs="Times New Roman"/>
        </w:rPr>
        <w:t xml:space="preserve"> that the Commission may not order a payment arrangement on the CAP portion of the outstanding balance, as this is not permitted under </w:t>
      </w:r>
      <w:r w:rsidRPr="00162021">
        <w:rPr>
          <w:rFonts w:ascii="Times New Roman" w:hAnsi="Times New Roman" w:cs="Times New Roman"/>
        </w:rPr>
        <w:t xml:space="preserve">66 </w:t>
      </w:r>
      <w:proofErr w:type="spellStart"/>
      <w:r w:rsidRPr="00162021">
        <w:rPr>
          <w:rFonts w:ascii="Times New Roman" w:hAnsi="Times New Roman" w:cs="Times New Roman"/>
        </w:rPr>
        <w:t>Pa.C.S</w:t>
      </w:r>
      <w:proofErr w:type="spellEnd"/>
      <w:r w:rsidRPr="00162021">
        <w:rPr>
          <w:rFonts w:ascii="Times New Roman" w:hAnsi="Times New Roman" w:cs="Times New Roman"/>
        </w:rPr>
        <w:t>. § 1405(c)</w:t>
      </w:r>
      <w:r>
        <w:rPr>
          <w:rFonts w:ascii="Times New Roman" w:hAnsi="Times New Roman" w:cs="Times New Roman"/>
        </w:rPr>
        <w:t xml:space="preserve">.  </w:t>
      </w:r>
      <w:r w:rsidR="00222607">
        <w:rPr>
          <w:rFonts w:ascii="Times New Roman" w:hAnsi="Times New Roman" w:cs="Times New Roman"/>
        </w:rPr>
        <w:t xml:space="preserve">Accordingly, the issue of whether a payment arrangement should be ordered on the CAP portion of Mr. </w:t>
      </w:r>
      <w:r w:rsidR="005921B8">
        <w:rPr>
          <w:rFonts w:ascii="Times New Roman" w:hAnsi="Times New Roman" w:cs="Times New Roman"/>
        </w:rPr>
        <w:t>Y</w:t>
      </w:r>
      <w:r w:rsidR="00222607">
        <w:rPr>
          <w:rFonts w:ascii="Times New Roman" w:hAnsi="Times New Roman" w:cs="Times New Roman"/>
        </w:rPr>
        <w:t>oung’s total arrearage will not be addressed at the hearing, since this is a remedy that cannot be ordered by the Commission.</w:t>
      </w:r>
    </w:p>
    <w:p w14:paraId="799C045D" w14:textId="77777777" w:rsidR="00222607" w:rsidRDefault="00222607" w:rsidP="001A31A4">
      <w:pPr>
        <w:pStyle w:val="ParaTab1"/>
        <w:spacing w:line="360" w:lineRule="auto"/>
        <w:rPr>
          <w:rFonts w:ascii="Times New Roman" w:hAnsi="Times New Roman" w:cs="Times New Roman"/>
        </w:rPr>
      </w:pPr>
    </w:p>
    <w:p w14:paraId="19D9A9A4" w14:textId="19B9F4DA" w:rsidR="00091974" w:rsidRDefault="00091974" w:rsidP="001A31A4">
      <w:pPr>
        <w:pStyle w:val="ParaTab1"/>
        <w:spacing w:line="360" w:lineRule="auto"/>
        <w:rPr>
          <w:rFonts w:ascii="Times New Roman" w:hAnsi="Times New Roman" w:cs="Times New Roman"/>
        </w:rPr>
      </w:pPr>
      <w:r>
        <w:rPr>
          <w:rFonts w:ascii="Times New Roman" w:hAnsi="Times New Roman" w:cs="Times New Roman"/>
        </w:rPr>
        <w:t>However, the Commission is permitted to order a payment arrangement on a non-CAP arrearage</w:t>
      </w:r>
      <w:r w:rsidR="005921B8">
        <w:rPr>
          <w:rFonts w:ascii="Times New Roman" w:hAnsi="Times New Roman" w:cs="Times New Roman"/>
        </w:rPr>
        <w:t xml:space="preserve"> within the guidelines set forth in Chapter 14 of the Public Utility Code, 66 Pa. C.S. §§ 1401-1408.  This remedy is,</w:t>
      </w:r>
      <w:r w:rsidR="005921B8" w:rsidRPr="005921B8">
        <w:rPr>
          <w:rFonts w:ascii="Times New Roman" w:hAnsi="Times New Roman" w:cs="Times New Roman"/>
        </w:rPr>
        <w:t xml:space="preserve"> </w:t>
      </w:r>
      <w:r w:rsidR="005921B8">
        <w:rPr>
          <w:rFonts w:ascii="Times New Roman" w:hAnsi="Times New Roman" w:cs="Times New Roman"/>
        </w:rPr>
        <w:t>arguably, encompassed within Mr. Young’s request for relief</w:t>
      </w:r>
      <w:r w:rsidR="00C75E2E">
        <w:rPr>
          <w:rFonts w:ascii="Times New Roman" w:hAnsi="Times New Roman" w:cs="Times New Roman"/>
        </w:rPr>
        <w:t xml:space="preserve"> and he is entitled to address this issue at a hearing</w:t>
      </w:r>
      <w:r w:rsidR="005921B8">
        <w:rPr>
          <w:rFonts w:ascii="Times New Roman" w:hAnsi="Times New Roman" w:cs="Times New Roman"/>
        </w:rPr>
        <w:t>.  Accordingly, the issue of</w:t>
      </w:r>
      <w:r w:rsidR="005921B8" w:rsidRPr="005921B8">
        <w:rPr>
          <w:rFonts w:ascii="Times New Roman" w:hAnsi="Times New Roman" w:cs="Times New Roman"/>
        </w:rPr>
        <w:t xml:space="preserve"> </w:t>
      </w:r>
      <w:r w:rsidR="005921B8">
        <w:rPr>
          <w:rFonts w:ascii="Times New Roman" w:hAnsi="Times New Roman" w:cs="Times New Roman"/>
        </w:rPr>
        <w:t xml:space="preserve">whether a payment arrangement should be ordered on the non-CAP portion of Mr. </w:t>
      </w:r>
      <w:r w:rsidR="00C75E2E">
        <w:rPr>
          <w:rFonts w:ascii="Times New Roman" w:hAnsi="Times New Roman" w:cs="Times New Roman"/>
        </w:rPr>
        <w:t>Y</w:t>
      </w:r>
      <w:r w:rsidR="005921B8">
        <w:rPr>
          <w:rFonts w:ascii="Times New Roman" w:hAnsi="Times New Roman" w:cs="Times New Roman"/>
        </w:rPr>
        <w:t>oung’s total arrearage will be addressed at the hearing.</w:t>
      </w:r>
      <w:r w:rsidR="00222607">
        <w:rPr>
          <w:rFonts w:ascii="Times New Roman" w:hAnsi="Times New Roman" w:cs="Times New Roman"/>
        </w:rPr>
        <w:t xml:space="preserve">  </w:t>
      </w:r>
      <w:r w:rsidR="005921B8">
        <w:rPr>
          <w:rFonts w:ascii="Times New Roman" w:hAnsi="Times New Roman" w:cs="Times New Roman"/>
        </w:rPr>
        <w:t xml:space="preserve"> </w:t>
      </w:r>
      <w:r w:rsidR="00222607">
        <w:rPr>
          <w:rFonts w:ascii="Times New Roman" w:hAnsi="Times New Roman" w:cs="Times New Roman"/>
        </w:rPr>
        <w:t xml:space="preserve">  </w:t>
      </w:r>
    </w:p>
    <w:p w14:paraId="1788E756" w14:textId="77777777" w:rsidR="00091974" w:rsidRDefault="00091974" w:rsidP="001A31A4">
      <w:pPr>
        <w:pStyle w:val="ParaTab1"/>
        <w:spacing w:line="360" w:lineRule="auto"/>
        <w:rPr>
          <w:rFonts w:ascii="Times New Roman" w:hAnsi="Times New Roman" w:cs="Times New Roman"/>
        </w:rPr>
      </w:pPr>
    </w:p>
    <w:p w14:paraId="308D5AE6" w14:textId="3E1D3ED4" w:rsidR="00EC0980" w:rsidRPr="00162021" w:rsidRDefault="00091974" w:rsidP="001A31A4">
      <w:pPr>
        <w:pStyle w:val="ParaTab1"/>
        <w:spacing w:line="360" w:lineRule="auto"/>
        <w:rPr>
          <w:rFonts w:ascii="Times New Roman" w:hAnsi="Times New Roman" w:cs="Times New Roman"/>
        </w:rPr>
      </w:pPr>
      <w:r>
        <w:rPr>
          <w:rFonts w:ascii="Times New Roman" w:hAnsi="Times New Roman" w:cs="Times New Roman"/>
        </w:rPr>
        <w:t xml:space="preserve">I note that Duquesne correctly argues that the Commission </w:t>
      </w:r>
      <w:r w:rsidR="00C75E2E">
        <w:rPr>
          <w:rFonts w:ascii="Times New Roman" w:hAnsi="Times New Roman" w:cs="Times New Roman"/>
        </w:rPr>
        <w:t>has discretion to</w:t>
      </w:r>
      <w:r>
        <w:rPr>
          <w:rFonts w:ascii="Times New Roman" w:hAnsi="Times New Roman" w:cs="Times New Roman"/>
        </w:rPr>
        <w:t xml:space="preserve"> not order a payment arrangement on a non-CAP arrearage where a customer has </w:t>
      </w:r>
      <w:r w:rsidR="00222607">
        <w:rPr>
          <w:rFonts w:ascii="Times New Roman" w:hAnsi="Times New Roman" w:cs="Times New Roman"/>
        </w:rPr>
        <w:t xml:space="preserve">demonstrated a lack of good faith in paying for utility service consumed by the customer.  Bad faith by a customer may be demonstrated by a poor payment history or repeated violations of prior payment </w:t>
      </w:r>
      <w:r w:rsidR="00222607">
        <w:rPr>
          <w:rFonts w:ascii="Times New Roman" w:hAnsi="Times New Roman" w:cs="Times New Roman"/>
        </w:rPr>
        <w:lastRenderedPageBreak/>
        <w:t xml:space="preserve">arrangements.  </w:t>
      </w:r>
      <w:r w:rsidR="00222607">
        <w:rPr>
          <w:rFonts w:ascii="Times New Roman" w:hAnsi="Times New Roman" w:cs="Times New Roman"/>
          <w:u w:val="single"/>
        </w:rPr>
        <w:t>Victor Oliver, Jr. v. Pa. Elec. Co.</w:t>
      </w:r>
      <w:r w:rsidR="00222607">
        <w:rPr>
          <w:rFonts w:ascii="Times New Roman" w:hAnsi="Times New Roman" w:cs="Times New Roman"/>
        </w:rPr>
        <w:t xml:space="preserve">, F-2017-2595557, 2017 WL 5564159 (Pa. P.U.C. October 19, 2017). </w:t>
      </w:r>
      <w:r w:rsidR="005921B8">
        <w:rPr>
          <w:rFonts w:ascii="Times New Roman" w:hAnsi="Times New Roman" w:cs="Times New Roman"/>
        </w:rPr>
        <w:t xml:space="preserve"> The parties will be expected to address this issue at the hearing.</w:t>
      </w:r>
      <w:r w:rsidR="00222607">
        <w:rPr>
          <w:rFonts w:ascii="Times New Roman" w:hAnsi="Times New Roman" w:cs="Times New Roman"/>
        </w:rPr>
        <w:t xml:space="preserve">    </w:t>
      </w:r>
      <w:r>
        <w:rPr>
          <w:rFonts w:ascii="Times New Roman" w:hAnsi="Times New Roman" w:cs="Times New Roman"/>
        </w:rPr>
        <w:t xml:space="preserve">     </w:t>
      </w:r>
      <w:r w:rsidR="00EC0980">
        <w:rPr>
          <w:rFonts w:ascii="Times New Roman" w:hAnsi="Times New Roman" w:cs="Times New Roman"/>
        </w:rPr>
        <w:t xml:space="preserve"> </w:t>
      </w:r>
    </w:p>
    <w:p w14:paraId="0EECB118" w14:textId="29FEA951" w:rsidR="001A31A4" w:rsidRDefault="001A31A4" w:rsidP="001A31A4">
      <w:pPr>
        <w:pStyle w:val="ParaTab1"/>
        <w:spacing w:line="360" w:lineRule="auto"/>
        <w:rPr>
          <w:rFonts w:ascii="Times New Roman" w:hAnsi="Times New Roman" w:cs="Times New Roman"/>
        </w:rPr>
      </w:pPr>
    </w:p>
    <w:p w14:paraId="73E07933" w14:textId="77777777"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14:paraId="059689D9" w14:textId="77777777" w:rsidR="001A31A4" w:rsidRPr="00162021" w:rsidRDefault="001A31A4" w:rsidP="001A31A4">
      <w:pPr>
        <w:spacing w:line="360" w:lineRule="auto"/>
        <w:rPr>
          <w:rFonts w:ascii="Times New Roman" w:hAnsi="Times New Roman" w:cs="Times New Roman"/>
        </w:rPr>
      </w:pPr>
    </w:p>
    <w:p w14:paraId="7B330818" w14:textId="77777777" w:rsidR="004B2321" w:rsidRPr="00162021" w:rsidRDefault="004B2321" w:rsidP="001A31A4">
      <w:pPr>
        <w:spacing w:line="360" w:lineRule="auto"/>
        <w:rPr>
          <w:rFonts w:ascii="Times New Roman" w:hAnsi="Times New Roman" w:cs="Times New Roman"/>
        </w:rPr>
      </w:pPr>
    </w:p>
    <w:p w14:paraId="6FCA7EBF" w14:textId="77777777"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14:paraId="466D534E" w14:textId="77777777" w:rsidR="001A31A4" w:rsidRPr="00162021" w:rsidRDefault="001A31A4" w:rsidP="001A31A4">
      <w:pPr>
        <w:spacing w:line="360" w:lineRule="auto"/>
        <w:rPr>
          <w:rFonts w:ascii="Times New Roman" w:hAnsi="Times New Roman" w:cs="Times New Roman"/>
        </w:rPr>
      </w:pPr>
    </w:p>
    <w:p w14:paraId="6B21C328" w14:textId="77777777"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14:paraId="0948BDFC" w14:textId="77777777" w:rsidR="001A31A4" w:rsidRPr="00162021" w:rsidRDefault="001A31A4" w:rsidP="001A31A4">
      <w:pPr>
        <w:spacing w:line="360" w:lineRule="auto"/>
        <w:rPr>
          <w:rFonts w:ascii="Times New Roman" w:hAnsi="Times New Roman" w:cs="Times New Roman"/>
        </w:rPr>
      </w:pPr>
    </w:p>
    <w:p w14:paraId="46AD281D" w14:textId="66A12655"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w:t>
      </w:r>
      <w:r w:rsidR="004D0805">
        <w:rPr>
          <w:rFonts w:ascii="Times New Roman" w:hAnsi="Times New Roman" w:cs="Times New Roman"/>
        </w:rPr>
        <w:t>Duquesne</w:t>
      </w:r>
      <w:r w:rsidR="00060D4A">
        <w:rPr>
          <w:rFonts w:ascii="Times New Roman" w:hAnsi="Times New Roman" w:cs="Times New Roman"/>
        </w:rPr>
        <w:t xml:space="preserve"> Light</w:t>
      </w:r>
      <w:r w:rsidRPr="00162021">
        <w:rPr>
          <w:rFonts w:ascii="Times New Roman" w:hAnsi="Times New Roman" w:cs="Times New Roman"/>
        </w:rPr>
        <w:t xml:space="preserve"> Company at Docket No. </w:t>
      </w:r>
      <w:r w:rsidR="007644FF" w:rsidRPr="00162021">
        <w:rPr>
          <w:rFonts w:ascii="Times New Roman" w:hAnsi="Times New Roman" w:cs="Times New Roman"/>
        </w:rPr>
        <w:t>C-201</w:t>
      </w:r>
      <w:r w:rsidR="00427257">
        <w:rPr>
          <w:rFonts w:ascii="Times New Roman" w:hAnsi="Times New Roman" w:cs="Times New Roman"/>
        </w:rPr>
        <w:t>8</w:t>
      </w:r>
      <w:r w:rsidR="007644FF" w:rsidRPr="00162021">
        <w:rPr>
          <w:rFonts w:ascii="Times New Roman" w:hAnsi="Times New Roman" w:cs="Times New Roman"/>
        </w:rPr>
        <w:t>-</w:t>
      </w:r>
      <w:r w:rsidR="00427257">
        <w:rPr>
          <w:rFonts w:ascii="Times New Roman" w:hAnsi="Times New Roman" w:cs="Times New Roman"/>
        </w:rPr>
        <w:t>3001031</w:t>
      </w:r>
      <w:r w:rsidRPr="00162021">
        <w:rPr>
          <w:rFonts w:ascii="Times New Roman" w:hAnsi="Times New Roman" w:cs="Times New Roman"/>
        </w:rPr>
        <w:t xml:space="preserve"> is granted</w:t>
      </w:r>
      <w:r w:rsidR="005921B8">
        <w:rPr>
          <w:rFonts w:ascii="Times New Roman" w:hAnsi="Times New Roman" w:cs="Times New Roman"/>
        </w:rPr>
        <w:t xml:space="preserve"> in part and denied in part</w:t>
      </w:r>
      <w:r w:rsidRPr="00162021">
        <w:rPr>
          <w:rFonts w:ascii="Times New Roman" w:hAnsi="Times New Roman" w:cs="Times New Roman"/>
        </w:rPr>
        <w:t>.</w:t>
      </w:r>
    </w:p>
    <w:p w14:paraId="7BE8C9E2" w14:textId="77777777" w:rsidR="001A31A4" w:rsidRPr="00162021" w:rsidRDefault="001A31A4" w:rsidP="001A31A4">
      <w:pPr>
        <w:spacing w:line="360" w:lineRule="auto"/>
        <w:rPr>
          <w:rFonts w:ascii="Times New Roman" w:hAnsi="Times New Roman" w:cs="Times New Roman"/>
        </w:rPr>
      </w:pPr>
    </w:p>
    <w:p w14:paraId="527A0495" w14:textId="5ED23E92" w:rsidR="005921B8" w:rsidRDefault="001A31A4" w:rsidP="005921B8">
      <w:pPr>
        <w:pStyle w:val="ParaTab1"/>
        <w:spacing w:line="360" w:lineRule="auto"/>
        <w:rPr>
          <w:rFonts w:ascii="Times New Roman" w:hAnsi="Times New Roman" w:cs="Times New Roman"/>
        </w:rPr>
      </w:pPr>
      <w:r w:rsidRPr="00162021">
        <w:rPr>
          <w:rFonts w:ascii="Times New Roman" w:hAnsi="Times New Roman" w:cs="Times New Roman"/>
        </w:rPr>
        <w:t>2.</w:t>
      </w:r>
      <w:r w:rsidRPr="00162021">
        <w:rPr>
          <w:rFonts w:ascii="Times New Roman" w:hAnsi="Times New Roman" w:cs="Times New Roman"/>
        </w:rPr>
        <w:tab/>
      </w:r>
      <w:bookmarkStart w:id="1" w:name="_Hlk523301221"/>
      <w:r w:rsidR="005921B8" w:rsidRPr="00162021">
        <w:rPr>
          <w:rFonts w:ascii="Times New Roman" w:hAnsi="Times New Roman" w:cs="Times New Roman"/>
        </w:rPr>
        <w:t xml:space="preserve">That the motion for judgment on the pleadings filed by </w:t>
      </w:r>
      <w:r w:rsidR="005921B8">
        <w:rPr>
          <w:rFonts w:ascii="Times New Roman" w:hAnsi="Times New Roman" w:cs="Times New Roman"/>
        </w:rPr>
        <w:t>Duquesne Light</w:t>
      </w:r>
      <w:r w:rsidR="005921B8" w:rsidRPr="00162021">
        <w:rPr>
          <w:rFonts w:ascii="Times New Roman" w:hAnsi="Times New Roman" w:cs="Times New Roman"/>
        </w:rPr>
        <w:t xml:space="preserve"> Company at Docket No. C-201</w:t>
      </w:r>
      <w:r w:rsidR="005921B8">
        <w:rPr>
          <w:rFonts w:ascii="Times New Roman" w:hAnsi="Times New Roman" w:cs="Times New Roman"/>
        </w:rPr>
        <w:t>8</w:t>
      </w:r>
      <w:r w:rsidR="005921B8" w:rsidRPr="00162021">
        <w:rPr>
          <w:rFonts w:ascii="Times New Roman" w:hAnsi="Times New Roman" w:cs="Times New Roman"/>
        </w:rPr>
        <w:t>-</w:t>
      </w:r>
      <w:r w:rsidR="005921B8">
        <w:rPr>
          <w:rFonts w:ascii="Times New Roman" w:hAnsi="Times New Roman" w:cs="Times New Roman"/>
        </w:rPr>
        <w:t>3001031</w:t>
      </w:r>
      <w:r w:rsidR="005921B8" w:rsidRPr="00162021">
        <w:rPr>
          <w:rFonts w:ascii="Times New Roman" w:hAnsi="Times New Roman" w:cs="Times New Roman"/>
        </w:rPr>
        <w:t xml:space="preserve"> is granted</w:t>
      </w:r>
      <w:r w:rsidR="005921B8">
        <w:rPr>
          <w:rFonts w:ascii="Times New Roman" w:hAnsi="Times New Roman" w:cs="Times New Roman"/>
        </w:rPr>
        <w:t xml:space="preserve"> to the extent that </w:t>
      </w:r>
      <w:bookmarkEnd w:id="1"/>
      <w:r w:rsidR="005921B8">
        <w:rPr>
          <w:rFonts w:ascii="Times New Roman" w:hAnsi="Times New Roman" w:cs="Times New Roman"/>
        </w:rPr>
        <w:t>the issue of whether a payment arrangement should be ordered on the CAP portion of Mr. Young’s total arrearage will not be addressed at the hearing, since this is a remedy that cannot be ordered by the Commission.</w:t>
      </w:r>
    </w:p>
    <w:p w14:paraId="42B744C6" w14:textId="0BD642B0" w:rsidR="005921B8" w:rsidRDefault="005921B8" w:rsidP="005921B8">
      <w:pPr>
        <w:pStyle w:val="ParaTab1"/>
        <w:spacing w:line="360" w:lineRule="auto"/>
        <w:rPr>
          <w:rFonts w:ascii="Times New Roman" w:hAnsi="Times New Roman" w:cs="Times New Roman"/>
        </w:rPr>
      </w:pPr>
    </w:p>
    <w:p w14:paraId="35C91CD9" w14:textId="6C556522" w:rsidR="005921B8" w:rsidRDefault="005921B8" w:rsidP="005921B8">
      <w:pPr>
        <w:pStyle w:val="ParaTab1"/>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62021">
        <w:rPr>
          <w:rFonts w:ascii="Times New Roman" w:hAnsi="Times New Roman" w:cs="Times New Roman"/>
        </w:rPr>
        <w:t xml:space="preserve">That the motion for judgment on the pleadings filed by </w:t>
      </w:r>
      <w:r>
        <w:rPr>
          <w:rFonts w:ascii="Times New Roman" w:hAnsi="Times New Roman" w:cs="Times New Roman"/>
        </w:rPr>
        <w:t>Duquesne Light</w:t>
      </w:r>
      <w:r w:rsidRPr="00162021">
        <w:rPr>
          <w:rFonts w:ascii="Times New Roman" w:hAnsi="Times New Roman" w:cs="Times New Roman"/>
        </w:rPr>
        <w:t xml:space="preserve"> Company at Docket No. C-201</w:t>
      </w:r>
      <w:r>
        <w:rPr>
          <w:rFonts w:ascii="Times New Roman" w:hAnsi="Times New Roman" w:cs="Times New Roman"/>
        </w:rPr>
        <w:t>8</w:t>
      </w:r>
      <w:r w:rsidRPr="00162021">
        <w:rPr>
          <w:rFonts w:ascii="Times New Roman" w:hAnsi="Times New Roman" w:cs="Times New Roman"/>
        </w:rPr>
        <w:t>-</w:t>
      </w:r>
      <w:r>
        <w:rPr>
          <w:rFonts w:ascii="Times New Roman" w:hAnsi="Times New Roman" w:cs="Times New Roman"/>
        </w:rPr>
        <w:t>3001031</w:t>
      </w:r>
      <w:r w:rsidRPr="00162021">
        <w:rPr>
          <w:rFonts w:ascii="Times New Roman" w:hAnsi="Times New Roman" w:cs="Times New Roman"/>
        </w:rPr>
        <w:t xml:space="preserve"> is </w:t>
      </w:r>
      <w:r>
        <w:rPr>
          <w:rFonts w:ascii="Times New Roman" w:hAnsi="Times New Roman" w:cs="Times New Roman"/>
        </w:rPr>
        <w:t>denied to the extent that</w:t>
      </w:r>
      <w:r w:rsidR="004B1FD3">
        <w:rPr>
          <w:rFonts w:ascii="Times New Roman" w:hAnsi="Times New Roman" w:cs="Times New Roman"/>
        </w:rPr>
        <w:t xml:space="preserve"> the issue of</w:t>
      </w:r>
      <w:r w:rsidR="004B1FD3" w:rsidRPr="005921B8">
        <w:rPr>
          <w:rFonts w:ascii="Times New Roman" w:hAnsi="Times New Roman" w:cs="Times New Roman"/>
        </w:rPr>
        <w:t xml:space="preserve"> </w:t>
      </w:r>
      <w:r w:rsidR="004B1FD3">
        <w:rPr>
          <w:rFonts w:ascii="Times New Roman" w:hAnsi="Times New Roman" w:cs="Times New Roman"/>
        </w:rPr>
        <w:t xml:space="preserve">whether a payment arrangement should be ordered on the non-CAP portion of Mr. Young’s total arrearage will be addressed at the hearing.     </w:t>
      </w:r>
    </w:p>
    <w:p w14:paraId="2C95CBC7" w14:textId="1B98DD99" w:rsidR="001A31A4" w:rsidRDefault="005921B8" w:rsidP="001A31A4">
      <w:pPr>
        <w:spacing w:line="360" w:lineRule="auto"/>
        <w:rPr>
          <w:rFonts w:ascii="Times New Roman" w:hAnsi="Times New Roman" w:cs="Times New Roman"/>
        </w:rPr>
      </w:pPr>
      <w:r>
        <w:rPr>
          <w:rFonts w:ascii="Times New Roman" w:hAnsi="Times New Roman" w:cs="Times New Roman"/>
        </w:rPr>
        <w:t xml:space="preserve"> </w:t>
      </w:r>
    </w:p>
    <w:p w14:paraId="3D4372F6" w14:textId="091297DB" w:rsidR="001A31A4"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That the telephonic hearing scheduled for </w:t>
      </w:r>
      <w:r w:rsidR="00A579CD">
        <w:rPr>
          <w:rFonts w:ascii="Times New Roman" w:hAnsi="Times New Roman" w:cs="Times New Roman"/>
        </w:rPr>
        <w:t>September 10, 2018</w:t>
      </w:r>
      <w:r>
        <w:rPr>
          <w:rFonts w:ascii="Times New Roman" w:hAnsi="Times New Roman" w:cs="Times New Roman"/>
        </w:rPr>
        <w:t xml:space="preserve"> </w:t>
      </w:r>
      <w:r w:rsidR="004B1FD3">
        <w:rPr>
          <w:rFonts w:ascii="Times New Roman" w:hAnsi="Times New Roman" w:cs="Times New Roman"/>
        </w:rPr>
        <w:t xml:space="preserve">will proceed as scheduled.  </w:t>
      </w:r>
    </w:p>
    <w:p w14:paraId="2958613C" w14:textId="3E9708DF" w:rsidR="004B1FD3" w:rsidRDefault="004B1FD3" w:rsidP="001A31A4">
      <w:pPr>
        <w:spacing w:line="360" w:lineRule="auto"/>
        <w:rPr>
          <w:rFonts w:ascii="Times New Roman" w:hAnsi="Times New Roman" w:cs="Times New Roman"/>
        </w:rPr>
      </w:pPr>
    </w:p>
    <w:p w14:paraId="433C3731" w14:textId="77777777" w:rsidR="004B1FD3" w:rsidRPr="00162021" w:rsidRDefault="004B1FD3" w:rsidP="001A31A4">
      <w:pPr>
        <w:spacing w:line="360" w:lineRule="auto"/>
        <w:rPr>
          <w:rFonts w:ascii="Times New Roman" w:hAnsi="Times New Roman" w:cs="Times New Roman"/>
        </w:rPr>
      </w:pPr>
    </w:p>
    <w:p w14:paraId="523B8B1A" w14:textId="37CBCAF3" w:rsidR="001A31A4" w:rsidRPr="0016202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6224F2" w:rsidRPr="006224F2">
        <w:rPr>
          <w:rFonts w:ascii="Times New Roman" w:hAnsi="Times New Roman" w:cs="Times New Roman"/>
          <w:spacing w:val="-3"/>
          <w:u w:val="single"/>
        </w:rPr>
        <w:t>A</w:t>
      </w:r>
      <w:r w:rsidR="00A579CD">
        <w:rPr>
          <w:rFonts w:ascii="Times New Roman" w:hAnsi="Times New Roman" w:cs="Times New Roman"/>
          <w:spacing w:val="-3"/>
          <w:u w:val="single"/>
        </w:rPr>
        <w:t>ugust</w:t>
      </w:r>
      <w:r w:rsidR="006224F2">
        <w:rPr>
          <w:rFonts w:ascii="Times New Roman" w:hAnsi="Times New Roman" w:cs="Times New Roman"/>
          <w:spacing w:val="-3"/>
          <w:u w:val="single"/>
        </w:rPr>
        <w:t xml:space="preserve"> 2</w:t>
      </w:r>
      <w:r w:rsidR="004B1FD3">
        <w:rPr>
          <w:rFonts w:ascii="Times New Roman" w:hAnsi="Times New Roman" w:cs="Times New Roman"/>
          <w:spacing w:val="-3"/>
          <w:u w:val="single"/>
        </w:rPr>
        <w:t>9</w:t>
      </w:r>
      <w:r w:rsidR="006224F2">
        <w:rPr>
          <w:rFonts w:ascii="Times New Roman" w:hAnsi="Times New Roman" w:cs="Times New Roman"/>
          <w:spacing w:val="-3"/>
          <w:u w:val="single"/>
        </w:rPr>
        <w:t>, 2018</w:t>
      </w:r>
      <w:r w:rsidR="00A579CD">
        <w:rPr>
          <w:rFonts w:ascii="Times New Roman" w:hAnsi="Times New Roman" w:cs="Times New Roman"/>
          <w:spacing w:val="-3"/>
          <w:u w:val="single"/>
        </w:rPr>
        <w:t xml:space="preserve"> </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t>/s/</w:t>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p>
    <w:p w14:paraId="515458E2" w14:textId="2B1F0E83"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6224F2">
        <w:rPr>
          <w:rFonts w:ascii="Times New Roman" w:hAnsi="Times New Roman" w:cs="Times New Roman"/>
          <w:spacing w:val="-3"/>
        </w:rPr>
        <w:t>Steven K. Haas</w:t>
      </w:r>
    </w:p>
    <w:p w14:paraId="2BE2BA48" w14:textId="7F438FDF" w:rsidR="00070A8F"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p w14:paraId="5DF362B5" w14:textId="5D1EADF7" w:rsidR="005E0908" w:rsidRDefault="005E0908" w:rsidP="009930C0">
      <w:pPr>
        <w:pStyle w:val="ParaTab1"/>
        <w:tabs>
          <w:tab w:val="clear" w:pos="-720"/>
          <w:tab w:val="left" w:pos="720"/>
          <w:tab w:val="left" w:pos="5040"/>
        </w:tabs>
        <w:ind w:firstLine="0"/>
        <w:rPr>
          <w:rFonts w:ascii="Times New Roman" w:hAnsi="Times New Roman" w:cs="Times New Roman"/>
          <w:spacing w:val="-3"/>
        </w:rPr>
      </w:pPr>
    </w:p>
    <w:p w14:paraId="5A4B2504" w14:textId="77777777" w:rsidR="005E0908" w:rsidRDefault="005E0908" w:rsidP="009930C0">
      <w:pPr>
        <w:pStyle w:val="ParaTab1"/>
        <w:tabs>
          <w:tab w:val="clear" w:pos="-720"/>
          <w:tab w:val="left" w:pos="720"/>
          <w:tab w:val="left" w:pos="5040"/>
        </w:tabs>
        <w:ind w:firstLine="0"/>
        <w:rPr>
          <w:rFonts w:ascii="Times New Roman" w:hAnsi="Times New Roman" w:cs="Times New Roman"/>
          <w:spacing w:val="-3"/>
        </w:rPr>
        <w:sectPr w:rsidR="005E0908" w:rsidSect="002852B0">
          <w:footerReference w:type="first" r:id="rId9"/>
          <w:pgSz w:w="12240" w:h="15840"/>
          <w:pgMar w:top="1296" w:right="1440" w:bottom="1296" w:left="1440" w:header="720" w:footer="720" w:gutter="0"/>
          <w:cols w:space="720"/>
          <w:titlePg/>
          <w:docGrid w:linePitch="360"/>
        </w:sectPr>
      </w:pPr>
    </w:p>
    <w:p w14:paraId="188BBFD6" w14:textId="77777777" w:rsidR="00035168" w:rsidRDefault="00035168" w:rsidP="00035168">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C-2018-3001031 - WILBERT YOUNG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2" w:name="_Hlk523313475"/>
      <w:r>
        <w:rPr>
          <w:rFonts w:ascii="Microsoft Sans Serif" w:eastAsia="Microsoft Sans Serif" w:hAnsi="Microsoft Sans Serif" w:cs="Microsoft Sans Serif"/>
        </w:rPr>
        <w:t xml:space="preserve">WILBERT YOUNG </w:t>
      </w:r>
      <w:r>
        <w:rPr>
          <w:rFonts w:ascii="Microsoft Sans Serif" w:eastAsia="Microsoft Sans Serif" w:hAnsi="Microsoft Sans Serif" w:cs="Microsoft Sans Serif"/>
        </w:rPr>
        <w:cr/>
        <w:t>575 ARDMORE BOULEVARD</w:t>
      </w:r>
      <w:r>
        <w:rPr>
          <w:rFonts w:ascii="Microsoft Sans Serif" w:eastAsia="Microsoft Sans Serif" w:hAnsi="Microsoft Sans Serif" w:cs="Microsoft Sans Serif"/>
        </w:rPr>
        <w:cr/>
        <w:t>PITTSBURGH PA  15221</w:t>
      </w:r>
      <w:r>
        <w:rPr>
          <w:rFonts w:ascii="Microsoft Sans Serif" w:eastAsia="Microsoft Sans Serif" w:hAnsi="Microsoft Sans Serif" w:cs="Microsoft Sans Serif"/>
        </w:rPr>
        <w:cr/>
      </w:r>
      <w:bookmarkEnd w:id="2"/>
      <w:r w:rsidRPr="00425197">
        <w:rPr>
          <w:rFonts w:ascii="Microsoft Sans Serif" w:eastAsia="Microsoft Sans Serif" w:hAnsi="Microsoft Sans Serif" w:cs="Microsoft Sans Serif"/>
          <w:b/>
        </w:rPr>
        <w:t>412.861.1876</w:t>
      </w:r>
      <w:r>
        <w:rPr>
          <w:rFonts w:ascii="Microsoft Sans Serif" w:eastAsia="Microsoft Sans Serif" w:hAnsi="Microsoft Sans Serif" w:cs="Microsoft Sans Serif"/>
        </w:rPr>
        <w:cr/>
      </w:r>
    </w:p>
    <w:p w14:paraId="444B3196" w14:textId="77777777" w:rsidR="00035168" w:rsidRDefault="00035168" w:rsidP="00035168">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JEREMY V FARRELL ESQUIRE </w:t>
      </w:r>
      <w:r>
        <w:rPr>
          <w:rFonts w:ascii="Microsoft Sans Serif" w:eastAsia="Microsoft Sans Serif" w:hAnsi="Microsoft Sans Serif" w:cs="Microsoft Sans Serif"/>
        </w:rPr>
        <w:cr/>
        <w:t>PAUL SHANE MILLER ESQUIRE</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p>
    <w:p w14:paraId="13BA0DDA" w14:textId="77777777" w:rsidR="00035168" w:rsidRDefault="00035168" w:rsidP="00035168">
      <w:pPr>
        <w:contextualSpacing/>
      </w:pPr>
      <w:r w:rsidRPr="00425197">
        <w:rPr>
          <w:rFonts w:ascii="Microsoft Sans Serif" w:eastAsia="Microsoft Sans Serif" w:hAnsi="Microsoft Sans Serif" w:cs="Microsoft Sans Serif"/>
          <w:b/>
        </w:rPr>
        <w:t>412.594.3938</w:t>
      </w:r>
      <w:r w:rsidRPr="00425197">
        <w:rPr>
          <w:rFonts w:ascii="Microsoft Sans Serif" w:eastAsia="Microsoft Sans Serif" w:hAnsi="Microsoft Sans Serif" w:cs="Microsoft Sans Serif"/>
          <w:b/>
        </w:rPr>
        <w:cr/>
        <w:t>412.594.5503</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-E-SERVE-</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63B22D2C" w14:textId="77777777" w:rsidR="00035168" w:rsidRDefault="00035168" w:rsidP="00035168">
      <w:pPr>
        <w:contextualSpacing/>
      </w:pPr>
    </w:p>
    <w:p w14:paraId="7D04D25D" w14:textId="3D0740BB" w:rsidR="005E0908" w:rsidRPr="00162021" w:rsidRDefault="005E0908" w:rsidP="009930C0">
      <w:pPr>
        <w:pStyle w:val="ParaTab1"/>
        <w:tabs>
          <w:tab w:val="clear" w:pos="-720"/>
          <w:tab w:val="left" w:pos="720"/>
          <w:tab w:val="left" w:pos="5040"/>
        </w:tabs>
        <w:ind w:firstLine="0"/>
        <w:rPr>
          <w:rFonts w:ascii="Times New Roman" w:hAnsi="Times New Roman" w:cs="Times New Roman"/>
          <w:spacing w:val="-3"/>
        </w:rPr>
      </w:pPr>
      <w:bookmarkStart w:id="3" w:name="_GoBack"/>
      <w:bookmarkEnd w:id="3"/>
    </w:p>
    <w:sectPr w:rsidR="005E0908" w:rsidRPr="001620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D7871" w14:textId="77777777" w:rsidR="006D43F5" w:rsidRDefault="006D43F5">
      <w:r>
        <w:separator/>
      </w:r>
    </w:p>
  </w:endnote>
  <w:endnote w:type="continuationSeparator" w:id="0">
    <w:p w14:paraId="1B60EE34" w14:textId="77777777" w:rsidR="006D43F5" w:rsidRDefault="006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9D60" w14:textId="7CC72782" w:rsidR="002852B0" w:rsidRPr="00217BEA" w:rsidRDefault="002852B0">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188846"/>
      <w:docPartObj>
        <w:docPartGallery w:val="Page Numbers (Bottom of Page)"/>
        <w:docPartUnique/>
      </w:docPartObj>
    </w:sdtPr>
    <w:sdtEndPr>
      <w:rPr>
        <w:rFonts w:ascii="Times New Roman" w:hAnsi="Times New Roman" w:cs="Times New Roman"/>
        <w:noProof/>
        <w:sz w:val="20"/>
        <w:szCs w:val="20"/>
      </w:rPr>
    </w:sdtEndPr>
    <w:sdtContent>
      <w:p w14:paraId="4C236B18" w14:textId="77777777" w:rsidR="005E0908" w:rsidRPr="00217BEA" w:rsidRDefault="005E0908">
        <w:pPr>
          <w:pStyle w:val="Footer"/>
          <w:jc w:val="center"/>
          <w:rPr>
            <w:rFonts w:ascii="Times New Roman" w:hAnsi="Times New Roman" w:cs="Times New Roman"/>
            <w:sz w:val="20"/>
            <w:szCs w:val="20"/>
          </w:rPr>
        </w:pPr>
        <w:r w:rsidRPr="00217BEA">
          <w:rPr>
            <w:rFonts w:ascii="Times New Roman" w:hAnsi="Times New Roman" w:cs="Times New Roman"/>
            <w:sz w:val="20"/>
            <w:szCs w:val="20"/>
          </w:rPr>
          <w:fldChar w:fldCharType="begin"/>
        </w:r>
        <w:r w:rsidRPr="00217BEA">
          <w:rPr>
            <w:rFonts w:ascii="Times New Roman" w:hAnsi="Times New Roman" w:cs="Times New Roman"/>
            <w:sz w:val="20"/>
            <w:szCs w:val="20"/>
          </w:rPr>
          <w:instrText xml:space="preserve"> PAGE   \* MERGEFORMAT </w:instrText>
        </w:r>
        <w:r w:rsidRPr="00217BEA">
          <w:rPr>
            <w:rFonts w:ascii="Times New Roman" w:hAnsi="Times New Roman" w:cs="Times New Roman"/>
            <w:sz w:val="20"/>
            <w:szCs w:val="20"/>
          </w:rPr>
          <w:fldChar w:fldCharType="separate"/>
        </w:r>
        <w:r>
          <w:rPr>
            <w:rFonts w:ascii="Times New Roman" w:hAnsi="Times New Roman" w:cs="Times New Roman"/>
            <w:noProof/>
            <w:sz w:val="20"/>
            <w:szCs w:val="20"/>
          </w:rPr>
          <w:t>2</w:t>
        </w:r>
        <w:r w:rsidRPr="00217B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1FF9" w14:textId="77777777" w:rsidR="006D43F5" w:rsidRDefault="006D43F5">
      <w:r>
        <w:separator/>
      </w:r>
    </w:p>
  </w:footnote>
  <w:footnote w:type="continuationSeparator" w:id="0">
    <w:p w14:paraId="1BC97D79" w14:textId="77777777" w:rsidR="006D43F5" w:rsidRDefault="006D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C4"/>
    <w:rsid w:val="0000065C"/>
    <w:rsid w:val="00000CBD"/>
    <w:rsid w:val="00001B8D"/>
    <w:rsid w:val="00006651"/>
    <w:rsid w:val="00006BA3"/>
    <w:rsid w:val="00013979"/>
    <w:rsid w:val="00013E73"/>
    <w:rsid w:val="00022E73"/>
    <w:rsid w:val="00024732"/>
    <w:rsid w:val="000252CF"/>
    <w:rsid w:val="00027611"/>
    <w:rsid w:val="0003195E"/>
    <w:rsid w:val="00033609"/>
    <w:rsid w:val="00033F59"/>
    <w:rsid w:val="0003488C"/>
    <w:rsid w:val="00035168"/>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0D4A"/>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11EC"/>
    <w:rsid w:val="00091974"/>
    <w:rsid w:val="000958BA"/>
    <w:rsid w:val="00096FAE"/>
    <w:rsid w:val="0009718B"/>
    <w:rsid w:val="000A1CB8"/>
    <w:rsid w:val="000A2B81"/>
    <w:rsid w:val="000A3536"/>
    <w:rsid w:val="000A3853"/>
    <w:rsid w:val="000A4B22"/>
    <w:rsid w:val="000B6A6D"/>
    <w:rsid w:val="000C046B"/>
    <w:rsid w:val="000C1C3B"/>
    <w:rsid w:val="000C396D"/>
    <w:rsid w:val="000C58B4"/>
    <w:rsid w:val="000C7768"/>
    <w:rsid w:val="000E119F"/>
    <w:rsid w:val="000E452E"/>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2D4C"/>
    <w:rsid w:val="00126B92"/>
    <w:rsid w:val="00126DB9"/>
    <w:rsid w:val="001270BE"/>
    <w:rsid w:val="0012718F"/>
    <w:rsid w:val="00127D0F"/>
    <w:rsid w:val="00131278"/>
    <w:rsid w:val="00133D16"/>
    <w:rsid w:val="00134EA4"/>
    <w:rsid w:val="00135566"/>
    <w:rsid w:val="00135F6B"/>
    <w:rsid w:val="00141823"/>
    <w:rsid w:val="00143D28"/>
    <w:rsid w:val="00144F6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04AC"/>
    <w:rsid w:val="00192363"/>
    <w:rsid w:val="0019343D"/>
    <w:rsid w:val="0019653A"/>
    <w:rsid w:val="00197158"/>
    <w:rsid w:val="001A11CC"/>
    <w:rsid w:val="001A1294"/>
    <w:rsid w:val="001A15A0"/>
    <w:rsid w:val="001A1782"/>
    <w:rsid w:val="001A31A4"/>
    <w:rsid w:val="001A48F7"/>
    <w:rsid w:val="001A6EC3"/>
    <w:rsid w:val="001A6F6F"/>
    <w:rsid w:val="001A74B0"/>
    <w:rsid w:val="001A7D99"/>
    <w:rsid w:val="001B132E"/>
    <w:rsid w:val="001B2612"/>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16C7"/>
    <w:rsid w:val="001F4823"/>
    <w:rsid w:val="001F5161"/>
    <w:rsid w:val="00200A1A"/>
    <w:rsid w:val="00202448"/>
    <w:rsid w:val="00202C5D"/>
    <w:rsid w:val="00204146"/>
    <w:rsid w:val="002042CE"/>
    <w:rsid w:val="00204801"/>
    <w:rsid w:val="00206ECF"/>
    <w:rsid w:val="0021017B"/>
    <w:rsid w:val="00210738"/>
    <w:rsid w:val="00211A9F"/>
    <w:rsid w:val="00214ECA"/>
    <w:rsid w:val="0021701C"/>
    <w:rsid w:val="00217BEA"/>
    <w:rsid w:val="0022145E"/>
    <w:rsid w:val="00222607"/>
    <w:rsid w:val="002230DC"/>
    <w:rsid w:val="00223B03"/>
    <w:rsid w:val="00225874"/>
    <w:rsid w:val="002302B8"/>
    <w:rsid w:val="00231158"/>
    <w:rsid w:val="00232495"/>
    <w:rsid w:val="00232AC4"/>
    <w:rsid w:val="0023320D"/>
    <w:rsid w:val="00234585"/>
    <w:rsid w:val="002346CA"/>
    <w:rsid w:val="00235C95"/>
    <w:rsid w:val="00236AAC"/>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52B0"/>
    <w:rsid w:val="00286F6B"/>
    <w:rsid w:val="002932E7"/>
    <w:rsid w:val="00294184"/>
    <w:rsid w:val="0029482F"/>
    <w:rsid w:val="002949A4"/>
    <w:rsid w:val="0029571D"/>
    <w:rsid w:val="002957B6"/>
    <w:rsid w:val="00295A15"/>
    <w:rsid w:val="00295FE9"/>
    <w:rsid w:val="00297284"/>
    <w:rsid w:val="002A0665"/>
    <w:rsid w:val="002A1392"/>
    <w:rsid w:val="002A142E"/>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4588"/>
    <w:rsid w:val="002D7812"/>
    <w:rsid w:val="002E084F"/>
    <w:rsid w:val="002E14D0"/>
    <w:rsid w:val="002E4A3B"/>
    <w:rsid w:val="002E63D8"/>
    <w:rsid w:val="002E6D43"/>
    <w:rsid w:val="002E7BC6"/>
    <w:rsid w:val="002F0E0F"/>
    <w:rsid w:val="002F42FF"/>
    <w:rsid w:val="002F7EEB"/>
    <w:rsid w:val="00301379"/>
    <w:rsid w:val="0030155D"/>
    <w:rsid w:val="003018A5"/>
    <w:rsid w:val="0030553D"/>
    <w:rsid w:val="00305DF3"/>
    <w:rsid w:val="003062A0"/>
    <w:rsid w:val="00306CD2"/>
    <w:rsid w:val="003126E4"/>
    <w:rsid w:val="00313BF6"/>
    <w:rsid w:val="00314E1C"/>
    <w:rsid w:val="0031514D"/>
    <w:rsid w:val="003166D6"/>
    <w:rsid w:val="00317956"/>
    <w:rsid w:val="003215FC"/>
    <w:rsid w:val="00325B89"/>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04C"/>
    <w:rsid w:val="00353DC9"/>
    <w:rsid w:val="003545BB"/>
    <w:rsid w:val="00355C09"/>
    <w:rsid w:val="00355C81"/>
    <w:rsid w:val="00356C8C"/>
    <w:rsid w:val="00360316"/>
    <w:rsid w:val="00360909"/>
    <w:rsid w:val="00360AC6"/>
    <w:rsid w:val="003610F7"/>
    <w:rsid w:val="00362573"/>
    <w:rsid w:val="00362D41"/>
    <w:rsid w:val="00364D65"/>
    <w:rsid w:val="0036515E"/>
    <w:rsid w:val="00366359"/>
    <w:rsid w:val="003720E9"/>
    <w:rsid w:val="003769FB"/>
    <w:rsid w:val="00377C12"/>
    <w:rsid w:val="003802B8"/>
    <w:rsid w:val="00382437"/>
    <w:rsid w:val="00383CF2"/>
    <w:rsid w:val="00383F10"/>
    <w:rsid w:val="003842C6"/>
    <w:rsid w:val="00386AA3"/>
    <w:rsid w:val="00394082"/>
    <w:rsid w:val="00395086"/>
    <w:rsid w:val="003A2103"/>
    <w:rsid w:val="003A2FF2"/>
    <w:rsid w:val="003A34BD"/>
    <w:rsid w:val="003A5450"/>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27257"/>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3F41"/>
    <w:rsid w:val="004550EE"/>
    <w:rsid w:val="0045696E"/>
    <w:rsid w:val="00457547"/>
    <w:rsid w:val="004601D1"/>
    <w:rsid w:val="0046323B"/>
    <w:rsid w:val="00465B07"/>
    <w:rsid w:val="004670EC"/>
    <w:rsid w:val="00467CCB"/>
    <w:rsid w:val="0047158A"/>
    <w:rsid w:val="004728BC"/>
    <w:rsid w:val="00473B50"/>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1FD3"/>
    <w:rsid w:val="004B2321"/>
    <w:rsid w:val="004B5B3F"/>
    <w:rsid w:val="004B5BB0"/>
    <w:rsid w:val="004B5C96"/>
    <w:rsid w:val="004B6071"/>
    <w:rsid w:val="004B6BBD"/>
    <w:rsid w:val="004C090F"/>
    <w:rsid w:val="004C12A6"/>
    <w:rsid w:val="004D0805"/>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52E9"/>
    <w:rsid w:val="00515A74"/>
    <w:rsid w:val="00517F93"/>
    <w:rsid w:val="00521036"/>
    <w:rsid w:val="00522B90"/>
    <w:rsid w:val="00523E37"/>
    <w:rsid w:val="005249AD"/>
    <w:rsid w:val="00526FC2"/>
    <w:rsid w:val="00534598"/>
    <w:rsid w:val="005403F8"/>
    <w:rsid w:val="005408EE"/>
    <w:rsid w:val="005428F7"/>
    <w:rsid w:val="00544B13"/>
    <w:rsid w:val="00545919"/>
    <w:rsid w:val="00545F92"/>
    <w:rsid w:val="0054722B"/>
    <w:rsid w:val="00550808"/>
    <w:rsid w:val="0055677D"/>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0E01"/>
    <w:rsid w:val="005921B8"/>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2F6F"/>
    <w:rsid w:val="005C3952"/>
    <w:rsid w:val="005C3B5F"/>
    <w:rsid w:val="005C68B6"/>
    <w:rsid w:val="005C78F8"/>
    <w:rsid w:val="005D051C"/>
    <w:rsid w:val="005D3324"/>
    <w:rsid w:val="005D3A8A"/>
    <w:rsid w:val="005D4901"/>
    <w:rsid w:val="005D50C3"/>
    <w:rsid w:val="005E03CF"/>
    <w:rsid w:val="005E0908"/>
    <w:rsid w:val="005E27B9"/>
    <w:rsid w:val="005E3C55"/>
    <w:rsid w:val="005F0F03"/>
    <w:rsid w:val="005F2C75"/>
    <w:rsid w:val="005F3151"/>
    <w:rsid w:val="005F59BF"/>
    <w:rsid w:val="005F677F"/>
    <w:rsid w:val="005F759C"/>
    <w:rsid w:val="00600339"/>
    <w:rsid w:val="006015F1"/>
    <w:rsid w:val="00602BFF"/>
    <w:rsid w:val="00606805"/>
    <w:rsid w:val="0060737E"/>
    <w:rsid w:val="006076DF"/>
    <w:rsid w:val="00610125"/>
    <w:rsid w:val="0061035E"/>
    <w:rsid w:val="0061337C"/>
    <w:rsid w:val="00614BEC"/>
    <w:rsid w:val="006224F2"/>
    <w:rsid w:val="00622D7F"/>
    <w:rsid w:val="00623BEB"/>
    <w:rsid w:val="00623F34"/>
    <w:rsid w:val="006240F1"/>
    <w:rsid w:val="0062414C"/>
    <w:rsid w:val="00625A13"/>
    <w:rsid w:val="006267F1"/>
    <w:rsid w:val="00630D54"/>
    <w:rsid w:val="006359B5"/>
    <w:rsid w:val="00636EEE"/>
    <w:rsid w:val="006379F2"/>
    <w:rsid w:val="00642816"/>
    <w:rsid w:val="00642ED3"/>
    <w:rsid w:val="006443A9"/>
    <w:rsid w:val="00651C47"/>
    <w:rsid w:val="0065256E"/>
    <w:rsid w:val="006531BC"/>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A7F5F"/>
    <w:rsid w:val="006B1BC2"/>
    <w:rsid w:val="006B202D"/>
    <w:rsid w:val="006B35EB"/>
    <w:rsid w:val="006B4ADC"/>
    <w:rsid w:val="006B632E"/>
    <w:rsid w:val="006B6702"/>
    <w:rsid w:val="006C0ACA"/>
    <w:rsid w:val="006C3D16"/>
    <w:rsid w:val="006C4711"/>
    <w:rsid w:val="006C5BAB"/>
    <w:rsid w:val="006D3E3D"/>
    <w:rsid w:val="006D43F5"/>
    <w:rsid w:val="006D46BD"/>
    <w:rsid w:val="006D4900"/>
    <w:rsid w:val="006D4D9C"/>
    <w:rsid w:val="006E0D5B"/>
    <w:rsid w:val="006E1266"/>
    <w:rsid w:val="006E242E"/>
    <w:rsid w:val="006F0DD6"/>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256B"/>
    <w:rsid w:val="00744582"/>
    <w:rsid w:val="00746EFD"/>
    <w:rsid w:val="00747286"/>
    <w:rsid w:val="0074730F"/>
    <w:rsid w:val="00751980"/>
    <w:rsid w:val="00753AD2"/>
    <w:rsid w:val="007558CD"/>
    <w:rsid w:val="0075678C"/>
    <w:rsid w:val="00757499"/>
    <w:rsid w:val="00760B5A"/>
    <w:rsid w:val="007644FF"/>
    <w:rsid w:val="00767176"/>
    <w:rsid w:val="00770C02"/>
    <w:rsid w:val="0077144A"/>
    <w:rsid w:val="007716AB"/>
    <w:rsid w:val="0077184C"/>
    <w:rsid w:val="0077301C"/>
    <w:rsid w:val="0077381D"/>
    <w:rsid w:val="00775457"/>
    <w:rsid w:val="00775B29"/>
    <w:rsid w:val="00777668"/>
    <w:rsid w:val="00777D8B"/>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7F436A"/>
    <w:rsid w:val="00800797"/>
    <w:rsid w:val="00800ED8"/>
    <w:rsid w:val="0080222B"/>
    <w:rsid w:val="00802562"/>
    <w:rsid w:val="008047D2"/>
    <w:rsid w:val="0080536D"/>
    <w:rsid w:val="0080609F"/>
    <w:rsid w:val="00807C70"/>
    <w:rsid w:val="0081451E"/>
    <w:rsid w:val="00820837"/>
    <w:rsid w:val="008213A0"/>
    <w:rsid w:val="00831D78"/>
    <w:rsid w:val="00832A4D"/>
    <w:rsid w:val="00836A1F"/>
    <w:rsid w:val="00836EB2"/>
    <w:rsid w:val="00837AC9"/>
    <w:rsid w:val="0084015C"/>
    <w:rsid w:val="00840C90"/>
    <w:rsid w:val="0084409A"/>
    <w:rsid w:val="00844C4A"/>
    <w:rsid w:val="00853D32"/>
    <w:rsid w:val="0086047B"/>
    <w:rsid w:val="00861766"/>
    <w:rsid w:val="00861D04"/>
    <w:rsid w:val="00862673"/>
    <w:rsid w:val="00862791"/>
    <w:rsid w:val="00864FCD"/>
    <w:rsid w:val="008667B0"/>
    <w:rsid w:val="00866E59"/>
    <w:rsid w:val="00871CE2"/>
    <w:rsid w:val="00880117"/>
    <w:rsid w:val="00881643"/>
    <w:rsid w:val="0088203B"/>
    <w:rsid w:val="008843F0"/>
    <w:rsid w:val="008868F6"/>
    <w:rsid w:val="00887118"/>
    <w:rsid w:val="00887CE7"/>
    <w:rsid w:val="00894291"/>
    <w:rsid w:val="008A068F"/>
    <w:rsid w:val="008A071B"/>
    <w:rsid w:val="008A08C2"/>
    <w:rsid w:val="008A4DDB"/>
    <w:rsid w:val="008A4E15"/>
    <w:rsid w:val="008A7E01"/>
    <w:rsid w:val="008B1B0D"/>
    <w:rsid w:val="008B2845"/>
    <w:rsid w:val="008B45AD"/>
    <w:rsid w:val="008B4CA1"/>
    <w:rsid w:val="008B64C1"/>
    <w:rsid w:val="008B6843"/>
    <w:rsid w:val="008C26CA"/>
    <w:rsid w:val="008C5419"/>
    <w:rsid w:val="008C7108"/>
    <w:rsid w:val="008D0D01"/>
    <w:rsid w:val="008D1C03"/>
    <w:rsid w:val="008D24D7"/>
    <w:rsid w:val="008D2C06"/>
    <w:rsid w:val="008D44C0"/>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0C86"/>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37A"/>
    <w:rsid w:val="009604BC"/>
    <w:rsid w:val="00960BE0"/>
    <w:rsid w:val="009645EE"/>
    <w:rsid w:val="00965BAD"/>
    <w:rsid w:val="0097301F"/>
    <w:rsid w:val="00974E8C"/>
    <w:rsid w:val="00976EC2"/>
    <w:rsid w:val="00980774"/>
    <w:rsid w:val="00982216"/>
    <w:rsid w:val="0098250F"/>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5E2E"/>
    <w:rsid w:val="009E6304"/>
    <w:rsid w:val="009F0063"/>
    <w:rsid w:val="009F0412"/>
    <w:rsid w:val="009F108C"/>
    <w:rsid w:val="009F1692"/>
    <w:rsid w:val="009F1AE8"/>
    <w:rsid w:val="009F2CEF"/>
    <w:rsid w:val="009F2D54"/>
    <w:rsid w:val="009F58AC"/>
    <w:rsid w:val="009F7D76"/>
    <w:rsid w:val="00A0385A"/>
    <w:rsid w:val="00A0441C"/>
    <w:rsid w:val="00A048D3"/>
    <w:rsid w:val="00A058F9"/>
    <w:rsid w:val="00A0680C"/>
    <w:rsid w:val="00A13120"/>
    <w:rsid w:val="00A136EA"/>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1D5A"/>
    <w:rsid w:val="00A530F8"/>
    <w:rsid w:val="00A53CA0"/>
    <w:rsid w:val="00A553B1"/>
    <w:rsid w:val="00A55817"/>
    <w:rsid w:val="00A55A8F"/>
    <w:rsid w:val="00A56768"/>
    <w:rsid w:val="00A579CD"/>
    <w:rsid w:val="00A6033B"/>
    <w:rsid w:val="00A612A6"/>
    <w:rsid w:val="00A63A5C"/>
    <w:rsid w:val="00A642D8"/>
    <w:rsid w:val="00A657E0"/>
    <w:rsid w:val="00A66B7B"/>
    <w:rsid w:val="00A673DA"/>
    <w:rsid w:val="00A702B2"/>
    <w:rsid w:val="00A71783"/>
    <w:rsid w:val="00A72AE8"/>
    <w:rsid w:val="00A7599F"/>
    <w:rsid w:val="00A76012"/>
    <w:rsid w:val="00A77785"/>
    <w:rsid w:val="00A81BEE"/>
    <w:rsid w:val="00A82E0D"/>
    <w:rsid w:val="00A82EB3"/>
    <w:rsid w:val="00A90EF0"/>
    <w:rsid w:val="00A91E26"/>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B715F"/>
    <w:rsid w:val="00AC021D"/>
    <w:rsid w:val="00AC16ED"/>
    <w:rsid w:val="00AC3B7D"/>
    <w:rsid w:val="00AD2038"/>
    <w:rsid w:val="00AD3A03"/>
    <w:rsid w:val="00AD3E59"/>
    <w:rsid w:val="00AD735C"/>
    <w:rsid w:val="00AE11B0"/>
    <w:rsid w:val="00AE4241"/>
    <w:rsid w:val="00AE70C9"/>
    <w:rsid w:val="00AF04F6"/>
    <w:rsid w:val="00AF1819"/>
    <w:rsid w:val="00AF2841"/>
    <w:rsid w:val="00AF30C1"/>
    <w:rsid w:val="00AF4088"/>
    <w:rsid w:val="00AF4C12"/>
    <w:rsid w:val="00AF4FE0"/>
    <w:rsid w:val="00AF6733"/>
    <w:rsid w:val="00AF7D84"/>
    <w:rsid w:val="00B03AB2"/>
    <w:rsid w:val="00B0406C"/>
    <w:rsid w:val="00B05182"/>
    <w:rsid w:val="00B126FB"/>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222"/>
    <w:rsid w:val="00B61EF4"/>
    <w:rsid w:val="00B64667"/>
    <w:rsid w:val="00B71D3E"/>
    <w:rsid w:val="00B751B3"/>
    <w:rsid w:val="00B82655"/>
    <w:rsid w:val="00B82C0B"/>
    <w:rsid w:val="00B852BA"/>
    <w:rsid w:val="00B85B4C"/>
    <w:rsid w:val="00B85F24"/>
    <w:rsid w:val="00B8643B"/>
    <w:rsid w:val="00B87031"/>
    <w:rsid w:val="00B93132"/>
    <w:rsid w:val="00B934E1"/>
    <w:rsid w:val="00B93C11"/>
    <w:rsid w:val="00B94B55"/>
    <w:rsid w:val="00B95A53"/>
    <w:rsid w:val="00B95A5F"/>
    <w:rsid w:val="00B95E75"/>
    <w:rsid w:val="00BA22BE"/>
    <w:rsid w:val="00BA6A63"/>
    <w:rsid w:val="00BA6D2A"/>
    <w:rsid w:val="00BA6F5D"/>
    <w:rsid w:val="00BA6FB3"/>
    <w:rsid w:val="00BA741E"/>
    <w:rsid w:val="00BB39A6"/>
    <w:rsid w:val="00BB5EFB"/>
    <w:rsid w:val="00BC267C"/>
    <w:rsid w:val="00BC27F5"/>
    <w:rsid w:val="00BC3DA1"/>
    <w:rsid w:val="00BC419C"/>
    <w:rsid w:val="00BC5976"/>
    <w:rsid w:val="00BD08DC"/>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26AA5"/>
    <w:rsid w:val="00C307CE"/>
    <w:rsid w:val="00C32734"/>
    <w:rsid w:val="00C32962"/>
    <w:rsid w:val="00C330D0"/>
    <w:rsid w:val="00C3495E"/>
    <w:rsid w:val="00C360D7"/>
    <w:rsid w:val="00C378DF"/>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7C2"/>
    <w:rsid w:val="00C57AE3"/>
    <w:rsid w:val="00C60262"/>
    <w:rsid w:val="00C612AD"/>
    <w:rsid w:val="00C63930"/>
    <w:rsid w:val="00C64694"/>
    <w:rsid w:val="00C70582"/>
    <w:rsid w:val="00C70598"/>
    <w:rsid w:val="00C71309"/>
    <w:rsid w:val="00C72885"/>
    <w:rsid w:val="00C75E2E"/>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284"/>
    <w:rsid w:val="00CC654B"/>
    <w:rsid w:val="00CC6A78"/>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2D9F"/>
    <w:rsid w:val="00D03291"/>
    <w:rsid w:val="00D04BA4"/>
    <w:rsid w:val="00D0631F"/>
    <w:rsid w:val="00D10011"/>
    <w:rsid w:val="00D10481"/>
    <w:rsid w:val="00D105A4"/>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3FEC"/>
    <w:rsid w:val="00E44C23"/>
    <w:rsid w:val="00E47932"/>
    <w:rsid w:val="00E5167D"/>
    <w:rsid w:val="00E51DC4"/>
    <w:rsid w:val="00E52759"/>
    <w:rsid w:val="00E5629D"/>
    <w:rsid w:val="00E56420"/>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0E1D"/>
    <w:rsid w:val="00E91802"/>
    <w:rsid w:val="00E9254E"/>
    <w:rsid w:val="00E94FFA"/>
    <w:rsid w:val="00E95D45"/>
    <w:rsid w:val="00EA3BEF"/>
    <w:rsid w:val="00EA5B0E"/>
    <w:rsid w:val="00EB0291"/>
    <w:rsid w:val="00EB1693"/>
    <w:rsid w:val="00EB42DD"/>
    <w:rsid w:val="00EB7CAF"/>
    <w:rsid w:val="00EC0980"/>
    <w:rsid w:val="00EC5F6F"/>
    <w:rsid w:val="00ED027A"/>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2257"/>
    <w:rsid w:val="00F8458B"/>
    <w:rsid w:val="00F84D16"/>
    <w:rsid w:val="00F86833"/>
    <w:rsid w:val="00F87909"/>
    <w:rsid w:val="00F90C27"/>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0EA7"/>
    <w:rsid w:val="00FD15FF"/>
    <w:rsid w:val="00FD3612"/>
    <w:rsid w:val="00FD3AE0"/>
    <w:rsid w:val="00FD4040"/>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C81D2"/>
  <w15:docId w15:val="{1EC845D8-397B-486F-85FD-BFF43375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 w:type="character" w:styleId="CommentReference">
    <w:name w:val="annotation reference"/>
    <w:basedOn w:val="DefaultParagraphFont"/>
    <w:semiHidden/>
    <w:unhideWhenUsed/>
    <w:rsid w:val="00C26AA5"/>
    <w:rPr>
      <w:sz w:val="16"/>
      <w:szCs w:val="16"/>
    </w:rPr>
  </w:style>
  <w:style w:type="paragraph" w:styleId="CommentText">
    <w:name w:val="annotation text"/>
    <w:basedOn w:val="Normal"/>
    <w:link w:val="CommentTextChar"/>
    <w:semiHidden/>
    <w:unhideWhenUsed/>
    <w:rsid w:val="00C26AA5"/>
    <w:rPr>
      <w:sz w:val="20"/>
      <w:szCs w:val="20"/>
    </w:rPr>
  </w:style>
  <w:style w:type="character" w:customStyle="1" w:styleId="CommentTextChar">
    <w:name w:val="Comment Text Char"/>
    <w:basedOn w:val="DefaultParagraphFont"/>
    <w:link w:val="CommentText"/>
    <w:semiHidden/>
    <w:rsid w:val="00C26AA5"/>
    <w:rPr>
      <w:rFonts w:ascii="CG Times" w:hAnsi="CG Times" w:cs="CG Times"/>
    </w:rPr>
  </w:style>
  <w:style w:type="paragraph" w:styleId="CommentSubject">
    <w:name w:val="annotation subject"/>
    <w:basedOn w:val="CommentText"/>
    <w:next w:val="CommentText"/>
    <w:link w:val="CommentSubjectChar"/>
    <w:semiHidden/>
    <w:unhideWhenUsed/>
    <w:rsid w:val="00C26AA5"/>
    <w:rPr>
      <w:b/>
      <w:bCs/>
    </w:rPr>
  </w:style>
  <w:style w:type="character" w:customStyle="1" w:styleId="CommentSubjectChar">
    <w:name w:val="Comment Subject Char"/>
    <w:basedOn w:val="CommentTextChar"/>
    <w:link w:val="CommentSubject"/>
    <w:semiHidden/>
    <w:rsid w:val="00C26AA5"/>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6CA4-B598-461A-A21A-0756746F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2018-08-29T17:43:00Z</cp:lastPrinted>
  <dcterms:created xsi:type="dcterms:W3CDTF">2018-08-29T17:44:00Z</dcterms:created>
  <dcterms:modified xsi:type="dcterms:W3CDTF">2018-08-29T17:44:00Z</dcterms:modified>
</cp:coreProperties>
</file>