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C6" w:rsidRPr="007A4AA9" w:rsidRDefault="005F46C6" w:rsidP="005F46C6">
      <w:pPr>
        <w:tabs>
          <w:tab w:val="center" w:pos="4680"/>
        </w:tabs>
        <w:suppressAutoHyphens/>
        <w:contextualSpacing/>
        <w:jc w:val="center"/>
        <w:outlineLvl w:val="0"/>
        <w:rPr>
          <w:rFonts w:ascii="Times New Roman" w:hAnsi="Times New Roman"/>
          <w:b/>
          <w:sz w:val="26"/>
          <w:szCs w:val="26"/>
        </w:rPr>
      </w:pPr>
      <w:r w:rsidRPr="007A4AA9">
        <w:rPr>
          <w:rFonts w:ascii="Times New Roman" w:hAnsi="Times New Roman"/>
          <w:b/>
          <w:sz w:val="26"/>
          <w:szCs w:val="26"/>
        </w:rPr>
        <w:t>PENNSYLVANIA</w:t>
      </w:r>
    </w:p>
    <w:p w:rsidR="005F46C6" w:rsidRPr="007A4AA9" w:rsidRDefault="005F46C6" w:rsidP="005F46C6">
      <w:pPr>
        <w:tabs>
          <w:tab w:val="center" w:pos="4680"/>
        </w:tabs>
        <w:suppressAutoHyphens/>
        <w:contextualSpacing/>
        <w:jc w:val="center"/>
        <w:rPr>
          <w:rFonts w:ascii="Times New Roman" w:hAnsi="Times New Roman"/>
          <w:b/>
          <w:sz w:val="26"/>
          <w:szCs w:val="26"/>
        </w:rPr>
      </w:pPr>
      <w:r w:rsidRPr="007A4AA9">
        <w:rPr>
          <w:rFonts w:ascii="Times New Roman" w:hAnsi="Times New Roman"/>
          <w:b/>
          <w:sz w:val="26"/>
          <w:szCs w:val="26"/>
        </w:rPr>
        <w:t>PUBLIC UTILITY COMMISSION</w:t>
      </w:r>
    </w:p>
    <w:p w:rsidR="005F46C6" w:rsidRPr="007A4AA9" w:rsidRDefault="005F46C6" w:rsidP="005F46C6">
      <w:pPr>
        <w:tabs>
          <w:tab w:val="center" w:pos="4680"/>
        </w:tabs>
        <w:suppressAutoHyphens/>
        <w:contextualSpacing/>
        <w:jc w:val="center"/>
        <w:rPr>
          <w:rFonts w:ascii="Times New Roman" w:hAnsi="Times New Roman"/>
          <w:b/>
          <w:sz w:val="26"/>
          <w:szCs w:val="26"/>
        </w:rPr>
      </w:pPr>
      <w:r w:rsidRPr="007A4AA9">
        <w:rPr>
          <w:rFonts w:ascii="Times New Roman" w:hAnsi="Times New Roman"/>
          <w:b/>
          <w:sz w:val="26"/>
          <w:szCs w:val="26"/>
        </w:rPr>
        <w:t>Harrisburg, PA  17105-3265</w:t>
      </w:r>
    </w:p>
    <w:p w:rsidR="005F46C6" w:rsidRPr="007A4AA9" w:rsidRDefault="005F46C6" w:rsidP="005F46C6">
      <w:pPr>
        <w:tabs>
          <w:tab w:val="left" w:pos="-720"/>
        </w:tabs>
        <w:suppressAutoHyphens/>
        <w:contextualSpacing/>
        <w:rPr>
          <w:rFonts w:ascii="Times New Roman" w:hAnsi="Times New Roman"/>
          <w:sz w:val="26"/>
          <w:szCs w:val="26"/>
        </w:rPr>
      </w:pPr>
    </w:p>
    <w:p w:rsidR="00E743CB" w:rsidRPr="007A4AA9" w:rsidRDefault="00E743CB" w:rsidP="005F46C6">
      <w:pPr>
        <w:tabs>
          <w:tab w:val="left" w:pos="-720"/>
        </w:tabs>
        <w:suppressAutoHyphens/>
        <w:contextualSpacing/>
        <w:rPr>
          <w:rFonts w:ascii="Times New Roman" w:hAnsi="Times New Roman"/>
          <w:sz w:val="26"/>
          <w:szCs w:val="26"/>
        </w:rPr>
      </w:pPr>
    </w:p>
    <w:p w:rsidR="005F46C6" w:rsidRPr="007A4AA9" w:rsidRDefault="005F46C6" w:rsidP="005F46C6">
      <w:pPr>
        <w:tabs>
          <w:tab w:val="right" w:pos="9360"/>
        </w:tabs>
        <w:suppressAutoHyphens/>
        <w:contextualSpacing/>
        <w:jc w:val="right"/>
        <w:rPr>
          <w:rFonts w:ascii="Times New Roman" w:hAnsi="Times New Roman"/>
          <w:sz w:val="26"/>
          <w:szCs w:val="26"/>
        </w:rPr>
      </w:pPr>
      <w:r w:rsidRPr="007A4AA9">
        <w:rPr>
          <w:rFonts w:ascii="Times New Roman" w:hAnsi="Times New Roman"/>
          <w:sz w:val="26"/>
          <w:szCs w:val="26"/>
        </w:rPr>
        <w:t xml:space="preserve">Public Meeting held </w:t>
      </w:r>
      <w:r w:rsidR="00E743CB" w:rsidRPr="007A4AA9">
        <w:rPr>
          <w:rFonts w:ascii="Times New Roman" w:hAnsi="Times New Roman"/>
          <w:sz w:val="26"/>
          <w:szCs w:val="26"/>
        </w:rPr>
        <w:t>September 20</w:t>
      </w:r>
      <w:r w:rsidRPr="007A4AA9">
        <w:rPr>
          <w:rFonts w:ascii="Times New Roman" w:hAnsi="Times New Roman"/>
          <w:sz w:val="26"/>
          <w:szCs w:val="26"/>
        </w:rPr>
        <w:t>, 2018</w:t>
      </w:r>
    </w:p>
    <w:p w:rsidR="005F46C6" w:rsidRDefault="005F46C6" w:rsidP="005F46C6">
      <w:pPr>
        <w:tabs>
          <w:tab w:val="left" w:pos="-720"/>
        </w:tabs>
        <w:suppressAutoHyphens/>
        <w:contextualSpacing/>
        <w:rPr>
          <w:rFonts w:ascii="Times New Roman" w:hAnsi="Times New Roman"/>
          <w:sz w:val="26"/>
          <w:szCs w:val="26"/>
        </w:rPr>
      </w:pPr>
    </w:p>
    <w:p w:rsidR="00922D97" w:rsidRDefault="00922D97" w:rsidP="005F46C6">
      <w:pPr>
        <w:tabs>
          <w:tab w:val="left" w:pos="-720"/>
        </w:tabs>
        <w:suppressAutoHyphens/>
        <w:contextualSpacing/>
        <w:rPr>
          <w:rFonts w:ascii="Times New Roman" w:hAnsi="Times New Roman"/>
          <w:sz w:val="26"/>
          <w:szCs w:val="26"/>
        </w:rPr>
      </w:pPr>
    </w:p>
    <w:p w:rsidR="00922D97" w:rsidRPr="007A4AA9" w:rsidRDefault="00922D97" w:rsidP="005F46C6">
      <w:pPr>
        <w:tabs>
          <w:tab w:val="left" w:pos="-720"/>
        </w:tabs>
        <w:suppressAutoHyphens/>
        <w:contextualSpacing/>
        <w:rPr>
          <w:rFonts w:ascii="Times New Roman" w:hAnsi="Times New Roman"/>
          <w:sz w:val="26"/>
          <w:szCs w:val="26"/>
        </w:rPr>
      </w:pPr>
    </w:p>
    <w:p w:rsidR="005F46C6" w:rsidRPr="007A4AA9" w:rsidRDefault="005F46C6" w:rsidP="005F46C6">
      <w:pPr>
        <w:tabs>
          <w:tab w:val="left" w:pos="-720"/>
        </w:tabs>
        <w:suppressAutoHyphens/>
        <w:contextualSpacing/>
        <w:rPr>
          <w:rFonts w:ascii="Times New Roman" w:hAnsi="Times New Roman"/>
          <w:sz w:val="26"/>
          <w:szCs w:val="26"/>
        </w:rPr>
      </w:pPr>
      <w:r w:rsidRPr="007A4AA9">
        <w:rPr>
          <w:rFonts w:ascii="Times New Roman" w:hAnsi="Times New Roman"/>
          <w:sz w:val="26"/>
          <w:szCs w:val="26"/>
        </w:rPr>
        <w:t>Commissioners Present:</w:t>
      </w:r>
    </w:p>
    <w:p w:rsidR="005F46C6" w:rsidRPr="007A4AA9" w:rsidRDefault="005F46C6" w:rsidP="005F46C6">
      <w:pPr>
        <w:tabs>
          <w:tab w:val="left" w:pos="-720"/>
        </w:tabs>
        <w:suppressAutoHyphens/>
        <w:contextualSpacing/>
        <w:rPr>
          <w:rFonts w:ascii="Times New Roman" w:hAnsi="Times New Roman"/>
          <w:sz w:val="26"/>
          <w:szCs w:val="26"/>
        </w:rPr>
      </w:pPr>
    </w:p>
    <w:p w:rsidR="005F46C6" w:rsidRPr="007A4AA9" w:rsidRDefault="005F46C6" w:rsidP="005F46C6">
      <w:pPr>
        <w:tabs>
          <w:tab w:val="left" w:pos="-720"/>
        </w:tabs>
        <w:suppressAutoHyphens/>
        <w:ind w:firstLine="720"/>
        <w:contextualSpacing/>
        <w:rPr>
          <w:rFonts w:ascii="Times New Roman" w:hAnsi="Times New Roman"/>
          <w:sz w:val="26"/>
          <w:szCs w:val="26"/>
        </w:rPr>
      </w:pPr>
      <w:r w:rsidRPr="007A4AA9">
        <w:rPr>
          <w:rFonts w:ascii="Times New Roman" w:hAnsi="Times New Roman"/>
          <w:sz w:val="26"/>
          <w:szCs w:val="26"/>
        </w:rPr>
        <w:t>Gladys M. Brown, Chairman</w:t>
      </w:r>
    </w:p>
    <w:p w:rsidR="005F46C6" w:rsidRPr="007A4AA9" w:rsidRDefault="005F46C6" w:rsidP="005F46C6">
      <w:pPr>
        <w:tabs>
          <w:tab w:val="left" w:pos="-720"/>
        </w:tabs>
        <w:suppressAutoHyphens/>
        <w:ind w:firstLine="720"/>
        <w:contextualSpacing/>
        <w:rPr>
          <w:rFonts w:ascii="Times New Roman" w:hAnsi="Times New Roman"/>
          <w:sz w:val="26"/>
          <w:szCs w:val="26"/>
        </w:rPr>
      </w:pPr>
      <w:r w:rsidRPr="007A4AA9">
        <w:rPr>
          <w:rFonts w:ascii="Times New Roman" w:hAnsi="Times New Roman"/>
          <w:sz w:val="26"/>
          <w:szCs w:val="26"/>
        </w:rPr>
        <w:t>Andrew G. Place, Vice Chairman</w:t>
      </w:r>
    </w:p>
    <w:p w:rsidR="005F46C6" w:rsidRPr="007A4AA9" w:rsidRDefault="005F46C6" w:rsidP="005F46C6">
      <w:pPr>
        <w:tabs>
          <w:tab w:val="left" w:pos="-720"/>
        </w:tabs>
        <w:suppressAutoHyphens/>
        <w:ind w:firstLine="720"/>
        <w:contextualSpacing/>
        <w:rPr>
          <w:rFonts w:ascii="Times New Roman" w:hAnsi="Times New Roman"/>
          <w:sz w:val="26"/>
          <w:szCs w:val="26"/>
        </w:rPr>
      </w:pPr>
      <w:r w:rsidRPr="007A4AA9">
        <w:rPr>
          <w:rFonts w:ascii="Times New Roman" w:hAnsi="Times New Roman"/>
          <w:sz w:val="26"/>
          <w:szCs w:val="26"/>
        </w:rPr>
        <w:t>Norman J. Kennard</w:t>
      </w:r>
    </w:p>
    <w:p w:rsidR="005F46C6" w:rsidRPr="007A4AA9" w:rsidRDefault="005F46C6" w:rsidP="005F46C6">
      <w:pPr>
        <w:tabs>
          <w:tab w:val="left" w:pos="-720"/>
        </w:tabs>
        <w:suppressAutoHyphens/>
        <w:ind w:firstLine="720"/>
        <w:contextualSpacing/>
        <w:rPr>
          <w:rFonts w:ascii="Times New Roman" w:hAnsi="Times New Roman"/>
          <w:sz w:val="26"/>
          <w:szCs w:val="26"/>
        </w:rPr>
      </w:pPr>
      <w:r w:rsidRPr="007A4AA9">
        <w:rPr>
          <w:rFonts w:ascii="Times New Roman" w:hAnsi="Times New Roman"/>
          <w:sz w:val="26"/>
          <w:szCs w:val="26"/>
        </w:rPr>
        <w:t xml:space="preserve">David W. Sweet </w:t>
      </w:r>
    </w:p>
    <w:p w:rsidR="005F46C6" w:rsidRPr="007A4AA9" w:rsidRDefault="005F46C6" w:rsidP="005F46C6">
      <w:pPr>
        <w:tabs>
          <w:tab w:val="left" w:pos="-720"/>
        </w:tabs>
        <w:suppressAutoHyphens/>
        <w:ind w:firstLine="720"/>
        <w:contextualSpacing/>
        <w:rPr>
          <w:rFonts w:ascii="Times New Roman" w:hAnsi="Times New Roman"/>
          <w:sz w:val="26"/>
          <w:szCs w:val="26"/>
        </w:rPr>
      </w:pPr>
      <w:r w:rsidRPr="007A4AA9">
        <w:rPr>
          <w:rFonts w:ascii="Times New Roman" w:hAnsi="Times New Roman"/>
          <w:sz w:val="26"/>
          <w:szCs w:val="26"/>
        </w:rPr>
        <w:t>John F. Coleman, Jr.</w:t>
      </w:r>
    </w:p>
    <w:p w:rsidR="005F46C6" w:rsidRPr="007A4AA9" w:rsidRDefault="005F46C6" w:rsidP="005F46C6">
      <w:pPr>
        <w:contextualSpacing/>
        <w:rPr>
          <w:rFonts w:ascii="Times New Roman" w:hAnsi="Times New Roman"/>
          <w:sz w:val="26"/>
          <w:szCs w:val="26"/>
        </w:rPr>
      </w:pPr>
    </w:p>
    <w:p w:rsidR="005F46C6" w:rsidRDefault="005F46C6" w:rsidP="005F46C6">
      <w:pPr>
        <w:contextualSpacing/>
        <w:rPr>
          <w:rFonts w:ascii="Times New Roman" w:hAnsi="Times New Roman"/>
          <w:sz w:val="26"/>
          <w:szCs w:val="26"/>
        </w:rPr>
      </w:pPr>
    </w:p>
    <w:p w:rsidR="00922D97" w:rsidRPr="007A4AA9" w:rsidRDefault="00922D97" w:rsidP="005F46C6">
      <w:pPr>
        <w:contextualSpacing/>
        <w:rPr>
          <w:rFonts w:ascii="Times New Roman" w:hAnsi="Times New Roman"/>
          <w:sz w:val="26"/>
          <w:szCs w:val="26"/>
        </w:rPr>
      </w:pPr>
    </w:p>
    <w:p w:rsidR="005F46C6" w:rsidRPr="007A4AA9" w:rsidRDefault="00BE2544" w:rsidP="005F46C6">
      <w:pPr>
        <w:spacing w:after="200"/>
        <w:contextualSpacing/>
        <w:rPr>
          <w:rFonts w:ascii="Times New Roman" w:hAnsi="Times New Roman"/>
          <w:sz w:val="26"/>
          <w:szCs w:val="26"/>
        </w:rPr>
      </w:pPr>
      <w:r w:rsidRPr="007A4AA9">
        <w:rPr>
          <w:rFonts w:ascii="Times New Roman" w:hAnsi="Times New Roman"/>
          <w:sz w:val="26"/>
          <w:szCs w:val="26"/>
        </w:rPr>
        <w:t>James Quigley &amp; Teresa Mendez-Quigley</w:t>
      </w:r>
      <w:r w:rsidRPr="007A4AA9">
        <w:rPr>
          <w:rFonts w:ascii="Times New Roman" w:hAnsi="Times New Roman"/>
          <w:sz w:val="26"/>
          <w:szCs w:val="26"/>
        </w:rPr>
        <w:tab/>
      </w:r>
      <w:r w:rsidR="005F46C6" w:rsidRPr="007A4AA9">
        <w:rPr>
          <w:rFonts w:ascii="Times New Roman" w:hAnsi="Times New Roman"/>
          <w:sz w:val="26"/>
          <w:szCs w:val="26"/>
        </w:rPr>
        <w:tab/>
      </w:r>
      <w:r w:rsidR="005F46C6" w:rsidRPr="007A4AA9">
        <w:rPr>
          <w:rFonts w:ascii="Times New Roman" w:hAnsi="Times New Roman"/>
          <w:sz w:val="26"/>
          <w:szCs w:val="26"/>
        </w:rPr>
        <w:tab/>
        <w:t xml:space="preserve">     </w:t>
      </w:r>
      <w:r w:rsidR="000B1AF5" w:rsidRPr="007A4AA9">
        <w:rPr>
          <w:rFonts w:ascii="Times New Roman" w:hAnsi="Times New Roman"/>
          <w:sz w:val="26"/>
          <w:szCs w:val="26"/>
        </w:rPr>
        <w:t xml:space="preserve">          </w:t>
      </w:r>
      <w:r w:rsidR="005F46C6" w:rsidRPr="007A4AA9">
        <w:rPr>
          <w:rFonts w:ascii="Times New Roman" w:hAnsi="Times New Roman"/>
          <w:sz w:val="26"/>
          <w:szCs w:val="26"/>
        </w:rPr>
        <w:t>C-2017-261</w:t>
      </w:r>
      <w:r w:rsidRPr="007A4AA9">
        <w:rPr>
          <w:rFonts w:ascii="Times New Roman" w:hAnsi="Times New Roman"/>
          <w:sz w:val="26"/>
          <w:szCs w:val="26"/>
        </w:rPr>
        <w:t>7</w:t>
      </w:r>
      <w:r w:rsidR="005F46C6" w:rsidRPr="007A4AA9">
        <w:rPr>
          <w:rFonts w:ascii="Times New Roman" w:hAnsi="Times New Roman"/>
          <w:sz w:val="26"/>
          <w:szCs w:val="26"/>
        </w:rPr>
        <w:t>5</w:t>
      </w:r>
      <w:r w:rsidRPr="007A4AA9">
        <w:rPr>
          <w:rFonts w:ascii="Times New Roman" w:hAnsi="Times New Roman"/>
          <w:sz w:val="26"/>
          <w:szCs w:val="26"/>
        </w:rPr>
        <w:t>58</w:t>
      </w:r>
    </w:p>
    <w:p w:rsidR="005F46C6" w:rsidRPr="007A4AA9" w:rsidRDefault="005F46C6" w:rsidP="005F46C6">
      <w:pPr>
        <w:spacing w:after="200"/>
        <w:contextualSpacing/>
        <w:rPr>
          <w:rFonts w:ascii="Times New Roman" w:hAnsi="Times New Roman"/>
          <w:sz w:val="26"/>
          <w:szCs w:val="26"/>
        </w:rPr>
      </w:pPr>
    </w:p>
    <w:p w:rsidR="005F46C6" w:rsidRPr="007A4AA9" w:rsidRDefault="005F46C6" w:rsidP="005F46C6">
      <w:pPr>
        <w:spacing w:after="200"/>
        <w:contextualSpacing/>
        <w:rPr>
          <w:rFonts w:ascii="Times New Roman" w:hAnsi="Times New Roman"/>
          <w:sz w:val="26"/>
          <w:szCs w:val="26"/>
        </w:rPr>
      </w:pPr>
      <w:r w:rsidRPr="007A4AA9">
        <w:rPr>
          <w:rFonts w:ascii="Times New Roman" w:hAnsi="Times New Roman"/>
          <w:sz w:val="26"/>
          <w:szCs w:val="26"/>
        </w:rPr>
        <w:tab/>
      </w:r>
      <w:r w:rsidRPr="007A4AA9">
        <w:rPr>
          <w:rFonts w:ascii="Times New Roman" w:hAnsi="Times New Roman"/>
          <w:sz w:val="26"/>
          <w:szCs w:val="26"/>
        </w:rPr>
        <w:tab/>
        <w:t>v.</w:t>
      </w:r>
    </w:p>
    <w:p w:rsidR="005F46C6" w:rsidRPr="007A4AA9" w:rsidRDefault="005F46C6" w:rsidP="005F46C6">
      <w:pPr>
        <w:tabs>
          <w:tab w:val="left" w:pos="-720"/>
          <w:tab w:val="left" w:pos="0"/>
        </w:tabs>
        <w:suppressAutoHyphens/>
        <w:contextualSpacing/>
        <w:rPr>
          <w:rFonts w:ascii="Times New Roman" w:hAnsi="Times New Roman"/>
          <w:sz w:val="26"/>
          <w:szCs w:val="26"/>
        </w:rPr>
      </w:pPr>
    </w:p>
    <w:p w:rsidR="005F46C6" w:rsidRPr="007A4AA9" w:rsidRDefault="00BE2544" w:rsidP="005F46C6">
      <w:pPr>
        <w:tabs>
          <w:tab w:val="left" w:pos="-720"/>
          <w:tab w:val="left" w:pos="0"/>
        </w:tabs>
        <w:suppressAutoHyphens/>
        <w:contextualSpacing/>
        <w:rPr>
          <w:rFonts w:ascii="Times New Roman" w:hAnsi="Times New Roman"/>
          <w:sz w:val="26"/>
          <w:szCs w:val="26"/>
        </w:rPr>
      </w:pPr>
      <w:r w:rsidRPr="007A4AA9">
        <w:rPr>
          <w:rFonts w:ascii="Times New Roman" w:hAnsi="Times New Roman"/>
          <w:sz w:val="26"/>
          <w:szCs w:val="26"/>
        </w:rPr>
        <w:t>PECO Energy</w:t>
      </w:r>
      <w:r w:rsidR="005F46C6" w:rsidRPr="007A4AA9">
        <w:rPr>
          <w:rFonts w:ascii="Times New Roman" w:hAnsi="Times New Roman"/>
          <w:sz w:val="26"/>
          <w:szCs w:val="26"/>
        </w:rPr>
        <w:t xml:space="preserve"> Company</w:t>
      </w:r>
    </w:p>
    <w:p w:rsidR="005F46C6" w:rsidRPr="007A4AA9" w:rsidRDefault="005F46C6" w:rsidP="005F46C6">
      <w:pPr>
        <w:contextualSpacing/>
        <w:rPr>
          <w:rFonts w:ascii="Times New Roman" w:hAnsi="Times New Roman"/>
          <w:sz w:val="26"/>
          <w:szCs w:val="26"/>
        </w:rPr>
      </w:pPr>
    </w:p>
    <w:p w:rsidR="005F46C6" w:rsidRDefault="005F46C6" w:rsidP="005F46C6">
      <w:pPr>
        <w:contextualSpacing/>
        <w:rPr>
          <w:rFonts w:ascii="Times New Roman" w:hAnsi="Times New Roman"/>
          <w:sz w:val="26"/>
          <w:szCs w:val="26"/>
        </w:rPr>
      </w:pPr>
    </w:p>
    <w:p w:rsidR="00922D97" w:rsidRDefault="00922D97" w:rsidP="005F46C6">
      <w:pPr>
        <w:contextualSpacing/>
        <w:rPr>
          <w:rFonts w:ascii="Times New Roman" w:hAnsi="Times New Roman"/>
          <w:sz w:val="26"/>
          <w:szCs w:val="26"/>
        </w:rPr>
      </w:pPr>
    </w:p>
    <w:p w:rsidR="005F46C6" w:rsidRPr="007A4AA9" w:rsidRDefault="005F46C6" w:rsidP="005F46C6">
      <w:pPr>
        <w:spacing w:line="360" w:lineRule="auto"/>
        <w:contextualSpacing/>
        <w:jc w:val="center"/>
        <w:rPr>
          <w:rFonts w:ascii="Times New Roman" w:hAnsi="Times New Roman"/>
          <w:b/>
          <w:sz w:val="26"/>
          <w:szCs w:val="26"/>
        </w:rPr>
      </w:pPr>
      <w:r w:rsidRPr="007A4AA9">
        <w:rPr>
          <w:rFonts w:ascii="Times New Roman" w:hAnsi="Times New Roman"/>
          <w:b/>
          <w:sz w:val="26"/>
          <w:szCs w:val="26"/>
        </w:rPr>
        <w:t xml:space="preserve">OPINION </w:t>
      </w:r>
      <w:smartTag w:uri="urn:schemas-microsoft-com:office:smarttags" w:element="stockticker">
        <w:r w:rsidRPr="007A4AA9">
          <w:rPr>
            <w:rFonts w:ascii="Times New Roman" w:hAnsi="Times New Roman"/>
            <w:b/>
            <w:sz w:val="26"/>
            <w:szCs w:val="26"/>
          </w:rPr>
          <w:t>AND</w:t>
        </w:r>
      </w:smartTag>
      <w:r w:rsidRPr="007A4AA9">
        <w:rPr>
          <w:rFonts w:ascii="Times New Roman" w:hAnsi="Times New Roman"/>
          <w:b/>
          <w:sz w:val="26"/>
          <w:szCs w:val="26"/>
        </w:rPr>
        <w:t xml:space="preserve"> ORDER</w:t>
      </w:r>
    </w:p>
    <w:p w:rsidR="005F46C6" w:rsidRDefault="005F46C6" w:rsidP="005F46C6">
      <w:pPr>
        <w:spacing w:line="360" w:lineRule="auto"/>
        <w:contextualSpacing/>
        <w:jc w:val="center"/>
        <w:rPr>
          <w:rFonts w:ascii="Times New Roman" w:hAnsi="Times New Roman"/>
          <w:b/>
          <w:sz w:val="26"/>
          <w:szCs w:val="26"/>
        </w:rPr>
      </w:pPr>
    </w:p>
    <w:p w:rsidR="005F46C6" w:rsidRPr="007A4AA9" w:rsidRDefault="005F46C6" w:rsidP="005F46C6">
      <w:pPr>
        <w:keepNext/>
        <w:keepLines/>
        <w:spacing w:line="360" w:lineRule="auto"/>
        <w:contextualSpacing/>
        <w:rPr>
          <w:rFonts w:ascii="Times New Roman" w:hAnsi="Times New Roman"/>
          <w:b/>
          <w:sz w:val="26"/>
          <w:szCs w:val="26"/>
        </w:rPr>
      </w:pPr>
      <w:r w:rsidRPr="007A4AA9">
        <w:rPr>
          <w:rFonts w:ascii="Times New Roman" w:hAnsi="Times New Roman"/>
          <w:b/>
          <w:sz w:val="26"/>
          <w:szCs w:val="26"/>
        </w:rPr>
        <w:t>BY THE COMMISSION:</w:t>
      </w:r>
    </w:p>
    <w:p w:rsidR="005F46C6" w:rsidRPr="007A4AA9" w:rsidRDefault="005F46C6" w:rsidP="005F46C6">
      <w:pPr>
        <w:keepNext/>
        <w:keepLines/>
        <w:spacing w:line="360" w:lineRule="auto"/>
        <w:contextualSpacing/>
        <w:rPr>
          <w:rFonts w:ascii="Times New Roman" w:hAnsi="Times New Roman"/>
          <w:sz w:val="26"/>
          <w:szCs w:val="26"/>
        </w:rPr>
      </w:pPr>
    </w:p>
    <w:p w:rsidR="002252E7" w:rsidRDefault="005F46C6" w:rsidP="007A7CC4">
      <w:pPr>
        <w:spacing w:line="360" w:lineRule="auto"/>
        <w:ind w:firstLine="1440"/>
        <w:contextualSpacing/>
        <w:rPr>
          <w:rFonts w:ascii="Times New Roman" w:hAnsi="Times New Roman"/>
          <w:sz w:val="26"/>
          <w:szCs w:val="26"/>
        </w:rPr>
      </w:pPr>
      <w:r w:rsidRPr="007A4AA9">
        <w:rPr>
          <w:rFonts w:ascii="Times New Roman" w:hAnsi="Times New Roman"/>
          <w:sz w:val="26"/>
          <w:szCs w:val="26"/>
        </w:rPr>
        <w:t xml:space="preserve">Before the Pennsylvania Public Utility Commission (Commission) for consideration and disposition </w:t>
      </w:r>
      <w:r w:rsidR="001A3AB2" w:rsidRPr="007A4AA9">
        <w:rPr>
          <w:rFonts w:ascii="Times New Roman" w:hAnsi="Times New Roman"/>
          <w:sz w:val="26"/>
          <w:szCs w:val="26"/>
        </w:rPr>
        <w:t xml:space="preserve">is a Petition for Interlocutory Review and </w:t>
      </w:r>
      <w:r w:rsidR="00112060" w:rsidRPr="007A4AA9">
        <w:rPr>
          <w:rFonts w:ascii="Times New Roman" w:hAnsi="Times New Roman"/>
          <w:sz w:val="26"/>
          <w:szCs w:val="26"/>
        </w:rPr>
        <w:t>Answer to Material Question (Petition)</w:t>
      </w:r>
      <w:r w:rsidR="007A4AA9" w:rsidRPr="007A4AA9">
        <w:rPr>
          <w:rStyle w:val="FootnoteReference"/>
          <w:rFonts w:ascii="Times New Roman" w:hAnsi="Times New Roman"/>
          <w:sz w:val="26"/>
          <w:szCs w:val="26"/>
        </w:rPr>
        <w:footnoteReference w:id="1"/>
      </w:r>
      <w:r w:rsidR="00112060" w:rsidRPr="007A4AA9">
        <w:rPr>
          <w:rFonts w:ascii="Times New Roman" w:hAnsi="Times New Roman"/>
          <w:sz w:val="26"/>
          <w:szCs w:val="26"/>
        </w:rPr>
        <w:t xml:space="preserve"> </w:t>
      </w:r>
      <w:bookmarkStart w:id="0" w:name="_Hlk524341747"/>
      <w:r w:rsidR="00112060" w:rsidRPr="007A4AA9">
        <w:rPr>
          <w:rFonts w:ascii="Times New Roman" w:hAnsi="Times New Roman"/>
          <w:sz w:val="26"/>
          <w:szCs w:val="26"/>
        </w:rPr>
        <w:t>filed by James Quigley and Teresa Mendez-Quigley (Complainants) on August 27, 2018</w:t>
      </w:r>
      <w:bookmarkEnd w:id="0"/>
      <w:r w:rsidR="00112060" w:rsidRPr="007A4AA9">
        <w:rPr>
          <w:rFonts w:ascii="Times New Roman" w:hAnsi="Times New Roman"/>
          <w:sz w:val="26"/>
          <w:szCs w:val="26"/>
        </w:rPr>
        <w:t xml:space="preserve">, in the above-captioned proceeding.  </w:t>
      </w:r>
      <w:r w:rsidR="002252E7">
        <w:rPr>
          <w:rFonts w:ascii="Times New Roman" w:hAnsi="Times New Roman"/>
          <w:sz w:val="26"/>
          <w:szCs w:val="26"/>
        </w:rPr>
        <w:t xml:space="preserve">The Petition </w:t>
      </w:r>
      <w:r w:rsidR="002252E7">
        <w:rPr>
          <w:rFonts w:ascii="Times New Roman" w:hAnsi="Times New Roman"/>
          <w:sz w:val="26"/>
          <w:szCs w:val="26"/>
        </w:rPr>
        <w:lastRenderedPageBreak/>
        <w:t>pertains to the Order of Administrative Law Judge (ALJ) Darlene D. Heep, dated August</w:t>
      </w:r>
      <w:r w:rsidR="00845ED7">
        <w:rPr>
          <w:rFonts w:ascii="Times New Roman" w:hAnsi="Times New Roman"/>
          <w:sz w:val="26"/>
          <w:szCs w:val="26"/>
        </w:rPr>
        <w:t> </w:t>
      </w:r>
      <w:r w:rsidR="002252E7">
        <w:rPr>
          <w:rFonts w:ascii="Times New Roman" w:hAnsi="Times New Roman"/>
          <w:sz w:val="26"/>
          <w:szCs w:val="26"/>
        </w:rPr>
        <w:t xml:space="preserve">17, 2018 (August 2018 Order).  </w:t>
      </w:r>
      <w:r w:rsidR="007A4AA9">
        <w:rPr>
          <w:rFonts w:ascii="Times New Roman" w:hAnsi="Times New Roman"/>
          <w:sz w:val="26"/>
          <w:szCs w:val="26"/>
        </w:rPr>
        <w:t xml:space="preserve">On September 4, 2018, </w:t>
      </w:r>
      <w:r w:rsidR="00F55F70" w:rsidRPr="007A4AA9">
        <w:rPr>
          <w:rFonts w:ascii="Times New Roman" w:hAnsi="Times New Roman"/>
          <w:sz w:val="26"/>
          <w:szCs w:val="26"/>
        </w:rPr>
        <w:t>PECO Energy Company (</w:t>
      </w:r>
      <w:r w:rsidR="00433781" w:rsidRPr="007A4AA9">
        <w:rPr>
          <w:rFonts w:ascii="Times New Roman" w:hAnsi="Times New Roman"/>
          <w:sz w:val="26"/>
          <w:szCs w:val="26"/>
        </w:rPr>
        <w:t>PECO</w:t>
      </w:r>
      <w:r w:rsidR="006F46E7" w:rsidRPr="007A4AA9">
        <w:rPr>
          <w:rFonts w:ascii="Times New Roman" w:hAnsi="Times New Roman"/>
          <w:sz w:val="26"/>
          <w:szCs w:val="26"/>
        </w:rPr>
        <w:t xml:space="preserve"> or the Company</w:t>
      </w:r>
      <w:r w:rsidRPr="007A4AA9">
        <w:rPr>
          <w:rFonts w:ascii="Times New Roman" w:hAnsi="Times New Roman"/>
          <w:sz w:val="26"/>
          <w:szCs w:val="26"/>
        </w:rPr>
        <w:t xml:space="preserve">) filed </w:t>
      </w:r>
      <w:r w:rsidR="007A4AA9">
        <w:rPr>
          <w:rFonts w:ascii="Times New Roman" w:hAnsi="Times New Roman"/>
          <w:sz w:val="26"/>
          <w:szCs w:val="26"/>
        </w:rPr>
        <w:t xml:space="preserve">a Brief in Opposition to </w:t>
      </w:r>
      <w:r w:rsidR="00845ED7">
        <w:rPr>
          <w:rFonts w:ascii="Times New Roman" w:hAnsi="Times New Roman"/>
          <w:sz w:val="26"/>
          <w:szCs w:val="26"/>
        </w:rPr>
        <w:t xml:space="preserve">the </w:t>
      </w:r>
      <w:r w:rsidR="007A4AA9">
        <w:rPr>
          <w:rFonts w:ascii="Times New Roman" w:hAnsi="Times New Roman"/>
          <w:sz w:val="26"/>
          <w:szCs w:val="26"/>
        </w:rPr>
        <w:t>Complainants’ Petition</w:t>
      </w:r>
      <w:r w:rsidR="00E27F4C">
        <w:rPr>
          <w:rFonts w:ascii="Times New Roman" w:hAnsi="Times New Roman"/>
          <w:sz w:val="26"/>
          <w:szCs w:val="26"/>
        </w:rPr>
        <w:t xml:space="preserve"> (Opposition Brief).</w:t>
      </w:r>
    </w:p>
    <w:p w:rsidR="00E27F4C" w:rsidRDefault="00E27F4C" w:rsidP="007A7CC4">
      <w:pPr>
        <w:spacing w:line="360" w:lineRule="auto"/>
        <w:ind w:firstLine="1440"/>
        <w:contextualSpacing/>
        <w:rPr>
          <w:rFonts w:ascii="Times New Roman" w:hAnsi="Times New Roman"/>
          <w:sz w:val="26"/>
          <w:szCs w:val="26"/>
        </w:rPr>
      </w:pPr>
    </w:p>
    <w:p w:rsidR="007A4AA9" w:rsidRDefault="007A4AA9" w:rsidP="007A7CC4">
      <w:pPr>
        <w:spacing w:line="360" w:lineRule="auto"/>
        <w:ind w:firstLine="1440"/>
        <w:contextualSpacing/>
        <w:rPr>
          <w:rFonts w:ascii="Times New Roman" w:hAnsi="Times New Roman"/>
          <w:sz w:val="26"/>
          <w:szCs w:val="26"/>
        </w:rPr>
      </w:pPr>
      <w:r>
        <w:rPr>
          <w:rFonts w:ascii="Times New Roman" w:hAnsi="Times New Roman"/>
          <w:sz w:val="26"/>
          <w:szCs w:val="26"/>
        </w:rPr>
        <w:t xml:space="preserve">In the Petition, the Complainants request interlocutory Commission review and answer to the following </w:t>
      </w:r>
      <w:r w:rsidR="001F6BF1">
        <w:rPr>
          <w:rFonts w:ascii="Times New Roman" w:hAnsi="Times New Roman"/>
          <w:sz w:val="26"/>
          <w:szCs w:val="26"/>
        </w:rPr>
        <w:t>M</w:t>
      </w:r>
      <w:r>
        <w:rPr>
          <w:rFonts w:ascii="Times New Roman" w:hAnsi="Times New Roman"/>
          <w:sz w:val="26"/>
          <w:szCs w:val="26"/>
        </w:rPr>
        <w:t xml:space="preserve">aterial </w:t>
      </w:r>
      <w:r w:rsidR="001F6BF1">
        <w:rPr>
          <w:rFonts w:ascii="Times New Roman" w:hAnsi="Times New Roman"/>
          <w:sz w:val="26"/>
          <w:szCs w:val="26"/>
        </w:rPr>
        <w:t>Q</w:t>
      </w:r>
      <w:r>
        <w:rPr>
          <w:rFonts w:ascii="Times New Roman" w:hAnsi="Times New Roman"/>
          <w:sz w:val="26"/>
          <w:szCs w:val="26"/>
        </w:rPr>
        <w:t>uestion:</w:t>
      </w:r>
    </w:p>
    <w:p w:rsidR="002252E7" w:rsidRDefault="002252E7" w:rsidP="007A7CC4">
      <w:pPr>
        <w:ind w:left="1440" w:right="-90"/>
        <w:contextualSpacing/>
        <w:rPr>
          <w:rFonts w:ascii="Times New Roman" w:hAnsi="Times New Roman"/>
          <w:sz w:val="26"/>
          <w:szCs w:val="26"/>
        </w:rPr>
      </w:pPr>
    </w:p>
    <w:p w:rsidR="007A4AA9" w:rsidRDefault="0032175F" w:rsidP="00EB42F9">
      <w:pPr>
        <w:ind w:left="1440" w:right="1354"/>
        <w:contextualSpacing/>
        <w:rPr>
          <w:rFonts w:ascii="Times New Roman" w:hAnsi="Times New Roman"/>
          <w:sz w:val="26"/>
          <w:szCs w:val="26"/>
        </w:rPr>
      </w:pPr>
      <w:bookmarkStart w:id="1" w:name="_Hlk524341873"/>
      <w:r>
        <w:rPr>
          <w:rFonts w:ascii="Times New Roman" w:hAnsi="Times New Roman"/>
          <w:sz w:val="26"/>
          <w:szCs w:val="26"/>
        </w:rPr>
        <w:t>Whether the A</w:t>
      </w:r>
      <w:r w:rsidR="002252E7">
        <w:rPr>
          <w:rFonts w:ascii="Times New Roman" w:hAnsi="Times New Roman"/>
          <w:sz w:val="26"/>
          <w:szCs w:val="26"/>
        </w:rPr>
        <w:t>LJ</w:t>
      </w:r>
      <w:r w:rsidR="00EB42F9">
        <w:rPr>
          <w:rFonts w:ascii="Times New Roman" w:hAnsi="Times New Roman"/>
          <w:sz w:val="26"/>
          <w:szCs w:val="26"/>
        </w:rPr>
        <w:t>, in the August 2018 Order,</w:t>
      </w:r>
      <w:r>
        <w:rPr>
          <w:rFonts w:ascii="Times New Roman" w:hAnsi="Times New Roman"/>
          <w:sz w:val="26"/>
          <w:szCs w:val="26"/>
        </w:rPr>
        <w:t xml:space="preserve"> properly granted PECO’s Motion to Admit Counsel Thomas Watson </w:t>
      </w:r>
      <w:r w:rsidRPr="0032175F">
        <w:rPr>
          <w:rFonts w:ascii="Times New Roman" w:hAnsi="Times New Roman"/>
          <w:i/>
          <w:sz w:val="26"/>
          <w:szCs w:val="26"/>
        </w:rPr>
        <w:t>Pro Hac Vice</w:t>
      </w:r>
      <w:r>
        <w:rPr>
          <w:rFonts w:ascii="Times New Roman" w:hAnsi="Times New Roman"/>
          <w:i/>
          <w:sz w:val="26"/>
          <w:szCs w:val="26"/>
        </w:rPr>
        <w:t xml:space="preserve"> </w:t>
      </w:r>
      <w:r>
        <w:rPr>
          <w:rFonts w:ascii="Times New Roman" w:hAnsi="Times New Roman"/>
          <w:sz w:val="26"/>
          <w:szCs w:val="26"/>
        </w:rPr>
        <w:t>when the Motion was filed after the evidentiary hearing</w:t>
      </w:r>
      <w:r w:rsidR="00D90E72">
        <w:rPr>
          <w:rFonts w:ascii="Times New Roman" w:hAnsi="Times New Roman"/>
          <w:sz w:val="26"/>
          <w:szCs w:val="26"/>
        </w:rPr>
        <w:t xml:space="preserve"> in this matter?</w:t>
      </w:r>
    </w:p>
    <w:p w:rsidR="00845ED7" w:rsidRDefault="00845ED7" w:rsidP="00EB42F9">
      <w:pPr>
        <w:ind w:left="1440" w:right="1354"/>
        <w:contextualSpacing/>
        <w:rPr>
          <w:rFonts w:ascii="Times New Roman" w:hAnsi="Times New Roman"/>
          <w:sz w:val="26"/>
          <w:szCs w:val="26"/>
        </w:rPr>
      </w:pPr>
    </w:p>
    <w:p w:rsidR="00EB42F9" w:rsidRDefault="00EB42F9" w:rsidP="00EB42F9">
      <w:pPr>
        <w:ind w:left="1440" w:right="1354"/>
        <w:contextualSpacing/>
        <w:rPr>
          <w:rFonts w:ascii="Times New Roman" w:hAnsi="Times New Roman"/>
          <w:sz w:val="26"/>
          <w:szCs w:val="26"/>
        </w:rPr>
      </w:pPr>
    </w:p>
    <w:bookmarkEnd w:id="1"/>
    <w:p w:rsidR="00EB42F9" w:rsidRDefault="002252E7" w:rsidP="001F6BF1">
      <w:pPr>
        <w:spacing w:line="360" w:lineRule="auto"/>
        <w:contextualSpacing/>
        <w:rPr>
          <w:rFonts w:ascii="Times New Roman" w:hAnsi="Times New Roman"/>
          <w:sz w:val="26"/>
          <w:szCs w:val="26"/>
        </w:rPr>
      </w:pPr>
      <w:r>
        <w:rPr>
          <w:rFonts w:ascii="Times New Roman" w:hAnsi="Times New Roman"/>
          <w:sz w:val="26"/>
          <w:szCs w:val="26"/>
        </w:rPr>
        <w:t xml:space="preserve">The Complainants request that the Commission answer the </w:t>
      </w:r>
      <w:r w:rsidR="001F6BF1">
        <w:rPr>
          <w:rFonts w:ascii="Times New Roman" w:hAnsi="Times New Roman"/>
          <w:sz w:val="26"/>
          <w:szCs w:val="26"/>
        </w:rPr>
        <w:t>M</w:t>
      </w:r>
      <w:r>
        <w:rPr>
          <w:rFonts w:ascii="Times New Roman" w:hAnsi="Times New Roman"/>
          <w:sz w:val="26"/>
          <w:szCs w:val="26"/>
        </w:rPr>
        <w:t xml:space="preserve">aterial </w:t>
      </w:r>
      <w:r w:rsidR="001F6BF1">
        <w:rPr>
          <w:rFonts w:ascii="Times New Roman" w:hAnsi="Times New Roman"/>
          <w:sz w:val="26"/>
          <w:szCs w:val="26"/>
        </w:rPr>
        <w:t>Q</w:t>
      </w:r>
      <w:r>
        <w:rPr>
          <w:rFonts w:ascii="Times New Roman" w:hAnsi="Times New Roman"/>
          <w:sz w:val="26"/>
          <w:szCs w:val="26"/>
        </w:rPr>
        <w:t>uestion in the negative.</w:t>
      </w:r>
      <w:r w:rsidR="004F1E0E">
        <w:rPr>
          <w:rFonts w:ascii="Times New Roman" w:hAnsi="Times New Roman"/>
          <w:sz w:val="26"/>
          <w:szCs w:val="26"/>
        </w:rPr>
        <w:t xml:space="preserve">  Petition at 1-2.</w:t>
      </w:r>
      <w:r w:rsidR="00A42F39">
        <w:rPr>
          <w:rStyle w:val="FootnoteReference"/>
          <w:rFonts w:ascii="Times New Roman" w:hAnsi="Times New Roman"/>
          <w:sz w:val="26"/>
          <w:szCs w:val="26"/>
        </w:rPr>
        <w:footnoteReference w:id="2"/>
      </w:r>
      <w:r w:rsidR="003A6230">
        <w:rPr>
          <w:rFonts w:ascii="Times New Roman" w:hAnsi="Times New Roman"/>
          <w:sz w:val="26"/>
          <w:szCs w:val="26"/>
        </w:rPr>
        <w:t xml:space="preserve">  </w:t>
      </w:r>
      <w:r w:rsidR="003A6230" w:rsidRPr="001F6BF1">
        <w:rPr>
          <w:rFonts w:ascii="Times New Roman" w:hAnsi="Times New Roman"/>
          <w:sz w:val="26"/>
          <w:szCs w:val="26"/>
        </w:rPr>
        <w:t xml:space="preserve">For the reasons more fully discussed below, we shall </w:t>
      </w:r>
      <w:r w:rsidR="001F6BF1">
        <w:rPr>
          <w:rFonts w:ascii="Times New Roman" w:hAnsi="Times New Roman"/>
          <w:sz w:val="26"/>
          <w:szCs w:val="26"/>
        </w:rPr>
        <w:t>decline to answer</w:t>
      </w:r>
      <w:r w:rsidR="003A6230" w:rsidRPr="001F6BF1">
        <w:rPr>
          <w:rFonts w:ascii="Times New Roman" w:hAnsi="Times New Roman"/>
          <w:sz w:val="26"/>
          <w:szCs w:val="26"/>
        </w:rPr>
        <w:t xml:space="preserve"> the </w:t>
      </w:r>
      <w:r w:rsidR="001F6BF1">
        <w:rPr>
          <w:rFonts w:ascii="Times New Roman" w:hAnsi="Times New Roman"/>
          <w:sz w:val="26"/>
          <w:szCs w:val="26"/>
        </w:rPr>
        <w:t>M</w:t>
      </w:r>
      <w:r w:rsidR="003A6230" w:rsidRPr="001F6BF1">
        <w:rPr>
          <w:rFonts w:ascii="Times New Roman" w:hAnsi="Times New Roman"/>
          <w:sz w:val="26"/>
          <w:szCs w:val="26"/>
        </w:rPr>
        <w:t xml:space="preserve">aterial </w:t>
      </w:r>
      <w:r w:rsidR="001F6BF1">
        <w:rPr>
          <w:rFonts w:ascii="Times New Roman" w:hAnsi="Times New Roman"/>
          <w:sz w:val="26"/>
          <w:szCs w:val="26"/>
        </w:rPr>
        <w:t>Q</w:t>
      </w:r>
      <w:r w:rsidR="003A6230" w:rsidRPr="001F6BF1">
        <w:rPr>
          <w:rFonts w:ascii="Times New Roman" w:hAnsi="Times New Roman"/>
          <w:sz w:val="26"/>
          <w:szCs w:val="26"/>
        </w:rPr>
        <w:t>uestion</w:t>
      </w:r>
      <w:r w:rsidR="001F6BF1">
        <w:rPr>
          <w:rFonts w:ascii="Times New Roman" w:hAnsi="Times New Roman"/>
          <w:sz w:val="26"/>
          <w:szCs w:val="26"/>
        </w:rPr>
        <w:t>.</w:t>
      </w:r>
    </w:p>
    <w:p w:rsidR="00EB42F9" w:rsidRDefault="00EB42F9" w:rsidP="002252E7">
      <w:pPr>
        <w:spacing w:line="360" w:lineRule="auto"/>
        <w:contextualSpacing/>
        <w:jc w:val="both"/>
        <w:rPr>
          <w:rFonts w:ascii="Times New Roman" w:hAnsi="Times New Roman"/>
          <w:sz w:val="26"/>
          <w:szCs w:val="26"/>
        </w:rPr>
      </w:pPr>
    </w:p>
    <w:p w:rsidR="005F46C6" w:rsidRPr="005F45F8" w:rsidRDefault="005F46C6" w:rsidP="005F45F8">
      <w:pPr>
        <w:keepNext/>
        <w:keepLines/>
        <w:spacing w:line="360" w:lineRule="auto"/>
        <w:jc w:val="center"/>
        <w:rPr>
          <w:rFonts w:ascii="Times New Roman" w:hAnsi="Times New Roman"/>
          <w:b/>
          <w:sz w:val="26"/>
          <w:szCs w:val="26"/>
        </w:rPr>
      </w:pPr>
      <w:r w:rsidRPr="005F45F8">
        <w:rPr>
          <w:rFonts w:ascii="Times New Roman" w:hAnsi="Times New Roman"/>
          <w:b/>
          <w:sz w:val="26"/>
          <w:szCs w:val="26"/>
        </w:rPr>
        <w:t>History of the Proceeding</w:t>
      </w:r>
    </w:p>
    <w:p w:rsidR="0088166F" w:rsidRPr="003A6230" w:rsidRDefault="0088166F" w:rsidP="0088166F">
      <w:pPr>
        <w:pStyle w:val="ListParagraph"/>
        <w:keepNext/>
        <w:keepLines/>
        <w:spacing w:line="360" w:lineRule="auto"/>
        <w:ind w:left="1080"/>
        <w:rPr>
          <w:rFonts w:ascii="Times New Roman" w:hAnsi="Times New Roman"/>
          <w:b/>
          <w:sz w:val="26"/>
          <w:szCs w:val="26"/>
        </w:rPr>
      </w:pPr>
    </w:p>
    <w:p w:rsidR="0088166F" w:rsidRPr="003A6230" w:rsidRDefault="0088166F" w:rsidP="00845ED7">
      <w:pPr>
        <w:spacing w:line="360" w:lineRule="auto"/>
        <w:ind w:firstLine="1440"/>
        <w:rPr>
          <w:rFonts w:ascii="Times New Roman" w:hAnsi="Times New Roman"/>
          <w:sz w:val="26"/>
          <w:szCs w:val="26"/>
        </w:rPr>
      </w:pPr>
      <w:r w:rsidRPr="003A6230">
        <w:rPr>
          <w:rFonts w:ascii="Times New Roman" w:hAnsi="Times New Roman"/>
          <w:sz w:val="26"/>
          <w:szCs w:val="26"/>
        </w:rPr>
        <w:t xml:space="preserve">On August 1, 2017, </w:t>
      </w:r>
      <w:r w:rsidR="005C2B51">
        <w:rPr>
          <w:rFonts w:ascii="Times New Roman" w:hAnsi="Times New Roman"/>
          <w:sz w:val="26"/>
          <w:szCs w:val="26"/>
        </w:rPr>
        <w:t>the Complainants</w:t>
      </w:r>
      <w:r w:rsidRPr="003A6230">
        <w:rPr>
          <w:rFonts w:ascii="Times New Roman" w:hAnsi="Times New Roman"/>
          <w:sz w:val="26"/>
          <w:szCs w:val="26"/>
        </w:rPr>
        <w:t xml:space="preserve"> filed a </w:t>
      </w:r>
      <w:r w:rsidR="005C2B51">
        <w:rPr>
          <w:rFonts w:ascii="Times New Roman" w:hAnsi="Times New Roman"/>
          <w:sz w:val="26"/>
          <w:szCs w:val="26"/>
        </w:rPr>
        <w:t>F</w:t>
      </w:r>
      <w:r w:rsidRPr="003A6230">
        <w:rPr>
          <w:rFonts w:ascii="Times New Roman" w:hAnsi="Times New Roman"/>
          <w:sz w:val="26"/>
          <w:szCs w:val="26"/>
        </w:rPr>
        <w:t xml:space="preserve">ormal </w:t>
      </w:r>
      <w:r w:rsidR="005C2B51">
        <w:rPr>
          <w:rFonts w:ascii="Times New Roman" w:hAnsi="Times New Roman"/>
          <w:sz w:val="26"/>
          <w:szCs w:val="26"/>
        </w:rPr>
        <w:t>C</w:t>
      </w:r>
      <w:r w:rsidRPr="003A6230">
        <w:rPr>
          <w:rFonts w:ascii="Times New Roman" w:hAnsi="Times New Roman"/>
          <w:sz w:val="26"/>
          <w:szCs w:val="26"/>
        </w:rPr>
        <w:t xml:space="preserve">omplaint (Complaint) against PECO, </w:t>
      </w:r>
      <w:r w:rsidR="00257A2E">
        <w:rPr>
          <w:rFonts w:ascii="Times New Roman" w:hAnsi="Times New Roman"/>
          <w:sz w:val="26"/>
          <w:szCs w:val="26"/>
        </w:rPr>
        <w:t>alleging</w:t>
      </w:r>
      <w:r w:rsidRPr="003A6230">
        <w:rPr>
          <w:rFonts w:ascii="Times New Roman" w:hAnsi="Times New Roman"/>
          <w:sz w:val="26"/>
          <w:szCs w:val="26"/>
        </w:rPr>
        <w:t xml:space="preserve"> that PECO was threatening to shut off their service.  Attached to the Complaint was a letter from the Complainants to PECO stating that </w:t>
      </w:r>
      <w:bookmarkStart w:id="2" w:name="_Hlk524099955"/>
      <w:r w:rsidRPr="003A6230">
        <w:rPr>
          <w:rFonts w:ascii="Times New Roman" w:hAnsi="Times New Roman"/>
          <w:sz w:val="26"/>
          <w:szCs w:val="26"/>
        </w:rPr>
        <w:t xml:space="preserve">installation of an </w:t>
      </w:r>
      <w:r w:rsidR="00825587">
        <w:rPr>
          <w:rFonts w:ascii="Times New Roman" w:hAnsi="Times New Roman"/>
          <w:sz w:val="26"/>
          <w:szCs w:val="26"/>
        </w:rPr>
        <w:t>Advanced Metering Infrastructure (</w:t>
      </w:r>
      <w:r w:rsidRPr="003A6230">
        <w:rPr>
          <w:rFonts w:ascii="Times New Roman" w:hAnsi="Times New Roman"/>
          <w:sz w:val="26"/>
          <w:szCs w:val="26"/>
        </w:rPr>
        <w:t>AMI</w:t>
      </w:r>
      <w:r w:rsidR="00825587">
        <w:rPr>
          <w:rFonts w:ascii="Times New Roman" w:hAnsi="Times New Roman"/>
          <w:sz w:val="26"/>
          <w:szCs w:val="26"/>
        </w:rPr>
        <w:t>)</w:t>
      </w:r>
      <w:r w:rsidRPr="003A6230">
        <w:rPr>
          <w:rFonts w:ascii="Times New Roman" w:hAnsi="Times New Roman"/>
          <w:sz w:val="26"/>
          <w:szCs w:val="26"/>
        </w:rPr>
        <w:t xml:space="preserve"> meter, also known as a smart meter, at their home was prohibited and that smart meters were a fire hazard, an invasion of privacy and </w:t>
      </w:r>
      <w:r w:rsidR="00825587">
        <w:rPr>
          <w:rFonts w:ascii="Times New Roman" w:hAnsi="Times New Roman"/>
          <w:sz w:val="26"/>
          <w:szCs w:val="26"/>
        </w:rPr>
        <w:t>a</w:t>
      </w:r>
      <w:r w:rsidRPr="003A6230">
        <w:rPr>
          <w:rFonts w:ascii="Times New Roman" w:hAnsi="Times New Roman"/>
          <w:sz w:val="26"/>
          <w:szCs w:val="26"/>
        </w:rPr>
        <w:t xml:space="preserve"> health</w:t>
      </w:r>
      <w:r w:rsidR="00825587">
        <w:rPr>
          <w:rFonts w:ascii="Times New Roman" w:hAnsi="Times New Roman"/>
          <w:sz w:val="26"/>
          <w:szCs w:val="26"/>
        </w:rPr>
        <w:t xml:space="preserve"> risk to the Complainants</w:t>
      </w:r>
      <w:r w:rsidRPr="003A6230">
        <w:rPr>
          <w:rFonts w:ascii="Times New Roman" w:hAnsi="Times New Roman"/>
          <w:sz w:val="26"/>
          <w:szCs w:val="26"/>
        </w:rPr>
        <w:t xml:space="preserve">.  </w:t>
      </w:r>
      <w:bookmarkEnd w:id="2"/>
      <w:r w:rsidRPr="003A6230">
        <w:rPr>
          <w:rFonts w:ascii="Times New Roman" w:hAnsi="Times New Roman"/>
          <w:sz w:val="26"/>
          <w:szCs w:val="26"/>
        </w:rPr>
        <w:t>A physician</w:t>
      </w:r>
      <w:r w:rsidR="00825587">
        <w:rPr>
          <w:rFonts w:ascii="Times New Roman" w:hAnsi="Times New Roman"/>
          <w:sz w:val="26"/>
          <w:szCs w:val="26"/>
        </w:rPr>
        <w:t>’</w:t>
      </w:r>
      <w:r w:rsidRPr="003A6230">
        <w:rPr>
          <w:rFonts w:ascii="Times New Roman" w:hAnsi="Times New Roman"/>
          <w:sz w:val="26"/>
          <w:szCs w:val="26"/>
        </w:rPr>
        <w:t>s note recommending that Mrs. Quigley-Mendez reduce involuntary electromagnetic exposure was also attached to the Complaint.</w:t>
      </w:r>
      <w:r w:rsidR="00953641">
        <w:rPr>
          <w:rFonts w:ascii="Times New Roman" w:hAnsi="Times New Roman"/>
          <w:sz w:val="26"/>
          <w:szCs w:val="26"/>
        </w:rPr>
        <w:t xml:space="preserve">  </w:t>
      </w:r>
      <w:r w:rsidRPr="003A6230">
        <w:rPr>
          <w:rFonts w:ascii="Times New Roman" w:hAnsi="Times New Roman"/>
          <w:sz w:val="26"/>
          <w:szCs w:val="26"/>
        </w:rPr>
        <w:t>In a handwritten notation on the Complaint, the Complainants averred that peer-reviewed science indicat</w:t>
      </w:r>
      <w:r w:rsidR="00953641">
        <w:rPr>
          <w:rFonts w:ascii="Times New Roman" w:hAnsi="Times New Roman"/>
          <w:sz w:val="26"/>
          <w:szCs w:val="26"/>
        </w:rPr>
        <w:t>es</w:t>
      </w:r>
      <w:r w:rsidRPr="003A6230">
        <w:rPr>
          <w:rFonts w:ascii="Times New Roman" w:hAnsi="Times New Roman"/>
          <w:sz w:val="26"/>
          <w:szCs w:val="26"/>
        </w:rPr>
        <w:t xml:space="preserve"> harm from exposure to radio frequencies.  As a </w:t>
      </w:r>
      <w:r w:rsidRPr="003A6230">
        <w:rPr>
          <w:rFonts w:ascii="Times New Roman" w:hAnsi="Times New Roman"/>
          <w:sz w:val="26"/>
          <w:szCs w:val="26"/>
        </w:rPr>
        <w:lastRenderedPageBreak/>
        <w:t xml:space="preserve">remedy, the Complainants </w:t>
      </w:r>
      <w:r w:rsidR="00953641">
        <w:rPr>
          <w:rFonts w:ascii="Times New Roman" w:hAnsi="Times New Roman"/>
          <w:sz w:val="26"/>
          <w:szCs w:val="26"/>
        </w:rPr>
        <w:t>requested</w:t>
      </w:r>
      <w:r w:rsidRPr="003A6230">
        <w:rPr>
          <w:rFonts w:ascii="Times New Roman" w:hAnsi="Times New Roman"/>
          <w:sz w:val="26"/>
          <w:szCs w:val="26"/>
        </w:rPr>
        <w:t xml:space="preserve"> that the Commission allow customers to opt out of smart meter installation and to issue an order to PECO to </w:t>
      </w:r>
      <w:r w:rsidR="00953641">
        <w:rPr>
          <w:rFonts w:ascii="Times New Roman" w:hAnsi="Times New Roman"/>
          <w:sz w:val="26"/>
          <w:szCs w:val="26"/>
        </w:rPr>
        <w:t>prohibit the Company from sending</w:t>
      </w:r>
      <w:r w:rsidRPr="003A6230">
        <w:rPr>
          <w:rFonts w:ascii="Times New Roman" w:hAnsi="Times New Roman"/>
          <w:sz w:val="26"/>
          <w:szCs w:val="26"/>
        </w:rPr>
        <w:t xml:space="preserve"> </w:t>
      </w:r>
      <w:r w:rsidR="00953641">
        <w:rPr>
          <w:rFonts w:ascii="Times New Roman" w:hAnsi="Times New Roman"/>
          <w:sz w:val="26"/>
          <w:szCs w:val="26"/>
        </w:rPr>
        <w:t>“</w:t>
      </w:r>
      <w:r w:rsidRPr="003A6230">
        <w:rPr>
          <w:rFonts w:ascii="Times New Roman" w:hAnsi="Times New Roman"/>
          <w:sz w:val="26"/>
          <w:szCs w:val="26"/>
        </w:rPr>
        <w:t>harassing shut-off notices.”</w:t>
      </w:r>
    </w:p>
    <w:p w:rsidR="0088166F" w:rsidRPr="003A6230" w:rsidRDefault="0088166F" w:rsidP="0088166F">
      <w:pPr>
        <w:spacing w:line="360" w:lineRule="auto"/>
        <w:rPr>
          <w:rFonts w:ascii="Times New Roman" w:hAnsi="Times New Roman"/>
          <w:sz w:val="26"/>
          <w:szCs w:val="26"/>
        </w:rPr>
      </w:pPr>
    </w:p>
    <w:p w:rsidR="0088166F" w:rsidRPr="003A6230"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r>
      <w:r w:rsidR="003614B2">
        <w:rPr>
          <w:rFonts w:ascii="Times New Roman" w:hAnsi="Times New Roman"/>
          <w:sz w:val="26"/>
          <w:szCs w:val="26"/>
        </w:rPr>
        <w:t xml:space="preserve">On August 11, 2017, </w:t>
      </w:r>
      <w:r w:rsidRPr="003A6230">
        <w:rPr>
          <w:rFonts w:ascii="Times New Roman" w:hAnsi="Times New Roman"/>
          <w:sz w:val="26"/>
          <w:szCs w:val="26"/>
        </w:rPr>
        <w:t xml:space="preserve">PECO filed an Answer denying </w:t>
      </w:r>
      <w:r w:rsidR="003614B2">
        <w:rPr>
          <w:rFonts w:ascii="Times New Roman" w:hAnsi="Times New Roman"/>
          <w:sz w:val="26"/>
          <w:szCs w:val="26"/>
        </w:rPr>
        <w:t xml:space="preserve">the </w:t>
      </w:r>
      <w:r w:rsidRPr="003A6230">
        <w:rPr>
          <w:rFonts w:ascii="Times New Roman" w:hAnsi="Times New Roman"/>
          <w:sz w:val="26"/>
          <w:szCs w:val="26"/>
        </w:rPr>
        <w:t>ma</w:t>
      </w:r>
      <w:r w:rsidR="003614B2">
        <w:rPr>
          <w:rFonts w:ascii="Times New Roman" w:hAnsi="Times New Roman"/>
          <w:sz w:val="26"/>
          <w:szCs w:val="26"/>
        </w:rPr>
        <w:t>terial</w:t>
      </w:r>
      <w:r w:rsidRPr="003A6230">
        <w:rPr>
          <w:rFonts w:ascii="Times New Roman" w:hAnsi="Times New Roman"/>
          <w:sz w:val="26"/>
          <w:szCs w:val="26"/>
        </w:rPr>
        <w:t xml:space="preserve"> allegations</w:t>
      </w:r>
      <w:r w:rsidR="003614B2">
        <w:rPr>
          <w:rFonts w:ascii="Times New Roman" w:hAnsi="Times New Roman"/>
          <w:sz w:val="26"/>
          <w:szCs w:val="26"/>
        </w:rPr>
        <w:t xml:space="preserve"> in the Complaint</w:t>
      </w:r>
      <w:r w:rsidRPr="003A6230">
        <w:rPr>
          <w:rFonts w:ascii="Times New Roman" w:hAnsi="Times New Roman"/>
          <w:sz w:val="26"/>
          <w:szCs w:val="26"/>
        </w:rPr>
        <w:t xml:space="preserve">.  </w:t>
      </w:r>
      <w:r w:rsidR="00D30395">
        <w:rPr>
          <w:rFonts w:ascii="Times New Roman" w:hAnsi="Times New Roman"/>
          <w:sz w:val="26"/>
          <w:szCs w:val="26"/>
        </w:rPr>
        <w:t>PECO</w:t>
      </w:r>
      <w:r w:rsidRPr="003A6230">
        <w:rPr>
          <w:rFonts w:ascii="Times New Roman" w:hAnsi="Times New Roman"/>
          <w:sz w:val="26"/>
          <w:szCs w:val="26"/>
        </w:rPr>
        <w:t xml:space="preserve"> also stated that </w:t>
      </w:r>
      <w:r w:rsidR="00D30395">
        <w:rPr>
          <w:rFonts w:ascii="Times New Roman" w:hAnsi="Times New Roman"/>
          <w:sz w:val="26"/>
          <w:szCs w:val="26"/>
        </w:rPr>
        <w:t xml:space="preserve">it was installing </w:t>
      </w:r>
      <w:r w:rsidRPr="003A6230">
        <w:rPr>
          <w:rFonts w:ascii="Times New Roman" w:hAnsi="Times New Roman"/>
          <w:sz w:val="26"/>
          <w:szCs w:val="26"/>
        </w:rPr>
        <w:t>smart meters in accordance with Commission Orders and Act 129</w:t>
      </w:r>
      <w:r w:rsidR="00D30395">
        <w:rPr>
          <w:rFonts w:ascii="Times New Roman" w:hAnsi="Times New Roman"/>
          <w:sz w:val="26"/>
          <w:szCs w:val="26"/>
        </w:rPr>
        <w:t xml:space="preserve"> of 2008 (Act 129)</w:t>
      </w:r>
      <w:r w:rsidRPr="003A6230">
        <w:rPr>
          <w:rFonts w:ascii="Times New Roman" w:hAnsi="Times New Roman"/>
          <w:sz w:val="26"/>
          <w:szCs w:val="26"/>
        </w:rPr>
        <w:t>, that the Complainant</w:t>
      </w:r>
      <w:r w:rsidR="00D30395">
        <w:rPr>
          <w:rFonts w:ascii="Times New Roman" w:hAnsi="Times New Roman"/>
          <w:sz w:val="26"/>
          <w:szCs w:val="26"/>
        </w:rPr>
        <w:t>s</w:t>
      </w:r>
      <w:r w:rsidRPr="003A6230">
        <w:rPr>
          <w:rFonts w:ascii="Times New Roman" w:hAnsi="Times New Roman"/>
          <w:sz w:val="26"/>
          <w:szCs w:val="26"/>
        </w:rPr>
        <w:t xml:space="preserve"> refused installation</w:t>
      </w:r>
      <w:r w:rsidR="00D30395">
        <w:rPr>
          <w:rFonts w:ascii="Times New Roman" w:hAnsi="Times New Roman"/>
          <w:sz w:val="26"/>
          <w:szCs w:val="26"/>
        </w:rPr>
        <w:t>,</w:t>
      </w:r>
      <w:r w:rsidRPr="003A6230">
        <w:rPr>
          <w:rFonts w:ascii="Times New Roman" w:hAnsi="Times New Roman"/>
          <w:sz w:val="26"/>
          <w:szCs w:val="26"/>
        </w:rPr>
        <w:t xml:space="preserve"> and </w:t>
      </w:r>
      <w:r w:rsidR="00D30395">
        <w:rPr>
          <w:rFonts w:ascii="Times New Roman" w:hAnsi="Times New Roman"/>
          <w:sz w:val="26"/>
          <w:szCs w:val="26"/>
        </w:rPr>
        <w:t>that</w:t>
      </w:r>
      <w:r w:rsidRPr="003A6230">
        <w:rPr>
          <w:rFonts w:ascii="Times New Roman" w:hAnsi="Times New Roman"/>
          <w:sz w:val="26"/>
          <w:szCs w:val="26"/>
        </w:rPr>
        <w:t xml:space="preserve"> the Company Tariff provides the Company may terminate service whe</w:t>
      </w:r>
      <w:r w:rsidR="00D30395">
        <w:rPr>
          <w:rFonts w:ascii="Times New Roman" w:hAnsi="Times New Roman"/>
          <w:sz w:val="26"/>
          <w:szCs w:val="26"/>
        </w:rPr>
        <w:t>n</w:t>
      </w:r>
      <w:r w:rsidRPr="003A6230">
        <w:rPr>
          <w:rFonts w:ascii="Times New Roman" w:hAnsi="Times New Roman"/>
          <w:sz w:val="26"/>
          <w:szCs w:val="26"/>
        </w:rPr>
        <w:t xml:space="preserve"> a customer does not allow the </w:t>
      </w:r>
      <w:r w:rsidR="00D30395">
        <w:rPr>
          <w:rFonts w:ascii="Times New Roman" w:hAnsi="Times New Roman"/>
          <w:sz w:val="26"/>
          <w:szCs w:val="26"/>
        </w:rPr>
        <w:t>C</w:t>
      </w:r>
      <w:r w:rsidRPr="003A6230">
        <w:rPr>
          <w:rFonts w:ascii="Times New Roman" w:hAnsi="Times New Roman"/>
          <w:sz w:val="26"/>
          <w:szCs w:val="26"/>
        </w:rPr>
        <w:t>ompany to change or install its equipment.</w:t>
      </w:r>
    </w:p>
    <w:p w:rsidR="0088166F" w:rsidRPr="003A6230" w:rsidRDefault="0088166F" w:rsidP="0088166F">
      <w:pPr>
        <w:spacing w:line="360" w:lineRule="auto"/>
        <w:rPr>
          <w:rFonts w:ascii="Times New Roman" w:hAnsi="Times New Roman"/>
          <w:sz w:val="26"/>
          <w:szCs w:val="26"/>
        </w:rPr>
      </w:pPr>
    </w:p>
    <w:p w:rsidR="0088166F" w:rsidRPr="003A6230"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t>On August 23, 2017, the Complainants filed a Reply to the Answer</w:t>
      </w:r>
      <w:r w:rsidR="005A2779">
        <w:rPr>
          <w:rFonts w:ascii="Times New Roman" w:hAnsi="Times New Roman"/>
          <w:sz w:val="26"/>
          <w:szCs w:val="26"/>
        </w:rPr>
        <w:t>,</w:t>
      </w:r>
      <w:r w:rsidRPr="003A6230">
        <w:rPr>
          <w:rFonts w:ascii="Times New Roman" w:hAnsi="Times New Roman"/>
          <w:sz w:val="26"/>
          <w:szCs w:val="26"/>
        </w:rPr>
        <w:t xml:space="preserve"> asking that an evidentiary hearing be held.</w:t>
      </w:r>
    </w:p>
    <w:p w:rsidR="0088166F" w:rsidRPr="003A6230" w:rsidRDefault="0088166F" w:rsidP="0088166F">
      <w:pPr>
        <w:spacing w:line="360" w:lineRule="auto"/>
        <w:rPr>
          <w:rFonts w:ascii="Times New Roman" w:hAnsi="Times New Roman"/>
          <w:sz w:val="26"/>
          <w:szCs w:val="26"/>
        </w:rPr>
      </w:pPr>
    </w:p>
    <w:p w:rsidR="0088166F" w:rsidRPr="003A6230"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r>
      <w:r w:rsidR="002C447A">
        <w:rPr>
          <w:rFonts w:ascii="Times New Roman" w:hAnsi="Times New Roman"/>
          <w:sz w:val="26"/>
          <w:szCs w:val="26"/>
        </w:rPr>
        <w:t xml:space="preserve">A </w:t>
      </w:r>
      <w:r w:rsidRPr="003A6230">
        <w:rPr>
          <w:rFonts w:ascii="Times New Roman" w:hAnsi="Times New Roman"/>
          <w:sz w:val="26"/>
          <w:szCs w:val="26"/>
        </w:rPr>
        <w:t>hearing was held on April 17</w:t>
      </w:r>
      <w:r w:rsidR="002C447A">
        <w:rPr>
          <w:rFonts w:ascii="Times New Roman" w:hAnsi="Times New Roman"/>
          <w:sz w:val="26"/>
          <w:szCs w:val="26"/>
        </w:rPr>
        <w:t xml:space="preserve"> and April </w:t>
      </w:r>
      <w:r w:rsidRPr="003A6230">
        <w:rPr>
          <w:rFonts w:ascii="Times New Roman" w:hAnsi="Times New Roman"/>
          <w:sz w:val="26"/>
          <w:szCs w:val="26"/>
        </w:rPr>
        <w:t xml:space="preserve">18, 2018.  The Complainants represented themselves.  PECO was represented by Ward Smith, Esquire, Shawane Lee, Esquire and Thomas Watson, Esquire.  </w:t>
      </w:r>
      <w:r w:rsidR="002C447A" w:rsidRPr="003A6230">
        <w:rPr>
          <w:rFonts w:ascii="Times New Roman" w:hAnsi="Times New Roman"/>
          <w:sz w:val="26"/>
          <w:szCs w:val="26"/>
        </w:rPr>
        <w:t>Christopher Davis, Ph.D. in Physics</w:t>
      </w:r>
      <w:r w:rsidR="002C447A">
        <w:rPr>
          <w:rFonts w:ascii="Times New Roman" w:hAnsi="Times New Roman"/>
          <w:sz w:val="26"/>
          <w:szCs w:val="26"/>
        </w:rPr>
        <w:t>,</w:t>
      </w:r>
      <w:r w:rsidR="002C447A" w:rsidRPr="003A6230">
        <w:rPr>
          <w:rFonts w:ascii="Times New Roman" w:hAnsi="Times New Roman"/>
          <w:sz w:val="26"/>
          <w:szCs w:val="26"/>
        </w:rPr>
        <w:t xml:space="preserve"> and Dr. Mark Israel, Physician</w:t>
      </w:r>
      <w:r w:rsidR="002C447A">
        <w:rPr>
          <w:rFonts w:ascii="Times New Roman" w:hAnsi="Times New Roman"/>
          <w:sz w:val="26"/>
          <w:szCs w:val="26"/>
        </w:rPr>
        <w:t>,</w:t>
      </w:r>
      <w:r w:rsidR="002C447A" w:rsidRPr="003A6230">
        <w:rPr>
          <w:rFonts w:ascii="Times New Roman" w:hAnsi="Times New Roman"/>
          <w:sz w:val="26"/>
          <w:szCs w:val="26"/>
        </w:rPr>
        <w:t xml:space="preserve"> </w:t>
      </w:r>
      <w:r w:rsidR="002C447A">
        <w:rPr>
          <w:rFonts w:ascii="Times New Roman" w:hAnsi="Times New Roman"/>
          <w:sz w:val="26"/>
          <w:szCs w:val="26"/>
        </w:rPr>
        <w:t>were</w:t>
      </w:r>
      <w:r w:rsidR="002C447A" w:rsidRPr="003A6230">
        <w:rPr>
          <w:rFonts w:ascii="Times New Roman" w:hAnsi="Times New Roman"/>
          <w:sz w:val="26"/>
          <w:szCs w:val="26"/>
        </w:rPr>
        <w:t xml:space="preserve"> </w:t>
      </w:r>
      <w:r w:rsidR="002C447A">
        <w:rPr>
          <w:rFonts w:ascii="Times New Roman" w:hAnsi="Times New Roman"/>
          <w:sz w:val="26"/>
          <w:szCs w:val="26"/>
        </w:rPr>
        <w:t>a</w:t>
      </w:r>
      <w:r w:rsidRPr="003A6230">
        <w:rPr>
          <w:rFonts w:ascii="Times New Roman" w:hAnsi="Times New Roman"/>
          <w:sz w:val="26"/>
          <w:szCs w:val="26"/>
        </w:rPr>
        <w:t>mong the witnesses testifying for PECO</w:t>
      </w:r>
      <w:r w:rsidR="002C447A">
        <w:rPr>
          <w:rFonts w:ascii="Times New Roman" w:hAnsi="Times New Roman"/>
          <w:sz w:val="26"/>
          <w:szCs w:val="26"/>
        </w:rPr>
        <w:t>.</w:t>
      </w:r>
      <w:r w:rsidRPr="003A6230">
        <w:rPr>
          <w:rFonts w:ascii="Times New Roman" w:hAnsi="Times New Roman"/>
          <w:sz w:val="26"/>
          <w:szCs w:val="26"/>
        </w:rPr>
        <w:t xml:space="preserve"> </w:t>
      </w:r>
    </w:p>
    <w:p w:rsidR="0088166F" w:rsidRPr="003A6230" w:rsidRDefault="0088166F" w:rsidP="0088166F">
      <w:pPr>
        <w:spacing w:line="360" w:lineRule="auto"/>
        <w:rPr>
          <w:rFonts w:ascii="Times New Roman" w:hAnsi="Times New Roman"/>
          <w:sz w:val="26"/>
          <w:szCs w:val="26"/>
        </w:rPr>
      </w:pPr>
    </w:p>
    <w:p w:rsidR="0088166F" w:rsidRPr="003A6230"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t xml:space="preserve">On July 16, 2018, PECO filed a Motion to Admit Counsel Thomas Watson </w:t>
      </w:r>
      <w:r w:rsidRPr="003A6230">
        <w:rPr>
          <w:rFonts w:ascii="Times New Roman" w:hAnsi="Times New Roman"/>
          <w:i/>
          <w:sz w:val="26"/>
          <w:szCs w:val="26"/>
        </w:rPr>
        <w:t>Pro Hac Vice</w:t>
      </w:r>
      <w:r w:rsidR="002C447A">
        <w:rPr>
          <w:rFonts w:ascii="Times New Roman" w:hAnsi="Times New Roman"/>
          <w:sz w:val="26"/>
          <w:szCs w:val="26"/>
        </w:rPr>
        <w:t xml:space="preserve"> (Motion)</w:t>
      </w:r>
      <w:r w:rsidRPr="003A6230">
        <w:rPr>
          <w:rFonts w:ascii="Times New Roman" w:hAnsi="Times New Roman"/>
          <w:sz w:val="26"/>
          <w:szCs w:val="26"/>
        </w:rPr>
        <w:t xml:space="preserve">.  </w:t>
      </w:r>
      <w:r w:rsidR="002C447A">
        <w:rPr>
          <w:rFonts w:ascii="Times New Roman" w:hAnsi="Times New Roman"/>
          <w:sz w:val="26"/>
          <w:szCs w:val="26"/>
        </w:rPr>
        <w:t xml:space="preserve">PECO </w:t>
      </w:r>
      <w:r w:rsidRPr="003A6230">
        <w:rPr>
          <w:rFonts w:ascii="Times New Roman" w:hAnsi="Times New Roman"/>
          <w:sz w:val="26"/>
          <w:szCs w:val="26"/>
        </w:rPr>
        <w:t>note</w:t>
      </w:r>
      <w:r w:rsidR="002C447A">
        <w:rPr>
          <w:rFonts w:ascii="Times New Roman" w:hAnsi="Times New Roman"/>
          <w:sz w:val="26"/>
          <w:szCs w:val="26"/>
        </w:rPr>
        <w:t>d</w:t>
      </w:r>
      <w:r w:rsidRPr="003A6230">
        <w:rPr>
          <w:rFonts w:ascii="Times New Roman" w:hAnsi="Times New Roman"/>
          <w:sz w:val="26"/>
          <w:szCs w:val="26"/>
        </w:rPr>
        <w:t xml:space="preserve"> that Mr. Watson has previously been admitted </w:t>
      </w:r>
      <w:r w:rsidR="00781C63" w:rsidRPr="00781C63">
        <w:rPr>
          <w:rFonts w:ascii="Times New Roman" w:hAnsi="Times New Roman"/>
          <w:i/>
          <w:sz w:val="26"/>
          <w:szCs w:val="26"/>
        </w:rPr>
        <w:t>p</w:t>
      </w:r>
      <w:r w:rsidRPr="003A6230">
        <w:rPr>
          <w:rFonts w:ascii="Times New Roman" w:hAnsi="Times New Roman"/>
          <w:i/>
          <w:sz w:val="26"/>
          <w:szCs w:val="26"/>
        </w:rPr>
        <w:t xml:space="preserve">ro </w:t>
      </w:r>
      <w:r w:rsidR="00781C63">
        <w:rPr>
          <w:rFonts w:ascii="Times New Roman" w:hAnsi="Times New Roman"/>
          <w:i/>
          <w:sz w:val="26"/>
          <w:szCs w:val="26"/>
        </w:rPr>
        <w:t>h</w:t>
      </w:r>
      <w:r w:rsidRPr="003A6230">
        <w:rPr>
          <w:rFonts w:ascii="Times New Roman" w:hAnsi="Times New Roman"/>
          <w:i/>
          <w:sz w:val="26"/>
          <w:szCs w:val="26"/>
        </w:rPr>
        <w:t xml:space="preserve">ac </w:t>
      </w:r>
      <w:r w:rsidR="00781C63">
        <w:rPr>
          <w:rFonts w:ascii="Times New Roman" w:hAnsi="Times New Roman"/>
          <w:i/>
          <w:sz w:val="26"/>
          <w:szCs w:val="26"/>
        </w:rPr>
        <w:t>v</w:t>
      </w:r>
      <w:r w:rsidRPr="003A6230">
        <w:rPr>
          <w:rFonts w:ascii="Times New Roman" w:hAnsi="Times New Roman"/>
          <w:i/>
          <w:sz w:val="26"/>
          <w:szCs w:val="26"/>
        </w:rPr>
        <w:t>ice</w:t>
      </w:r>
      <w:r w:rsidRPr="003A6230">
        <w:rPr>
          <w:rFonts w:ascii="Times New Roman" w:hAnsi="Times New Roman"/>
          <w:sz w:val="26"/>
          <w:szCs w:val="26"/>
        </w:rPr>
        <w:t xml:space="preserve"> to practice before this body and that he is a member in good standing of the Washington, D.C. Bar.</w:t>
      </w:r>
      <w:r w:rsidR="00CC1BCD">
        <w:rPr>
          <w:rFonts w:ascii="Times New Roman" w:hAnsi="Times New Roman"/>
          <w:sz w:val="26"/>
          <w:szCs w:val="26"/>
        </w:rPr>
        <w:t xml:space="preserve">  In the Motion, PECO stated that starting in March 2017, Mr.</w:t>
      </w:r>
      <w:r w:rsidR="00DE296A">
        <w:rPr>
          <w:rFonts w:ascii="Times New Roman" w:hAnsi="Times New Roman"/>
          <w:sz w:val="26"/>
          <w:szCs w:val="26"/>
        </w:rPr>
        <w:t> </w:t>
      </w:r>
      <w:r w:rsidR="00CC1BCD">
        <w:rPr>
          <w:rFonts w:ascii="Times New Roman" w:hAnsi="Times New Roman"/>
          <w:sz w:val="26"/>
          <w:szCs w:val="26"/>
        </w:rPr>
        <w:t xml:space="preserve">Watson appeared on behalf of PECO in a series of AMI/health cases and that through inadvertence and oversight, PECO counsel did not file a </w:t>
      </w:r>
      <w:r w:rsidR="00CC1BCD" w:rsidRPr="00CC1BCD">
        <w:rPr>
          <w:rFonts w:ascii="Times New Roman" w:hAnsi="Times New Roman"/>
          <w:i/>
          <w:sz w:val="26"/>
          <w:szCs w:val="26"/>
        </w:rPr>
        <w:t>pro hac vice</w:t>
      </w:r>
      <w:r w:rsidR="00CC1BCD">
        <w:rPr>
          <w:rFonts w:ascii="Times New Roman" w:hAnsi="Times New Roman"/>
          <w:sz w:val="26"/>
          <w:szCs w:val="26"/>
        </w:rPr>
        <w:t xml:space="preserve"> motion in this proceeding.  PECO averred that Pennsylvania courts and the Commission have allowed </w:t>
      </w:r>
      <w:r w:rsidR="00CC1BCD" w:rsidRPr="00CC1BCD">
        <w:rPr>
          <w:rFonts w:ascii="Times New Roman" w:hAnsi="Times New Roman"/>
          <w:i/>
          <w:sz w:val="26"/>
          <w:szCs w:val="26"/>
        </w:rPr>
        <w:t>pro hac vice</w:t>
      </w:r>
      <w:r w:rsidR="00CC1BCD">
        <w:rPr>
          <w:rFonts w:ascii="Times New Roman" w:hAnsi="Times New Roman"/>
          <w:sz w:val="26"/>
          <w:szCs w:val="26"/>
        </w:rPr>
        <w:t xml:space="preserve"> admission to occur late in the litigation process and that the Philadelphia Court of Common Pleas has a standard form for filing </w:t>
      </w:r>
      <w:r w:rsidR="00CC1BCD" w:rsidRPr="00CC1BCD">
        <w:rPr>
          <w:rFonts w:ascii="Times New Roman" w:hAnsi="Times New Roman"/>
          <w:i/>
          <w:sz w:val="26"/>
          <w:szCs w:val="26"/>
        </w:rPr>
        <w:t>nunc pro tunc</w:t>
      </w:r>
      <w:r w:rsidR="00CC1BCD">
        <w:rPr>
          <w:rFonts w:ascii="Times New Roman" w:hAnsi="Times New Roman"/>
          <w:sz w:val="26"/>
          <w:szCs w:val="26"/>
        </w:rPr>
        <w:t xml:space="preserve"> motions, which includes a motion </w:t>
      </w:r>
      <w:r w:rsidR="00CC1BCD" w:rsidRPr="00CC1BCD">
        <w:rPr>
          <w:rFonts w:ascii="Times New Roman" w:hAnsi="Times New Roman"/>
          <w:i/>
          <w:sz w:val="26"/>
          <w:szCs w:val="26"/>
        </w:rPr>
        <w:t>pro hac vice</w:t>
      </w:r>
      <w:r w:rsidR="00CC1BCD">
        <w:rPr>
          <w:rFonts w:ascii="Times New Roman" w:hAnsi="Times New Roman"/>
          <w:sz w:val="26"/>
          <w:szCs w:val="26"/>
        </w:rPr>
        <w:t>.</w:t>
      </w:r>
    </w:p>
    <w:p w:rsidR="0088166F" w:rsidRPr="003A6230" w:rsidRDefault="0088166F" w:rsidP="0088166F">
      <w:pPr>
        <w:spacing w:line="360" w:lineRule="auto"/>
        <w:rPr>
          <w:rFonts w:ascii="Times New Roman" w:hAnsi="Times New Roman"/>
          <w:sz w:val="26"/>
          <w:szCs w:val="26"/>
        </w:rPr>
      </w:pPr>
    </w:p>
    <w:p w:rsidR="0088166F" w:rsidRPr="003A6230"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t xml:space="preserve">On July 26, 2018, the Complainants filed an Answer to </w:t>
      </w:r>
      <w:r w:rsidR="002C447A">
        <w:rPr>
          <w:rFonts w:ascii="Times New Roman" w:hAnsi="Times New Roman"/>
          <w:sz w:val="26"/>
          <w:szCs w:val="26"/>
        </w:rPr>
        <w:t>PECO’s Motion</w:t>
      </w:r>
      <w:r w:rsidR="00171DB8">
        <w:rPr>
          <w:rFonts w:ascii="Times New Roman" w:hAnsi="Times New Roman"/>
          <w:sz w:val="26"/>
          <w:szCs w:val="26"/>
        </w:rPr>
        <w:t xml:space="preserve"> (Answer)</w:t>
      </w:r>
      <w:r w:rsidRPr="003A6230">
        <w:rPr>
          <w:rFonts w:ascii="Times New Roman" w:hAnsi="Times New Roman"/>
          <w:sz w:val="26"/>
          <w:szCs w:val="26"/>
        </w:rPr>
        <w:t>.  In the Answer</w:t>
      </w:r>
      <w:r w:rsidR="002C447A">
        <w:rPr>
          <w:rFonts w:ascii="Times New Roman" w:hAnsi="Times New Roman"/>
          <w:sz w:val="26"/>
          <w:szCs w:val="26"/>
        </w:rPr>
        <w:t>,</w:t>
      </w:r>
      <w:r w:rsidRPr="003A6230">
        <w:rPr>
          <w:rFonts w:ascii="Times New Roman" w:hAnsi="Times New Roman"/>
          <w:sz w:val="26"/>
          <w:szCs w:val="26"/>
        </w:rPr>
        <w:t xml:space="preserve"> the </w:t>
      </w:r>
      <w:r w:rsidR="002C447A">
        <w:rPr>
          <w:rFonts w:ascii="Times New Roman" w:hAnsi="Times New Roman"/>
          <w:sz w:val="26"/>
          <w:szCs w:val="26"/>
        </w:rPr>
        <w:t>Complainants</w:t>
      </w:r>
      <w:r w:rsidRPr="003A6230">
        <w:rPr>
          <w:rFonts w:ascii="Times New Roman" w:hAnsi="Times New Roman"/>
          <w:sz w:val="26"/>
          <w:szCs w:val="26"/>
        </w:rPr>
        <w:t xml:space="preserve"> opposed the Motion, stating that the Motion was not timely filed, was not in compliance with</w:t>
      </w:r>
      <w:r w:rsidR="002C447A">
        <w:rPr>
          <w:rFonts w:ascii="Times New Roman" w:hAnsi="Times New Roman"/>
          <w:sz w:val="26"/>
          <w:szCs w:val="26"/>
        </w:rPr>
        <w:t xml:space="preserve"> the Pennsylvania Bar Admission Rules</w:t>
      </w:r>
      <w:r w:rsidR="002000BA" w:rsidRPr="003A6230">
        <w:rPr>
          <w:rFonts w:ascii="Times New Roman" w:hAnsi="Times New Roman"/>
          <w:sz w:val="26"/>
          <w:szCs w:val="26"/>
        </w:rPr>
        <w:t>,</w:t>
      </w:r>
      <w:r w:rsidRPr="003A6230">
        <w:rPr>
          <w:rFonts w:ascii="Times New Roman" w:hAnsi="Times New Roman"/>
          <w:sz w:val="26"/>
          <w:szCs w:val="26"/>
        </w:rPr>
        <w:t xml:space="preserve"> and was an attempt to circumvent </w:t>
      </w:r>
      <w:r w:rsidR="002C447A">
        <w:rPr>
          <w:rFonts w:ascii="Times New Roman" w:hAnsi="Times New Roman"/>
          <w:sz w:val="26"/>
          <w:szCs w:val="26"/>
        </w:rPr>
        <w:t xml:space="preserve">the </w:t>
      </w:r>
      <w:r w:rsidRPr="003A6230">
        <w:rPr>
          <w:rFonts w:ascii="Times New Roman" w:hAnsi="Times New Roman"/>
          <w:sz w:val="26"/>
          <w:szCs w:val="26"/>
        </w:rPr>
        <w:t>Pennsylvania Bar Admission Rules.</w:t>
      </w:r>
    </w:p>
    <w:p w:rsidR="0088166F" w:rsidRPr="003A6230" w:rsidRDefault="0088166F" w:rsidP="0088166F">
      <w:pPr>
        <w:spacing w:line="360" w:lineRule="auto"/>
        <w:rPr>
          <w:rFonts w:ascii="Times New Roman" w:hAnsi="Times New Roman"/>
          <w:sz w:val="26"/>
          <w:szCs w:val="26"/>
        </w:rPr>
      </w:pPr>
    </w:p>
    <w:p w:rsidR="0088166F" w:rsidRDefault="0088166F" w:rsidP="0088166F">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t xml:space="preserve">PECO filed its Main Brief on August 3, 2018.  Also, on August 3, 2018, PECO filed a Reply to the </w:t>
      </w:r>
      <w:r w:rsidR="00171DB8">
        <w:rPr>
          <w:rFonts w:ascii="Times New Roman" w:hAnsi="Times New Roman"/>
          <w:sz w:val="26"/>
          <w:szCs w:val="26"/>
        </w:rPr>
        <w:t>Complainants’ Answer</w:t>
      </w:r>
      <w:r w:rsidRPr="003A6230">
        <w:rPr>
          <w:rFonts w:ascii="Times New Roman" w:hAnsi="Times New Roman"/>
          <w:sz w:val="26"/>
          <w:szCs w:val="26"/>
        </w:rPr>
        <w:t xml:space="preserve">.  In the Reply, PECO averred that the Complainants had not established that they were prejudiced by </w:t>
      </w:r>
      <w:r w:rsidR="004A6E24">
        <w:rPr>
          <w:rFonts w:ascii="Times New Roman" w:hAnsi="Times New Roman"/>
          <w:sz w:val="26"/>
          <w:szCs w:val="26"/>
        </w:rPr>
        <w:t>PECO’s late-filed Motion</w:t>
      </w:r>
      <w:r w:rsidRPr="003A6230">
        <w:rPr>
          <w:rFonts w:ascii="Times New Roman" w:hAnsi="Times New Roman"/>
          <w:sz w:val="26"/>
          <w:szCs w:val="26"/>
        </w:rPr>
        <w:t>.</w:t>
      </w:r>
    </w:p>
    <w:p w:rsidR="00166264" w:rsidRPr="003A6230" w:rsidRDefault="00166264" w:rsidP="0088166F">
      <w:pPr>
        <w:spacing w:line="360" w:lineRule="auto"/>
        <w:rPr>
          <w:rFonts w:ascii="Times New Roman" w:hAnsi="Times New Roman"/>
          <w:sz w:val="26"/>
          <w:szCs w:val="26"/>
        </w:rPr>
      </w:pPr>
    </w:p>
    <w:p w:rsidR="00FB5A66" w:rsidRDefault="0088166F" w:rsidP="00A90FA3">
      <w:pPr>
        <w:spacing w:line="360" w:lineRule="auto"/>
        <w:rPr>
          <w:rFonts w:ascii="Times New Roman" w:hAnsi="Times New Roman"/>
          <w:sz w:val="26"/>
          <w:szCs w:val="26"/>
        </w:rPr>
      </w:pPr>
      <w:r w:rsidRPr="003A6230">
        <w:rPr>
          <w:rFonts w:ascii="Times New Roman" w:hAnsi="Times New Roman"/>
          <w:sz w:val="26"/>
          <w:szCs w:val="26"/>
        </w:rPr>
        <w:tab/>
      </w:r>
      <w:r w:rsidRPr="003A6230">
        <w:rPr>
          <w:rFonts w:ascii="Times New Roman" w:hAnsi="Times New Roman"/>
          <w:sz w:val="26"/>
          <w:szCs w:val="26"/>
        </w:rPr>
        <w:tab/>
      </w:r>
      <w:r w:rsidR="004A6E24">
        <w:rPr>
          <w:rFonts w:ascii="Times New Roman" w:hAnsi="Times New Roman"/>
          <w:sz w:val="26"/>
          <w:szCs w:val="26"/>
        </w:rPr>
        <w:t xml:space="preserve">The </w:t>
      </w:r>
      <w:r w:rsidRPr="003A6230">
        <w:rPr>
          <w:rFonts w:ascii="Times New Roman" w:hAnsi="Times New Roman"/>
          <w:sz w:val="26"/>
          <w:szCs w:val="26"/>
        </w:rPr>
        <w:t>Complainants filed their Main Brief on August 4, 2018.</w:t>
      </w:r>
    </w:p>
    <w:p w:rsidR="00FB5A66" w:rsidRDefault="00FB5A66" w:rsidP="00A90FA3">
      <w:pPr>
        <w:spacing w:line="360" w:lineRule="auto"/>
        <w:rPr>
          <w:rFonts w:ascii="Times New Roman" w:hAnsi="Times New Roman"/>
          <w:sz w:val="26"/>
          <w:szCs w:val="26"/>
        </w:rPr>
      </w:pPr>
    </w:p>
    <w:p w:rsidR="000E4A23" w:rsidRDefault="00FB5A66" w:rsidP="000E4A23">
      <w:pPr>
        <w:spacing w:line="360" w:lineRule="auto"/>
        <w:rPr>
          <w:rFonts w:ascii="Times New Roman" w:eastAsiaTheme="minorHAnsi" w:hAnsi="Times New Roman"/>
          <w:sz w:val="26"/>
          <w:szCs w:val="26"/>
        </w:rPr>
      </w:pPr>
      <w:r>
        <w:rPr>
          <w:rFonts w:ascii="Times New Roman" w:eastAsiaTheme="minorHAnsi" w:hAnsi="Times New Roman"/>
          <w:sz w:val="26"/>
          <w:szCs w:val="26"/>
        </w:rPr>
        <w:tab/>
      </w:r>
      <w:r>
        <w:rPr>
          <w:rFonts w:ascii="Times New Roman" w:eastAsiaTheme="minorHAnsi" w:hAnsi="Times New Roman"/>
          <w:sz w:val="26"/>
          <w:szCs w:val="26"/>
        </w:rPr>
        <w:tab/>
      </w:r>
      <w:r w:rsidR="000E4A23">
        <w:rPr>
          <w:rFonts w:ascii="Times New Roman" w:eastAsiaTheme="minorHAnsi" w:hAnsi="Times New Roman"/>
          <w:sz w:val="26"/>
          <w:szCs w:val="26"/>
        </w:rPr>
        <w:t xml:space="preserve">On August 17, 2018, ALJ Heep issued the August 2018 </w:t>
      </w:r>
      <w:r w:rsidR="00EB0FAD">
        <w:rPr>
          <w:rFonts w:ascii="Times New Roman" w:eastAsiaTheme="minorHAnsi" w:hAnsi="Times New Roman"/>
          <w:sz w:val="26"/>
          <w:szCs w:val="26"/>
        </w:rPr>
        <w:t xml:space="preserve">Order which granted PECO’s Motion.  </w:t>
      </w:r>
      <w:r w:rsidR="00A90FA3" w:rsidRPr="00FB5A66">
        <w:rPr>
          <w:rFonts w:ascii="Times New Roman" w:eastAsiaTheme="minorHAnsi" w:hAnsi="Times New Roman"/>
          <w:sz w:val="26"/>
          <w:szCs w:val="26"/>
        </w:rPr>
        <w:t xml:space="preserve">On August 27, 2018, the Complainants filed </w:t>
      </w:r>
      <w:r>
        <w:rPr>
          <w:rFonts w:ascii="Times New Roman" w:eastAsiaTheme="minorHAnsi" w:hAnsi="Times New Roman"/>
          <w:sz w:val="26"/>
          <w:szCs w:val="26"/>
        </w:rPr>
        <w:t>the instant Petition.</w:t>
      </w:r>
    </w:p>
    <w:p w:rsidR="00A90FA3" w:rsidRDefault="00A90FA3" w:rsidP="000E4A23">
      <w:pPr>
        <w:spacing w:line="360" w:lineRule="auto"/>
        <w:rPr>
          <w:rFonts w:ascii="Times New Roman" w:eastAsiaTheme="minorHAnsi" w:hAnsi="Times New Roman"/>
          <w:color w:val="000000"/>
          <w:sz w:val="26"/>
          <w:szCs w:val="26"/>
        </w:rPr>
      </w:pPr>
    </w:p>
    <w:p w:rsidR="00FB5A66" w:rsidRDefault="00FB5A66" w:rsidP="000E4A23">
      <w:pPr>
        <w:spacing w:line="360" w:lineRule="auto"/>
        <w:rPr>
          <w:rFonts w:ascii="Times New Roman" w:eastAsiaTheme="minorHAnsi" w:hAnsi="Times New Roman"/>
          <w:sz w:val="26"/>
        </w:rPr>
      </w:pPr>
      <w:r>
        <w:rPr>
          <w:rFonts w:ascii="Times New Roman" w:eastAsiaTheme="minorHAnsi" w:hAnsi="Times New Roman"/>
          <w:sz w:val="26"/>
        </w:rPr>
        <w:tab/>
      </w:r>
      <w:r>
        <w:rPr>
          <w:rFonts w:ascii="Times New Roman" w:eastAsiaTheme="minorHAnsi" w:hAnsi="Times New Roman"/>
          <w:sz w:val="26"/>
        </w:rPr>
        <w:tab/>
      </w:r>
      <w:r w:rsidR="00E27F4C">
        <w:rPr>
          <w:rFonts w:ascii="Times New Roman" w:eastAsiaTheme="minorHAnsi" w:hAnsi="Times New Roman"/>
          <w:sz w:val="26"/>
        </w:rPr>
        <w:t xml:space="preserve">On September 4, 2018, PECO filed its </w:t>
      </w:r>
      <w:r w:rsidR="00E27F4C">
        <w:rPr>
          <w:rFonts w:ascii="Times New Roman" w:hAnsi="Times New Roman"/>
          <w:sz w:val="26"/>
          <w:szCs w:val="26"/>
        </w:rPr>
        <w:t xml:space="preserve">Opposition </w:t>
      </w:r>
      <w:r w:rsidR="00166264">
        <w:rPr>
          <w:rFonts w:ascii="Times New Roman" w:hAnsi="Times New Roman"/>
          <w:sz w:val="26"/>
          <w:szCs w:val="26"/>
        </w:rPr>
        <w:t xml:space="preserve">Brief as well as </w:t>
      </w:r>
      <w:r w:rsidRPr="00FB5A66">
        <w:rPr>
          <w:rFonts w:ascii="Times New Roman" w:eastAsiaTheme="minorHAnsi" w:hAnsi="Times New Roman"/>
          <w:sz w:val="26"/>
        </w:rPr>
        <w:t xml:space="preserve">its Reply Brief on </w:t>
      </w:r>
      <w:r w:rsidR="00166264">
        <w:rPr>
          <w:rFonts w:ascii="Times New Roman" w:eastAsiaTheme="minorHAnsi" w:hAnsi="Times New Roman"/>
          <w:sz w:val="26"/>
        </w:rPr>
        <w:t>the merits of the case</w:t>
      </w:r>
      <w:r>
        <w:rPr>
          <w:rFonts w:ascii="Times New Roman" w:eastAsiaTheme="minorHAnsi" w:hAnsi="Times New Roman"/>
          <w:sz w:val="26"/>
        </w:rPr>
        <w:t>.</w:t>
      </w:r>
    </w:p>
    <w:p w:rsidR="00FB466F" w:rsidRDefault="00FB466F" w:rsidP="000E4A23">
      <w:pPr>
        <w:spacing w:line="360" w:lineRule="auto"/>
        <w:rPr>
          <w:rFonts w:ascii="Times New Roman" w:eastAsiaTheme="minorHAnsi" w:hAnsi="Times New Roman"/>
          <w:color w:val="000000"/>
          <w:sz w:val="26"/>
          <w:szCs w:val="26"/>
        </w:rPr>
      </w:pPr>
    </w:p>
    <w:p w:rsidR="00FB466F" w:rsidRDefault="00FB466F" w:rsidP="00FB466F">
      <w:pPr>
        <w:rPr>
          <w:rFonts w:ascii="Calibri" w:hAnsi="Calibri" w:cs="Calibri"/>
          <w:sz w:val="22"/>
          <w:szCs w:val="22"/>
        </w:rPr>
      </w:pPr>
      <w:r>
        <w:tab/>
      </w:r>
      <w:r>
        <w:tab/>
        <w:t>On September 7, 2018, the Complainants filed their Reply Brief on the merits of the case.</w:t>
      </w:r>
    </w:p>
    <w:p w:rsidR="00FB466F" w:rsidRPr="003A6230" w:rsidRDefault="00FB466F" w:rsidP="000E4A23">
      <w:pPr>
        <w:spacing w:line="360" w:lineRule="auto"/>
        <w:rPr>
          <w:rFonts w:ascii="Times New Roman" w:eastAsiaTheme="minorHAnsi" w:hAnsi="Times New Roman"/>
          <w:color w:val="000000"/>
          <w:sz w:val="26"/>
          <w:szCs w:val="26"/>
        </w:rPr>
      </w:pPr>
    </w:p>
    <w:p w:rsidR="00042DA6" w:rsidRPr="003A6230" w:rsidRDefault="00042DA6" w:rsidP="000E4A23">
      <w:pPr>
        <w:spacing w:line="360" w:lineRule="auto"/>
        <w:rPr>
          <w:rFonts w:ascii="Times New Roman" w:eastAsiaTheme="minorHAnsi" w:hAnsi="Times New Roman"/>
          <w:color w:val="000000"/>
          <w:sz w:val="26"/>
          <w:szCs w:val="26"/>
        </w:rPr>
      </w:pPr>
    </w:p>
    <w:p w:rsidR="005F46C6" w:rsidRPr="005F45F8" w:rsidRDefault="005F46C6" w:rsidP="005F45F8">
      <w:pPr>
        <w:keepNext/>
        <w:keepLines/>
        <w:spacing w:line="360" w:lineRule="auto"/>
        <w:jc w:val="center"/>
        <w:rPr>
          <w:b/>
          <w:sz w:val="26"/>
          <w:szCs w:val="26"/>
        </w:rPr>
      </w:pPr>
      <w:r w:rsidRPr="005F45F8">
        <w:rPr>
          <w:b/>
          <w:sz w:val="26"/>
          <w:szCs w:val="26"/>
        </w:rPr>
        <w:t>Discussion</w:t>
      </w:r>
    </w:p>
    <w:p w:rsidR="00524E61" w:rsidRDefault="00524E61" w:rsidP="00A569C7">
      <w:pPr>
        <w:keepNext/>
        <w:keepLines/>
        <w:spacing w:line="360" w:lineRule="auto"/>
        <w:contextualSpacing/>
        <w:rPr>
          <w:b/>
          <w:sz w:val="26"/>
          <w:szCs w:val="26"/>
        </w:rPr>
      </w:pPr>
    </w:p>
    <w:p w:rsidR="00524E61" w:rsidRDefault="00524E61" w:rsidP="00A569C7">
      <w:pPr>
        <w:keepNext/>
        <w:keepLines/>
        <w:spacing w:line="360" w:lineRule="auto"/>
        <w:contextualSpacing/>
        <w:rPr>
          <w:b/>
          <w:sz w:val="26"/>
          <w:szCs w:val="26"/>
        </w:rPr>
      </w:pPr>
      <w:r>
        <w:rPr>
          <w:b/>
          <w:sz w:val="26"/>
          <w:szCs w:val="26"/>
        </w:rPr>
        <w:t xml:space="preserve">Legal Standards </w:t>
      </w:r>
    </w:p>
    <w:p w:rsidR="00524E61" w:rsidRDefault="00524E61" w:rsidP="00A569C7">
      <w:pPr>
        <w:keepNext/>
        <w:keepLines/>
        <w:spacing w:line="360" w:lineRule="auto"/>
        <w:contextualSpacing/>
        <w:rPr>
          <w:b/>
          <w:sz w:val="26"/>
          <w:szCs w:val="26"/>
        </w:rPr>
      </w:pPr>
    </w:p>
    <w:p w:rsidR="00C12D0C" w:rsidRDefault="00C12D0C" w:rsidP="00C12D0C">
      <w:pPr>
        <w:spacing w:line="360" w:lineRule="auto"/>
        <w:ind w:firstLine="1440"/>
        <w:rPr>
          <w:color w:val="000000"/>
          <w:sz w:val="26"/>
          <w:szCs w:val="26"/>
        </w:rPr>
      </w:pPr>
      <w:r w:rsidRPr="00E555D1">
        <w:rPr>
          <w:sz w:val="26"/>
          <w:szCs w:val="26"/>
        </w:rPr>
        <w:t xml:space="preserve">As a preliminary matter, we note that any issue we do not specifically delineate shall be deemed to have been duly considered and denied without further </w:t>
      </w:r>
      <w:r w:rsidRPr="00E555D1">
        <w:rPr>
          <w:sz w:val="26"/>
          <w:szCs w:val="26"/>
        </w:rPr>
        <w:lastRenderedPageBreak/>
        <w:t xml:space="preserve">discussion.  The Commission is not required to consider expressly or at length each contention or argument raised by the parties.  </w:t>
      </w:r>
      <w:hyperlink r:id="rId8" w:history="1">
        <w:r w:rsidRPr="00E555D1">
          <w:rPr>
            <w:i/>
            <w:iCs/>
            <w:color w:val="000000"/>
            <w:sz w:val="26"/>
            <w:szCs w:val="26"/>
          </w:rPr>
          <w:t xml:space="preserve">Consolidated Rail Corp. v. Pa. PUC, </w:t>
        </w:r>
        <w:r w:rsidRPr="00E555D1">
          <w:rPr>
            <w:color w:val="000000"/>
            <w:sz w:val="26"/>
            <w:szCs w:val="26"/>
          </w:rPr>
          <w:t>625 A.2d 741 (Pa. Cmwlth. 1993);</w:t>
        </w:r>
      </w:hyperlink>
      <w:r w:rsidRPr="00E555D1">
        <w:rPr>
          <w:color w:val="000000"/>
          <w:sz w:val="26"/>
          <w:szCs w:val="26"/>
        </w:rPr>
        <w:t xml:space="preserve"> </w:t>
      </w:r>
      <w:r w:rsidRPr="00E555D1">
        <w:rPr>
          <w:i/>
          <w:color w:val="000000"/>
          <w:sz w:val="26"/>
          <w:szCs w:val="26"/>
        </w:rPr>
        <w:t xml:space="preserve">also </w:t>
      </w:r>
      <w:r w:rsidRPr="00E555D1">
        <w:rPr>
          <w:i/>
          <w:iCs/>
          <w:color w:val="000000"/>
          <w:sz w:val="26"/>
          <w:szCs w:val="26"/>
        </w:rPr>
        <w:t xml:space="preserve">see, generally, </w:t>
      </w:r>
      <w:hyperlink r:id="rId9" w:history="1">
        <w:r w:rsidRPr="00E555D1">
          <w:rPr>
            <w:i/>
            <w:iCs/>
            <w:color w:val="000000"/>
            <w:sz w:val="26"/>
            <w:szCs w:val="26"/>
          </w:rPr>
          <w:t>University of Pennsylvania v. Pa. PUC</w:t>
        </w:r>
        <w:r w:rsidRPr="00E555D1">
          <w:rPr>
            <w:color w:val="000000"/>
            <w:sz w:val="26"/>
            <w:szCs w:val="26"/>
          </w:rPr>
          <w:t>, 485 A.2d 1217 (Pa. Cmwlth. 1984).</w:t>
        </w:r>
      </w:hyperlink>
    </w:p>
    <w:p w:rsidR="00922D97" w:rsidRPr="00E555D1" w:rsidRDefault="00922D97" w:rsidP="00C12D0C">
      <w:pPr>
        <w:spacing w:line="360" w:lineRule="auto"/>
        <w:ind w:firstLine="1440"/>
        <w:rPr>
          <w:sz w:val="26"/>
          <w:szCs w:val="26"/>
        </w:rPr>
      </w:pPr>
    </w:p>
    <w:p w:rsidR="00C12D0C" w:rsidRPr="008C13FD" w:rsidRDefault="00C12D0C" w:rsidP="00C12D0C">
      <w:pPr>
        <w:spacing w:line="360" w:lineRule="auto"/>
        <w:rPr>
          <w:sz w:val="26"/>
          <w:szCs w:val="26"/>
        </w:rPr>
      </w:pPr>
      <w:r>
        <w:rPr>
          <w:color w:val="000000"/>
          <w:sz w:val="26"/>
        </w:rPr>
        <w:tab/>
      </w:r>
      <w:r>
        <w:rPr>
          <w:color w:val="000000"/>
          <w:sz w:val="26"/>
        </w:rPr>
        <w:tab/>
        <w:t xml:space="preserve">The Complainants filed their Petition pursuant to Section 5.302 of the Commission’s Regulations, </w:t>
      </w:r>
      <w:r>
        <w:rPr>
          <w:sz w:val="26"/>
          <w:szCs w:val="26"/>
        </w:rPr>
        <w:t>52 Pa. Code § 5.302</w:t>
      </w:r>
      <w:r w:rsidRPr="00F421DF">
        <w:rPr>
          <w:sz w:val="26"/>
          <w:szCs w:val="26"/>
        </w:rPr>
        <w:t>.</w:t>
      </w:r>
      <w:r>
        <w:rPr>
          <w:sz w:val="26"/>
          <w:szCs w:val="26"/>
        </w:rPr>
        <w:t xml:space="preserve">  </w:t>
      </w:r>
      <w:r w:rsidRPr="008C13FD">
        <w:rPr>
          <w:sz w:val="26"/>
        </w:rPr>
        <w:t>During the course of a proceeding and pursuant to the provisions of 52 Pa. Code § 5.302, a party may seek interlocutory review and answer to a material question which has arisen or is likely to arise.  The standards for interlocutory review are well established.  Section 5.302 of our Regulations requires that the petition</w:t>
      </w:r>
      <w:r>
        <w:rPr>
          <w:sz w:val="26"/>
        </w:rPr>
        <w:t>ing party</w:t>
      </w:r>
      <w:r w:rsidRPr="008C13FD">
        <w:rPr>
          <w:sz w:val="26"/>
        </w:rPr>
        <w:t xml:space="preserve"> “state . . . the compelling reasons why interlocutory review will prevent substantial prejudice or expedite the conduct of the proceeding.”  The pertinent consideration is whether interlocutory review is necessary in order to prevent substantial prejudice – that is, the error and any prejudice flowing therefrom could not be satisfactorily cured during the normal Commission review process.  </w:t>
      </w:r>
      <w:r w:rsidRPr="008C13FD">
        <w:rPr>
          <w:bCs/>
          <w:i/>
          <w:iCs/>
          <w:sz w:val="26"/>
          <w:szCs w:val="26"/>
        </w:rPr>
        <w:t>Joint Application of Bell Atlantic Corp. and GTE Corp.,</w:t>
      </w:r>
      <w:r w:rsidRPr="008C13FD">
        <w:rPr>
          <w:bCs/>
          <w:sz w:val="26"/>
          <w:szCs w:val="26"/>
        </w:rPr>
        <w:t xml:space="preserve"> Docket No. A-310200F0002, </w:t>
      </w:r>
      <w:r w:rsidRPr="008C13FD">
        <w:rPr>
          <w:bCs/>
          <w:i/>
          <w:iCs/>
          <w:sz w:val="26"/>
          <w:szCs w:val="26"/>
        </w:rPr>
        <w:t>et al.</w:t>
      </w:r>
      <w:r w:rsidRPr="008C13FD">
        <w:rPr>
          <w:bCs/>
          <w:sz w:val="26"/>
          <w:szCs w:val="26"/>
        </w:rPr>
        <w:t xml:space="preserve"> (Order entered June 10, 1999); </w:t>
      </w:r>
      <w:r w:rsidRPr="008C13FD">
        <w:rPr>
          <w:bCs/>
          <w:i/>
          <w:iCs/>
          <w:sz w:val="26"/>
          <w:szCs w:val="26"/>
        </w:rPr>
        <w:t>Pa. PUC v. Frontier Communications of Pa. Inc.,</w:t>
      </w:r>
      <w:r w:rsidRPr="008C13FD">
        <w:rPr>
          <w:bCs/>
          <w:sz w:val="26"/>
          <w:szCs w:val="26"/>
        </w:rPr>
        <w:t xml:space="preserve"> Docket No. R</w:t>
      </w:r>
      <w:r w:rsidR="0098630F">
        <w:rPr>
          <w:bCs/>
          <w:sz w:val="26"/>
          <w:szCs w:val="26"/>
        </w:rPr>
        <w:noBreakHyphen/>
      </w:r>
      <w:r w:rsidRPr="008C13FD">
        <w:rPr>
          <w:bCs/>
          <w:sz w:val="26"/>
          <w:szCs w:val="26"/>
        </w:rPr>
        <w:t xml:space="preserve">00984411 (Order entered February 11, 1999); </w:t>
      </w:r>
      <w:r w:rsidRPr="008C13FD">
        <w:rPr>
          <w:bCs/>
          <w:i/>
          <w:sz w:val="26"/>
          <w:szCs w:val="26"/>
        </w:rPr>
        <w:t>In</w:t>
      </w:r>
      <w:r w:rsidRPr="008C13FD">
        <w:rPr>
          <w:bCs/>
          <w:sz w:val="26"/>
          <w:szCs w:val="26"/>
        </w:rPr>
        <w:t xml:space="preserve"> </w:t>
      </w:r>
      <w:r w:rsidRPr="008C13FD">
        <w:rPr>
          <w:bCs/>
          <w:i/>
          <w:sz w:val="26"/>
          <w:szCs w:val="26"/>
        </w:rPr>
        <w:t>r</w:t>
      </w:r>
      <w:r w:rsidRPr="008C13FD">
        <w:rPr>
          <w:i/>
          <w:sz w:val="26"/>
        </w:rPr>
        <w:t>e: Knights Limousine Service, Inc</w:t>
      </w:r>
      <w:r w:rsidRPr="008C13FD">
        <w:rPr>
          <w:sz w:val="26"/>
        </w:rPr>
        <w:t xml:space="preserve">., 59 Pa. P.U.C. 538 (1985).  </w:t>
      </w:r>
    </w:p>
    <w:p w:rsidR="00C12D0C" w:rsidRPr="008C13FD" w:rsidRDefault="00C12D0C" w:rsidP="00C12D0C">
      <w:pPr>
        <w:spacing w:line="360" w:lineRule="auto"/>
        <w:rPr>
          <w:sz w:val="26"/>
        </w:rPr>
      </w:pPr>
    </w:p>
    <w:p w:rsidR="00C12D0C" w:rsidRPr="008C13FD" w:rsidRDefault="00C12D0C" w:rsidP="00C12D0C">
      <w:pPr>
        <w:spacing w:line="360" w:lineRule="auto"/>
        <w:ind w:firstLine="1440"/>
        <w:rPr>
          <w:sz w:val="26"/>
        </w:rPr>
      </w:pPr>
      <w:r w:rsidRPr="008C13FD">
        <w:rPr>
          <w:sz w:val="26"/>
        </w:rPr>
        <w:t xml:space="preserve">Pursuant to 52 Pa. Code § 5.303, the Commission may take one of the following courses of action on requests for interlocutory review and answer to a material question:  </w:t>
      </w:r>
    </w:p>
    <w:p w:rsidR="00C12D0C" w:rsidRDefault="00C12D0C" w:rsidP="00C12D0C">
      <w:pPr>
        <w:ind w:left="2160" w:right="1440" w:hanging="720"/>
        <w:rPr>
          <w:sz w:val="26"/>
        </w:rPr>
      </w:pPr>
    </w:p>
    <w:p w:rsidR="00C12D0C" w:rsidRPr="008C13FD" w:rsidRDefault="00C12D0C" w:rsidP="00C12D0C">
      <w:pPr>
        <w:ind w:left="2160" w:right="1440" w:hanging="720"/>
        <w:rPr>
          <w:sz w:val="26"/>
        </w:rPr>
      </w:pPr>
      <w:r w:rsidRPr="008C13FD">
        <w:rPr>
          <w:sz w:val="26"/>
        </w:rPr>
        <w:t>(1)</w:t>
      </w:r>
      <w:r w:rsidRPr="008C13FD">
        <w:rPr>
          <w:sz w:val="26"/>
        </w:rPr>
        <w:tab/>
        <w:t>Continue, revoke or grant a stay of proceedings if necessary to protect the substantial rights of the parties.</w:t>
      </w:r>
    </w:p>
    <w:p w:rsidR="00C12D0C" w:rsidRPr="008C13FD" w:rsidRDefault="00C12D0C" w:rsidP="00C12D0C">
      <w:pPr>
        <w:ind w:left="2160" w:right="1440" w:hanging="720"/>
        <w:rPr>
          <w:sz w:val="26"/>
        </w:rPr>
      </w:pPr>
    </w:p>
    <w:p w:rsidR="00C12D0C" w:rsidRPr="008C13FD" w:rsidRDefault="00C12D0C" w:rsidP="00C12D0C">
      <w:pPr>
        <w:ind w:left="2160" w:right="1440" w:hanging="720"/>
        <w:rPr>
          <w:sz w:val="26"/>
        </w:rPr>
      </w:pPr>
      <w:r w:rsidRPr="008C13FD">
        <w:rPr>
          <w:sz w:val="26"/>
        </w:rPr>
        <w:t>(2)</w:t>
      </w:r>
      <w:r w:rsidRPr="008C13FD">
        <w:rPr>
          <w:sz w:val="26"/>
        </w:rPr>
        <w:tab/>
        <w:t>Determine that the petition was improper and return the matter to the presiding officer.</w:t>
      </w:r>
    </w:p>
    <w:p w:rsidR="00C12D0C" w:rsidRPr="008C13FD" w:rsidRDefault="00C12D0C" w:rsidP="00C12D0C">
      <w:pPr>
        <w:ind w:left="2160" w:hanging="720"/>
        <w:rPr>
          <w:sz w:val="26"/>
        </w:rPr>
      </w:pPr>
    </w:p>
    <w:p w:rsidR="00C12D0C" w:rsidRPr="008C13FD" w:rsidRDefault="00C12D0C" w:rsidP="00922D97">
      <w:pPr>
        <w:keepNext/>
        <w:keepLines/>
        <w:ind w:left="2160" w:right="1440" w:hanging="720"/>
        <w:rPr>
          <w:sz w:val="26"/>
        </w:rPr>
      </w:pPr>
      <w:r w:rsidRPr="008C13FD">
        <w:rPr>
          <w:sz w:val="26"/>
        </w:rPr>
        <w:lastRenderedPageBreak/>
        <w:t>(3)</w:t>
      </w:r>
      <w:r w:rsidRPr="008C13FD">
        <w:rPr>
          <w:sz w:val="26"/>
        </w:rPr>
        <w:tab/>
        <w:t>Decline to answer the question.</w:t>
      </w:r>
    </w:p>
    <w:p w:rsidR="00C12D0C" w:rsidRPr="008C13FD" w:rsidRDefault="00C12D0C" w:rsidP="00922D97">
      <w:pPr>
        <w:keepNext/>
        <w:keepLines/>
        <w:ind w:left="2160" w:right="1440" w:hanging="720"/>
        <w:rPr>
          <w:sz w:val="26"/>
        </w:rPr>
      </w:pPr>
    </w:p>
    <w:p w:rsidR="00C12D0C" w:rsidRPr="008C13FD" w:rsidRDefault="00C12D0C" w:rsidP="00922D97">
      <w:pPr>
        <w:keepNext/>
        <w:keepLines/>
        <w:ind w:left="2160" w:right="1440" w:hanging="720"/>
        <w:rPr>
          <w:sz w:val="26"/>
        </w:rPr>
      </w:pPr>
      <w:r w:rsidRPr="008C13FD">
        <w:rPr>
          <w:sz w:val="26"/>
        </w:rPr>
        <w:t>(4)</w:t>
      </w:r>
      <w:r w:rsidRPr="008C13FD">
        <w:rPr>
          <w:sz w:val="26"/>
        </w:rPr>
        <w:tab/>
        <w:t>Answer the question.</w:t>
      </w:r>
    </w:p>
    <w:p w:rsidR="00C12D0C" w:rsidRDefault="00C12D0C" w:rsidP="00C12D0C">
      <w:pPr>
        <w:ind w:left="2160" w:right="1440" w:hanging="720"/>
        <w:rPr>
          <w:sz w:val="26"/>
        </w:rPr>
      </w:pPr>
    </w:p>
    <w:p w:rsidR="0098630F" w:rsidRPr="008C13FD" w:rsidRDefault="0098630F" w:rsidP="00C12D0C">
      <w:pPr>
        <w:ind w:left="2160" w:right="1440" w:hanging="720"/>
        <w:rPr>
          <w:sz w:val="26"/>
        </w:rPr>
      </w:pPr>
    </w:p>
    <w:p w:rsidR="00C12D0C" w:rsidRDefault="00C12D0C" w:rsidP="00C12D0C">
      <w:pPr>
        <w:spacing w:line="360" w:lineRule="auto"/>
        <w:rPr>
          <w:sz w:val="26"/>
        </w:rPr>
      </w:pPr>
      <w:r w:rsidRPr="008C13FD">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Pr="008C13FD">
        <w:rPr>
          <w:i/>
          <w:sz w:val="26"/>
        </w:rPr>
        <w:t>Re: Philadelphia Gas Works Universal Service and Energy Conservation Plan</w:t>
      </w:r>
      <w:r w:rsidRPr="008C13FD">
        <w:rPr>
          <w:sz w:val="26"/>
        </w:rPr>
        <w:t>, Docket No. M-00072021 (Order entered October 23, 2009), at 3.</w:t>
      </w:r>
    </w:p>
    <w:p w:rsidR="00C12D0C" w:rsidRDefault="00C12D0C" w:rsidP="00A569C7">
      <w:pPr>
        <w:keepNext/>
        <w:keepLines/>
        <w:spacing w:line="360" w:lineRule="auto"/>
        <w:contextualSpacing/>
        <w:rPr>
          <w:b/>
          <w:sz w:val="26"/>
          <w:szCs w:val="26"/>
        </w:rPr>
      </w:pPr>
    </w:p>
    <w:p w:rsidR="003D5C5F" w:rsidRPr="000E4A23" w:rsidRDefault="001F41CD" w:rsidP="000E4A23">
      <w:pPr>
        <w:keepNext/>
        <w:spacing w:line="360" w:lineRule="auto"/>
        <w:ind w:left="90"/>
        <w:rPr>
          <w:rFonts w:ascii="Times New Roman" w:hAnsi="Times New Roman"/>
          <w:sz w:val="26"/>
          <w:szCs w:val="26"/>
        </w:rPr>
      </w:pPr>
      <w:r>
        <w:rPr>
          <w:rFonts w:ascii="Times New Roman" w:hAnsi="Times New Roman"/>
          <w:b/>
          <w:sz w:val="26"/>
          <w:szCs w:val="26"/>
        </w:rPr>
        <w:t>ALJ’s August 2018 Order</w:t>
      </w:r>
    </w:p>
    <w:p w:rsidR="00803AB9" w:rsidRPr="000E4A23" w:rsidRDefault="00803AB9" w:rsidP="00803AB9">
      <w:pPr>
        <w:pStyle w:val="ListParagraph"/>
        <w:keepNext/>
        <w:spacing w:line="360" w:lineRule="auto"/>
        <w:rPr>
          <w:rFonts w:ascii="Times New Roman" w:hAnsi="Times New Roman"/>
          <w:sz w:val="26"/>
          <w:szCs w:val="26"/>
        </w:rPr>
      </w:pPr>
    </w:p>
    <w:p w:rsidR="0072683E" w:rsidRPr="00FA2646" w:rsidRDefault="00FA2646" w:rsidP="00F00BAD">
      <w:pPr>
        <w:spacing w:line="360" w:lineRule="auto"/>
        <w:rPr>
          <w:rFonts w:ascii="Times New Roman" w:hAnsi="Times New Roman" w:cs="Times New Roman"/>
          <w:bCs/>
          <w:sz w:val="26"/>
          <w:szCs w:val="26"/>
        </w:rPr>
      </w:pPr>
      <w:r>
        <w:rPr>
          <w:rFonts w:ascii="Times New Roman" w:eastAsiaTheme="minorHAnsi" w:hAnsi="Times New Roman"/>
          <w:color w:val="000000"/>
          <w:sz w:val="26"/>
          <w:szCs w:val="26"/>
        </w:rPr>
        <w:tab/>
      </w:r>
      <w:r>
        <w:rPr>
          <w:rFonts w:ascii="Times New Roman" w:eastAsiaTheme="minorHAnsi" w:hAnsi="Times New Roman"/>
          <w:color w:val="000000"/>
          <w:sz w:val="26"/>
          <w:szCs w:val="26"/>
        </w:rPr>
        <w:tab/>
      </w:r>
      <w:r w:rsidRPr="00FA2646">
        <w:rPr>
          <w:rFonts w:ascii="Times New Roman" w:eastAsiaTheme="minorHAnsi" w:hAnsi="Times New Roman"/>
          <w:color w:val="000000"/>
          <w:sz w:val="26"/>
          <w:szCs w:val="26"/>
        </w:rPr>
        <w:t xml:space="preserve">Initially, the ALJ noted that </w:t>
      </w:r>
      <w:r w:rsidRPr="00FA2646">
        <w:rPr>
          <w:rFonts w:ascii="Times New Roman" w:hAnsi="Times New Roman" w:cs="Times New Roman"/>
          <w:sz w:val="26"/>
        </w:rPr>
        <w:t xml:space="preserve">Mr. Watson participated in the evidentiary hearing on April 17 and 18, 2018, and with the assistance of Attorneys Smith and Lee, presented the testimony of PECO witnesses </w:t>
      </w:r>
      <w:r w:rsidR="00781C63">
        <w:rPr>
          <w:rFonts w:ascii="Times New Roman" w:hAnsi="Times New Roman" w:cs="Times New Roman"/>
          <w:sz w:val="26"/>
        </w:rPr>
        <w:t>D</w:t>
      </w:r>
      <w:r w:rsidRPr="00FA2646">
        <w:rPr>
          <w:rFonts w:ascii="Times New Roman" w:hAnsi="Times New Roman" w:cs="Times New Roman"/>
          <w:sz w:val="26"/>
        </w:rPr>
        <w:t>r. Davis and Dr. Israel.</w:t>
      </w:r>
      <w:r>
        <w:rPr>
          <w:rFonts w:ascii="Times New Roman" w:hAnsi="Times New Roman" w:cs="Times New Roman"/>
          <w:sz w:val="26"/>
        </w:rPr>
        <w:t xml:space="preserve">  Next, the ALJ described the applicable law pertaining to attorneys seeking </w:t>
      </w:r>
      <w:r w:rsidR="00781C63" w:rsidRPr="00781C63">
        <w:rPr>
          <w:rFonts w:ascii="Times New Roman" w:hAnsi="Times New Roman" w:cs="Times New Roman"/>
          <w:i/>
          <w:sz w:val="26"/>
        </w:rPr>
        <w:t>p</w:t>
      </w:r>
      <w:r w:rsidRPr="00781C63">
        <w:rPr>
          <w:rFonts w:ascii="Times New Roman" w:hAnsi="Times New Roman" w:cs="Times New Roman"/>
          <w:i/>
          <w:sz w:val="26"/>
        </w:rPr>
        <w:t xml:space="preserve">ro </w:t>
      </w:r>
      <w:r w:rsidR="00781C63">
        <w:rPr>
          <w:rFonts w:ascii="Times New Roman" w:hAnsi="Times New Roman" w:cs="Times New Roman"/>
          <w:i/>
          <w:sz w:val="26"/>
        </w:rPr>
        <w:t>h</w:t>
      </w:r>
      <w:r w:rsidRPr="00781C63">
        <w:rPr>
          <w:rFonts w:ascii="Times New Roman" w:hAnsi="Times New Roman" w:cs="Times New Roman"/>
          <w:i/>
          <w:sz w:val="26"/>
        </w:rPr>
        <w:t xml:space="preserve">ac </w:t>
      </w:r>
      <w:r w:rsidR="00781C63">
        <w:rPr>
          <w:rFonts w:ascii="Times New Roman" w:hAnsi="Times New Roman" w:cs="Times New Roman"/>
          <w:i/>
          <w:sz w:val="26"/>
        </w:rPr>
        <w:t>v</w:t>
      </w:r>
      <w:r w:rsidRPr="00781C63">
        <w:rPr>
          <w:rFonts w:ascii="Times New Roman" w:hAnsi="Times New Roman" w:cs="Times New Roman"/>
          <w:i/>
          <w:sz w:val="26"/>
        </w:rPr>
        <w:t>ice</w:t>
      </w:r>
      <w:r>
        <w:rPr>
          <w:rFonts w:ascii="Times New Roman" w:hAnsi="Times New Roman" w:cs="Times New Roman"/>
          <w:sz w:val="26"/>
        </w:rPr>
        <w:t xml:space="preserve"> admission</w:t>
      </w:r>
      <w:r w:rsidR="00BD735D">
        <w:rPr>
          <w:rFonts w:ascii="Times New Roman" w:hAnsi="Times New Roman" w:cs="Times New Roman"/>
          <w:sz w:val="26"/>
        </w:rPr>
        <w:t>.  The ALJ stated that a</w:t>
      </w:r>
      <w:r w:rsidR="0072683E" w:rsidRPr="00FA2646">
        <w:rPr>
          <w:rFonts w:ascii="Times New Roman" w:hAnsi="Times New Roman" w:cs="Times New Roman"/>
          <w:sz w:val="26"/>
          <w:szCs w:val="26"/>
        </w:rPr>
        <w:t xml:space="preserve">n attorney not licensed in Pennsylvania may appear before the Commission in accordance with </w:t>
      </w:r>
      <w:r w:rsidR="00BD735D">
        <w:rPr>
          <w:rFonts w:ascii="Times New Roman" w:hAnsi="Times New Roman" w:cs="Times New Roman"/>
          <w:sz w:val="26"/>
          <w:szCs w:val="26"/>
        </w:rPr>
        <w:t xml:space="preserve">the </w:t>
      </w:r>
      <w:r w:rsidR="0072683E" w:rsidRPr="00FA2646">
        <w:rPr>
          <w:rFonts w:ascii="Times New Roman" w:hAnsi="Times New Roman" w:cs="Times New Roman"/>
          <w:bCs/>
          <w:sz w:val="26"/>
          <w:szCs w:val="26"/>
        </w:rPr>
        <w:t xml:space="preserve">Pennsylvania Bar Admission Rules.  </w:t>
      </w:r>
      <w:r w:rsidR="00BD735D">
        <w:rPr>
          <w:rFonts w:ascii="Times New Roman" w:hAnsi="Times New Roman" w:cs="Times New Roman"/>
          <w:bCs/>
          <w:sz w:val="26"/>
          <w:szCs w:val="26"/>
        </w:rPr>
        <w:t xml:space="preserve">The ALJ also stated that Rule 1012.1 of the </w:t>
      </w:r>
      <w:r w:rsidR="0072683E" w:rsidRPr="00FA2646">
        <w:rPr>
          <w:rFonts w:ascii="Times New Roman" w:hAnsi="Times New Roman" w:cs="Times New Roman"/>
          <w:bCs/>
          <w:sz w:val="26"/>
          <w:szCs w:val="26"/>
        </w:rPr>
        <w:t>Pennsylvania Rules of Civil Procedure</w:t>
      </w:r>
      <w:r w:rsidR="00BD735D">
        <w:rPr>
          <w:rFonts w:ascii="Times New Roman" w:hAnsi="Times New Roman" w:cs="Times New Roman"/>
          <w:bCs/>
          <w:sz w:val="26"/>
          <w:szCs w:val="26"/>
        </w:rPr>
        <w:t>, Pa. R.C.P.</w:t>
      </w:r>
      <w:r w:rsidR="0072683E" w:rsidRPr="00FA2646">
        <w:rPr>
          <w:rFonts w:ascii="Times New Roman" w:hAnsi="Times New Roman" w:cs="Times New Roman"/>
          <w:bCs/>
          <w:sz w:val="26"/>
          <w:szCs w:val="26"/>
        </w:rPr>
        <w:t xml:space="preserve"> </w:t>
      </w:r>
      <w:r w:rsidR="006141FC">
        <w:rPr>
          <w:rFonts w:ascii="Times New Roman" w:hAnsi="Times New Roman" w:cs="Times New Roman"/>
          <w:bCs/>
          <w:sz w:val="26"/>
          <w:szCs w:val="26"/>
        </w:rPr>
        <w:t>Rule</w:t>
      </w:r>
      <w:r w:rsidR="0098630F">
        <w:rPr>
          <w:rFonts w:ascii="Times New Roman" w:hAnsi="Times New Roman" w:cs="Times New Roman"/>
          <w:bCs/>
          <w:sz w:val="26"/>
          <w:szCs w:val="26"/>
        </w:rPr>
        <w:t> </w:t>
      </w:r>
      <w:r w:rsidR="0072683E" w:rsidRPr="00FA2646">
        <w:rPr>
          <w:rFonts w:ascii="Times New Roman" w:hAnsi="Times New Roman" w:cs="Times New Roman"/>
          <w:bCs/>
          <w:sz w:val="26"/>
          <w:szCs w:val="26"/>
        </w:rPr>
        <w:t>1012.1</w:t>
      </w:r>
      <w:r w:rsidR="00F00BAD">
        <w:rPr>
          <w:rFonts w:ascii="Times New Roman" w:hAnsi="Times New Roman" w:cs="Times New Roman"/>
          <w:bCs/>
          <w:sz w:val="26"/>
          <w:szCs w:val="26"/>
        </w:rPr>
        <w:t>,</w:t>
      </w:r>
      <w:r w:rsidR="0072683E" w:rsidRPr="00FA2646">
        <w:rPr>
          <w:rFonts w:ascii="Times New Roman" w:hAnsi="Times New Roman" w:cs="Times New Roman"/>
          <w:bCs/>
          <w:sz w:val="26"/>
          <w:szCs w:val="26"/>
        </w:rPr>
        <w:t xml:space="preserve"> and 204 Pa. Code §</w:t>
      </w:r>
      <w:r w:rsidRPr="00FA2646">
        <w:rPr>
          <w:rFonts w:ascii="Times New Roman" w:hAnsi="Times New Roman" w:cs="Times New Roman"/>
          <w:bCs/>
          <w:sz w:val="26"/>
          <w:szCs w:val="26"/>
        </w:rPr>
        <w:t>§</w:t>
      </w:r>
      <w:r>
        <w:rPr>
          <w:rFonts w:ascii="Times New Roman" w:hAnsi="Times New Roman" w:cs="Times New Roman"/>
          <w:bCs/>
          <w:sz w:val="26"/>
          <w:szCs w:val="26"/>
        </w:rPr>
        <w:t xml:space="preserve"> </w:t>
      </w:r>
      <w:r w:rsidR="0072683E" w:rsidRPr="00FA2646">
        <w:rPr>
          <w:rFonts w:ascii="Times New Roman" w:hAnsi="Times New Roman" w:cs="Times New Roman"/>
          <w:bCs/>
          <w:sz w:val="26"/>
          <w:szCs w:val="26"/>
        </w:rPr>
        <w:t>81.501</w:t>
      </w:r>
      <w:r>
        <w:rPr>
          <w:rFonts w:ascii="Times New Roman" w:hAnsi="Times New Roman" w:cs="Times New Roman"/>
          <w:bCs/>
          <w:sz w:val="26"/>
          <w:szCs w:val="26"/>
        </w:rPr>
        <w:t>,</w:t>
      </w:r>
      <w:r w:rsidR="0072683E" w:rsidRPr="00FA2646">
        <w:rPr>
          <w:rFonts w:ascii="Times New Roman" w:hAnsi="Times New Roman" w:cs="Times New Roman"/>
          <w:bCs/>
          <w:sz w:val="26"/>
          <w:szCs w:val="26"/>
        </w:rPr>
        <w:t xml:space="preserve"> </w:t>
      </w:r>
      <w:r w:rsidR="0072683E" w:rsidRPr="00FA2646">
        <w:rPr>
          <w:rFonts w:ascii="Times New Roman" w:hAnsi="Times New Roman" w:cs="Times New Roman"/>
          <w:bCs/>
          <w:i/>
          <w:sz w:val="26"/>
          <w:szCs w:val="26"/>
        </w:rPr>
        <w:t>et seq</w:t>
      </w:r>
      <w:r w:rsidR="0072683E" w:rsidRPr="00FA2646">
        <w:rPr>
          <w:rFonts w:ascii="Times New Roman" w:hAnsi="Times New Roman" w:cs="Times New Roman"/>
          <w:bCs/>
          <w:sz w:val="26"/>
          <w:szCs w:val="26"/>
        </w:rPr>
        <w:t>.</w:t>
      </w:r>
      <w:r w:rsidR="0098630F">
        <w:rPr>
          <w:rFonts w:ascii="Times New Roman" w:hAnsi="Times New Roman" w:cs="Times New Roman"/>
          <w:bCs/>
          <w:sz w:val="26"/>
          <w:szCs w:val="26"/>
        </w:rPr>
        <w:t>,</w:t>
      </w:r>
      <w:r w:rsidR="0072683E" w:rsidRPr="00FA2646">
        <w:rPr>
          <w:rFonts w:ascii="Times New Roman" w:hAnsi="Times New Roman" w:cs="Times New Roman"/>
          <w:bCs/>
          <w:sz w:val="26"/>
          <w:szCs w:val="26"/>
        </w:rPr>
        <w:t xml:space="preserve"> provide that a sponsoring attorney shall submit a verified statement regarding the attorney seeking </w:t>
      </w:r>
      <w:r w:rsidR="00781C63" w:rsidRPr="00781C63">
        <w:rPr>
          <w:rFonts w:ascii="Times New Roman" w:hAnsi="Times New Roman" w:cs="Times New Roman"/>
          <w:bCs/>
          <w:i/>
          <w:sz w:val="26"/>
          <w:szCs w:val="26"/>
        </w:rPr>
        <w:t>p</w:t>
      </w:r>
      <w:r w:rsidR="0072683E" w:rsidRPr="00FA2646">
        <w:rPr>
          <w:rFonts w:ascii="Times New Roman" w:hAnsi="Times New Roman" w:cs="Times New Roman"/>
          <w:bCs/>
          <w:i/>
          <w:sz w:val="26"/>
          <w:szCs w:val="26"/>
        </w:rPr>
        <w:t xml:space="preserve">ro </w:t>
      </w:r>
      <w:r w:rsidR="00781C63">
        <w:rPr>
          <w:rFonts w:ascii="Times New Roman" w:hAnsi="Times New Roman" w:cs="Times New Roman"/>
          <w:bCs/>
          <w:i/>
          <w:sz w:val="26"/>
          <w:szCs w:val="26"/>
        </w:rPr>
        <w:t>h</w:t>
      </w:r>
      <w:r w:rsidR="0072683E" w:rsidRPr="00FA2646">
        <w:rPr>
          <w:rFonts w:ascii="Times New Roman" w:hAnsi="Times New Roman" w:cs="Times New Roman"/>
          <w:bCs/>
          <w:i/>
          <w:sz w:val="26"/>
          <w:szCs w:val="26"/>
        </w:rPr>
        <w:t xml:space="preserve">ac </w:t>
      </w:r>
      <w:r w:rsidR="00781C63">
        <w:rPr>
          <w:rFonts w:ascii="Times New Roman" w:hAnsi="Times New Roman" w:cs="Times New Roman"/>
          <w:bCs/>
          <w:i/>
          <w:sz w:val="26"/>
          <w:szCs w:val="26"/>
        </w:rPr>
        <w:t>v</w:t>
      </w:r>
      <w:r w:rsidR="0072683E" w:rsidRPr="00FA2646">
        <w:rPr>
          <w:rFonts w:ascii="Times New Roman" w:hAnsi="Times New Roman" w:cs="Times New Roman"/>
          <w:bCs/>
          <w:i/>
          <w:sz w:val="26"/>
          <w:szCs w:val="26"/>
        </w:rPr>
        <w:t>ice</w:t>
      </w:r>
      <w:r w:rsidR="0072683E" w:rsidRPr="00FA2646">
        <w:rPr>
          <w:rFonts w:ascii="Times New Roman" w:hAnsi="Times New Roman" w:cs="Times New Roman"/>
          <w:bCs/>
          <w:sz w:val="26"/>
          <w:szCs w:val="26"/>
        </w:rPr>
        <w:t xml:space="preserve"> admission.  </w:t>
      </w:r>
      <w:r w:rsidR="001F41CD">
        <w:rPr>
          <w:rFonts w:ascii="Times New Roman" w:hAnsi="Times New Roman" w:cs="Times New Roman"/>
          <w:bCs/>
          <w:sz w:val="26"/>
          <w:szCs w:val="26"/>
        </w:rPr>
        <w:t xml:space="preserve">August 2018 Order at 4.  </w:t>
      </w:r>
      <w:r w:rsidR="0072683E" w:rsidRPr="00FA2646">
        <w:rPr>
          <w:rFonts w:ascii="Times New Roman" w:hAnsi="Times New Roman" w:cs="Times New Roman"/>
          <w:bCs/>
          <w:sz w:val="26"/>
          <w:szCs w:val="26"/>
        </w:rPr>
        <w:t xml:space="preserve">The </w:t>
      </w:r>
      <w:r w:rsidR="00F00BAD">
        <w:rPr>
          <w:rFonts w:ascii="Times New Roman" w:hAnsi="Times New Roman" w:cs="Times New Roman"/>
          <w:bCs/>
          <w:sz w:val="26"/>
          <w:szCs w:val="26"/>
        </w:rPr>
        <w:t xml:space="preserve">ALJ observed that the </w:t>
      </w:r>
      <w:r>
        <w:rPr>
          <w:rFonts w:ascii="Times New Roman" w:hAnsi="Times New Roman" w:cs="Times New Roman"/>
          <w:bCs/>
          <w:sz w:val="26"/>
          <w:szCs w:val="26"/>
        </w:rPr>
        <w:t>R</w:t>
      </w:r>
      <w:r w:rsidR="0072683E" w:rsidRPr="00FA2646">
        <w:rPr>
          <w:rFonts w:ascii="Times New Roman" w:hAnsi="Times New Roman" w:cs="Times New Roman"/>
          <w:bCs/>
          <w:sz w:val="26"/>
          <w:szCs w:val="26"/>
        </w:rPr>
        <w:t xml:space="preserve">ules of </w:t>
      </w:r>
      <w:r>
        <w:rPr>
          <w:rFonts w:ascii="Times New Roman" w:hAnsi="Times New Roman" w:cs="Times New Roman"/>
          <w:bCs/>
          <w:sz w:val="26"/>
          <w:szCs w:val="26"/>
        </w:rPr>
        <w:t>C</w:t>
      </w:r>
      <w:r w:rsidR="0072683E" w:rsidRPr="00FA2646">
        <w:rPr>
          <w:rFonts w:ascii="Times New Roman" w:hAnsi="Times New Roman" w:cs="Times New Roman"/>
          <w:bCs/>
          <w:sz w:val="26"/>
          <w:szCs w:val="26"/>
        </w:rPr>
        <w:t xml:space="preserve">ivil </w:t>
      </w:r>
      <w:r>
        <w:rPr>
          <w:rFonts w:ascii="Times New Roman" w:hAnsi="Times New Roman" w:cs="Times New Roman"/>
          <w:bCs/>
          <w:sz w:val="26"/>
          <w:szCs w:val="26"/>
        </w:rPr>
        <w:t>P</w:t>
      </w:r>
      <w:r w:rsidR="0072683E" w:rsidRPr="00FA2646">
        <w:rPr>
          <w:rFonts w:ascii="Times New Roman" w:hAnsi="Times New Roman" w:cs="Times New Roman"/>
          <w:bCs/>
          <w:sz w:val="26"/>
          <w:szCs w:val="26"/>
        </w:rPr>
        <w:t>rocedure also provide</w:t>
      </w:r>
      <w:r w:rsidR="00F00BAD">
        <w:rPr>
          <w:rFonts w:ascii="Times New Roman" w:hAnsi="Times New Roman" w:cs="Times New Roman"/>
          <w:bCs/>
          <w:sz w:val="26"/>
          <w:szCs w:val="26"/>
        </w:rPr>
        <w:t xml:space="preserve"> the following regarding motions for admission </w:t>
      </w:r>
      <w:r w:rsidR="00781C63" w:rsidRPr="00781C63">
        <w:rPr>
          <w:rFonts w:ascii="Times New Roman" w:hAnsi="Times New Roman" w:cs="Times New Roman"/>
          <w:bCs/>
          <w:i/>
          <w:sz w:val="26"/>
          <w:szCs w:val="26"/>
        </w:rPr>
        <w:t>p</w:t>
      </w:r>
      <w:r w:rsidR="00F00BAD" w:rsidRPr="00F00BAD">
        <w:rPr>
          <w:rFonts w:ascii="Times New Roman" w:hAnsi="Times New Roman" w:cs="Times New Roman"/>
          <w:bCs/>
          <w:i/>
          <w:sz w:val="26"/>
          <w:szCs w:val="26"/>
        </w:rPr>
        <w:t xml:space="preserve">ro </w:t>
      </w:r>
      <w:r w:rsidR="00781C63">
        <w:rPr>
          <w:rFonts w:ascii="Times New Roman" w:hAnsi="Times New Roman" w:cs="Times New Roman"/>
          <w:bCs/>
          <w:i/>
          <w:sz w:val="26"/>
          <w:szCs w:val="26"/>
        </w:rPr>
        <w:t>h</w:t>
      </w:r>
      <w:r w:rsidR="00F00BAD" w:rsidRPr="00F00BAD">
        <w:rPr>
          <w:rFonts w:ascii="Times New Roman" w:hAnsi="Times New Roman" w:cs="Times New Roman"/>
          <w:bCs/>
          <w:i/>
          <w:sz w:val="26"/>
          <w:szCs w:val="26"/>
        </w:rPr>
        <w:t xml:space="preserve">ac </w:t>
      </w:r>
      <w:r w:rsidR="00781C63">
        <w:rPr>
          <w:rFonts w:ascii="Times New Roman" w:hAnsi="Times New Roman" w:cs="Times New Roman"/>
          <w:bCs/>
          <w:i/>
          <w:sz w:val="26"/>
          <w:szCs w:val="26"/>
        </w:rPr>
        <w:t>v</w:t>
      </w:r>
      <w:r w:rsidR="00F00BAD" w:rsidRPr="00F00BAD">
        <w:rPr>
          <w:rFonts w:ascii="Times New Roman" w:hAnsi="Times New Roman" w:cs="Times New Roman"/>
          <w:bCs/>
          <w:i/>
          <w:sz w:val="26"/>
          <w:szCs w:val="26"/>
        </w:rPr>
        <w:t>ice</w:t>
      </w:r>
      <w:r w:rsidR="0072683E" w:rsidRPr="00FA2646">
        <w:rPr>
          <w:rFonts w:ascii="Times New Roman" w:hAnsi="Times New Roman" w:cs="Times New Roman"/>
          <w:bCs/>
          <w:sz w:val="26"/>
          <w:szCs w:val="26"/>
        </w:rPr>
        <w:t>:</w:t>
      </w:r>
    </w:p>
    <w:p w:rsidR="0072683E" w:rsidRPr="00FA2646" w:rsidRDefault="0072683E" w:rsidP="006B6D94">
      <w:pPr>
        <w:tabs>
          <w:tab w:val="left" w:pos="720"/>
        </w:tabs>
        <w:ind w:firstLine="630"/>
        <w:outlineLvl w:val="3"/>
        <w:rPr>
          <w:rFonts w:ascii="Times New Roman" w:hAnsi="Times New Roman" w:cs="Times New Roman"/>
          <w:bCs/>
          <w:sz w:val="26"/>
          <w:szCs w:val="26"/>
        </w:rPr>
      </w:pPr>
    </w:p>
    <w:p w:rsidR="0072683E" w:rsidRPr="00FA2646" w:rsidRDefault="0072683E" w:rsidP="001F41CD">
      <w:pPr>
        <w:ind w:left="1440" w:right="1354"/>
        <w:rPr>
          <w:rFonts w:ascii="Times New Roman" w:hAnsi="Times New Roman" w:cs="Times New Roman"/>
          <w:sz w:val="26"/>
          <w:szCs w:val="26"/>
        </w:rPr>
      </w:pPr>
      <w:r w:rsidRPr="00FA2646">
        <w:rPr>
          <w:rFonts w:ascii="Times New Roman" w:hAnsi="Times New Roman" w:cs="Times New Roman"/>
          <w:sz w:val="26"/>
          <w:szCs w:val="26"/>
        </w:rPr>
        <w:t>(e)</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The court shall grant the motion unless the court, in its discretion, finds good cause for denial.</w:t>
      </w:r>
    </w:p>
    <w:p w:rsidR="00BD735D" w:rsidRDefault="00BD735D" w:rsidP="001F41CD">
      <w:pPr>
        <w:ind w:left="1440" w:right="1354"/>
        <w:rPr>
          <w:rFonts w:ascii="Times New Roman" w:hAnsi="Times New Roman" w:cs="Times New Roman"/>
          <w:sz w:val="26"/>
          <w:szCs w:val="26"/>
        </w:rPr>
      </w:pPr>
    </w:p>
    <w:p w:rsidR="0072683E" w:rsidRPr="00FA2646" w:rsidRDefault="0072683E" w:rsidP="001F41CD">
      <w:pPr>
        <w:ind w:left="1440" w:right="1354"/>
        <w:rPr>
          <w:rFonts w:ascii="Times New Roman" w:hAnsi="Times New Roman" w:cs="Times New Roman"/>
          <w:sz w:val="26"/>
          <w:szCs w:val="26"/>
        </w:rPr>
      </w:pPr>
      <w:r w:rsidRPr="00FA2646">
        <w:rPr>
          <w:rFonts w:ascii="Times New Roman" w:hAnsi="Times New Roman" w:cs="Times New Roman"/>
          <w:sz w:val="26"/>
          <w:szCs w:val="26"/>
        </w:rPr>
        <w:t xml:space="preserve">Good cause may include one or more of the following grounds: </w:t>
      </w:r>
    </w:p>
    <w:p w:rsidR="00BD735D" w:rsidRDefault="00BD735D" w:rsidP="001F41CD">
      <w:pPr>
        <w:ind w:left="1440" w:right="1354" w:firstLine="720"/>
        <w:rPr>
          <w:rFonts w:ascii="Times New Roman" w:hAnsi="Times New Roman" w:cs="Times New Roman"/>
          <w:sz w:val="26"/>
          <w:szCs w:val="26"/>
        </w:rPr>
      </w:pPr>
    </w:p>
    <w:p w:rsidR="0072683E" w:rsidRDefault="0072683E" w:rsidP="001F41CD">
      <w:pPr>
        <w:ind w:left="1440" w:right="1354" w:firstLine="720"/>
        <w:rPr>
          <w:rFonts w:ascii="Times New Roman" w:hAnsi="Times New Roman" w:cs="Times New Roman"/>
          <w:sz w:val="26"/>
          <w:szCs w:val="26"/>
        </w:rPr>
      </w:pPr>
      <w:r w:rsidRPr="00FA2646">
        <w:rPr>
          <w:rFonts w:ascii="Times New Roman" w:hAnsi="Times New Roman" w:cs="Times New Roman"/>
          <w:sz w:val="26"/>
          <w:szCs w:val="26"/>
        </w:rPr>
        <w:lastRenderedPageBreak/>
        <w:t>(1) </w:t>
      </w:r>
      <w:r w:rsidR="00301561" w:rsidRPr="00FA2646">
        <w:rPr>
          <w:rFonts w:ascii="Times New Roman" w:hAnsi="Times New Roman" w:cs="Times New Roman"/>
          <w:sz w:val="26"/>
          <w:szCs w:val="26"/>
        </w:rPr>
        <w:t xml:space="preserve"> </w:t>
      </w:r>
      <w:r w:rsidR="00BD735D">
        <w:rPr>
          <w:rFonts w:ascii="Times New Roman" w:hAnsi="Times New Roman" w:cs="Times New Roman"/>
          <w:sz w:val="26"/>
          <w:szCs w:val="26"/>
        </w:rPr>
        <w:t>t</w:t>
      </w:r>
      <w:r w:rsidRPr="00FA2646">
        <w:rPr>
          <w:rFonts w:ascii="Times New Roman" w:hAnsi="Times New Roman" w:cs="Times New Roman"/>
          <w:sz w:val="26"/>
          <w:szCs w:val="26"/>
        </w:rPr>
        <w:t xml:space="preserve">he admission may be detrimental to the prompt, fair and efficient administration of justice, </w:t>
      </w:r>
    </w:p>
    <w:p w:rsidR="00924E12" w:rsidRPr="00FA2646" w:rsidRDefault="00924E12" w:rsidP="001F41CD">
      <w:pPr>
        <w:ind w:left="1440" w:right="1354" w:firstLine="720"/>
        <w:rPr>
          <w:rFonts w:ascii="Times New Roman" w:hAnsi="Times New Roman" w:cs="Times New Roman"/>
          <w:sz w:val="26"/>
          <w:szCs w:val="26"/>
        </w:rPr>
      </w:pPr>
    </w:p>
    <w:p w:rsidR="0072683E"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(2)</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admission may be detrimental to legitimate interests of the parties to the proceedings other than the client whom the candidate proposes to represent, </w:t>
      </w:r>
    </w:p>
    <w:p w:rsidR="00F00BAD" w:rsidRPr="00FA2646" w:rsidRDefault="00F00BAD" w:rsidP="00F00BAD">
      <w:pPr>
        <w:ind w:left="1440" w:right="1350" w:firstLine="720"/>
        <w:rPr>
          <w:rFonts w:ascii="Times New Roman" w:hAnsi="Times New Roman" w:cs="Times New Roman"/>
          <w:sz w:val="26"/>
          <w:szCs w:val="26"/>
        </w:rPr>
      </w:pPr>
    </w:p>
    <w:p w:rsidR="0072683E"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(3)</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client who the candidate proposes to represent may be at risk of receiving inadequate representation and cannot adequately appreciate that risk, </w:t>
      </w:r>
    </w:p>
    <w:p w:rsidR="0098630F" w:rsidRDefault="0098630F" w:rsidP="00F00BAD">
      <w:pPr>
        <w:ind w:left="1440" w:right="1350" w:firstLine="720"/>
        <w:rPr>
          <w:rFonts w:ascii="Times New Roman" w:hAnsi="Times New Roman" w:cs="Times New Roman"/>
          <w:sz w:val="26"/>
          <w:szCs w:val="26"/>
        </w:rPr>
      </w:pPr>
    </w:p>
    <w:p w:rsidR="0072683E"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(4)</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candidate is not competent or ethically fit to practice law, </w:t>
      </w:r>
    </w:p>
    <w:p w:rsidR="00F00BAD" w:rsidRPr="00FA2646" w:rsidRDefault="00F00BAD" w:rsidP="00F00BAD">
      <w:pPr>
        <w:ind w:left="1440" w:right="1350" w:firstLine="720"/>
        <w:rPr>
          <w:rFonts w:ascii="Times New Roman" w:hAnsi="Times New Roman" w:cs="Times New Roman"/>
          <w:sz w:val="26"/>
          <w:szCs w:val="26"/>
        </w:rPr>
      </w:pPr>
    </w:p>
    <w:p w:rsidR="0072683E"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(5)</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candidate is, in effect, practicing as a Pennsylvania attorney, in light of the nature and extent of the activities of the candidate in the Commonwealth, without complying with the Pennsylvania requirements for the admission to the bar. </w:t>
      </w:r>
      <w:r w:rsidR="00F00BAD">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court may weigh the number of other admissions to practice sought and/or obtained by the candidate from Pennsylvania courts, the question of whether or not the candidate maintains an office in Pennsylvania although the candidate is not admitted to practice in Pennsylvania courts, and other relevant factors, </w:t>
      </w:r>
    </w:p>
    <w:p w:rsidR="00F00BAD" w:rsidRPr="00FA2646" w:rsidRDefault="00F00BAD" w:rsidP="00F00BAD">
      <w:pPr>
        <w:ind w:left="1440" w:right="1350" w:firstLine="720"/>
        <w:rPr>
          <w:rFonts w:ascii="Times New Roman" w:hAnsi="Times New Roman" w:cs="Times New Roman"/>
          <w:sz w:val="26"/>
          <w:szCs w:val="26"/>
        </w:rPr>
      </w:pPr>
    </w:p>
    <w:p w:rsidR="0072683E"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(6)</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the number of cases in all courts of record in this Commonwealth in which the Pennsylvania attorney is acting as the sponsor prohibits the adequate supervision of the candidate, </w:t>
      </w:r>
    </w:p>
    <w:p w:rsidR="00F00BAD" w:rsidRPr="00FA2646" w:rsidRDefault="00F00BAD" w:rsidP="00F00BAD">
      <w:pPr>
        <w:ind w:left="1440" w:right="1350" w:firstLine="720"/>
        <w:rPr>
          <w:rFonts w:ascii="Times New Roman" w:hAnsi="Times New Roman" w:cs="Times New Roman"/>
          <w:sz w:val="26"/>
          <w:szCs w:val="26"/>
        </w:rPr>
      </w:pPr>
    </w:p>
    <w:p w:rsidR="0072683E" w:rsidRPr="00FA2646"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(7)</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 xml:space="preserve">failure to comply with this rule, or </w:t>
      </w:r>
    </w:p>
    <w:p w:rsidR="00F00BAD" w:rsidRDefault="00F00BAD" w:rsidP="00F00BAD">
      <w:pPr>
        <w:ind w:left="1440" w:right="1350" w:firstLine="720"/>
        <w:rPr>
          <w:rFonts w:ascii="Times New Roman" w:hAnsi="Times New Roman" w:cs="Times New Roman"/>
          <w:sz w:val="26"/>
          <w:szCs w:val="26"/>
        </w:rPr>
      </w:pPr>
    </w:p>
    <w:p w:rsidR="0072683E" w:rsidRPr="00FA2646" w:rsidRDefault="0072683E" w:rsidP="00F00BAD">
      <w:pPr>
        <w:ind w:left="1440" w:right="1350" w:firstLine="720"/>
        <w:rPr>
          <w:rFonts w:ascii="Times New Roman" w:hAnsi="Times New Roman" w:cs="Times New Roman"/>
          <w:sz w:val="26"/>
          <w:szCs w:val="26"/>
        </w:rPr>
      </w:pPr>
      <w:r w:rsidRPr="00FA2646">
        <w:rPr>
          <w:rFonts w:ascii="Times New Roman" w:hAnsi="Times New Roman" w:cs="Times New Roman"/>
          <w:sz w:val="26"/>
          <w:szCs w:val="26"/>
        </w:rPr>
        <w:t>(8)</w:t>
      </w:r>
      <w:r w:rsidR="00301561" w:rsidRPr="00FA2646">
        <w:rPr>
          <w:rFonts w:ascii="Times New Roman" w:hAnsi="Times New Roman" w:cs="Times New Roman"/>
          <w:sz w:val="26"/>
          <w:szCs w:val="26"/>
        </w:rPr>
        <w:t xml:space="preserve"> </w:t>
      </w:r>
      <w:r w:rsidRPr="00FA2646">
        <w:rPr>
          <w:rFonts w:ascii="Times New Roman" w:hAnsi="Times New Roman" w:cs="Times New Roman"/>
          <w:sz w:val="26"/>
          <w:szCs w:val="26"/>
        </w:rPr>
        <w:t>any other reason the court, in its discretion, deems appropriate.</w:t>
      </w:r>
    </w:p>
    <w:p w:rsidR="0072683E" w:rsidRDefault="0072683E" w:rsidP="00F00BAD">
      <w:pPr>
        <w:ind w:left="1440" w:right="1350"/>
        <w:rPr>
          <w:rFonts w:ascii="Times New Roman" w:hAnsi="Times New Roman" w:cs="Times New Roman"/>
          <w:sz w:val="26"/>
          <w:szCs w:val="26"/>
        </w:rPr>
      </w:pPr>
    </w:p>
    <w:p w:rsidR="00922D97" w:rsidRPr="00FA2646" w:rsidRDefault="00922D97" w:rsidP="00F00BAD">
      <w:pPr>
        <w:ind w:left="1440" w:right="1350"/>
        <w:rPr>
          <w:rFonts w:ascii="Times New Roman" w:hAnsi="Times New Roman" w:cs="Times New Roman"/>
          <w:sz w:val="26"/>
          <w:szCs w:val="26"/>
        </w:rPr>
      </w:pPr>
    </w:p>
    <w:p w:rsidR="0072683E" w:rsidRPr="00FA2646" w:rsidRDefault="001F41CD" w:rsidP="00F00BAD">
      <w:pPr>
        <w:spacing w:line="360" w:lineRule="auto"/>
        <w:ind w:right="1350"/>
        <w:rPr>
          <w:rFonts w:ascii="Times New Roman" w:hAnsi="Times New Roman" w:cs="Times New Roman"/>
          <w:sz w:val="26"/>
          <w:szCs w:val="26"/>
        </w:rPr>
      </w:pPr>
      <w:bookmarkStart w:id="3" w:name="1012.1."/>
      <w:bookmarkEnd w:id="3"/>
      <w:r w:rsidRPr="001F41CD">
        <w:rPr>
          <w:rFonts w:ascii="Times New Roman" w:hAnsi="Times New Roman" w:cs="Times New Roman"/>
          <w:i/>
          <w:sz w:val="26"/>
          <w:szCs w:val="26"/>
        </w:rPr>
        <w:t>Id</w:t>
      </w:r>
      <w:r>
        <w:rPr>
          <w:rFonts w:ascii="Times New Roman" w:hAnsi="Times New Roman" w:cs="Times New Roman"/>
          <w:sz w:val="26"/>
          <w:szCs w:val="26"/>
        </w:rPr>
        <w:t xml:space="preserve">. (citing Pa. R.C.P. </w:t>
      </w:r>
      <w:r w:rsidR="006141FC">
        <w:rPr>
          <w:rFonts w:ascii="Times New Roman" w:hAnsi="Times New Roman" w:cs="Times New Roman"/>
          <w:sz w:val="26"/>
          <w:szCs w:val="26"/>
        </w:rPr>
        <w:t>Rule</w:t>
      </w:r>
      <w:r>
        <w:rPr>
          <w:rFonts w:ascii="Times New Roman" w:hAnsi="Times New Roman" w:cs="Times New Roman"/>
          <w:sz w:val="26"/>
          <w:szCs w:val="26"/>
        </w:rPr>
        <w:t xml:space="preserve"> 1012.1(e)).</w:t>
      </w:r>
    </w:p>
    <w:p w:rsidR="007A7CC4" w:rsidRDefault="007A7CC4" w:rsidP="001F41CD">
      <w:pPr>
        <w:ind w:left="720"/>
        <w:rPr>
          <w:rFonts w:ascii="Times New Roman" w:hAnsi="Times New Roman" w:cs="Times New Roman"/>
          <w:sz w:val="26"/>
          <w:szCs w:val="26"/>
        </w:rPr>
      </w:pPr>
    </w:p>
    <w:p w:rsidR="00922D97" w:rsidRDefault="007A7CC4" w:rsidP="0098630F">
      <w:pPr>
        <w:spacing w:line="360" w:lineRule="auto"/>
        <w:ind w:firstLine="1440"/>
        <w:rPr>
          <w:rFonts w:ascii="Times New Roman" w:hAnsi="Times New Roman" w:cs="Times New Roman"/>
          <w:sz w:val="26"/>
          <w:szCs w:val="26"/>
        </w:rPr>
      </w:pPr>
      <w:r>
        <w:rPr>
          <w:rFonts w:ascii="Times New Roman" w:hAnsi="Times New Roman" w:cs="Times New Roman"/>
          <w:sz w:val="26"/>
          <w:szCs w:val="26"/>
        </w:rPr>
        <w:t>In reaching her decision to grant PECO’s Motion, the ALJ found that while the C</w:t>
      </w:r>
      <w:r w:rsidR="0072683E" w:rsidRPr="00FA2646">
        <w:rPr>
          <w:rFonts w:ascii="Times New Roman" w:hAnsi="Times New Roman" w:cs="Times New Roman"/>
          <w:sz w:val="26"/>
          <w:szCs w:val="26"/>
        </w:rPr>
        <w:t>omplainants raised several valid concerns that require</w:t>
      </w:r>
      <w:r>
        <w:rPr>
          <w:rFonts w:ascii="Times New Roman" w:hAnsi="Times New Roman" w:cs="Times New Roman"/>
          <w:sz w:val="26"/>
          <w:szCs w:val="26"/>
        </w:rPr>
        <w:t>d</w:t>
      </w:r>
      <w:r w:rsidR="0072683E" w:rsidRPr="00FA2646">
        <w:rPr>
          <w:rFonts w:ascii="Times New Roman" w:hAnsi="Times New Roman" w:cs="Times New Roman"/>
          <w:sz w:val="26"/>
          <w:szCs w:val="26"/>
        </w:rPr>
        <w:t xml:space="preserve"> consideration</w:t>
      </w:r>
      <w:r>
        <w:rPr>
          <w:rFonts w:ascii="Times New Roman" w:hAnsi="Times New Roman" w:cs="Times New Roman"/>
          <w:sz w:val="26"/>
          <w:szCs w:val="26"/>
        </w:rPr>
        <w:t xml:space="preserve">, </w:t>
      </w:r>
      <w:r w:rsidR="0072683E" w:rsidRPr="00FA2646">
        <w:rPr>
          <w:rFonts w:ascii="Times New Roman" w:hAnsi="Times New Roman" w:cs="Times New Roman"/>
          <w:sz w:val="26"/>
          <w:szCs w:val="26"/>
        </w:rPr>
        <w:t xml:space="preserve"> </w:t>
      </w:r>
    </w:p>
    <w:p w:rsidR="0072683E" w:rsidRPr="00FA2646" w:rsidRDefault="0072683E" w:rsidP="00922D97">
      <w:pPr>
        <w:keepNext/>
        <w:keepLines/>
        <w:spacing w:line="360" w:lineRule="auto"/>
        <w:rPr>
          <w:rFonts w:ascii="Times New Roman" w:hAnsi="Times New Roman" w:cs="Times New Roman"/>
          <w:sz w:val="26"/>
          <w:szCs w:val="26"/>
        </w:rPr>
      </w:pPr>
      <w:r w:rsidRPr="00FA2646">
        <w:rPr>
          <w:rFonts w:ascii="Times New Roman" w:hAnsi="Times New Roman" w:cs="Times New Roman"/>
          <w:sz w:val="26"/>
          <w:szCs w:val="26"/>
        </w:rPr>
        <w:lastRenderedPageBreak/>
        <w:t>neither the record nor the timing of the Motion support</w:t>
      </w:r>
      <w:r w:rsidR="007A7CC4">
        <w:rPr>
          <w:rFonts w:ascii="Times New Roman" w:hAnsi="Times New Roman" w:cs="Times New Roman"/>
          <w:sz w:val="26"/>
          <w:szCs w:val="26"/>
        </w:rPr>
        <w:t>ed</w:t>
      </w:r>
      <w:r w:rsidRPr="00FA2646">
        <w:rPr>
          <w:rFonts w:ascii="Times New Roman" w:hAnsi="Times New Roman" w:cs="Times New Roman"/>
          <w:sz w:val="26"/>
          <w:szCs w:val="26"/>
        </w:rPr>
        <w:t xml:space="preserve"> a finding that good cause exist</w:t>
      </w:r>
      <w:r w:rsidR="007A7CC4">
        <w:rPr>
          <w:rFonts w:ascii="Times New Roman" w:hAnsi="Times New Roman" w:cs="Times New Roman"/>
          <w:sz w:val="26"/>
          <w:szCs w:val="26"/>
        </w:rPr>
        <w:t>ed</w:t>
      </w:r>
      <w:r w:rsidRPr="00FA2646">
        <w:rPr>
          <w:rFonts w:ascii="Times New Roman" w:hAnsi="Times New Roman" w:cs="Times New Roman"/>
          <w:sz w:val="26"/>
          <w:szCs w:val="26"/>
        </w:rPr>
        <w:t xml:space="preserve"> to deny the Motion</w:t>
      </w:r>
      <w:r w:rsidR="0011679A">
        <w:rPr>
          <w:rFonts w:ascii="Times New Roman" w:hAnsi="Times New Roman" w:cs="Times New Roman"/>
          <w:sz w:val="26"/>
          <w:szCs w:val="26"/>
        </w:rPr>
        <w:t xml:space="preserve">.  Among other arguments the Complainants raised, the ALJ addressed the Complainants’ argument that </w:t>
      </w:r>
      <w:r w:rsidRPr="00FA2646">
        <w:rPr>
          <w:rFonts w:ascii="Times New Roman" w:hAnsi="Times New Roman" w:cs="Times New Roman"/>
          <w:sz w:val="26"/>
          <w:szCs w:val="26"/>
        </w:rPr>
        <w:t xml:space="preserve">PECO and Mr. Watson </w:t>
      </w:r>
      <w:r w:rsidR="0011679A">
        <w:rPr>
          <w:rFonts w:ascii="Times New Roman" w:hAnsi="Times New Roman" w:cs="Times New Roman"/>
          <w:sz w:val="26"/>
          <w:szCs w:val="26"/>
        </w:rPr>
        <w:t>failed to</w:t>
      </w:r>
      <w:r w:rsidRPr="00FA2646">
        <w:rPr>
          <w:rFonts w:ascii="Times New Roman" w:hAnsi="Times New Roman" w:cs="Times New Roman"/>
          <w:sz w:val="26"/>
          <w:szCs w:val="26"/>
        </w:rPr>
        <w:t xml:space="preserve"> compl</w:t>
      </w:r>
      <w:r w:rsidR="0011679A">
        <w:rPr>
          <w:rFonts w:ascii="Times New Roman" w:hAnsi="Times New Roman" w:cs="Times New Roman"/>
          <w:sz w:val="26"/>
          <w:szCs w:val="26"/>
        </w:rPr>
        <w:t>y</w:t>
      </w:r>
      <w:r w:rsidRPr="00FA2646">
        <w:rPr>
          <w:rFonts w:ascii="Times New Roman" w:hAnsi="Times New Roman" w:cs="Times New Roman"/>
          <w:sz w:val="26"/>
          <w:szCs w:val="26"/>
        </w:rPr>
        <w:t xml:space="preserve"> with the law.  </w:t>
      </w:r>
      <w:r w:rsidR="0011679A">
        <w:rPr>
          <w:rFonts w:ascii="Times New Roman" w:hAnsi="Times New Roman" w:cs="Times New Roman"/>
          <w:sz w:val="26"/>
          <w:szCs w:val="26"/>
        </w:rPr>
        <w:t xml:space="preserve">The ALJ stated that </w:t>
      </w:r>
      <w:r w:rsidRPr="00FA2646">
        <w:rPr>
          <w:rFonts w:ascii="Times New Roman" w:hAnsi="Times New Roman" w:cs="Times New Roman"/>
          <w:sz w:val="26"/>
          <w:szCs w:val="26"/>
        </w:rPr>
        <w:t>PECO attorneys filed the Motion pursuant to 52</w:t>
      </w:r>
      <w:r w:rsidR="0098630F">
        <w:rPr>
          <w:rFonts w:ascii="Times New Roman" w:hAnsi="Times New Roman" w:cs="Times New Roman"/>
          <w:sz w:val="26"/>
          <w:szCs w:val="26"/>
        </w:rPr>
        <w:t> </w:t>
      </w:r>
      <w:r w:rsidRPr="00FA2646">
        <w:rPr>
          <w:rFonts w:ascii="Times New Roman" w:hAnsi="Times New Roman" w:cs="Times New Roman"/>
          <w:sz w:val="26"/>
          <w:szCs w:val="26"/>
        </w:rPr>
        <w:t>Pa.</w:t>
      </w:r>
      <w:r w:rsidR="0098630F">
        <w:rPr>
          <w:rFonts w:ascii="Times New Roman" w:hAnsi="Times New Roman" w:cs="Times New Roman"/>
          <w:sz w:val="26"/>
          <w:szCs w:val="26"/>
        </w:rPr>
        <w:t> </w:t>
      </w:r>
      <w:r w:rsidRPr="00FA2646">
        <w:rPr>
          <w:rFonts w:ascii="Times New Roman" w:hAnsi="Times New Roman" w:cs="Times New Roman"/>
          <w:sz w:val="26"/>
          <w:szCs w:val="26"/>
        </w:rPr>
        <w:t>Code §</w:t>
      </w:r>
      <w:r w:rsidR="0088149B">
        <w:rPr>
          <w:rFonts w:ascii="Times New Roman" w:hAnsi="Times New Roman" w:cs="Times New Roman"/>
          <w:sz w:val="26"/>
          <w:szCs w:val="26"/>
        </w:rPr>
        <w:t xml:space="preserve"> </w:t>
      </w:r>
      <w:r w:rsidRPr="00FA2646">
        <w:rPr>
          <w:rFonts w:ascii="Times New Roman" w:hAnsi="Times New Roman" w:cs="Times New Roman"/>
          <w:sz w:val="26"/>
          <w:szCs w:val="26"/>
        </w:rPr>
        <w:t xml:space="preserve">1.22(b) </w:t>
      </w:r>
      <w:r w:rsidR="0011679A">
        <w:rPr>
          <w:rFonts w:ascii="Times New Roman" w:hAnsi="Times New Roman" w:cs="Times New Roman"/>
          <w:sz w:val="26"/>
          <w:szCs w:val="26"/>
        </w:rPr>
        <w:t>“</w:t>
      </w:r>
      <w:r w:rsidRPr="00FA2646">
        <w:rPr>
          <w:rFonts w:ascii="Times New Roman" w:hAnsi="Times New Roman" w:cs="Times New Roman"/>
          <w:sz w:val="26"/>
          <w:szCs w:val="26"/>
        </w:rPr>
        <w:t>in accordance with the Pennsylvania Bar Admission Rules</w:t>
      </w:r>
      <w:r w:rsidR="0011679A">
        <w:rPr>
          <w:rFonts w:ascii="Times New Roman" w:hAnsi="Times New Roman" w:cs="Times New Roman"/>
          <w:sz w:val="26"/>
          <w:szCs w:val="26"/>
        </w:rPr>
        <w:t>”</w:t>
      </w:r>
      <w:r w:rsidRPr="00FA2646">
        <w:rPr>
          <w:rFonts w:ascii="Times New Roman" w:hAnsi="Times New Roman" w:cs="Times New Roman"/>
          <w:sz w:val="26"/>
          <w:szCs w:val="26"/>
        </w:rPr>
        <w:t xml:space="preserve"> to </w:t>
      </w:r>
      <w:r w:rsidR="0011679A">
        <w:rPr>
          <w:rFonts w:ascii="Times New Roman" w:hAnsi="Times New Roman" w:cs="Times New Roman"/>
          <w:sz w:val="26"/>
          <w:szCs w:val="26"/>
        </w:rPr>
        <w:t>admit</w:t>
      </w:r>
      <w:r w:rsidRPr="00FA2646">
        <w:rPr>
          <w:rFonts w:ascii="Times New Roman" w:hAnsi="Times New Roman" w:cs="Times New Roman"/>
          <w:sz w:val="26"/>
          <w:szCs w:val="26"/>
        </w:rPr>
        <w:t xml:space="preserve"> Thomas Carl Watson, Esquire to appear </w:t>
      </w:r>
      <w:r w:rsidR="00924E12" w:rsidRPr="00652BD4">
        <w:rPr>
          <w:rFonts w:ascii="Times New Roman" w:hAnsi="Times New Roman" w:cs="Times New Roman"/>
          <w:i/>
          <w:sz w:val="26"/>
          <w:szCs w:val="26"/>
        </w:rPr>
        <w:t>p</w:t>
      </w:r>
      <w:r w:rsidRPr="00FA2646">
        <w:rPr>
          <w:rFonts w:ascii="Times New Roman" w:hAnsi="Times New Roman" w:cs="Times New Roman"/>
          <w:i/>
          <w:sz w:val="26"/>
          <w:szCs w:val="26"/>
        </w:rPr>
        <w:t xml:space="preserve">ro </w:t>
      </w:r>
      <w:r w:rsidR="00652BD4">
        <w:rPr>
          <w:rFonts w:ascii="Times New Roman" w:hAnsi="Times New Roman" w:cs="Times New Roman"/>
          <w:i/>
          <w:sz w:val="26"/>
          <w:szCs w:val="26"/>
        </w:rPr>
        <w:t>h</w:t>
      </w:r>
      <w:r w:rsidRPr="00FA2646">
        <w:rPr>
          <w:rFonts w:ascii="Times New Roman" w:hAnsi="Times New Roman" w:cs="Times New Roman"/>
          <w:i/>
          <w:sz w:val="26"/>
          <w:szCs w:val="26"/>
        </w:rPr>
        <w:t xml:space="preserve">ac </w:t>
      </w:r>
      <w:r w:rsidR="00652BD4">
        <w:rPr>
          <w:rFonts w:ascii="Times New Roman" w:hAnsi="Times New Roman" w:cs="Times New Roman"/>
          <w:i/>
          <w:sz w:val="26"/>
          <w:szCs w:val="26"/>
        </w:rPr>
        <w:t>v</w:t>
      </w:r>
      <w:r w:rsidRPr="00FA2646">
        <w:rPr>
          <w:rFonts w:ascii="Times New Roman" w:hAnsi="Times New Roman" w:cs="Times New Roman"/>
          <w:i/>
          <w:sz w:val="26"/>
          <w:szCs w:val="26"/>
        </w:rPr>
        <w:t xml:space="preserve">ice </w:t>
      </w:r>
      <w:r w:rsidR="0011679A">
        <w:rPr>
          <w:rFonts w:ascii="Times New Roman" w:hAnsi="Times New Roman" w:cs="Times New Roman"/>
          <w:sz w:val="26"/>
          <w:szCs w:val="26"/>
        </w:rPr>
        <w:t>in this proceeding</w:t>
      </w:r>
      <w:r w:rsidRPr="00FA2646">
        <w:rPr>
          <w:rFonts w:ascii="Times New Roman" w:hAnsi="Times New Roman" w:cs="Times New Roman"/>
          <w:sz w:val="26"/>
          <w:szCs w:val="26"/>
        </w:rPr>
        <w:t xml:space="preserve">.  The </w:t>
      </w:r>
      <w:r w:rsidR="0011679A">
        <w:rPr>
          <w:rFonts w:ascii="Times New Roman" w:hAnsi="Times New Roman" w:cs="Times New Roman"/>
          <w:sz w:val="26"/>
          <w:szCs w:val="26"/>
        </w:rPr>
        <w:t xml:space="preserve">ALJ also stated that </w:t>
      </w:r>
      <w:r w:rsidRPr="00FA2646">
        <w:rPr>
          <w:rFonts w:ascii="Times New Roman" w:hAnsi="Times New Roman" w:cs="Times New Roman"/>
          <w:sz w:val="26"/>
          <w:szCs w:val="26"/>
        </w:rPr>
        <w:t xml:space="preserve">PECO attorneys filed a verified statement in accordance with </w:t>
      </w:r>
      <w:r w:rsidR="0011679A">
        <w:rPr>
          <w:rFonts w:ascii="Times New Roman" w:hAnsi="Times New Roman" w:cs="Times New Roman"/>
          <w:sz w:val="26"/>
          <w:szCs w:val="26"/>
        </w:rPr>
        <w:t xml:space="preserve">Pa. R.C.P. </w:t>
      </w:r>
      <w:r w:rsidR="006141FC">
        <w:rPr>
          <w:rFonts w:ascii="Times New Roman" w:hAnsi="Times New Roman" w:cs="Times New Roman"/>
          <w:sz w:val="26"/>
          <w:szCs w:val="26"/>
        </w:rPr>
        <w:t xml:space="preserve">Rule </w:t>
      </w:r>
      <w:r w:rsidRPr="00FA2646">
        <w:rPr>
          <w:rFonts w:ascii="Times New Roman" w:hAnsi="Times New Roman" w:cs="Times New Roman"/>
          <w:sz w:val="26"/>
          <w:szCs w:val="26"/>
        </w:rPr>
        <w:t xml:space="preserve">1012.1 and 204 Pa. Code </w:t>
      </w:r>
      <w:bookmarkStart w:id="4" w:name="_Hlk524010843"/>
      <w:r w:rsidRPr="00FA2646">
        <w:rPr>
          <w:rFonts w:ascii="Times New Roman" w:hAnsi="Times New Roman" w:cs="Times New Roman"/>
          <w:sz w:val="26"/>
          <w:szCs w:val="26"/>
        </w:rPr>
        <w:t>§</w:t>
      </w:r>
      <w:bookmarkEnd w:id="4"/>
      <w:r w:rsidR="0011679A" w:rsidRPr="00FA2646">
        <w:rPr>
          <w:rFonts w:ascii="Times New Roman" w:hAnsi="Times New Roman" w:cs="Times New Roman"/>
          <w:sz w:val="26"/>
          <w:szCs w:val="26"/>
        </w:rPr>
        <w:t>§</w:t>
      </w:r>
      <w:r w:rsidRPr="00FA2646">
        <w:rPr>
          <w:rFonts w:ascii="Times New Roman" w:hAnsi="Times New Roman" w:cs="Times New Roman"/>
          <w:sz w:val="26"/>
          <w:szCs w:val="26"/>
        </w:rPr>
        <w:t xml:space="preserve"> 81.501</w:t>
      </w:r>
      <w:r w:rsidR="0011679A">
        <w:rPr>
          <w:rFonts w:ascii="Times New Roman" w:hAnsi="Times New Roman" w:cs="Times New Roman"/>
          <w:sz w:val="26"/>
          <w:szCs w:val="26"/>
        </w:rPr>
        <w:t>,</w:t>
      </w:r>
      <w:r w:rsidRPr="00FA2646">
        <w:rPr>
          <w:rFonts w:ascii="Times New Roman" w:hAnsi="Times New Roman" w:cs="Times New Roman"/>
          <w:sz w:val="26"/>
          <w:szCs w:val="26"/>
        </w:rPr>
        <w:t xml:space="preserve"> </w:t>
      </w:r>
      <w:r w:rsidRPr="00FA2646">
        <w:rPr>
          <w:rFonts w:ascii="Times New Roman" w:hAnsi="Times New Roman" w:cs="Times New Roman"/>
          <w:i/>
          <w:sz w:val="26"/>
          <w:szCs w:val="26"/>
        </w:rPr>
        <w:t xml:space="preserve">et seq. </w:t>
      </w:r>
      <w:r w:rsidRPr="00FA2646">
        <w:rPr>
          <w:rFonts w:ascii="Times New Roman" w:hAnsi="Times New Roman" w:cs="Times New Roman"/>
          <w:sz w:val="26"/>
          <w:szCs w:val="26"/>
        </w:rPr>
        <w:t xml:space="preserve"> </w:t>
      </w:r>
      <w:r w:rsidR="0011679A">
        <w:rPr>
          <w:rFonts w:ascii="Times New Roman" w:hAnsi="Times New Roman" w:cs="Times New Roman"/>
          <w:sz w:val="26"/>
          <w:szCs w:val="26"/>
        </w:rPr>
        <w:t>The ALJ concluded that t</w:t>
      </w:r>
      <w:r w:rsidRPr="00FA2646">
        <w:rPr>
          <w:rFonts w:ascii="Times New Roman" w:hAnsi="Times New Roman" w:cs="Times New Roman"/>
          <w:sz w:val="26"/>
          <w:szCs w:val="26"/>
        </w:rPr>
        <w:t xml:space="preserve">here </w:t>
      </w:r>
      <w:r w:rsidR="0011679A">
        <w:rPr>
          <w:rFonts w:ascii="Times New Roman" w:hAnsi="Times New Roman" w:cs="Times New Roman"/>
          <w:sz w:val="26"/>
          <w:szCs w:val="26"/>
        </w:rPr>
        <w:t>wa</w:t>
      </w:r>
      <w:r w:rsidRPr="00FA2646">
        <w:rPr>
          <w:rFonts w:ascii="Times New Roman" w:hAnsi="Times New Roman" w:cs="Times New Roman"/>
          <w:sz w:val="26"/>
          <w:szCs w:val="26"/>
        </w:rPr>
        <w:t xml:space="preserve">s no indication that the </w:t>
      </w:r>
      <w:r w:rsidR="00652BD4" w:rsidRPr="00652BD4">
        <w:rPr>
          <w:rFonts w:ascii="Times New Roman" w:hAnsi="Times New Roman" w:cs="Times New Roman"/>
          <w:i/>
          <w:sz w:val="26"/>
          <w:szCs w:val="26"/>
        </w:rPr>
        <w:t>p</w:t>
      </w:r>
      <w:r w:rsidRPr="00FA2646">
        <w:rPr>
          <w:rFonts w:ascii="Times New Roman" w:hAnsi="Times New Roman" w:cs="Times New Roman"/>
          <w:i/>
          <w:sz w:val="26"/>
          <w:szCs w:val="26"/>
        </w:rPr>
        <w:t xml:space="preserve">ro </w:t>
      </w:r>
      <w:r w:rsidR="00652BD4">
        <w:rPr>
          <w:rFonts w:ascii="Times New Roman" w:hAnsi="Times New Roman" w:cs="Times New Roman"/>
          <w:i/>
          <w:sz w:val="26"/>
          <w:szCs w:val="26"/>
        </w:rPr>
        <w:t>h</w:t>
      </w:r>
      <w:r w:rsidRPr="00FA2646">
        <w:rPr>
          <w:rFonts w:ascii="Times New Roman" w:hAnsi="Times New Roman" w:cs="Times New Roman"/>
          <w:i/>
          <w:sz w:val="26"/>
          <w:szCs w:val="26"/>
        </w:rPr>
        <w:t xml:space="preserve">ac </w:t>
      </w:r>
      <w:r w:rsidR="00652BD4">
        <w:rPr>
          <w:rFonts w:ascii="Times New Roman" w:hAnsi="Times New Roman" w:cs="Times New Roman"/>
          <w:i/>
          <w:sz w:val="26"/>
          <w:szCs w:val="26"/>
        </w:rPr>
        <w:t>v</w:t>
      </w:r>
      <w:r w:rsidRPr="00FA2646">
        <w:rPr>
          <w:rFonts w:ascii="Times New Roman" w:hAnsi="Times New Roman" w:cs="Times New Roman"/>
          <w:i/>
          <w:sz w:val="26"/>
          <w:szCs w:val="26"/>
        </w:rPr>
        <w:t>ice</w:t>
      </w:r>
      <w:r w:rsidRPr="00FA2646">
        <w:rPr>
          <w:rFonts w:ascii="Times New Roman" w:hAnsi="Times New Roman" w:cs="Times New Roman"/>
          <w:sz w:val="26"/>
          <w:szCs w:val="26"/>
        </w:rPr>
        <w:t xml:space="preserve"> admission of Mr. Watson would be detrimental to the interests of the Complainant or PECO</w:t>
      </w:r>
      <w:r w:rsidR="0011679A">
        <w:rPr>
          <w:rFonts w:ascii="Times New Roman" w:hAnsi="Times New Roman" w:cs="Times New Roman"/>
          <w:sz w:val="26"/>
          <w:szCs w:val="26"/>
        </w:rPr>
        <w:t>, and t</w:t>
      </w:r>
      <w:r w:rsidRPr="00FA2646">
        <w:rPr>
          <w:rFonts w:ascii="Times New Roman" w:hAnsi="Times New Roman" w:cs="Times New Roman"/>
          <w:sz w:val="26"/>
          <w:szCs w:val="26"/>
        </w:rPr>
        <w:t xml:space="preserve">here </w:t>
      </w:r>
      <w:r w:rsidR="0011679A">
        <w:rPr>
          <w:rFonts w:ascii="Times New Roman" w:hAnsi="Times New Roman" w:cs="Times New Roman"/>
          <w:sz w:val="26"/>
          <w:szCs w:val="26"/>
        </w:rPr>
        <w:t>wa</w:t>
      </w:r>
      <w:r w:rsidRPr="00FA2646">
        <w:rPr>
          <w:rFonts w:ascii="Times New Roman" w:hAnsi="Times New Roman" w:cs="Times New Roman"/>
          <w:sz w:val="26"/>
          <w:szCs w:val="26"/>
        </w:rPr>
        <w:t xml:space="preserve">s nothing to suggest that Mr. Watson </w:t>
      </w:r>
      <w:r w:rsidR="0011679A">
        <w:rPr>
          <w:rFonts w:ascii="Times New Roman" w:hAnsi="Times New Roman" w:cs="Times New Roman"/>
          <w:sz w:val="26"/>
          <w:szCs w:val="26"/>
        </w:rPr>
        <w:t>i</w:t>
      </w:r>
      <w:r w:rsidRPr="00FA2646">
        <w:rPr>
          <w:rFonts w:ascii="Times New Roman" w:hAnsi="Times New Roman" w:cs="Times New Roman"/>
          <w:sz w:val="26"/>
          <w:szCs w:val="26"/>
        </w:rPr>
        <w:t xml:space="preserve">s not fit to practice law or </w:t>
      </w:r>
      <w:r w:rsidR="0011679A">
        <w:rPr>
          <w:rFonts w:ascii="Times New Roman" w:hAnsi="Times New Roman" w:cs="Times New Roman"/>
          <w:sz w:val="26"/>
          <w:szCs w:val="26"/>
        </w:rPr>
        <w:t xml:space="preserve">practice </w:t>
      </w:r>
      <w:r w:rsidRPr="00FA2646">
        <w:rPr>
          <w:rFonts w:ascii="Times New Roman" w:hAnsi="Times New Roman" w:cs="Times New Roman"/>
          <w:sz w:val="26"/>
          <w:szCs w:val="26"/>
        </w:rPr>
        <w:t>before the Commission.</w:t>
      </w:r>
      <w:r w:rsidR="007C0975">
        <w:rPr>
          <w:rFonts w:ascii="Times New Roman" w:hAnsi="Times New Roman" w:cs="Times New Roman"/>
          <w:sz w:val="26"/>
          <w:szCs w:val="26"/>
        </w:rPr>
        <w:t xml:space="preserve">  August 2018 Order at 6.</w:t>
      </w:r>
    </w:p>
    <w:p w:rsidR="0072683E" w:rsidRDefault="0072683E" w:rsidP="0011679A">
      <w:pPr>
        <w:spacing w:line="360" w:lineRule="auto"/>
        <w:rPr>
          <w:rFonts w:ascii="Times New Roman" w:hAnsi="Times New Roman" w:cs="Times New Roman"/>
          <w:sz w:val="26"/>
          <w:szCs w:val="26"/>
        </w:rPr>
      </w:pPr>
    </w:p>
    <w:p w:rsidR="00EB3BD0" w:rsidRPr="00FA2646" w:rsidRDefault="00A70518" w:rsidP="00EB3BD0">
      <w:pPr>
        <w:spacing w:line="360" w:lineRule="auto"/>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1A1377">
        <w:rPr>
          <w:rFonts w:ascii="Times New Roman" w:hAnsi="Times New Roman" w:cs="Times New Roman"/>
          <w:sz w:val="26"/>
          <w:szCs w:val="26"/>
        </w:rPr>
        <w:t xml:space="preserve">The ALJ also addressed the Complainants’ contention that </w:t>
      </w:r>
      <w:r w:rsidR="001A1377" w:rsidRPr="001A1377">
        <w:rPr>
          <w:rFonts w:ascii="Times New Roman" w:eastAsiaTheme="minorHAnsi" w:hAnsi="Times New Roman" w:cs="Times New Roman"/>
          <w:sz w:val="26"/>
        </w:rPr>
        <w:t>Mr. Watson</w:t>
      </w:r>
      <w:r w:rsidR="001A1377">
        <w:rPr>
          <w:rFonts w:ascii="Times New Roman" w:eastAsiaTheme="minorHAnsi" w:hAnsi="Times New Roman" w:cs="Times New Roman"/>
          <w:sz w:val="26"/>
        </w:rPr>
        <w:t>’</w:t>
      </w:r>
      <w:r w:rsidR="001A1377" w:rsidRPr="001A1377">
        <w:rPr>
          <w:rFonts w:ascii="Times New Roman" w:eastAsiaTheme="minorHAnsi" w:hAnsi="Times New Roman" w:cs="Times New Roman"/>
          <w:sz w:val="26"/>
        </w:rPr>
        <w:t xml:space="preserve">s appearance in several matters before the Commission </w:t>
      </w:r>
      <w:r w:rsidR="00652BD4" w:rsidRPr="00652BD4">
        <w:rPr>
          <w:rFonts w:ascii="Times New Roman" w:eastAsiaTheme="minorHAnsi" w:hAnsi="Times New Roman" w:cs="Times New Roman"/>
          <w:i/>
          <w:sz w:val="26"/>
        </w:rPr>
        <w:t>p</w:t>
      </w:r>
      <w:r w:rsidR="001A1377" w:rsidRPr="001A1377">
        <w:rPr>
          <w:rFonts w:ascii="Times New Roman" w:eastAsiaTheme="minorHAnsi" w:hAnsi="Times New Roman"/>
          <w:i/>
          <w:sz w:val="26"/>
        </w:rPr>
        <w:t xml:space="preserve">ro </w:t>
      </w:r>
      <w:r w:rsidR="00652BD4">
        <w:rPr>
          <w:rFonts w:ascii="Times New Roman" w:eastAsiaTheme="minorHAnsi" w:hAnsi="Times New Roman"/>
          <w:i/>
          <w:sz w:val="26"/>
        </w:rPr>
        <w:t>h</w:t>
      </w:r>
      <w:r w:rsidR="001A1377" w:rsidRPr="001A1377">
        <w:rPr>
          <w:rFonts w:ascii="Times New Roman" w:eastAsiaTheme="minorHAnsi" w:hAnsi="Times New Roman"/>
          <w:i/>
          <w:sz w:val="26"/>
        </w:rPr>
        <w:t xml:space="preserve">ac </w:t>
      </w:r>
      <w:r w:rsidR="00652BD4">
        <w:rPr>
          <w:rFonts w:ascii="Times New Roman" w:eastAsiaTheme="minorHAnsi" w:hAnsi="Times New Roman"/>
          <w:i/>
          <w:sz w:val="26"/>
        </w:rPr>
        <w:t>v</w:t>
      </w:r>
      <w:r w:rsidR="001A1377" w:rsidRPr="001A1377">
        <w:rPr>
          <w:rFonts w:ascii="Times New Roman" w:eastAsiaTheme="minorHAnsi" w:hAnsi="Times New Roman"/>
          <w:i/>
          <w:sz w:val="26"/>
        </w:rPr>
        <w:t>ice</w:t>
      </w:r>
      <w:r w:rsidR="001A1377" w:rsidRPr="001A1377">
        <w:rPr>
          <w:rFonts w:ascii="Times New Roman" w:eastAsiaTheme="minorHAnsi" w:hAnsi="Times New Roman" w:cs="Times New Roman"/>
          <w:sz w:val="26"/>
        </w:rPr>
        <w:t xml:space="preserve"> may constitute practicing in Pennsylvania without a license.  </w:t>
      </w:r>
      <w:r w:rsidR="001A1377">
        <w:rPr>
          <w:rFonts w:ascii="Times New Roman" w:eastAsiaTheme="minorHAnsi" w:hAnsi="Times New Roman" w:cs="Times New Roman"/>
          <w:sz w:val="26"/>
        </w:rPr>
        <w:t xml:space="preserve">The ALJ noted that </w:t>
      </w:r>
      <w:r w:rsidR="001A1377" w:rsidRPr="001A1377">
        <w:rPr>
          <w:rFonts w:ascii="Times New Roman" w:hAnsi="Times New Roman" w:cs="Times New Roman"/>
          <w:sz w:val="26"/>
        </w:rPr>
        <w:t xml:space="preserve">PECO has had over </w:t>
      </w:r>
      <w:r w:rsidR="001A1377">
        <w:rPr>
          <w:rFonts w:ascii="Times New Roman" w:hAnsi="Times New Roman" w:cs="Times New Roman"/>
          <w:sz w:val="26"/>
        </w:rPr>
        <w:t>thirty</w:t>
      </w:r>
      <w:r w:rsidR="001A1377" w:rsidRPr="001A1377">
        <w:rPr>
          <w:rFonts w:ascii="Times New Roman" w:hAnsi="Times New Roman" w:cs="Times New Roman"/>
          <w:sz w:val="26"/>
        </w:rPr>
        <w:t xml:space="preserve"> smart meter matters before the Commission and </w:t>
      </w:r>
      <w:r w:rsidR="001A1377">
        <w:rPr>
          <w:rFonts w:ascii="Times New Roman" w:hAnsi="Times New Roman" w:cs="Times New Roman"/>
          <w:sz w:val="26"/>
        </w:rPr>
        <w:t>Mr.</w:t>
      </w:r>
      <w:r w:rsidR="001A1377" w:rsidRPr="001A1377">
        <w:rPr>
          <w:rFonts w:ascii="Times New Roman" w:hAnsi="Times New Roman" w:cs="Times New Roman"/>
          <w:sz w:val="26"/>
        </w:rPr>
        <w:t xml:space="preserve"> Watson has been admitted </w:t>
      </w:r>
      <w:r w:rsidR="00652BD4" w:rsidRPr="00652BD4">
        <w:rPr>
          <w:rFonts w:ascii="Times New Roman" w:hAnsi="Times New Roman" w:cs="Times New Roman"/>
          <w:i/>
          <w:sz w:val="26"/>
        </w:rPr>
        <w:t>p</w:t>
      </w:r>
      <w:r w:rsidR="001A1377" w:rsidRPr="001A1377">
        <w:rPr>
          <w:rFonts w:ascii="Times New Roman" w:hAnsi="Times New Roman" w:cs="Times New Roman"/>
          <w:i/>
          <w:sz w:val="26"/>
        </w:rPr>
        <w:t xml:space="preserve">ro </w:t>
      </w:r>
      <w:r w:rsidR="00652BD4">
        <w:rPr>
          <w:rFonts w:ascii="Times New Roman" w:hAnsi="Times New Roman" w:cs="Times New Roman"/>
          <w:i/>
          <w:sz w:val="26"/>
        </w:rPr>
        <w:t>h</w:t>
      </w:r>
      <w:r w:rsidR="001A1377" w:rsidRPr="001A1377">
        <w:rPr>
          <w:rFonts w:ascii="Times New Roman" w:hAnsi="Times New Roman" w:cs="Times New Roman"/>
          <w:i/>
          <w:sz w:val="26"/>
        </w:rPr>
        <w:t xml:space="preserve">ac </w:t>
      </w:r>
      <w:r w:rsidR="00652BD4">
        <w:rPr>
          <w:rFonts w:ascii="Times New Roman" w:hAnsi="Times New Roman" w:cs="Times New Roman"/>
          <w:i/>
          <w:sz w:val="26"/>
        </w:rPr>
        <w:t>v</w:t>
      </w:r>
      <w:r w:rsidR="001A1377" w:rsidRPr="001A1377">
        <w:rPr>
          <w:rFonts w:ascii="Times New Roman" w:hAnsi="Times New Roman" w:cs="Times New Roman"/>
          <w:i/>
          <w:sz w:val="26"/>
        </w:rPr>
        <w:t>ice</w:t>
      </w:r>
      <w:r w:rsidR="001A1377" w:rsidRPr="001A1377">
        <w:rPr>
          <w:rFonts w:ascii="Times New Roman" w:hAnsi="Times New Roman" w:cs="Times New Roman"/>
          <w:sz w:val="26"/>
        </w:rPr>
        <w:t xml:space="preserve"> in at least </w:t>
      </w:r>
      <w:r w:rsidR="001A1377">
        <w:rPr>
          <w:rFonts w:ascii="Times New Roman" w:hAnsi="Times New Roman" w:cs="Times New Roman"/>
          <w:sz w:val="26"/>
        </w:rPr>
        <w:t>eight</w:t>
      </w:r>
      <w:r w:rsidR="001A1377" w:rsidRPr="001A1377">
        <w:rPr>
          <w:rFonts w:ascii="Times New Roman" w:hAnsi="Times New Roman" w:cs="Times New Roman"/>
          <w:sz w:val="26"/>
        </w:rPr>
        <w:t xml:space="preserve"> of th</w:t>
      </w:r>
      <w:r w:rsidR="00652BD4">
        <w:rPr>
          <w:rFonts w:ascii="Times New Roman" w:hAnsi="Times New Roman" w:cs="Times New Roman"/>
          <w:sz w:val="26"/>
        </w:rPr>
        <w:t>o</w:t>
      </w:r>
      <w:r w:rsidR="001A1377" w:rsidRPr="001A1377">
        <w:rPr>
          <w:rFonts w:ascii="Times New Roman" w:hAnsi="Times New Roman" w:cs="Times New Roman"/>
          <w:sz w:val="26"/>
        </w:rPr>
        <w:t xml:space="preserve">se matters.  </w:t>
      </w:r>
      <w:r w:rsidR="001A1377">
        <w:rPr>
          <w:rFonts w:ascii="Times New Roman" w:hAnsi="Times New Roman" w:cs="Times New Roman"/>
          <w:sz w:val="26"/>
        </w:rPr>
        <w:t>The ALJ emphasized that i</w:t>
      </w:r>
      <w:r w:rsidR="001A1377" w:rsidRPr="001A1377">
        <w:rPr>
          <w:rFonts w:ascii="Times New Roman" w:hAnsi="Times New Roman" w:cs="Times New Roman"/>
          <w:sz w:val="26"/>
        </w:rPr>
        <w:t xml:space="preserve">n those cases, as well as here, Mr. Watson did not act as lead counsel and examined only Dr. Davis and Dr. Israel alongside and </w:t>
      </w:r>
      <w:r w:rsidR="00FB466F">
        <w:rPr>
          <w:rFonts w:ascii="Times New Roman" w:hAnsi="Times New Roman" w:cs="Times New Roman"/>
          <w:sz w:val="26"/>
        </w:rPr>
        <w:t>was</w:t>
      </w:r>
      <w:r w:rsidR="00751D95" w:rsidRPr="00751D95">
        <w:rPr>
          <w:rFonts w:ascii="Times New Roman" w:hAnsi="Times New Roman" w:cs="Times New Roman"/>
          <w:color w:val="FF0000"/>
          <w:sz w:val="26"/>
        </w:rPr>
        <w:t xml:space="preserve"> </w:t>
      </w:r>
      <w:r w:rsidR="001A1377" w:rsidRPr="001A1377">
        <w:rPr>
          <w:rFonts w:ascii="Times New Roman" w:hAnsi="Times New Roman" w:cs="Times New Roman"/>
          <w:sz w:val="26"/>
        </w:rPr>
        <w:t xml:space="preserve">assisted by PECO Pennsylvania lead counsel Mr. Smith and Ms. Lee.  </w:t>
      </w:r>
      <w:r w:rsidR="001A1377">
        <w:rPr>
          <w:rFonts w:ascii="Times New Roman" w:hAnsi="Times New Roman" w:cs="Times New Roman"/>
          <w:sz w:val="26"/>
        </w:rPr>
        <w:t>The ALJ found that t</w:t>
      </w:r>
      <w:r w:rsidR="001A1377" w:rsidRPr="001A1377">
        <w:rPr>
          <w:rFonts w:ascii="Times New Roman" w:hAnsi="Times New Roman" w:cs="Times New Roman"/>
          <w:sz w:val="26"/>
        </w:rPr>
        <w:t xml:space="preserve">here </w:t>
      </w:r>
      <w:r w:rsidR="001A1377">
        <w:rPr>
          <w:rFonts w:ascii="Times New Roman" w:hAnsi="Times New Roman" w:cs="Times New Roman"/>
          <w:sz w:val="26"/>
        </w:rPr>
        <w:t>wa</w:t>
      </w:r>
      <w:r w:rsidR="001A1377" w:rsidRPr="001A1377">
        <w:rPr>
          <w:rFonts w:ascii="Times New Roman" w:hAnsi="Times New Roman" w:cs="Times New Roman"/>
          <w:sz w:val="26"/>
        </w:rPr>
        <w:t xml:space="preserve">s no evidence that Mr. Watson is unlawfully </w:t>
      </w:r>
      <w:r w:rsidR="000C6314">
        <w:rPr>
          <w:rFonts w:ascii="Times New Roman" w:hAnsi="Times New Roman" w:cs="Times New Roman"/>
          <w:sz w:val="26"/>
        </w:rPr>
        <w:t>pr</w:t>
      </w:r>
      <w:r w:rsidR="001A1377" w:rsidRPr="001A1377">
        <w:rPr>
          <w:rFonts w:ascii="Times New Roman" w:hAnsi="Times New Roman" w:cs="Times New Roman"/>
          <w:sz w:val="26"/>
        </w:rPr>
        <w:t xml:space="preserve">acticing </w:t>
      </w:r>
      <w:r w:rsidR="000C6314">
        <w:rPr>
          <w:rFonts w:ascii="Times New Roman" w:hAnsi="Times New Roman" w:cs="Times New Roman"/>
          <w:sz w:val="26"/>
        </w:rPr>
        <w:t>in Pennsylvania</w:t>
      </w:r>
      <w:r w:rsidR="001A1377" w:rsidRPr="001A1377">
        <w:rPr>
          <w:rFonts w:ascii="Times New Roman" w:hAnsi="Times New Roman" w:cs="Times New Roman"/>
          <w:sz w:val="26"/>
        </w:rPr>
        <w:t xml:space="preserve"> as contemplated by Rule 1012.1(e)(5) as a basis for denying a </w:t>
      </w:r>
      <w:r w:rsidR="00652BD4" w:rsidRPr="00652BD4">
        <w:rPr>
          <w:rFonts w:ascii="Times New Roman" w:hAnsi="Times New Roman" w:cs="Times New Roman"/>
          <w:i/>
          <w:sz w:val="26"/>
        </w:rPr>
        <w:t>p</w:t>
      </w:r>
      <w:r w:rsidR="001A1377" w:rsidRPr="001A1377">
        <w:rPr>
          <w:rFonts w:ascii="Times New Roman" w:hAnsi="Times New Roman" w:cs="Times New Roman"/>
          <w:i/>
          <w:sz w:val="26"/>
        </w:rPr>
        <w:t xml:space="preserve">ro </w:t>
      </w:r>
      <w:r w:rsidR="00652BD4">
        <w:rPr>
          <w:rFonts w:ascii="Times New Roman" w:hAnsi="Times New Roman" w:cs="Times New Roman"/>
          <w:i/>
          <w:sz w:val="26"/>
        </w:rPr>
        <w:t>ha</w:t>
      </w:r>
      <w:r w:rsidR="001A1377" w:rsidRPr="001A1377">
        <w:rPr>
          <w:rFonts w:ascii="Times New Roman" w:hAnsi="Times New Roman" w:cs="Times New Roman"/>
          <w:i/>
          <w:sz w:val="26"/>
        </w:rPr>
        <w:t xml:space="preserve">c </w:t>
      </w:r>
      <w:r w:rsidR="00652BD4">
        <w:rPr>
          <w:rFonts w:ascii="Times New Roman" w:hAnsi="Times New Roman" w:cs="Times New Roman"/>
          <w:i/>
          <w:sz w:val="26"/>
        </w:rPr>
        <w:t>v</w:t>
      </w:r>
      <w:r w:rsidR="001A1377" w:rsidRPr="001A1377">
        <w:rPr>
          <w:rFonts w:ascii="Times New Roman" w:hAnsi="Times New Roman" w:cs="Times New Roman"/>
          <w:i/>
          <w:sz w:val="26"/>
        </w:rPr>
        <w:t>ice</w:t>
      </w:r>
      <w:r w:rsidR="001A1377" w:rsidRPr="001A1377">
        <w:rPr>
          <w:rFonts w:ascii="Times New Roman" w:hAnsi="Times New Roman" w:cs="Times New Roman"/>
          <w:sz w:val="26"/>
        </w:rPr>
        <w:t xml:space="preserve"> motion.</w:t>
      </w:r>
      <w:r w:rsidR="000C6314">
        <w:rPr>
          <w:rFonts w:ascii="Times New Roman" w:hAnsi="Times New Roman" w:cs="Times New Roman"/>
          <w:sz w:val="26"/>
        </w:rPr>
        <w:t xml:space="preserve">  </w:t>
      </w:r>
      <w:r w:rsidR="00EB3BD0">
        <w:rPr>
          <w:rFonts w:ascii="Times New Roman" w:hAnsi="Times New Roman" w:cs="Times New Roman"/>
          <w:sz w:val="26"/>
          <w:szCs w:val="26"/>
        </w:rPr>
        <w:t>August 2018 Order at 7.</w:t>
      </w:r>
    </w:p>
    <w:p w:rsidR="001A1377" w:rsidRPr="001A1377" w:rsidRDefault="001A1377" w:rsidP="001A1377">
      <w:pPr>
        <w:spacing w:line="360" w:lineRule="auto"/>
        <w:rPr>
          <w:rFonts w:ascii="Times New Roman" w:hAnsi="Times New Roman" w:cs="Times New Roman"/>
          <w:sz w:val="26"/>
        </w:rPr>
      </w:pPr>
    </w:p>
    <w:p w:rsidR="00E665E3" w:rsidRDefault="0072683E" w:rsidP="00D86943">
      <w:pPr>
        <w:spacing w:line="360" w:lineRule="auto"/>
        <w:rPr>
          <w:rFonts w:ascii="Times New Roman" w:hAnsi="Times New Roman" w:cs="Times New Roman"/>
          <w:sz w:val="26"/>
          <w:szCs w:val="26"/>
        </w:rPr>
      </w:pPr>
      <w:r w:rsidRPr="00FA2646">
        <w:rPr>
          <w:rFonts w:ascii="Times New Roman" w:hAnsi="Times New Roman" w:cs="Times New Roman"/>
          <w:sz w:val="26"/>
          <w:szCs w:val="26"/>
        </w:rPr>
        <w:tab/>
      </w:r>
      <w:r w:rsidR="007C0975">
        <w:rPr>
          <w:rFonts w:ascii="Times New Roman" w:hAnsi="Times New Roman" w:cs="Times New Roman"/>
          <w:sz w:val="26"/>
          <w:szCs w:val="26"/>
        </w:rPr>
        <w:tab/>
      </w:r>
      <w:r w:rsidR="0011679A">
        <w:rPr>
          <w:rFonts w:ascii="Times New Roman" w:hAnsi="Times New Roman" w:cs="Times New Roman"/>
          <w:sz w:val="26"/>
          <w:szCs w:val="26"/>
        </w:rPr>
        <w:t xml:space="preserve">The ALJ </w:t>
      </w:r>
      <w:r w:rsidR="00A70518">
        <w:rPr>
          <w:rFonts w:ascii="Times New Roman" w:hAnsi="Times New Roman" w:cs="Times New Roman"/>
          <w:sz w:val="26"/>
          <w:szCs w:val="26"/>
        </w:rPr>
        <w:t>further</w:t>
      </w:r>
      <w:r w:rsidR="0011679A">
        <w:rPr>
          <w:rFonts w:ascii="Times New Roman" w:hAnsi="Times New Roman" w:cs="Times New Roman"/>
          <w:sz w:val="26"/>
          <w:szCs w:val="26"/>
        </w:rPr>
        <w:t xml:space="preserve"> addressed the Complainants’ arguments that PECO’s</w:t>
      </w:r>
      <w:r w:rsidRPr="00FA2646">
        <w:rPr>
          <w:rFonts w:ascii="Times New Roman" w:hAnsi="Times New Roman" w:cs="Times New Roman"/>
          <w:sz w:val="26"/>
          <w:szCs w:val="26"/>
        </w:rPr>
        <w:t xml:space="preserve"> Motion should not be granted because it </w:t>
      </w:r>
      <w:r w:rsidR="0011679A">
        <w:rPr>
          <w:rFonts w:ascii="Times New Roman" w:hAnsi="Times New Roman" w:cs="Times New Roman"/>
          <w:sz w:val="26"/>
          <w:szCs w:val="26"/>
        </w:rPr>
        <w:t>wa</w:t>
      </w:r>
      <w:r w:rsidRPr="00FA2646">
        <w:rPr>
          <w:rFonts w:ascii="Times New Roman" w:hAnsi="Times New Roman" w:cs="Times New Roman"/>
          <w:sz w:val="26"/>
          <w:szCs w:val="26"/>
        </w:rPr>
        <w:t xml:space="preserve">s </w:t>
      </w:r>
      <w:r w:rsidR="0011679A">
        <w:rPr>
          <w:rFonts w:ascii="Times New Roman" w:hAnsi="Times New Roman" w:cs="Times New Roman"/>
          <w:sz w:val="26"/>
          <w:szCs w:val="26"/>
        </w:rPr>
        <w:t>un</w:t>
      </w:r>
      <w:r w:rsidRPr="00FA2646">
        <w:rPr>
          <w:rFonts w:ascii="Times New Roman" w:hAnsi="Times New Roman" w:cs="Times New Roman"/>
          <w:sz w:val="26"/>
          <w:szCs w:val="26"/>
        </w:rPr>
        <w:t xml:space="preserve">timely and was filed at a late stage of the proceedings.  </w:t>
      </w:r>
      <w:r w:rsidR="0011679A">
        <w:rPr>
          <w:rFonts w:ascii="Times New Roman" w:hAnsi="Times New Roman" w:cs="Times New Roman"/>
          <w:sz w:val="26"/>
          <w:szCs w:val="26"/>
        </w:rPr>
        <w:t>The ALJ stated that t</w:t>
      </w:r>
      <w:r w:rsidRPr="00FA2646">
        <w:rPr>
          <w:rFonts w:ascii="Times New Roman" w:hAnsi="Times New Roman" w:cs="Times New Roman"/>
          <w:sz w:val="26"/>
          <w:szCs w:val="26"/>
        </w:rPr>
        <w:t xml:space="preserve">he Complainants </w:t>
      </w:r>
      <w:r w:rsidR="0011679A">
        <w:rPr>
          <w:rFonts w:ascii="Times New Roman" w:hAnsi="Times New Roman" w:cs="Times New Roman"/>
          <w:sz w:val="26"/>
          <w:szCs w:val="26"/>
        </w:rPr>
        <w:t>we</w:t>
      </w:r>
      <w:r w:rsidRPr="00FA2646">
        <w:rPr>
          <w:rFonts w:ascii="Times New Roman" w:hAnsi="Times New Roman" w:cs="Times New Roman"/>
          <w:sz w:val="26"/>
          <w:szCs w:val="26"/>
        </w:rPr>
        <w:t xml:space="preserve">re correct </w:t>
      </w:r>
      <w:r w:rsidR="0011679A">
        <w:rPr>
          <w:rFonts w:ascii="Times New Roman" w:hAnsi="Times New Roman" w:cs="Times New Roman"/>
          <w:sz w:val="26"/>
          <w:szCs w:val="26"/>
        </w:rPr>
        <w:t xml:space="preserve">that </w:t>
      </w:r>
      <w:r w:rsidRPr="00FA2646">
        <w:rPr>
          <w:rFonts w:ascii="Times New Roman" w:hAnsi="Times New Roman" w:cs="Times New Roman"/>
          <w:sz w:val="26"/>
          <w:szCs w:val="26"/>
        </w:rPr>
        <w:t xml:space="preserve">the </w:t>
      </w:r>
      <w:r w:rsidR="0011679A">
        <w:rPr>
          <w:rFonts w:ascii="Times New Roman" w:hAnsi="Times New Roman" w:cs="Times New Roman"/>
          <w:sz w:val="26"/>
          <w:szCs w:val="26"/>
        </w:rPr>
        <w:t>M</w:t>
      </w:r>
      <w:r w:rsidRPr="00FA2646">
        <w:rPr>
          <w:rFonts w:ascii="Times New Roman" w:hAnsi="Times New Roman" w:cs="Times New Roman"/>
          <w:sz w:val="26"/>
          <w:szCs w:val="26"/>
        </w:rPr>
        <w:t xml:space="preserve">otion was filed after the hearing and </w:t>
      </w:r>
      <w:r w:rsidR="0011679A">
        <w:rPr>
          <w:rFonts w:ascii="Times New Roman" w:hAnsi="Times New Roman" w:cs="Times New Roman"/>
          <w:sz w:val="26"/>
          <w:szCs w:val="26"/>
        </w:rPr>
        <w:t xml:space="preserve">was </w:t>
      </w:r>
      <w:r w:rsidRPr="00FA2646">
        <w:rPr>
          <w:rFonts w:ascii="Times New Roman" w:hAnsi="Times New Roman" w:cs="Times New Roman"/>
          <w:sz w:val="26"/>
          <w:szCs w:val="26"/>
        </w:rPr>
        <w:t xml:space="preserve">not </w:t>
      </w:r>
      <w:r w:rsidR="0011679A">
        <w:rPr>
          <w:rFonts w:ascii="Times New Roman" w:hAnsi="Times New Roman" w:cs="Times New Roman"/>
          <w:sz w:val="26"/>
          <w:szCs w:val="26"/>
        </w:rPr>
        <w:t xml:space="preserve">filed </w:t>
      </w:r>
      <w:r w:rsidRPr="00FA2646">
        <w:rPr>
          <w:rFonts w:ascii="Times New Roman" w:hAnsi="Times New Roman" w:cs="Times New Roman"/>
          <w:sz w:val="26"/>
          <w:szCs w:val="26"/>
        </w:rPr>
        <w:t xml:space="preserve">three days </w:t>
      </w:r>
      <w:r w:rsidR="0011679A">
        <w:rPr>
          <w:rFonts w:ascii="Times New Roman" w:hAnsi="Times New Roman" w:cs="Times New Roman"/>
          <w:sz w:val="26"/>
          <w:szCs w:val="26"/>
        </w:rPr>
        <w:t>before</w:t>
      </w:r>
      <w:r w:rsidRPr="00FA2646">
        <w:rPr>
          <w:rFonts w:ascii="Times New Roman" w:hAnsi="Times New Roman" w:cs="Times New Roman"/>
          <w:sz w:val="26"/>
          <w:szCs w:val="26"/>
        </w:rPr>
        <w:t xml:space="preserve"> the hearing as indicated in </w:t>
      </w:r>
      <w:r w:rsidR="006D0790">
        <w:rPr>
          <w:rFonts w:ascii="Times New Roman" w:hAnsi="Times New Roman" w:cs="Times New Roman"/>
          <w:sz w:val="26"/>
          <w:szCs w:val="26"/>
        </w:rPr>
        <w:t xml:space="preserve">Pa. </w:t>
      </w:r>
      <w:r w:rsidR="006D0790">
        <w:rPr>
          <w:rFonts w:ascii="Times New Roman" w:hAnsi="Times New Roman" w:cs="Times New Roman"/>
          <w:sz w:val="26"/>
          <w:szCs w:val="26"/>
        </w:rPr>
        <w:lastRenderedPageBreak/>
        <w:t xml:space="preserve">B.A.R. </w:t>
      </w:r>
      <w:r w:rsidR="0088149B">
        <w:rPr>
          <w:rFonts w:ascii="Times New Roman" w:hAnsi="Times New Roman" w:cs="Times New Roman"/>
          <w:sz w:val="26"/>
          <w:szCs w:val="26"/>
        </w:rPr>
        <w:t xml:space="preserve">Rule </w:t>
      </w:r>
      <w:r w:rsidR="006D0790">
        <w:rPr>
          <w:rFonts w:ascii="Times New Roman" w:hAnsi="Times New Roman" w:cs="Times New Roman"/>
          <w:sz w:val="26"/>
          <w:szCs w:val="26"/>
        </w:rPr>
        <w:t>301</w:t>
      </w:r>
      <w:r w:rsidRPr="00FA2646">
        <w:rPr>
          <w:rFonts w:ascii="Times New Roman" w:hAnsi="Times New Roman" w:cs="Times New Roman"/>
          <w:bCs/>
          <w:sz w:val="26"/>
          <w:szCs w:val="26"/>
          <w:lang w:val="en"/>
        </w:rPr>
        <w:t>.</w:t>
      </w:r>
      <w:r w:rsidRPr="00FA2646">
        <w:rPr>
          <w:rFonts w:ascii="Times New Roman" w:hAnsi="Times New Roman" w:cs="Times New Roman"/>
          <w:bCs/>
          <w:sz w:val="26"/>
          <w:szCs w:val="26"/>
          <w:vertAlign w:val="superscript"/>
          <w:lang w:val="en"/>
        </w:rPr>
        <w:footnoteReference w:id="3"/>
      </w:r>
      <w:r w:rsidR="00E665E3">
        <w:rPr>
          <w:rFonts w:ascii="Times New Roman" w:hAnsi="Times New Roman" w:cs="Times New Roman"/>
          <w:bCs/>
          <w:sz w:val="26"/>
          <w:szCs w:val="26"/>
          <w:lang w:val="en"/>
        </w:rPr>
        <w:t xml:space="preserve">  </w:t>
      </w:r>
      <w:r w:rsidR="007C0975">
        <w:rPr>
          <w:rFonts w:ascii="Times New Roman" w:hAnsi="Times New Roman" w:cs="Times New Roman"/>
          <w:bCs/>
          <w:sz w:val="26"/>
          <w:szCs w:val="26"/>
          <w:lang w:val="en"/>
        </w:rPr>
        <w:t xml:space="preserve">In response, the ALJ found </w:t>
      </w:r>
      <w:r w:rsidR="007C0975" w:rsidRPr="00FA2646">
        <w:rPr>
          <w:rFonts w:ascii="Times New Roman" w:hAnsi="Times New Roman" w:cs="Times New Roman"/>
          <w:sz w:val="26"/>
          <w:szCs w:val="26"/>
        </w:rPr>
        <w:t xml:space="preserve">support </w:t>
      </w:r>
      <w:r w:rsidR="007C0975">
        <w:rPr>
          <w:rFonts w:ascii="Times New Roman" w:hAnsi="Times New Roman" w:cs="Times New Roman"/>
          <w:sz w:val="26"/>
          <w:szCs w:val="26"/>
        </w:rPr>
        <w:t xml:space="preserve">for </w:t>
      </w:r>
      <w:r w:rsidR="007C0975" w:rsidRPr="00FA2646">
        <w:rPr>
          <w:rFonts w:ascii="Times New Roman" w:hAnsi="Times New Roman" w:cs="Times New Roman"/>
          <w:sz w:val="26"/>
          <w:szCs w:val="26"/>
        </w:rPr>
        <w:t xml:space="preserve">disregarding </w:t>
      </w:r>
      <w:r w:rsidR="007C0975">
        <w:rPr>
          <w:rFonts w:ascii="Times New Roman" w:hAnsi="Times New Roman" w:cs="Times New Roman"/>
          <w:sz w:val="26"/>
          <w:szCs w:val="26"/>
        </w:rPr>
        <w:t xml:space="preserve">what she deemed to be a </w:t>
      </w:r>
      <w:r w:rsidR="007C0975" w:rsidRPr="00FA2646">
        <w:rPr>
          <w:rFonts w:ascii="Times New Roman" w:hAnsi="Times New Roman" w:cs="Times New Roman"/>
          <w:sz w:val="26"/>
          <w:szCs w:val="26"/>
        </w:rPr>
        <w:t xml:space="preserve">procedural error.  </w:t>
      </w:r>
      <w:r w:rsidR="00A26A0A">
        <w:rPr>
          <w:rFonts w:ascii="Times New Roman" w:hAnsi="Times New Roman" w:cs="Times New Roman"/>
          <w:sz w:val="26"/>
          <w:szCs w:val="26"/>
        </w:rPr>
        <w:t>The ALJ stated that PECO’s</w:t>
      </w:r>
      <w:r w:rsidR="007C0975" w:rsidRPr="00FA2646">
        <w:rPr>
          <w:rFonts w:ascii="Times New Roman" w:hAnsi="Times New Roman" w:cs="Times New Roman"/>
          <w:sz w:val="26"/>
          <w:szCs w:val="26"/>
        </w:rPr>
        <w:t xml:space="preserve"> failure to file the </w:t>
      </w:r>
      <w:r w:rsidR="00652BD4" w:rsidRPr="00652BD4">
        <w:rPr>
          <w:rFonts w:ascii="Times New Roman" w:hAnsi="Times New Roman" w:cs="Times New Roman"/>
          <w:i/>
          <w:sz w:val="26"/>
          <w:szCs w:val="26"/>
        </w:rPr>
        <w:t>p</w:t>
      </w:r>
      <w:r w:rsidR="007C0975" w:rsidRPr="00FA2646">
        <w:rPr>
          <w:rFonts w:ascii="Times New Roman" w:hAnsi="Times New Roman" w:cs="Times New Roman"/>
          <w:i/>
          <w:sz w:val="26"/>
          <w:szCs w:val="26"/>
        </w:rPr>
        <w:t xml:space="preserve">ro </w:t>
      </w:r>
      <w:r w:rsidR="00652BD4">
        <w:rPr>
          <w:rFonts w:ascii="Times New Roman" w:hAnsi="Times New Roman" w:cs="Times New Roman"/>
          <w:i/>
          <w:sz w:val="26"/>
          <w:szCs w:val="26"/>
        </w:rPr>
        <w:t>h</w:t>
      </w:r>
      <w:r w:rsidR="007C0975" w:rsidRPr="00FA2646">
        <w:rPr>
          <w:rFonts w:ascii="Times New Roman" w:hAnsi="Times New Roman" w:cs="Times New Roman"/>
          <w:i/>
          <w:sz w:val="26"/>
          <w:szCs w:val="26"/>
        </w:rPr>
        <w:t xml:space="preserve">ac </w:t>
      </w:r>
      <w:r w:rsidR="00652BD4">
        <w:rPr>
          <w:rFonts w:ascii="Times New Roman" w:hAnsi="Times New Roman" w:cs="Times New Roman"/>
          <w:i/>
          <w:sz w:val="26"/>
          <w:szCs w:val="26"/>
        </w:rPr>
        <w:t>v</w:t>
      </w:r>
      <w:r w:rsidR="007C0975" w:rsidRPr="00FA2646">
        <w:rPr>
          <w:rFonts w:ascii="Times New Roman" w:hAnsi="Times New Roman" w:cs="Times New Roman"/>
          <w:i/>
          <w:sz w:val="26"/>
          <w:szCs w:val="26"/>
        </w:rPr>
        <w:t>ice</w:t>
      </w:r>
      <w:r w:rsidR="007C0975" w:rsidRPr="00FA2646">
        <w:rPr>
          <w:rFonts w:ascii="Times New Roman" w:hAnsi="Times New Roman" w:cs="Times New Roman"/>
          <w:sz w:val="26"/>
          <w:szCs w:val="26"/>
        </w:rPr>
        <w:t xml:space="preserve"> Motion </w:t>
      </w:r>
      <w:r w:rsidR="00A26A0A">
        <w:rPr>
          <w:rFonts w:ascii="Times New Roman" w:hAnsi="Times New Roman" w:cs="Times New Roman"/>
          <w:sz w:val="26"/>
          <w:szCs w:val="26"/>
        </w:rPr>
        <w:t>before</w:t>
      </w:r>
      <w:r w:rsidR="007C0975" w:rsidRPr="00FA2646">
        <w:rPr>
          <w:rFonts w:ascii="Times New Roman" w:hAnsi="Times New Roman" w:cs="Times New Roman"/>
          <w:sz w:val="26"/>
          <w:szCs w:val="26"/>
        </w:rPr>
        <w:t xml:space="preserve"> the hearing appear</w:t>
      </w:r>
      <w:r w:rsidR="00A26A0A">
        <w:rPr>
          <w:rFonts w:ascii="Times New Roman" w:hAnsi="Times New Roman" w:cs="Times New Roman"/>
          <w:sz w:val="26"/>
          <w:szCs w:val="26"/>
        </w:rPr>
        <w:t>ed</w:t>
      </w:r>
      <w:r w:rsidR="007C0975" w:rsidRPr="00FA2646">
        <w:rPr>
          <w:rFonts w:ascii="Times New Roman" w:hAnsi="Times New Roman" w:cs="Times New Roman"/>
          <w:sz w:val="26"/>
          <w:szCs w:val="26"/>
        </w:rPr>
        <w:t xml:space="preserve"> to be an oversight rather than a deliberate act.  </w:t>
      </w:r>
      <w:r w:rsidR="00A26A0A">
        <w:rPr>
          <w:rFonts w:ascii="Times New Roman" w:hAnsi="Times New Roman" w:cs="Times New Roman"/>
          <w:sz w:val="26"/>
          <w:szCs w:val="26"/>
        </w:rPr>
        <w:t xml:space="preserve">The ALJ reasoned that PECO’s error could be disregarded under Section 1.2 of the Commission’s Regulations, </w:t>
      </w:r>
      <w:r w:rsidR="007C0975" w:rsidRPr="00FA2646">
        <w:rPr>
          <w:rFonts w:ascii="Times New Roman" w:hAnsi="Times New Roman" w:cs="Times New Roman"/>
          <w:sz w:val="26"/>
          <w:szCs w:val="26"/>
        </w:rPr>
        <w:t>52 Pa. Code §</w:t>
      </w:r>
      <w:r w:rsidR="00A26A0A">
        <w:rPr>
          <w:rFonts w:ascii="Times New Roman" w:hAnsi="Times New Roman" w:cs="Times New Roman"/>
          <w:sz w:val="26"/>
          <w:szCs w:val="26"/>
        </w:rPr>
        <w:t xml:space="preserve"> </w:t>
      </w:r>
      <w:r w:rsidR="007C0975" w:rsidRPr="00FA2646">
        <w:rPr>
          <w:rFonts w:ascii="Times New Roman" w:hAnsi="Times New Roman" w:cs="Times New Roman"/>
          <w:sz w:val="26"/>
          <w:szCs w:val="26"/>
        </w:rPr>
        <w:t>1.2</w:t>
      </w:r>
      <w:r w:rsidR="00A26A0A">
        <w:rPr>
          <w:rFonts w:ascii="Times New Roman" w:hAnsi="Times New Roman" w:cs="Times New Roman"/>
          <w:sz w:val="26"/>
          <w:szCs w:val="26"/>
        </w:rPr>
        <w:t>, which</w:t>
      </w:r>
      <w:r w:rsidR="007C0975" w:rsidRPr="00FA2646">
        <w:rPr>
          <w:rFonts w:ascii="Times New Roman" w:hAnsi="Times New Roman" w:cs="Times New Roman"/>
          <w:sz w:val="26"/>
          <w:szCs w:val="26"/>
        </w:rPr>
        <w:t xml:space="preserve"> allows a presiding officer to disregard an error or defect of procedure which does not affect the substantive rights of parties.</w:t>
      </w:r>
      <w:r w:rsidR="00A26A0A" w:rsidRPr="00A26A0A">
        <w:rPr>
          <w:rFonts w:ascii="Times New Roman" w:hAnsi="Times New Roman" w:cs="Times New Roman"/>
          <w:bCs/>
          <w:sz w:val="26"/>
          <w:szCs w:val="26"/>
          <w:lang w:val="en"/>
        </w:rPr>
        <w:t xml:space="preserve"> </w:t>
      </w:r>
      <w:r w:rsidR="00652BD4">
        <w:rPr>
          <w:rFonts w:ascii="Times New Roman" w:hAnsi="Times New Roman" w:cs="Times New Roman"/>
          <w:bCs/>
          <w:sz w:val="26"/>
          <w:szCs w:val="26"/>
          <w:lang w:val="en"/>
        </w:rPr>
        <w:t xml:space="preserve"> </w:t>
      </w:r>
      <w:r w:rsidR="00A26A0A">
        <w:rPr>
          <w:rFonts w:ascii="Times New Roman" w:hAnsi="Times New Roman" w:cs="Times New Roman"/>
          <w:bCs/>
          <w:sz w:val="26"/>
          <w:szCs w:val="26"/>
          <w:lang w:val="en"/>
        </w:rPr>
        <w:t xml:space="preserve">August 2018 Order at 7.  </w:t>
      </w:r>
      <w:r w:rsidR="00A26A0A">
        <w:rPr>
          <w:rFonts w:ascii="Times New Roman" w:hAnsi="Times New Roman" w:cs="Times New Roman"/>
          <w:sz w:val="26"/>
          <w:szCs w:val="26"/>
        </w:rPr>
        <w:t xml:space="preserve">The ALJ determined that </w:t>
      </w:r>
      <w:r w:rsidR="007C0975" w:rsidRPr="00FA2646">
        <w:rPr>
          <w:rFonts w:ascii="Times New Roman" w:hAnsi="Times New Roman" w:cs="Times New Roman"/>
          <w:sz w:val="26"/>
          <w:szCs w:val="26"/>
        </w:rPr>
        <w:t>cur</w:t>
      </w:r>
      <w:r w:rsidR="00A26A0A">
        <w:rPr>
          <w:rFonts w:ascii="Times New Roman" w:hAnsi="Times New Roman" w:cs="Times New Roman"/>
          <w:sz w:val="26"/>
          <w:szCs w:val="26"/>
        </w:rPr>
        <w:t>ing</w:t>
      </w:r>
      <w:r w:rsidR="007C0975" w:rsidRPr="00FA2646">
        <w:rPr>
          <w:rFonts w:ascii="Times New Roman" w:hAnsi="Times New Roman" w:cs="Times New Roman"/>
          <w:sz w:val="26"/>
          <w:szCs w:val="26"/>
        </w:rPr>
        <w:t xml:space="preserve"> PECO’s failure to file the </w:t>
      </w:r>
      <w:r w:rsidR="00652BD4" w:rsidRPr="00652BD4">
        <w:rPr>
          <w:rFonts w:ascii="Times New Roman" w:hAnsi="Times New Roman" w:cs="Times New Roman"/>
          <w:i/>
          <w:sz w:val="26"/>
          <w:szCs w:val="26"/>
        </w:rPr>
        <w:t>p</w:t>
      </w:r>
      <w:r w:rsidR="007C0975" w:rsidRPr="00FA2646">
        <w:rPr>
          <w:rFonts w:ascii="Times New Roman" w:hAnsi="Times New Roman" w:cs="Times New Roman"/>
          <w:i/>
          <w:sz w:val="26"/>
          <w:szCs w:val="26"/>
        </w:rPr>
        <w:t xml:space="preserve">ro </w:t>
      </w:r>
      <w:r w:rsidR="00652BD4">
        <w:rPr>
          <w:rFonts w:ascii="Times New Roman" w:hAnsi="Times New Roman" w:cs="Times New Roman"/>
          <w:i/>
          <w:sz w:val="26"/>
          <w:szCs w:val="26"/>
        </w:rPr>
        <w:t>h</w:t>
      </w:r>
      <w:r w:rsidR="007C0975" w:rsidRPr="00FA2646">
        <w:rPr>
          <w:rFonts w:ascii="Times New Roman" w:hAnsi="Times New Roman" w:cs="Times New Roman"/>
          <w:i/>
          <w:sz w:val="26"/>
          <w:szCs w:val="26"/>
        </w:rPr>
        <w:t xml:space="preserve">ac </w:t>
      </w:r>
      <w:r w:rsidR="00652BD4">
        <w:rPr>
          <w:rFonts w:ascii="Times New Roman" w:hAnsi="Times New Roman" w:cs="Times New Roman"/>
          <w:i/>
          <w:sz w:val="26"/>
          <w:szCs w:val="26"/>
        </w:rPr>
        <w:t>v</w:t>
      </w:r>
      <w:r w:rsidR="007C0975" w:rsidRPr="00FA2646">
        <w:rPr>
          <w:rFonts w:ascii="Times New Roman" w:hAnsi="Times New Roman" w:cs="Times New Roman"/>
          <w:i/>
          <w:sz w:val="26"/>
          <w:szCs w:val="26"/>
        </w:rPr>
        <w:t>ice</w:t>
      </w:r>
      <w:r w:rsidR="007C0975" w:rsidRPr="00FA2646">
        <w:rPr>
          <w:rFonts w:ascii="Times New Roman" w:hAnsi="Times New Roman" w:cs="Times New Roman"/>
          <w:sz w:val="26"/>
          <w:szCs w:val="26"/>
        </w:rPr>
        <w:t xml:space="preserve"> Motion prior to the hearing in a manner that </w:t>
      </w:r>
      <w:r w:rsidR="00A26A0A">
        <w:rPr>
          <w:rFonts w:ascii="Times New Roman" w:hAnsi="Times New Roman" w:cs="Times New Roman"/>
          <w:sz w:val="26"/>
          <w:szCs w:val="26"/>
        </w:rPr>
        <w:t>wa</w:t>
      </w:r>
      <w:r w:rsidR="007C0975" w:rsidRPr="00FA2646">
        <w:rPr>
          <w:rFonts w:ascii="Times New Roman" w:hAnsi="Times New Roman" w:cs="Times New Roman"/>
          <w:sz w:val="26"/>
          <w:szCs w:val="26"/>
        </w:rPr>
        <w:t xml:space="preserve">s reasonable to all parties </w:t>
      </w:r>
      <w:r w:rsidR="00A26A0A">
        <w:rPr>
          <w:rFonts w:ascii="Times New Roman" w:hAnsi="Times New Roman" w:cs="Times New Roman"/>
          <w:sz w:val="26"/>
          <w:szCs w:val="26"/>
        </w:rPr>
        <w:t xml:space="preserve">would require </w:t>
      </w:r>
      <w:r w:rsidR="007C0975" w:rsidRPr="00FA2646">
        <w:rPr>
          <w:rFonts w:ascii="Times New Roman" w:hAnsi="Times New Roman" w:cs="Times New Roman"/>
          <w:sz w:val="26"/>
          <w:szCs w:val="26"/>
        </w:rPr>
        <w:t>a re-hearing and the expenditure of additional time, resources</w:t>
      </w:r>
      <w:r w:rsidR="00A26A0A">
        <w:rPr>
          <w:rFonts w:ascii="Times New Roman" w:hAnsi="Times New Roman" w:cs="Times New Roman"/>
          <w:sz w:val="26"/>
          <w:szCs w:val="26"/>
        </w:rPr>
        <w:t>,</w:t>
      </w:r>
      <w:r w:rsidR="007C0975" w:rsidRPr="00FA2646">
        <w:rPr>
          <w:rFonts w:ascii="Times New Roman" w:hAnsi="Times New Roman" w:cs="Times New Roman"/>
          <w:sz w:val="26"/>
          <w:szCs w:val="26"/>
        </w:rPr>
        <w:t xml:space="preserve"> and funds</w:t>
      </w:r>
      <w:r w:rsidR="00A26A0A">
        <w:rPr>
          <w:rFonts w:ascii="Times New Roman" w:hAnsi="Times New Roman" w:cs="Times New Roman"/>
          <w:sz w:val="26"/>
          <w:szCs w:val="26"/>
        </w:rPr>
        <w:t xml:space="preserve">, and, </w:t>
      </w:r>
      <w:r w:rsidR="007C0975" w:rsidRPr="00FA2646">
        <w:rPr>
          <w:rFonts w:ascii="Times New Roman" w:hAnsi="Times New Roman" w:cs="Times New Roman"/>
          <w:sz w:val="26"/>
          <w:szCs w:val="26"/>
        </w:rPr>
        <w:t>would</w:t>
      </w:r>
      <w:r w:rsidR="00A26A0A">
        <w:rPr>
          <w:rFonts w:ascii="Times New Roman" w:hAnsi="Times New Roman" w:cs="Times New Roman"/>
          <w:sz w:val="26"/>
          <w:szCs w:val="26"/>
        </w:rPr>
        <w:t>, therefore,</w:t>
      </w:r>
      <w:r w:rsidR="007C0975" w:rsidRPr="00FA2646">
        <w:rPr>
          <w:rFonts w:ascii="Times New Roman" w:hAnsi="Times New Roman" w:cs="Times New Roman"/>
          <w:sz w:val="26"/>
          <w:szCs w:val="26"/>
        </w:rPr>
        <w:t xml:space="preserve"> </w:t>
      </w:r>
      <w:r w:rsidR="00A26A0A">
        <w:rPr>
          <w:rFonts w:ascii="Times New Roman" w:hAnsi="Times New Roman" w:cs="Times New Roman"/>
          <w:sz w:val="26"/>
          <w:szCs w:val="26"/>
        </w:rPr>
        <w:t>“</w:t>
      </w:r>
      <w:r w:rsidR="007C0975" w:rsidRPr="00FA2646">
        <w:rPr>
          <w:rFonts w:ascii="Times New Roman" w:hAnsi="Times New Roman" w:cs="Times New Roman"/>
          <w:sz w:val="26"/>
          <w:szCs w:val="26"/>
        </w:rPr>
        <w:t>be detrimental to the prompt, fair and efficient administration of justice.</w:t>
      </w:r>
      <w:r w:rsidR="00A26A0A">
        <w:rPr>
          <w:rFonts w:ascii="Times New Roman" w:hAnsi="Times New Roman" w:cs="Times New Roman"/>
          <w:sz w:val="26"/>
          <w:szCs w:val="26"/>
        </w:rPr>
        <w:t>”</w:t>
      </w:r>
      <w:r w:rsidR="007C0975" w:rsidRPr="00FA2646">
        <w:rPr>
          <w:rFonts w:ascii="Times New Roman" w:hAnsi="Times New Roman" w:cs="Times New Roman"/>
          <w:sz w:val="26"/>
          <w:szCs w:val="26"/>
        </w:rPr>
        <w:t xml:space="preserve">  </w:t>
      </w:r>
      <w:r w:rsidR="00A26A0A">
        <w:rPr>
          <w:rFonts w:ascii="Times New Roman" w:hAnsi="Times New Roman" w:cs="Times New Roman"/>
          <w:bCs/>
          <w:sz w:val="26"/>
          <w:szCs w:val="26"/>
          <w:lang w:val="en"/>
        </w:rPr>
        <w:t xml:space="preserve">August 2018 Order at 7-8 (citing </w:t>
      </w:r>
      <w:r w:rsidR="007C0975" w:rsidRPr="00FA2646">
        <w:rPr>
          <w:rFonts w:ascii="Times New Roman" w:hAnsi="Times New Roman" w:cs="Times New Roman"/>
          <w:sz w:val="26"/>
          <w:szCs w:val="26"/>
        </w:rPr>
        <w:t xml:space="preserve">Pa. </w:t>
      </w:r>
      <w:r w:rsidR="00A26A0A">
        <w:rPr>
          <w:rFonts w:ascii="Times New Roman" w:hAnsi="Times New Roman" w:cs="Times New Roman"/>
          <w:sz w:val="26"/>
          <w:szCs w:val="26"/>
        </w:rPr>
        <w:t xml:space="preserve">R.C.P. Rule </w:t>
      </w:r>
      <w:r w:rsidR="007C0975" w:rsidRPr="00FA2646">
        <w:rPr>
          <w:rFonts w:ascii="Times New Roman" w:hAnsi="Times New Roman" w:cs="Times New Roman"/>
          <w:sz w:val="26"/>
          <w:szCs w:val="26"/>
        </w:rPr>
        <w:t>1012.1(e)(1)</w:t>
      </w:r>
      <w:r w:rsidR="00A26A0A">
        <w:rPr>
          <w:rFonts w:ascii="Times New Roman" w:hAnsi="Times New Roman" w:cs="Times New Roman"/>
          <w:sz w:val="26"/>
          <w:szCs w:val="26"/>
        </w:rPr>
        <w:t>)</w:t>
      </w:r>
      <w:r w:rsidR="007C0975" w:rsidRPr="00FA2646">
        <w:rPr>
          <w:rFonts w:ascii="Times New Roman" w:hAnsi="Times New Roman" w:cs="Times New Roman"/>
          <w:sz w:val="26"/>
          <w:szCs w:val="26"/>
        </w:rPr>
        <w:t>.</w:t>
      </w:r>
    </w:p>
    <w:p w:rsidR="00652BD4" w:rsidRDefault="00652BD4" w:rsidP="00D86943">
      <w:pPr>
        <w:spacing w:line="360" w:lineRule="auto"/>
        <w:rPr>
          <w:rFonts w:ascii="Times New Roman" w:hAnsi="Times New Roman" w:cs="Times New Roman"/>
          <w:sz w:val="26"/>
          <w:szCs w:val="26"/>
        </w:rPr>
      </w:pPr>
    </w:p>
    <w:p w:rsidR="007C0975" w:rsidRPr="00FA2646" w:rsidRDefault="007C0975" w:rsidP="00D86943">
      <w:pPr>
        <w:spacing w:line="360" w:lineRule="auto"/>
        <w:rPr>
          <w:rFonts w:ascii="Times New Roman" w:hAnsi="Times New Roman" w:cs="Times New Roman"/>
          <w:sz w:val="26"/>
          <w:szCs w:val="26"/>
        </w:rPr>
      </w:pPr>
      <w:r w:rsidRPr="00FA2646">
        <w:rPr>
          <w:rFonts w:ascii="Times New Roman" w:hAnsi="Times New Roman" w:cs="Times New Roman"/>
          <w:sz w:val="26"/>
          <w:szCs w:val="26"/>
        </w:rPr>
        <w:tab/>
      </w:r>
      <w:r w:rsidRPr="00FA2646">
        <w:rPr>
          <w:rFonts w:ascii="Times New Roman" w:hAnsi="Times New Roman" w:cs="Times New Roman"/>
          <w:sz w:val="26"/>
          <w:szCs w:val="26"/>
        </w:rPr>
        <w:tab/>
      </w:r>
      <w:r w:rsidR="001E48C0">
        <w:rPr>
          <w:rFonts w:ascii="Times New Roman" w:hAnsi="Times New Roman" w:cs="Times New Roman"/>
          <w:sz w:val="26"/>
          <w:szCs w:val="26"/>
        </w:rPr>
        <w:t xml:space="preserve">The ALJ continued that </w:t>
      </w:r>
      <w:r w:rsidRPr="00FA2646">
        <w:rPr>
          <w:rFonts w:ascii="Times New Roman" w:hAnsi="Times New Roman" w:cs="Times New Roman"/>
          <w:sz w:val="26"/>
          <w:szCs w:val="26"/>
        </w:rPr>
        <w:t xml:space="preserve">the error here is a formal, curable one, as the court found in </w:t>
      </w:r>
      <w:r w:rsidRPr="00FA2646">
        <w:rPr>
          <w:rFonts w:ascii="Times New Roman" w:hAnsi="Times New Roman" w:cs="Times New Roman"/>
          <w:i/>
          <w:sz w:val="26"/>
          <w:szCs w:val="26"/>
        </w:rPr>
        <w:t>Washko v. Platz</w:t>
      </w:r>
      <w:r w:rsidRPr="00FA2646">
        <w:rPr>
          <w:rFonts w:ascii="Times New Roman" w:hAnsi="Times New Roman" w:cs="Times New Roman"/>
          <w:sz w:val="26"/>
          <w:szCs w:val="26"/>
        </w:rPr>
        <w:t xml:space="preserve">, 534 A.2d 522 (Pa. Super. 1987).  </w:t>
      </w:r>
      <w:r w:rsidR="005A78FD">
        <w:rPr>
          <w:rFonts w:ascii="Times New Roman" w:hAnsi="Times New Roman" w:cs="Times New Roman"/>
          <w:bCs/>
          <w:sz w:val="26"/>
          <w:szCs w:val="26"/>
          <w:lang w:val="en"/>
        </w:rPr>
        <w:t>August 2018 Order at</w:t>
      </w:r>
      <w:r w:rsidR="00751D95">
        <w:rPr>
          <w:rFonts w:ascii="Times New Roman" w:hAnsi="Times New Roman" w:cs="Times New Roman"/>
          <w:bCs/>
          <w:sz w:val="26"/>
          <w:szCs w:val="26"/>
          <w:lang w:val="en"/>
        </w:rPr>
        <w:t> </w:t>
      </w:r>
      <w:r w:rsidR="005A78FD">
        <w:rPr>
          <w:rFonts w:ascii="Times New Roman" w:hAnsi="Times New Roman" w:cs="Times New Roman"/>
          <w:bCs/>
          <w:sz w:val="26"/>
          <w:szCs w:val="26"/>
          <w:lang w:val="en"/>
        </w:rPr>
        <w:t xml:space="preserve">8.  (citing </w:t>
      </w:r>
      <w:r w:rsidRPr="00FA2646">
        <w:rPr>
          <w:rFonts w:ascii="Times New Roman" w:hAnsi="Times New Roman" w:cs="Times New Roman"/>
          <w:i/>
          <w:sz w:val="26"/>
          <w:szCs w:val="26"/>
        </w:rPr>
        <w:t>Varner v. Roberts</w:t>
      </w:r>
      <w:r w:rsidRPr="00FA2646">
        <w:rPr>
          <w:rFonts w:ascii="Times New Roman" w:hAnsi="Times New Roman" w:cs="Times New Roman"/>
          <w:sz w:val="26"/>
          <w:szCs w:val="26"/>
        </w:rPr>
        <w:t xml:space="preserve">, </w:t>
      </w:r>
      <w:r w:rsidR="0089496C">
        <w:rPr>
          <w:rFonts w:ascii="Times New Roman" w:hAnsi="Times New Roman" w:cs="Times New Roman"/>
          <w:sz w:val="26"/>
          <w:szCs w:val="26"/>
        </w:rPr>
        <w:t>4</w:t>
      </w:r>
      <w:r w:rsidRPr="00FA2646">
        <w:rPr>
          <w:rFonts w:ascii="Times New Roman" w:hAnsi="Times New Roman" w:cs="Times New Roman"/>
          <w:sz w:val="26"/>
          <w:szCs w:val="26"/>
        </w:rPr>
        <w:t xml:space="preserve">7 Pa. D. &amp; C.3d 118, </w:t>
      </w:r>
      <w:r w:rsidR="005A78FD">
        <w:rPr>
          <w:rFonts w:ascii="Times New Roman" w:hAnsi="Times New Roman" w:cs="Times New Roman"/>
          <w:sz w:val="26"/>
          <w:szCs w:val="26"/>
        </w:rPr>
        <w:t>“</w:t>
      </w:r>
      <w:r w:rsidRPr="00FA2646">
        <w:rPr>
          <w:rFonts w:ascii="Times New Roman" w:hAnsi="Times New Roman" w:cs="Times New Roman"/>
          <w:sz w:val="26"/>
          <w:szCs w:val="26"/>
        </w:rPr>
        <w:t>practitioners and the judiciary alike [are] to refrain from elevating form over substance</w:t>
      </w:r>
      <w:r w:rsidR="005A78FD">
        <w:rPr>
          <w:rFonts w:ascii="Times New Roman" w:hAnsi="Times New Roman" w:cs="Times New Roman"/>
          <w:sz w:val="26"/>
          <w:szCs w:val="26"/>
        </w:rPr>
        <w:t xml:space="preserve">”).  The ALJ reasoned that the Commission previously </w:t>
      </w:r>
      <w:r w:rsidR="00751D95">
        <w:rPr>
          <w:rFonts w:ascii="Times New Roman" w:hAnsi="Times New Roman" w:cs="Times New Roman"/>
          <w:sz w:val="26"/>
          <w:szCs w:val="26"/>
        </w:rPr>
        <w:t xml:space="preserve">has </w:t>
      </w:r>
      <w:r w:rsidRPr="00FA2646">
        <w:rPr>
          <w:rFonts w:ascii="Times New Roman" w:hAnsi="Times New Roman" w:cs="Times New Roman"/>
          <w:sz w:val="26"/>
          <w:szCs w:val="26"/>
        </w:rPr>
        <w:t xml:space="preserve">granted an untimely Motion for Admission </w:t>
      </w:r>
      <w:r w:rsidRPr="00FA2646">
        <w:rPr>
          <w:rFonts w:ascii="Times New Roman" w:hAnsi="Times New Roman" w:cs="Times New Roman"/>
          <w:i/>
          <w:sz w:val="26"/>
          <w:szCs w:val="26"/>
        </w:rPr>
        <w:t>Pro Hac Vice</w:t>
      </w:r>
      <w:r w:rsidRPr="00FA2646">
        <w:rPr>
          <w:rFonts w:ascii="Times New Roman" w:hAnsi="Times New Roman" w:cs="Times New Roman"/>
          <w:sz w:val="26"/>
          <w:szCs w:val="26"/>
        </w:rPr>
        <w:t xml:space="preserve"> in </w:t>
      </w:r>
      <w:r w:rsidRPr="00FA2646">
        <w:rPr>
          <w:rFonts w:ascii="Times New Roman" w:hAnsi="Times New Roman" w:cs="Times New Roman"/>
          <w:i/>
          <w:sz w:val="26"/>
          <w:szCs w:val="26"/>
        </w:rPr>
        <w:t>Pa</w:t>
      </w:r>
      <w:r w:rsidR="005A78FD">
        <w:rPr>
          <w:rFonts w:ascii="Times New Roman" w:hAnsi="Times New Roman" w:cs="Times New Roman"/>
          <w:i/>
          <w:sz w:val="26"/>
          <w:szCs w:val="26"/>
        </w:rPr>
        <w:t xml:space="preserve">. </w:t>
      </w:r>
      <w:r w:rsidRPr="00FA2646">
        <w:rPr>
          <w:rFonts w:ascii="Times New Roman" w:hAnsi="Times New Roman" w:cs="Times New Roman"/>
          <w:i/>
          <w:sz w:val="26"/>
          <w:szCs w:val="26"/>
        </w:rPr>
        <w:t>PUC v. Duquesne Light Company</w:t>
      </w:r>
      <w:r w:rsidRPr="00FA2646">
        <w:rPr>
          <w:rFonts w:ascii="Times New Roman" w:hAnsi="Times New Roman" w:cs="Times New Roman"/>
          <w:sz w:val="26"/>
          <w:szCs w:val="26"/>
        </w:rPr>
        <w:t xml:space="preserve">, </w:t>
      </w:r>
      <w:r w:rsidR="005A78FD">
        <w:rPr>
          <w:rFonts w:ascii="Times New Roman" w:hAnsi="Times New Roman" w:cs="Times New Roman"/>
          <w:sz w:val="26"/>
          <w:szCs w:val="26"/>
        </w:rPr>
        <w:t xml:space="preserve">Docket No. </w:t>
      </w:r>
      <w:r w:rsidRPr="00FA2646">
        <w:rPr>
          <w:rFonts w:ascii="Times New Roman" w:hAnsi="Times New Roman" w:cs="Times New Roman"/>
          <w:sz w:val="26"/>
          <w:szCs w:val="26"/>
        </w:rPr>
        <w:t>R-00061346 (</w:t>
      </w:r>
      <w:r w:rsidR="00345CD6">
        <w:rPr>
          <w:rFonts w:ascii="Times New Roman" w:hAnsi="Times New Roman" w:cs="Times New Roman"/>
          <w:sz w:val="26"/>
          <w:szCs w:val="26"/>
        </w:rPr>
        <w:t xml:space="preserve">Final </w:t>
      </w:r>
      <w:r w:rsidR="005A78FD">
        <w:rPr>
          <w:rFonts w:ascii="Times New Roman" w:hAnsi="Times New Roman" w:cs="Times New Roman"/>
          <w:sz w:val="26"/>
          <w:szCs w:val="26"/>
        </w:rPr>
        <w:t xml:space="preserve">Order entered </w:t>
      </w:r>
      <w:r w:rsidRPr="00FA2646">
        <w:rPr>
          <w:rFonts w:ascii="Times New Roman" w:hAnsi="Times New Roman" w:cs="Times New Roman"/>
          <w:sz w:val="26"/>
          <w:szCs w:val="26"/>
        </w:rPr>
        <w:t xml:space="preserve">December 1, 2006).  </w:t>
      </w:r>
      <w:r w:rsidR="005A78FD">
        <w:rPr>
          <w:rFonts w:ascii="Times New Roman" w:hAnsi="Times New Roman" w:cs="Times New Roman"/>
          <w:sz w:val="26"/>
          <w:szCs w:val="26"/>
        </w:rPr>
        <w:t>The ALJ observed that</w:t>
      </w:r>
      <w:r w:rsidRPr="00FA2646">
        <w:rPr>
          <w:rFonts w:ascii="Times New Roman" w:hAnsi="Times New Roman" w:cs="Times New Roman"/>
          <w:sz w:val="26"/>
          <w:szCs w:val="26"/>
        </w:rPr>
        <w:t xml:space="preserve"> Commonwealth agencies, such as the Commission, are not bound by the technical rules of evidence</w:t>
      </w:r>
      <w:r w:rsidR="005A78FD">
        <w:rPr>
          <w:rFonts w:ascii="Times New Roman" w:hAnsi="Times New Roman" w:cs="Times New Roman"/>
          <w:sz w:val="26"/>
          <w:szCs w:val="26"/>
        </w:rPr>
        <w:t xml:space="preserve">, and </w:t>
      </w:r>
      <w:r w:rsidRPr="00FA2646">
        <w:rPr>
          <w:rFonts w:ascii="Times New Roman" w:hAnsi="Times New Roman" w:cs="Times New Roman"/>
          <w:sz w:val="26"/>
          <w:szCs w:val="26"/>
        </w:rPr>
        <w:t>2 Pa.</w:t>
      </w:r>
      <w:r w:rsidR="005A78FD">
        <w:rPr>
          <w:rFonts w:ascii="Times New Roman" w:hAnsi="Times New Roman" w:cs="Times New Roman"/>
          <w:sz w:val="26"/>
          <w:szCs w:val="26"/>
        </w:rPr>
        <w:t xml:space="preserve"> </w:t>
      </w:r>
      <w:r w:rsidRPr="00FA2646">
        <w:rPr>
          <w:rFonts w:ascii="Times New Roman" w:hAnsi="Times New Roman" w:cs="Times New Roman"/>
          <w:sz w:val="26"/>
          <w:szCs w:val="26"/>
        </w:rPr>
        <w:t xml:space="preserve">C.S. § 505 provides that all relevant evidence of reasonably probative value may be received at </w:t>
      </w:r>
      <w:r w:rsidRPr="00FA2646">
        <w:rPr>
          <w:rFonts w:ascii="Times New Roman" w:hAnsi="Times New Roman" w:cs="Times New Roman"/>
          <w:sz w:val="26"/>
          <w:szCs w:val="26"/>
        </w:rPr>
        <w:lastRenderedPageBreak/>
        <w:t xml:space="preserve">agency hearings.  </w:t>
      </w:r>
      <w:r w:rsidR="002F0508">
        <w:rPr>
          <w:rFonts w:ascii="Times New Roman" w:hAnsi="Times New Roman" w:cs="Times New Roman"/>
          <w:sz w:val="26"/>
          <w:szCs w:val="26"/>
        </w:rPr>
        <w:t xml:space="preserve">August 2018 Order at 8.  </w:t>
      </w:r>
      <w:r w:rsidR="005A78FD">
        <w:rPr>
          <w:rFonts w:ascii="Times New Roman" w:hAnsi="Times New Roman" w:cs="Times New Roman"/>
          <w:sz w:val="26"/>
          <w:szCs w:val="26"/>
        </w:rPr>
        <w:t>The ALJ found that t</w:t>
      </w:r>
      <w:r w:rsidRPr="00FA2646">
        <w:rPr>
          <w:rFonts w:ascii="Times New Roman" w:hAnsi="Times New Roman" w:cs="Times New Roman"/>
          <w:sz w:val="26"/>
          <w:szCs w:val="26"/>
        </w:rPr>
        <w:t>hrough examination by Mr. Watson, Dr. Davis and Dr. Israel testified regarding medical and scientific issues raised by the Complainants</w:t>
      </w:r>
      <w:r w:rsidR="005A78FD">
        <w:rPr>
          <w:rFonts w:ascii="Times New Roman" w:hAnsi="Times New Roman" w:cs="Times New Roman"/>
          <w:sz w:val="26"/>
          <w:szCs w:val="26"/>
        </w:rPr>
        <w:t xml:space="preserve"> and that such </w:t>
      </w:r>
      <w:r w:rsidRPr="00FA2646">
        <w:rPr>
          <w:rFonts w:ascii="Times New Roman" w:hAnsi="Times New Roman" w:cs="Times New Roman"/>
          <w:sz w:val="26"/>
          <w:szCs w:val="26"/>
        </w:rPr>
        <w:t>evidence is relevant, may be of probative value to any decision issued</w:t>
      </w:r>
      <w:r w:rsidR="005A78FD">
        <w:rPr>
          <w:rFonts w:ascii="Times New Roman" w:hAnsi="Times New Roman" w:cs="Times New Roman"/>
          <w:sz w:val="26"/>
          <w:szCs w:val="26"/>
        </w:rPr>
        <w:t>,</w:t>
      </w:r>
      <w:r w:rsidRPr="00FA2646">
        <w:rPr>
          <w:rFonts w:ascii="Times New Roman" w:hAnsi="Times New Roman" w:cs="Times New Roman"/>
          <w:sz w:val="26"/>
          <w:szCs w:val="26"/>
        </w:rPr>
        <w:t xml:space="preserve"> and should be received.</w:t>
      </w:r>
      <w:r w:rsidR="002F0508">
        <w:rPr>
          <w:rFonts w:ascii="Times New Roman" w:hAnsi="Times New Roman" w:cs="Times New Roman"/>
          <w:sz w:val="26"/>
          <w:szCs w:val="26"/>
        </w:rPr>
        <w:t xml:space="preserve">  </w:t>
      </w:r>
      <w:r w:rsidR="002F0508" w:rsidRPr="002F0508">
        <w:rPr>
          <w:rFonts w:ascii="Times New Roman" w:hAnsi="Times New Roman" w:cs="Times New Roman"/>
          <w:i/>
          <w:sz w:val="26"/>
          <w:szCs w:val="26"/>
        </w:rPr>
        <w:t>Id</w:t>
      </w:r>
      <w:r w:rsidR="002F0508">
        <w:rPr>
          <w:rFonts w:ascii="Times New Roman" w:hAnsi="Times New Roman" w:cs="Times New Roman"/>
          <w:sz w:val="26"/>
          <w:szCs w:val="26"/>
        </w:rPr>
        <w:t>. at 8-9.</w:t>
      </w:r>
    </w:p>
    <w:p w:rsidR="007C0975" w:rsidRPr="00FA2646" w:rsidRDefault="007C0975" w:rsidP="007C0975">
      <w:pPr>
        <w:spacing w:line="360" w:lineRule="auto"/>
        <w:rPr>
          <w:rFonts w:ascii="Times New Roman" w:hAnsi="Times New Roman" w:cs="Times New Roman"/>
          <w:sz w:val="26"/>
          <w:szCs w:val="26"/>
        </w:rPr>
      </w:pPr>
    </w:p>
    <w:p w:rsidR="00430CE5" w:rsidRPr="006B6D94" w:rsidRDefault="00725D37" w:rsidP="00F971EF">
      <w:pPr>
        <w:keepNext/>
        <w:keepLines/>
        <w:spacing w:line="360" w:lineRule="auto"/>
        <w:ind w:left="1080" w:hanging="1080"/>
        <w:rPr>
          <w:rFonts w:ascii="Times New Roman" w:hAnsi="Times New Roman" w:cs="Times New Roman"/>
          <w:b/>
          <w:sz w:val="26"/>
          <w:szCs w:val="26"/>
        </w:rPr>
      </w:pPr>
      <w:r w:rsidRPr="00725D37">
        <w:rPr>
          <w:rFonts w:ascii="Times New Roman" w:hAnsi="Times New Roman" w:cs="Times New Roman"/>
          <w:b/>
          <w:sz w:val="26"/>
          <w:szCs w:val="26"/>
        </w:rPr>
        <w:t xml:space="preserve">The Complainants’ Petition and PECO’s </w:t>
      </w:r>
      <w:r w:rsidR="00BC37BB" w:rsidRPr="00725D37">
        <w:rPr>
          <w:rFonts w:ascii="Times New Roman" w:hAnsi="Times New Roman" w:cs="Times New Roman"/>
          <w:b/>
          <w:sz w:val="26"/>
          <w:szCs w:val="26"/>
        </w:rPr>
        <w:t>Opposition</w:t>
      </w:r>
      <w:r w:rsidRPr="00725D37">
        <w:rPr>
          <w:rFonts w:ascii="Times New Roman" w:hAnsi="Times New Roman" w:cs="Times New Roman"/>
          <w:b/>
          <w:sz w:val="26"/>
          <w:szCs w:val="26"/>
        </w:rPr>
        <w:t xml:space="preserve"> Brief</w:t>
      </w:r>
    </w:p>
    <w:p w:rsidR="00430CE5" w:rsidRPr="006B6D94" w:rsidRDefault="00430CE5" w:rsidP="00F971EF">
      <w:pPr>
        <w:keepNext/>
        <w:keepLines/>
        <w:spacing w:line="360" w:lineRule="auto"/>
        <w:rPr>
          <w:rFonts w:ascii="Times New Roman" w:hAnsi="Times New Roman" w:cs="Times New Roman"/>
          <w:sz w:val="26"/>
          <w:szCs w:val="26"/>
        </w:rPr>
      </w:pPr>
    </w:p>
    <w:p w:rsidR="003605CD" w:rsidRDefault="00C113F3" w:rsidP="00C113F3">
      <w:pPr>
        <w:spacing w:line="360" w:lineRule="auto"/>
        <w:ind w:firstLine="1440"/>
        <w:rPr>
          <w:rFonts w:ascii="Times New Roman" w:hAnsi="Times New Roman" w:cs="Times New Roman"/>
          <w:sz w:val="26"/>
          <w:szCs w:val="26"/>
        </w:rPr>
      </w:pPr>
      <w:r w:rsidRPr="006B6D94">
        <w:rPr>
          <w:rFonts w:ascii="Times New Roman" w:hAnsi="Times New Roman" w:cs="Times New Roman"/>
          <w:sz w:val="26"/>
          <w:szCs w:val="26"/>
        </w:rPr>
        <w:t xml:space="preserve">In </w:t>
      </w:r>
      <w:r w:rsidR="00BC37BB" w:rsidRPr="006B6D94">
        <w:rPr>
          <w:rFonts w:ascii="Times New Roman" w:hAnsi="Times New Roman" w:cs="Times New Roman"/>
          <w:sz w:val="26"/>
          <w:szCs w:val="26"/>
        </w:rPr>
        <w:t xml:space="preserve">their </w:t>
      </w:r>
      <w:r w:rsidR="0092023C">
        <w:rPr>
          <w:rFonts w:ascii="Times New Roman" w:hAnsi="Times New Roman" w:cs="Times New Roman"/>
          <w:sz w:val="26"/>
          <w:szCs w:val="26"/>
        </w:rPr>
        <w:t xml:space="preserve">Petition, the </w:t>
      </w:r>
      <w:r w:rsidR="00BC37BB" w:rsidRPr="006B6D94">
        <w:rPr>
          <w:rFonts w:ascii="Times New Roman" w:hAnsi="Times New Roman" w:cs="Times New Roman"/>
          <w:sz w:val="26"/>
          <w:szCs w:val="26"/>
        </w:rPr>
        <w:t xml:space="preserve">Complainants </w:t>
      </w:r>
      <w:r w:rsidR="00D42090">
        <w:rPr>
          <w:rFonts w:ascii="Times New Roman" w:hAnsi="Times New Roman" w:cs="Times New Roman"/>
          <w:sz w:val="26"/>
          <w:szCs w:val="26"/>
        </w:rPr>
        <w:t>object to the ALJ’s determination granting PECO’s Motion.  T</w:t>
      </w:r>
      <w:r w:rsidR="00BC37BB" w:rsidRPr="006B6D94">
        <w:rPr>
          <w:rFonts w:ascii="Times New Roman" w:hAnsi="Times New Roman" w:cs="Times New Roman"/>
          <w:sz w:val="26"/>
          <w:szCs w:val="26"/>
        </w:rPr>
        <w:t xml:space="preserve">he Complainants </w:t>
      </w:r>
      <w:r w:rsidR="00D42090">
        <w:rPr>
          <w:rFonts w:ascii="Times New Roman" w:hAnsi="Times New Roman" w:cs="Times New Roman"/>
          <w:sz w:val="26"/>
          <w:szCs w:val="26"/>
        </w:rPr>
        <w:t xml:space="preserve">aver that granting the Motion, which was filed more than three months after the evidentiary hearing in this case, is contrary to </w:t>
      </w:r>
      <w:r w:rsidR="003A2941">
        <w:rPr>
          <w:rFonts w:ascii="Times New Roman" w:hAnsi="Times New Roman" w:cs="Times New Roman"/>
          <w:sz w:val="26"/>
          <w:szCs w:val="26"/>
        </w:rPr>
        <w:t>Pa. B.A.R. Rule 301</w:t>
      </w:r>
      <w:r w:rsidR="0067551F">
        <w:rPr>
          <w:rFonts w:ascii="Times New Roman" w:hAnsi="Times New Roman" w:cs="Times New Roman"/>
          <w:sz w:val="26"/>
          <w:szCs w:val="26"/>
        </w:rPr>
        <w:t xml:space="preserve"> and should have been denied on that basis.  The Complainants believe that Mr. Watson is effectively practicing as an attorney in Pennsylvania, as he has been involved in eight cases before the Commission and has appeared before the Commission to examine expert witnesses since 2016.</w:t>
      </w:r>
      <w:r w:rsidR="008B748D">
        <w:rPr>
          <w:rFonts w:ascii="Times New Roman" w:hAnsi="Times New Roman" w:cs="Times New Roman"/>
          <w:sz w:val="26"/>
          <w:szCs w:val="26"/>
        </w:rPr>
        <w:t xml:space="preserve">  </w:t>
      </w:r>
      <w:r w:rsidR="008727BC">
        <w:rPr>
          <w:rFonts w:ascii="Times New Roman" w:hAnsi="Times New Roman" w:cs="Times New Roman"/>
          <w:sz w:val="26"/>
          <w:szCs w:val="26"/>
        </w:rPr>
        <w:t xml:space="preserve">Petition at 1.  </w:t>
      </w:r>
      <w:r w:rsidR="005C4D9D">
        <w:rPr>
          <w:rFonts w:ascii="Times New Roman" w:hAnsi="Times New Roman" w:cs="Times New Roman"/>
          <w:sz w:val="26"/>
          <w:szCs w:val="26"/>
        </w:rPr>
        <w:t>The Complainants disagree with the ALJ’s finding that there are no substantive rights of the Parties at risk, as the Complainants aver the</w:t>
      </w:r>
      <w:r w:rsidR="00EB3500">
        <w:rPr>
          <w:rFonts w:ascii="Times New Roman" w:hAnsi="Times New Roman" w:cs="Times New Roman"/>
          <w:sz w:val="26"/>
          <w:szCs w:val="26"/>
        </w:rPr>
        <w:t>ir right</w:t>
      </w:r>
      <w:r w:rsidR="00DF3AA2">
        <w:rPr>
          <w:rFonts w:ascii="Times New Roman" w:hAnsi="Times New Roman" w:cs="Times New Roman"/>
          <w:sz w:val="26"/>
          <w:szCs w:val="26"/>
        </w:rPr>
        <w:t>s</w:t>
      </w:r>
      <w:r w:rsidR="00EB3500">
        <w:rPr>
          <w:rFonts w:ascii="Times New Roman" w:hAnsi="Times New Roman" w:cs="Times New Roman"/>
          <w:sz w:val="26"/>
          <w:szCs w:val="26"/>
        </w:rPr>
        <w:t xml:space="preserve"> to protect their health and to receive a fair hearing </w:t>
      </w:r>
      <w:r w:rsidR="00DF3AA2">
        <w:rPr>
          <w:rFonts w:ascii="Times New Roman" w:hAnsi="Times New Roman" w:cs="Times New Roman"/>
          <w:sz w:val="26"/>
          <w:szCs w:val="26"/>
        </w:rPr>
        <w:t>are</w:t>
      </w:r>
      <w:r w:rsidR="00EB3500">
        <w:rPr>
          <w:rFonts w:ascii="Times New Roman" w:hAnsi="Times New Roman" w:cs="Times New Roman"/>
          <w:sz w:val="26"/>
          <w:szCs w:val="26"/>
        </w:rPr>
        <w:t xml:space="preserve"> at stake, especially since they are appearing </w:t>
      </w:r>
      <w:r w:rsidR="00EB3500" w:rsidRPr="00EB3500">
        <w:rPr>
          <w:rFonts w:ascii="Times New Roman" w:hAnsi="Times New Roman" w:cs="Times New Roman"/>
          <w:i/>
          <w:sz w:val="26"/>
          <w:szCs w:val="26"/>
        </w:rPr>
        <w:t>pro se</w:t>
      </w:r>
      <w:r w:rsidR="00EB3500">
        <w:rPr>
          <w:rFonts w:ascii="Times New Roman" w:hAnsi="Times New Roman" w:cs="Times New Roman"/>
          <w:sz w:val="26"/>
          <w:szCs w:val="26"/>
        </w:rPr>
        <w:t>.</w:t>
      </w:r>
      <w:r w:rsidR="004038B5">
        <w:rPr>
          <w:rFonts w:ascii="Times New Roman" w:hAnsi="Times New Roman" w:cs="Times New Roman"/>
          <w:sz w:val="26"/>
          <w:szCs w:val="26"/>
        </w:rPr>
        <w:t xml:space="preserve">  </w:t>
      </w:r>
      <w:r w:rsidR="003605CD" w:rsidRPr="003605CD">
        <w:rPr>
          <w:rFonts w:ascii="Times New Roman" w:hAnsi="Times New Roman" w:cs="Times New Roman"/>
          <w:i/>
          <w:sz w:val="26"/>
          <w:szCs w:val="26"/>
        </w:rPr>
        <w:t>Id</w:t>
      </w:r>
      <w:r w:rsidR="003605CD">
        <w:rPr>
          <w:rFonts w:ascii="Times New Roman" w:hAnsi="Times New Roman" w:cs="Times New Roman"/>
          <w:sz w:val="26"/>
          <w:szCs w:val="26"/>
        </w:rPr>
        <w:t>. at 2.</w:t>
      </w:r>
    </w:p>
    <w:p w:rsidR="00C113F3" w:rsidRDefault="00C113F3" w:rsidP="00C113F3">
      <w:pPr>
        <w:spacing w:line="360" w:lineRule="auto"/>
        <w:ind w:firstLine="1440"/>
        <w:rPr>
          <w:sz w:val="26"/>
          <w:szCs w:val="26"/>
        </w:rPr>
      </w:pPr>
    </w:p>
    <w:p w:rsidR="00207F66" w:rsidRPr="00DF3AA2" w:rsidRDefault="00C113F3" w:rsidP="00301561">
      <w:pPr>
        <w:pStyle w:val="BodyTextIndent"/>
        <w:rPr>
          <w:rFonts w:ascii="Times New Roman" w:hAnsi="Times New Roman"/>
        </w:rPr>
      </w:pPr>
      <w:r w:rsidRPr="00DF3AA2">
        <w:rPr>
          <w:rFonts w:ascii="Times New Roman" w:hAnsi="Times New Roman"/>
        </w:rPr>
        <w:t xml:space="preserve">In its </w:t>
      </w:r>
      <w:r w:rsidR="000A240E" w:rsidRPr="00DF3AA2">
        <w:rPr>
          <w:rFonts w:ascii="Times New Roman" w:hAnsi="Times New Roman"/>
        </w:rPr>
        <w:t xml:space="preserve">Opposition </w:t>
      </w:r>
      <w:r w:rsidR="006B6D94" w:rsidRPr="00DF3AA2">
        <w:rPr>
          <w:rFonts w:ascii="Times New Roman" w:hAnsi="Times New Roman"/>
        </w:rPr>
        <w:t>Brief</w:t>
      </w:r>
      <w:r w:rsidR="000A240E" w:rsidRPr="00DF3AA2">
        <w:rPr>
          <w:rFonts w:ascii="Times New Roman" w:hAnsi="Times New Roman"/>
        </w:rPr>
        <w:t xml:space="preserve">, </w:t>
      </w:r>
      <w:r w:rsidR="006B6D94" w:rsidRPr="00DF3AA2">
        <w:rPr>
          <w:rFonts w:ascii="Times New Roman" w:hAnsi="Times New Roman"/>
        </w:rPr>
        <w:t>PECO</w:t>
      </w:r>
      <w:r w:rsidR="000A240E" w:rsidRPr="00DF3AA2">
        <w:rPr>
          <w:rFonts w:ascii="Times New Roman" w:hAnsi="Times New Roman"/>
        </w:rPr>
        <w:t xml:space="preserve">’s first argument is that </w:t>
      </w:r>
      <w:r w:rsidR="006B6D94" w:rsidRPr="00DF3AA2">
        <w:rPr>
          <w:rFonts w:ascii="Times New Roman" w:hAnsi="Times New Roman"/>
        </w:rPr>
        <w:t xml:space="preserve">the </w:t>
      </w:r>
      <w:r w:rsidR="000A240E" w:rsidRPr="00DF3AA2">
        <w:rPr>
          <w:rFonts w:ascii="Times New Roman" w:hAnsi="Times New Roman"/>
        </w:rPr>
        <w:t>Complainants’</w:t>
      </w:r>
      <w:r w:rsidR="006B6D94" w:rsidRPr="00DF3AA2">
        <w:rPr>
          <w:rFonts w:ascii="Times New Roman" w:hAnsi="Times New Roman"/>
        </w:rPr>
        <w:t xml:space="preserve"> claim of error can be addressed during the normal Commission review process</w:t>
      </w:r>
      <w:r w:rsidR="000A240E" w:rsidRPr="00DF3AA2">
        <w:rPr>
          <w:rFonts w:ascii="Times New Roman" w:hAnsi="Times New Roman"/>
        </w:rPr>
        <w:t>.  PECO states that because</w:t>
      </w:r>
      <w:r w:rsidR="006B6D94" w:rsidRPr="00DF3AA2">
        <w:rPr>
          <w:rFonts w:ascii="Times New Roman" w:hAnsi="Times New Roman"/>
        </w:rPr>
        <w:t xml:space="preserve"> no additional hearings or filings are scheduled to occur until the issuance of the Initial Decision</w:t>
      </w:r>
      <w:r w:rsidR="000A240E" w:rsidRPr="00DF3AA2">
        <w:rPr>
          <w:rFonts w:ascii="Times New Roman" w:hAnsi="Times New Roman"/>
        </w:rPr>
        <w:t xml:space="preserve">, </w:t>
      </w:r>
      <w:r w:rsidR="001347C2" w:rsidRPr="00DF3AA2">
        <w:rPr>
          <w:rFonts w:ascii="Times New Roman" w:hAnsi="Times New Roman"/>
        </w:rPr>
        <w:t xml:space="preserve">there is no prejudice to any party </w:t>
      </w:r>
      <w:r w:rsidR="000A240E" w:rsidRPr="00DF3AA2">
        <w:rPr>
          <w:rFonts w:ascii="Times New Roman" w:hAnsi="Times New Roman"/>
        </w:rPr>
        <w:t>in</w:t>
      </w:r>
      <w:r w:rsidR="001347C2" w:rsidRPr="00DF3AA2">
        <w:rPr>
          <w:rFonts w:ascii="Times New Roman" w:hAnsi="Times New Roman"/>
        </w:rPr>
        <w:t xml:space="preserve"> waiting to address the </w:t>
      </w:r>
      <w:r w:rsidR="000A240E" w:rsidRPr="00DF3AA2">
        <w:rPr>
          <w:rFonts w:ascii="Times New Roman" w:hAnsi="Times New Roman"/>
          <w:i/>
        </w:rPr>
        <w:t>pro hac vice</w:t>
      </w:r>
      <w:r w:rsidR="000A240E" w:rsidRPr="00DF3AA2">
        <w:rPr>
          <w:rFonts w:ascii="Times New Roman" w:hAnsi="Times New Roman"/>
        </w:rPr>
        <w:t xml:space="preserve"> </w:t>
      </w:r>
      <w:r w:rsidR="001347C2" w:rsidRPr="00DF3AA2">
        <w:rPr>
          <w:rFonts w:ascii="Times New Roman" w:hAnsi="Times New Roman"/>
        </w:rPr>
        <w:t xml:space="preserve">arguments during the </w:t>
      </w:r>
      <w:r w:rsidR="000A240E" w:rsidRPr="00DF3AA2">
        <w:rPr>
          <w:rFonts w:ascii="Times New Roman" w:hAnsi="Times New Roman"/>
        </w:rPr>
        <w:t>E</w:t>
      </w:r>
      <w:r w:rsidR="001347C2" w:rsidRPr="00DF3AA2">
        <w:rPr>
          <w:rFonts w:ascii="Times New Roman" w:hAnsi="Times New Roman"/>
        </w:rPr>
        <w:t>xception</w:t>
      </w:r>
      <w:r w:rsidR="000A240E" w:rsidRPr="00DF3AA2">
        <w:rPr>
          <w:rFonts w:ascii="Times New Roman" w:hAnsi="Times New Roman"/>
        </w:rPr>
        <w:t>s</w:t>
      </w:r>
      <w:r w:rsidR="001347C2" w:rsidRPr="00DF3AA2">
        <w:rPr>
          <w:rFonts w:ascii="Times New Roman" w:hAnsi="Times New Roman"/>
        </w:rPr>
        <w:t xml:space="preserve"> stage of the proceeding</w:t>
      </w:r>
      <w:r w:rsidR="00351D9A" w:rsidRPr="00DF3AA2">
        <w:rPr>
          <w:rFonts w:ascii="Times New Roman" w:hAnsi="Times New Roman"/>
        </w:rPr>
        <w:t xml:space="preserve">.  </w:t>
      </w:r>
      <w:r w:rsidR="00A06A53" w:rsidRPr="00DF3AA2">
        <w:rPr>
          <w:rFonts w:ascii="Times New Roman" w:hAnsi="Times New Roman"/>
        </w:rPr>
        <w:t>Opposition Brief at 4.</w:t>
      </w:r>
      <w:r w:rsidR="001347C2" w:rsidRPr="00DF3AA2">
        <w:rPr>
          <w:rFonts w:ascii="Times New Roman" w:hAnsi="Times New Roman"/>
        </w:rPr>
        <w:t xml:space="preserve"> </w:t>
      </w:r>
      <w:r w:rsidR="00A06A53" w:rsidRPr="00DF3AA2">
        <w:rPr>
          <w:rFonts w:ascii="Times New Roman" w:hAnsi="Times New Roman"/>
        </w:rPr>
        <w:t xml:space="preserve"> PECO avers that the Complainants did not present an argument or reason that their </w:t>
      </w:r>
      <w:r w:rsidR="00A06A53" w:rsidRPr="00DF3AA2">
        <w:rPr>
          <w:rFonts w:ascii="Times New Roman" w:hAnsi="Times New Roman"/>
          <w:i/>
        </w:rPr>
        <w:t>pro hac vice</w:t>
      </w:r>
      <w:r w:rsidR="00A06A53" w:rsidRPr="00DF3AA2">
        <w:rPr>
          <w:rFonts w:ascii="Times New Roman" w:hAnsi="Times New Roman"/>
        </w:rPr>
        <w:t xml:space="preserve"> arguments must be addressed now, rather than at the Exceptions sta</w:t>
      </w:r>
      <w:r w:rsidR="00DF3AA2">
        <w:rPr>
          <w:rFonts w:ascii="Times New Roman" w:hAnsi="Times New Roman"/>
        </w:rPr>
        <w:t>g</w:t>
      </w:r>
      <w:r w:rsidR="00A06A53" w:rsidRPr="00DF3AA2">
        <w:rPr>
          <w:rFonts w:ascii="Times New Roman" w:hAnsi="Times New Roman"/>
        </w:rPr>
        <w:t xml:space="preserve">e of the proceeding.  </w:t>
      </w:r>
      <w:r w:rsidR="00A06A53" w:rsidRPr="00DF3AA2">
        <w:rPr>
          <w:rFonts w:ascii="Times New Roman" w:hAnsi="Times New Roman"/>
          <w:i/>
        </w:rPr>
        <w:t>Id</w:t>
      </w:r>
      <w:r w:rsidR="00A06A53" w:rsidRPr="00DF3AA2">
        <w:rPr>
          <w:rFonts w:ascii="Times New Roman" w:hAnsi="Times New Roman"/>
        </w:rPr>
        <w:t xml:space="preserve">. at 4-5 (citing </w:t>
      </w:r>
      <w:r w:rsidR="00A06A53" w:rsidRPr="00DF3AA2">
        <w:rPr>
          <w:rFonts w:ascii="Times New Roman" w:hAnsi="Times New Roman"/>
          <w:i/>
        </w:rPr>
        <w:t>Ross Schell v. PPL Electric Utilities Corporation</w:t>
      </w:r>
      <w:r w:rsidR="00A06A53" w:rsidRPr="00DF3AA2">
        <w:rPr>
          <w:rFonts w:ascii="Times New Roman" w:hAnsi="Times New Roman"/>
        </w:rPr>
        <w:t>, Docket No. C-2016-2535220 (Order entered November 6, 2016)</w:t>
      </w:r>
      <w:r w:rsidR="00DF3AA2">
        <w:rPr>
          <w:rFonts w:ascii="Times New Roman" w:hAnsi="Times New Roman"/>
        </w:rPr>
        <w:t>)</w:t>
      </w:r>
      <w:r w:rsidR="00A06A53" w:rsidRPr="00DF3AA2">
        <w:rPr>
          <w:rFonts w:ascii="Times New Roman" w:hAnsi="Times New Roman"/>
        </w:rPr>
        <w:t>.</w:t>
      </w:r>
    </w:p>
    <w:p w:rsidR="00207F66" w:rsidRDefault="00207F66" w:rsidP="00301561">
      <w:pPr>
        <w:pStyle w:val="BodyTextIndent"/>
      </w:pPr>
    </w:p>
    <w:p w:rsidR="006F0AF0" w:rsidRDefault="0077068D" w:rsidP="006F0AF0">
      <w:pPr>
        <w:pStyle w:val="BodyTextIndent"/>
        <w:rPr>
          <w:rFonts w:ascii="Times New Roman" w:hAnsi="Times New Roman"/>
        </w:rPr>
      </w:pPr>
      <w:r w:rsidRPr="0077068D">
        <w:rPr>
          <w:rFonts w:ascii="Times New Roman" w:hAnsi="Times New Roman"/>
        </w:rPr>
        <w:lastRenderedPageBreak/>
        <w:t xml:space="preserve">PECO’s second argument is that the ALJ properly admitted Mr. Watson </w:t>
      </w:r>
      <w:r w:rsidRPr="0077068D">
        <w:rPr>
          <w:rFonts w:ascii="Times New Roman" w:hAnsi="Times New Roman"/>
          <w:i/>
        </w:rPr>
        <w:t>pro hac vice</w:t>
      </w:r>
      <w:r w:rsidRPr="0077068D">
        <w:rPr>
          <w:rFonts w:ascii="Times New Roman" w:hAnsi="Times New Roman"/>
        </w:rPr>
        <w:t xml:space="preserve">.  </w:t>
      </w:r>
      <w:r w:rsidR="00E86884">
        <w:rPr>
          <w:rFonts w:ascii="Times New Roman" w:hAnsi="Times New Roman"/>
        </w:rPr>
        <w:t xml:space="preserve">Opposition Brief at 5.  </w:t>
      </w:r>
      <w:r w:rsidR="00067F4F">
        <w:rPr>
          <w:rFonts w:ascii="Times New Roman" w:hAnsi="Times New Roman"/>
        </w:rPr>
        <w:t>In support of this argument, PECO avers that Mr.</w:t>
      </w:r>
      <w:r w:rsidR="00BE0ED4">
        <w:rPr>
          <w:rFonts w:ascii="Times New Roman" w:hAnsi="Times New Roman"/>
        </w:rPr>
        <w:t> </w:t>
      </w:r>
      <w:r w:rsidR="00067F4F">
        <w:rPr>
          <w:rFonts w:ascii="Times New Roman" w:hAnsi="Times New Roman"/>
        </w:rPr>
        <w:t xml:space="preserve">Watson’s </w:t>
      </w:r>
      <w:r w:rsidR="001347C2" w:rsidRPr="0077068D">
        <w:rPr>
          <w:rFonts w:ascii="Times New Roman" w:hAnsi="Times New Roman"/>
        </w:rPr>
        <w:t>appearances in other cases have been limited in scope and duration</w:t>
      </w:r>
      <w:r w:rsidR="00067F4F">
        <w:rPr>
          <w:rFonts w:ascii="Times New Roman" w:hAnsi="Times New Roman"/>
        </w:rPr>
        <w:t>,</w:t>
      </w:r>
      <w:r w:rsidR="001347C2" w:rsidRPr="0077068D">
        <w:rPr>
          <w:rFonts w:ascii="Times New Roman" w:hAnsi="Times New Roman"/>
        </w:rPr>
        <w:t xml:space="preserve"> involve</w:t>
      </w:r>
      <w:r w:rsidR="00067F4F">
        <w:rPr>
          <w:rFonts w:ascii="Times New Roman" w:hAnsi="Times New Roman"/>
        </w:rPr>
        <w:t>d</w:t>
      </w:r>
      <w:r w:rsidR="001347C2" w:rsidRPr="0077068D">
        <w:rPr>
          <w:rFonts w:ascii="Times New Roman" w:hAnsi="Times New Roman"/>
        </w:rPr>
        <w:t xml:space="preserve"> special expertise in AMI/health issues</w:t>
      </w:r>
      <w:r w:rsidR="00067F4F">
        <w:rPr>
          <w:rFonts w:ascii="Times New Roman" w:hAnsi="Times New Roman"/>
        </w:rPr>
        <w:t>,</w:t>
      </w:r>
      <w:r w:rsidR="001347C2" w:rsidRPr="0077068D">
        <w:rPr>
          <w:rFonts w:ascii="Times New Roman" w:hAnsi="Times New Roman"/>
        </w:rPr>
        <w:t xml:space="preserve"> and were under the close supervision of an experienced Pennsylvania regulatory attorney.</w:t>
      </w:r>
      <w:r w:rsidR="00E86884">
        <w:rPr>
          <w:rFonts w:ascii="Times New Roman" w:hAnsi="Times New Roman"/>
        </w:rPr>
        <w:t xml:space="preserve">  </w:t>
      </w:r>
      <w:r w:rsidR="00E86884" w:rsidRPr="00E86884">
        <w:rPr>
          <w:rFonts w:ascii="Times New Roman" w:hAnsi="Times New Roman"/>
          <w:i/>
        </w:rPr>
        <w:t>Id</w:t>
      </w:r>
      <w:r w:rsidR="00E86884">
        <w:rPr>
          <w:rFonts w:ascii="Times New Roman" w:hAnsi="Times New Roman"/>
        </w:rPr>
        <w:t>. at 5-6.</w:t>
      </w:r>
      <w:r w:rsidR="00E33846">
        <w:rPr>
          <w:rFonts w:ascii="Times New Roman" w:hAnsi="Times New Roman"/>
        </w:rPr>
        <w:t xml:space="preserve">  </w:t>
      </w:r>
      <w:r w:rsidR="00BB562C">
        <w:rPr>
          <w:rFonts w:ascii="Times New Roman" w:hAnsi="Times New Roman"/>
        </w:rPr>
        <w:t xml:space="preserve">PECO also agrees with the ALJ that the Complainants are not prejudiced by granting the admission of Mr. Watson </w:t>
      </w:r>
      <w:r w:rsidR="00BB562C" w:rsidRPr="00BB562C">
        <w:rPr>
          <w:rFonts w:ascii="Times New Roman" w:hAnsi="Times New Roman"/>
          <w:i/>
        </w:rPr>
        <w:t>pro hac vice</w:t>
      </w:r>
      <w:r w:rsidR="00BB562C">
        <w:rPr>
          <w:rFonts w:ascii="Times New Roman" w:hAnsi="Times New Roman"/>
          <w:i/>
        </w:rPr>
        <w:t xml:space="preserve"> </w:t>
      </w:r>
      <w:r w:rsidR="00BB562C">
        <w:rPr>
          <w:rFonts w:ascii="Times New Roman" w:hAnsi="Times New Roman"/>
        </w:rPr>
        <w:t xml:space="preserve">and that it would be an inefficient and wasteful use of resources for the Commission and the Parties to establish another hearing because of this curable and technical time of filing error.  </w:t>
      </w:r>
      <w:r w:rsidR="00BB562C" w:rsidRPr="00BB562C">
        <w:rPr>
          <w:rFonts w:ascii="Times New Roman" w:hAnsi="Times New Roman"/>
          <w:i/>
        </w:rPr>
        <w:t>Id</w:t>
      </w:r>
      <w:r w:rsidR="00BB562C">
        <w:rPr>
          <w:rFonts w:ascii="Times New Roman" w:hAnsi="Times New Roman"/>
        </w:rPr>
        <w:t>. at 7.</w:t>
      </w:r>
    </w:p>
    <w:p w:rsidR="006F0AF0" w:rsidRDefault="006F0AF0" w:rsidP="006F0AF0">
      <w:pPr>
        <w:pStyle w:val="BodyTextIndent"/>
        <w:rPr>
          <w:rFonts w:ascii="Times New Roman" w:hAnsi="Times New Roman"/>
          <w:b/>
        </w:rPr>
      </w:pPr>
    </w:p>
    <w:p w:rsidR="006F0AF0" w:rsidRDefault="00430CE5" w:rsidP="00F971EF">
      <w:pPr>
        <w:pStyle w:val="BodyTextIndent"/>
        <w:keepNext/>
        <w:keepLines/>
        <w:ind w:firstLine="0"/>
        <w:rPr>
          <w:rFonts w:ascii="Times New Roman" w:hAnsi="Times New Roman"/>
          <w:b/>
        </w:rPr>
      </w:pPr>
      <w:r w:rsidRPr="00C12D0C">
        <w:rPr>
          <w:rFonts w:ascii="Times New Roman" w:hAnsi="Times New Roman"/>
          <w:b/>
        </w:rPr>
        <w:t>Disposition</w:t>
      </w:r>
    </w:p>
    <w:p w:rsidR="006F0AF0" w:rsidRDefault="006F0AF0" w:rsidP="00F971EF">
      <w:pPr>
        <w:pStyle w:val="BodyTextIndent"/>
        <w:keepNext/>
        <w:keepLines/>
        <w:rPr>
          <w:rFonts w:ascii="Times New Roman" w:hAnsi="Times New Roman"/>
          <w:b/>
        </w:rPr>
      </w:pPr>
    </w:p>
    <w:p w:rsidR="00D3258C" w:rsidRDefault="008C169D" w:rsidP="00D3258C">
      <w:pPr>
        <w:pStyle w:val="BodyTextIndent"/>
        <w:rPr>
          <w:rFonts w:ascii="Times New Roman" w:hAnsi="Times New Roman"/>
        </w:rPr>
      </w:pPr>
      <w:r>
        <w:rPr>
          <w:rFonts w:ascii="Times New Roman" w:hAnsi="Times New Roman"/>
        </w:rPr>
        <w:t>Given the procedural posture of this case, the Complainants’ Petition does not support the necessity for interlocutory review.  The Complainants have not alleged in their Petition, and we have not found upon our review, that interlocutory review at this stage in the proceeding will prevent substantial prejudice or expedite the conduct of the proceeding.</w:t>
      </w:r>
      <w:r w:rsidR="00087399">
        <w:rPr>
          <w:rFonts w:ascii="Times New Roman" w:hAnsi="Times New Roman"/>
        </w:rPr>
        <w:t xml:space="preserve">  </w:t>
      </w:r>
      <w:r w:rsidR="006F0E5E">
        <w:rPr>
          <w:rFonts w:ascii="Times New Roman" w:hAnsi="Times New Roman"/>
        </w:rPr>
        <w:t>First, t</w:t>
      </w:r>
      <w:r w:rsidR="00603D81">
        <w:rPr>
          <w:rFonts w:ascii="Times New Roman" w:hAnsi="Times New Roman"/>
        </w:rPr>
        <w:t xml:space="preserve">he error the Complainants allege and any prejudice flowing therefrom can be satisfactorily cured during the normal Commission review process. </w:t>
      </w:r>
      <w:r>
        <w:rPr>
          <w:rFonts w:ascii="Times New Roman" w:hAnsi="Times New Roman"/>
        </w:rPr>
        <w:t xml:space="preserve"> </w:t>
      </w:r>
      <w:r w:rsidR="00F24514">
        <w:rPr>
          <w:rFonts w:ascii="Times New Roman" w:hAnsi="Times New Roman"/>
        </w:rPr>
        <w:t xml:space="preserve">For instance, </w:t>
      </w:r>
      <w:r w:rsidR="00EC1249">
        <w:rPr>
          <w:rFonts w:ascii="Times New Roman" w:hAnsi="Times New Roman"/>
        </w:rPr>
        <w:t>if the Commission were to find it appropriate upon review, the proceeding could be remanded</w:t>
      </w:r>
      <w:r w:rsidR="00991B7E">
        <w:rPr>
          <w:rStyle w:val="FootnoteReference"/>
          <w:rFonts w:ascii="Times New Roman" w:hAnsi="Times New Roman"/>
        </w:rPr>
        <w:footnoteReference w:id="4"/>
      </w:r>
      <w:r w:rsidR="00EC1249">
        <w:rPr>
          <w:rFonts w:ascii="Times New Roman" w:hAnsi="Times New Roman"/>
        </w:rPr>
        <w:t xml:space="preserve"> </w:t>
      </w:r>
      <w:r w:rsidR="00527487">
        <w:rPr>
          <w:rFonts w:ascii="Times New Roman" w:hAnsi="Times New Roman"/>
        </w:rPr>
        <w:t>or certain portions of t</w:t>
      </w:r>
      <w:r w:rsidR="00CA2E62">
        <w:rPr>
          <w:rFonts w:ascii="Times New Roman" w:hAnsi="Times New Roman"/>
        </w:rPr>
        <w:t>estimony</w:t>
      </w:r>
      <w:r w:rsidR="009F3FBE">
        <w:rPr>
          <w:rFonts w:ascii="Times New Roman" w:hAnsi="Times New Roman"/>
        </w:rPr>
        <w:t xml:space="preserve"> </w:t>
      </w:r>
      <w:r w:rsidR="00527487">
        <w:rPr>
          <w:rFonts w:ascii="Times New Roman" w:hAnsi="Times New Roman"/>
        </w:rPr>
        <w:t xml:space="preserve">could be stricken from the record.  </w:t>
      </w:r>
      <w:r w:rsidR="00E03368">
        <w:rPr>
          <w:rFonts w:ascii="Times New Roman" w:hAnsi="Times New Roman"/>
        </w:rPr>
        <w:t xml:space="preserve">We find that it would be </w:t>
      </w:r>
      <w:r w:rsidR="001340A1">
        <w:rPr>
          <w:rFonts w:ascii="Times New Roman" w:hAnsi="Times New Roman"/>
        </w:rPr>
        <w:t xml:space="preserve">more appropriate to make any such decisions after we have the benefit of the ALJ’s Initial Decision on the merits so that we may see the weight the ALJ has given to the evidence presented by the Parties and </w:t>
      </w:r>
      <w:r w:rsidR="00D3258C">
        <w:rPr>
          <w:rFonts w:ascii="Times New Roman" w:hAnsi="Times New Roman"/>
        </w:rPr>
        <w:t xml:space="preserve">so that we </w:t>
      </w:r>
      <w:r w:rsidR="001340A1">
        <w:rPr>
          <w:rFonts w:ascii="Times New Roman" w:hAnsi="Times New Roman"/>
        </w:rPr>
        <w:t xml:space="preserve">can avoid prejudging the issues </w:t>
      </w:r>
      <w:r w:rsidR="006F0AF0">
        <w:rPr>
          <w:rFonts w:ascii="Times New Roman" w:hAnsi="Times New Roman"/>
        </w:rPr>
        <w:t xml:space="preserve">that will be </w:t>
      </w:r>
      <w:r w:rsidR="001340A1">
        <w:rPr>
          <w:rFonts w:ascii="Times New Roman" w:hAnsi="Times New Roman"/>
        </w:rPr>
        <w:t>before us on review</w:t>
      </w:r>
      <w:r w:rsidR="006F0AF0">
        <w:rPr>
          <w:rFonts w:ascii="Times New Roman" w:hAnsi="Times New Roman"/>
        </w:rPr>
        <w:t>.</w:t>
      </w:r>
    </w:p>
    <w:p w:rsidR="00D3258C" w:rsidRDefault="00D3258C" w:rsidP="00D3258C">
      <w:pPr>
        <w:pStyle w:val="BodyTextIndent"/>
        <w:rPr>
          <w:rFonts w:ascii="Times New Roman" w:hAnsi="Times New Roman"/>
        </w:rPr>
      </w:pPr>
    </w:p>
    <w:p w:rsidR="005E2E1D" w:rsidRDefault="006F0E5E" w:rsidP="00D3258C">
      <w:pPr>
        <w:pStyle w:val="BodyTextIndent"/>
        <w:rPr>
          <w:rFonts w:ascii="Times New Roman" w:hAnsi="Times New Roman"/>
        </w:rPr>
      </w:pPr>
      <w:r>
        <w:rPr>
          <w:rFonts w:ascii="Times New Roman" w:hAnsi="Times New Roman"/>
        </w:rPr>
        <w:lastRenderedPageBreak/>
        <w:t xml:space="preserve">Second, there is no basis for finding that an interlocutory decision will expedite the proceeding.  </w:t>
      </w:r>
      <w:r w:rsidR="006F0AF0">
        <w:rPr>
          <w:rFonts w:ascii="Times New Roman" w:hAnsi="Times New Roman"/>
        </w:rPr>
        <w:t>T</w:t>
      </w:r>
      <w:r w:rsidR="00EF2FB1">
        <w:rPr>
          <w:rFonts w:ascii="Times New Roman" w:hAnsi="Times New Roman"/>
        </w:rPr>
        <w:t xml:space="preserve">he ALJ has conducted </w:t>
      </w:r>
      <w:r w:rsidR="005639CB">
        <w:rPr>
          <w:rFonts w:ascii="Times New Roman" w:hAnsi="Times New Roman"/>
        </w:rPr>
        <w:t xml:space="preserve">two days of </w:t>
      </w:r>
      <w:r w:rsidR="00EF2FB1">
        <w:rPr>
          <w:rFonts w:ascii="Times New Roman" w:hAnsi="Times New Roman"/>
        </w:rPr>
        <w:t>evidentiary hearing</w:t>
      </w:r>
      <w:r w:rsidR="005639CB">
        <w:rPr>
          <w:rFonts w:ascii="Times New Roman" w:hAnsi="Times New Roman"/>
        </w:rPr>
        <w:t xml:space="preserve">s on the contested substantive issues in this proceeding concerning </w:t>
      </w:r>
      <w:r w:rsidR="005639CB" w:rsidRPr="003A6230">
        <w:rPr>
          <w:rFonts w:ascii="Times New Roman" w:hAnsi="Times New Roman"/>
        </w:rPr>
        <w:t>installation of a smart meter at the</w:t>
      </w:r>
      <w:r w:rsidR="005639CB">
        <w:rPr>
          <w:rFonts w:ascii="Times New Roman" w:hAnsi="Times New Roman"/>
        </w:rPr>
        <w:t xml:space="preserve"> Complainants’</w:t>
      </w:r>
      <w:r w:rsidR="005639CB" w:rsidRPr="003A6230">
        <w:rPr>
          <w:rFonts w:ascii="Times New Roman" w:hAnsi="Times New Roman"/>
        </w:rPr>
        <w:t xml:space="preserve"> home.  </w:t>
      </w:r>
      <w:r w:rsidR="005639CB">
        <w:rPr>
          <w:rFonts w:ascii="Times New Roman" w:hAnsi="Times New Roman"/>
        </w:rPr>
        <w:t>The hearing resulted in a 413-page transcript</w:t>
      </w:r>
      <w:r w:rsidR="00EF2FB1">
        <w:rPr>
          <w:rFonts w:ascii="Times New Roman" w:hAnsi="Times New Roman"/>
        </w:rPr>
        <w:t xml:space="preserve">, </w:t>
      </w:r>
      <w:r w:rsidR="005639CB">
        <w:rPr>
          <w:rFonts w:ascii="Times New Roman" w:hAnsi="Times New Roman"/>
        </w:rPr>
        <w:t xml:space="preserve">and the Parties filed </w:t>
      </w:r>
      <w:r w:rsidR="00EF2FB1">
        <w:rPr>
          <w:rFonts w:ascii="Times New Roman" w:hAnsi="Times New Roman"/>
        </w:rPr>
        <w:t>their briefs</w:t>
      </w:r>
      <w:r w:rsidR="005639CB">
        <w:rPr>
          <w:rFonts w:ascii="Times New Roman" w:hAnsi="Times New Roman"/>
        </w:rPr>
        <w:t xml:space="preserve"> based on the record.  The issuance of the ALJ’s Initial Decision in this matter is the only procedure remaining before the Exceptions stage.  </w:t>
      </w:r>
      <w:r w:rsidR="00D24963">
        <w:rPr>
          <w:rFonts w:ascii="Times New Roman" w:hAnsi="Times New Roman"/>
        </w:rPr>
        <w:t xml:space="preserve">We have previously </w:t>
      </w:r>
      <w:r w:rsidR="00A01C04">
        <w:rPr>
          <w:rFonts w:ascii="Times New Roman" w:hAnsi="Times New Roman"/>
        </w:rPr>
        <w:t xml:space="preserve">declined to answer material questions presented at such a later stage in a proceeding.  </w:t>
      </w:r>
      <w:r w:rsidR="00A01C04" w:rsidRPr="00D5495A">
        <w:rPr>
          <w:rFonts w:ascii="Times New Roman" w:hAnsi="Times New Roman"/>
          <w:i/>
        </w:rPr>
        <w:t xml:space="preserve">See </w:t>
      </w:r>
      <w:bookmarkStart w:id="6" w:name="_Hlk524347705"/>
      <w:r w:rsidR="00A81DE8">
        <w:rPr>
          <w:rFonts w:ascii="Times New Roman" w:hAnsi="Times New Roman"/>
          <w:i/>
        </w:rPr>
        <w:t>Cornwall</w:t>
      </w:r>
      <w:r w:rsidR="00A01C04">
        <w:rPr>
          <w:rFonts w:ascii="Times New Roman" w:hAnsi="Times New Roman"/>
        </w:rPr>
        <w:t xml:space="preserve"> </w:t>
      </w:r>
      <w:bookmarkEnd w:id="6"/>
      <w:r w:rsidR="00A01C04">
        <w:rPr>
          <w:rFonts w:ascii="Times New Roman" w:hAnsi="Times New Roman"/>
        </w:rPr>
        <w:t>(declining to answer material questions when the Parties had already conducted discovery and filed testimony and exhibits, and the ALJ had conducted an evidentiary hearing)</w:t>
      </w:r>
      <w:r w:rsidR="00675971">
        <w:rPr>
          <w:rFonts w:ascii="Times New Roman" w:hAnsi="Times New Roman"/>
        </w:rPr>
        <w:t xml:space="preserve">; </w:t>
      </w:r>
      <w:r w:rsidR="00CA2E62" w:rsidRPr="00484F39">
        <w:rPr>
          <w:rFonts w:ascii="Times New Roman" w:hAnsi="Times New Roman"/>
          <w:i/>
        </w:rPr>
        <w:t>Pa. PUC v. Duquesne Light Company</w:t>
      </w:r>
      <w:r w:rsidR="00CA2E62">
        <w:rPr>
          <w:rFonts w:ascii="Times New Roman" w:hAnsi="Times New Roman"/>
        </w:rPr>
        <w:t>, Docket No. R-2013-2372129</w:t>
      </w:r>
      <w:r w:rsidR="00484F39">
        <w:rPr>
          <w:rFonts w:ascii="Times New Roman" w:hAnsi="Times New Roman"/>
        </w:rPr>
        <w:t xml:space="preserve"> (Order entered </w:t>
      </w:r>
      <w:r w:rsidR="00F57A1D">
        <w:rPr>
          <w:rFonts w:ascii="Times New Roman" w:hAnsi="Times New Roman"/>
        </w:rPr>
        <w:t xml:space="preserve">February 6, 2014) </w:t>
      </w:r>
      <w:r w:rsidR="00CA2E62">
        <w:rPr>
          <w:rFonts w:ascii="Times New Roman" w:hAnsi="Times New Roman"/>
        </w:rPr>
        <w:t>(declining to answer material questions when the Parties submitted testimony and exhibits, three days of hearing were held, and the Parties filed briefs on the merits)</w:t>
      </w:r>
      <w:r w:rsidR="00A01C04">
        <w:rPr>
          <w:rFonts w:ascii="Times New Roman" w:hAnsi="Times New Roman"/>
        </w:rPr>
        <w:t>.</w:t>
      </w:r>
      <w:r w:rsidR="00C30271">
        <w:rPr>
          <w:rFonts w:ascii="Times New Roman" w:hAnsi="Times New Roman"/>
        </w:rPr>
        <w:t xml:space="preserve">  Given the advanced procedural stage of this case, we find no compelling reason to preempt the normal review process prior to the ALJ rendering the Initial Decision.</w:t>
      </w:r>
    </w:p>
    <w:p w:rsidR="00D75E93" w:rsidRDefault="00D75E93" w:rsidP="00F971EF">
      <w:pPr>
        <w:spacing w:line="360" w:lineRule="auto"/>
        <w:rPr>
          <w:rFonts w:ascii="Times New Roman" w:hAnsi="Times New Roman"/>
          <w:sz w:val="26"/>
          <w:szCs w:val="26"/>
        </w:rPr>
      </w:pPr>
    </w:p>
    <w:p w:rsidR="00D75E93" w:rsidRPr="0097174A" w:rsidRDefault="00D75E93" w:rsidP="00F971EF">
      <w:pPr>
        <w:keepNext/>
        <w:keepLines/>
        <w:spacing w:line="360" w:lineRule="auto"/>
        <w:jc w:val="center"/>
        <w:rPr>
          <w:b/>
          <w:sz w:val="26"/>
        </w:rPr>
      </w:pPr>
      <w:r w:rsidRPr="0097174A">
        <w:rPr>
          <w:b/>
          <w:sz w:val="26"/>
        </w:rPr>
        <w:t>Conclusion</w:t>
      </w:r>
    </w:p>
    <w:p w:rsidR="00D75E93" w:rsidRPr="0097174A" w:rsidRDefault="00D75E93" w:rsidP="00F971EF">
      <w:pPr>
        <w:keepNext/>
        <w:keepLines/>
        <w:spacing w:line="360" w:lineRule="auto"/>
        <w:jc w:val="center"/>
        <w:rPr>
          <w:sz w:val="26"/>
          <w:szCs w:val="26"/>
        </w:rPr>
      </w:pPr>
    </w:p>
    <w:p w:rsidR="00D75E93" w:rsidRPr="003C56D5" w:rsidRDefault="00661380" w:rsidP="00661380">
      <w:pPr>
        <w:spacing w:line="360" w:lineRule="auto"/>
        <w:rPr>
          <w:sz w:val="26"/>
          <w:szCs w:val="26"/>
        </w:rPr>
      </w:pPr>
      <w:r>
        <w:rPr>
          <w:sz w:val="26"/>
        </w:rPr>
        <w:tab/>
      </w:r>
      <w:r>
        <w:rPr>
          <w:sz w:val="26"/>
        </w:rPr>
        <w:tab/>
      </w:r>
      <w:r w:rsidR="00D75E93">
        <w:rPr>
          <w:sz w:val="26"/>
        </w:rPr>
        <w:t>Based on our review of the instant Petition</w:t>
      </w:r>
      <w:r w:rsidR="00AA060C">
        <w:rPr>
          <w:sz w:val="26"/>
        </w:rPr>
        <w:t>,</w:t>
      </w:r>
      <w:r w:rsidR="00D75E93">
        <w:rPr>
          <w:sz w:val="26"/>
        </w:rPr>
        <w:t xml:space="preserve"> the Opposition </w:t>
      </w:r>
      <w:r w:rsidR="00AA060C">
        <w:rPr>
          <w:sz w:val="26"/>
        </w:rPr>
        <w:t>Brief</w:t>
      </w:r>
      <w:r w:rsidR="00D75E93">
        <w:rPr>
          <w:sz w:val="26"/>
        </w:rPr>
        <w:t>, and the record that has been developed, we shall decline to answer the Material Question, consistent with this Opinion and Order</w:t>
      </w:r>
      <w:r w:rsidR="00D75E93" w:rsidRPr="003C56D5">
        <w:rPr>
          <w:sz w:val="26"/>
          <w:szCs w:val="26"/>
        </w:rPr>
        <w:t xml:space="preserve">; </w:t>
      </w:r>
      <w:r w:rsidR="00D75E93" w:rsidRPr="003C56D5">
        <w:rPr>
          <w:b/>
          <w:sz w:val="26"/>
          <w:szCs w:val="26"/>
        </w:rPr>
        <w:t>THEREFORE,</w:t>
      </w:r>
    </w:p>
    <w:p w:rsidR="00D75E93" w:rsidRDefault="00D75E93" w:rsidP="00661380">
      <w:pPr>
        <w:spacing w:line="360" w:lineRule="auto"/>
        <w:rPr>
          <w:sz w:val="26"/>
        </w:rPr>
      </w:pPr>
    </w:p>
    <w:p w:rsidR="00D75E93" w:rsidRDefault="00D75E93" w:rsidP="00D75E93">
      <w:pPr>
        <w:outlineLvl w:val="0"/>
        <w:rPr>
          <w:b/>
          <w:sz w:val="26"/>
        </w:rPr>
      </w:pPr>
      <w:r>
        <w:rPr>
          <w:b/>
          <w:sz w:val="26"/>
        </w:rPr>
        <w:tab/>
      </w:r>
      <w:r>
        <w:rPr>
          <w:b/>
          <w:sz w:val="26"/>
        </w:rPr>
        <w:tab/>
        <w:t>IT IS ORDERED:</w:t>
      </w:r>
    </w:p>
    <w:p w:rsidR="00D75E93" w:rsidRPr="00A530FB" w:rsidRDefault="00D75E93" w:rsidP="00D75E93">
      <w:pPr>
        <w:outlineLvl w:val="0"/>
        <w:rPr>
          <w:sz w:val="26"/>
        </w:rPr>
      </w:pPr>
    </w:p>
    <w:p w:rsidR="00D75E93" w:rsidRDefault="00D75E93" w:rsidP="00D75E93">
      <w:pPr>
        <w:pStyle w:val="ListParagraph"/>
        <w:numPr>
          <w:ilvl w:val="0"/>
          <w:numId w:val="7"/>
        </w:numPr>
        <w:autoSpaceDE/>
        <w:autoSpaceDN/>
        <w:spacing w:line="360" w:lineRule="auto"/>
        <w:ind w:left="0" w:firstLine="1440"/>
        <w:contextualSpacing w:val="0"/>
        <w:rPr>
          <w:sz w:val="26"/>
        </w:rPr>
      </w:pPr>
      <w:r w:rsidRPr="00CB496D">
        <w:rPr>
          <w:sz w:val="26"/>
        </w:rPr>
        <w:t xml:space="preserve">That with regard to the Petition for Interlocutory Review and Answer to Material Question </w:t>
      </w:r>
      <w:r w:rsidR="00FE374A" w:rsidRPr="007A4AA9">
        <w:rPr>
          <w:rFonts w:ascii="Times New Roman" w:hAnsi="Times New Roman"/>
          <w:sz w:val="26"/>
          <w:szCs w:val="26"/>
        </w:rPr>
        <w:t>filed by James Quigley and Teresa Mendez-Quigley on August 27, 2018</w:t>
      </w:r>
      <w:r w:rsidR="00FE374A">
        <w:rPr>
          <w:rFonts w:ascii="Times New Roman" w:hAnsi="Times New Roman"/>
          <w:sz w:val="26"/>
          <w:szCs w:val="26"/>
        </w:rPr>
        <w:t>,</w:t>
      </w:r>
      <w:r>
        <w:rPr>
          <w:sz w:val="26"/>
        </w:rPr>
        <w:t xml:space="preserve"> </w:t>
      </w:r>
      <w:r w:rsidRPr="00CB496D">
        <w:rPr>
          <w:sz w:val="26"/>
        </w:rPr>
        <w:t>we decline to answer the following Material Question:</w:t>
      </w:r>
    </w:p>
    <w:p w:rsidR="00D75E93" w:rsidRPr="00051844" w:rsidRDefault="00D75E93" w:rsidP="00D75E93">
      <w:pPr>
        <w:ind w:left="1800"/>
        <w:rPr>
          <w:sz w:val="26"/>
        </w:rPr>
      </w:pPr>
    </w:p>
    <w:p w:rsidR="0043405F" w:rsidRDefault="0043405F" w:rsidP="00922D97">
      <w:pPr>
        <w:keepNext/>
        <w:keepLines/>
        <w:ind w:left="1440" w:right="1354"/>
        <w:contextualSpacing/>
        <w:rPr>
          <w:rFonts w:ascii="Times New Roman" w:hAnsi="Times New Roman"/>
          <w:sz w:val="26"/>
          <w:szCs w:val="26"/>
        </w:rPr>
      </w:pPr>
      <w:r>
        <w:rPr>
          <w:rFonts w:ascii="Times New Roman" w:hAnsi="Times New Roman"/>
          <w:sz w:val="26"/>
          <w:szCs w:val="26"/>
        </w:rPr>
        <w:lastRenderedPageBreak/>
        <w:t xml:space="preserve">Whether the ALJ, in the August 2018 Order, properly granted PECO’s Motion to Admit Counsel Thomas Watson </w:t>
      </w:r>
      <w:r w:rsidRPr="0032175F">
        <w:rPr>
          <w:rFonts w:ascii="Times New Roman" w:hAnsi="Times New Roman"/>
          <w:i/>
          <w:sz w:val="26"/>
          <w:szCs w:val="26"/>
        </w:rPr>
        <w:t>Pro Hac Vice</w:t>
      </w:r>
      <w:r>
        <w:rPr>
          <w:rFonts w:ascii="Times New Roman" w:hAnsi="Times New Roman"/>
          <w:i/>
          <w:sz w:val="26"/>
          <w:szCs w:val="26"/>
        </w:rPr>
        <w:t xml:space="preserve"> </w:t>
      </w:r>
      <w:r>
        <w:rPr>
          <w:rFonts w:ascii="Times New Roman" w:hAnsi="Times New Roman"/>
          <w:sz w:val="26"/>
          <w:szCs w:val="26"/>
        </w:rPr>
        <w:t xml:space="preserve">when the Motion was filed after the evidentiary hearing in this matter? </w:t>
      </w:r>
    </w:p>
    <w:p w:rsidR="0043405F" w:rsidRDefault="0043405F" w:rsidP="00421EDA">
      <w:pPr>
        <w:ind w:left="1440" w:right="1354"/>
        <w:contextualSpacing/>
        <w:rPr>
          <w:rFonts w:ascii="Times New Roman" w:hAnsi="Times New Roman"/>
          <w:sz w:val="26"/>
          <w:szCs w:val="26"/>
        </w:rPr>
      </w:pPr>
    </w:p>
    <w:p w:rsidR="00922D97" w:rsidRDefault="00922D97" w:rsidP="00421EDA">
      <w:pPr>
        <w:ind w:left="1440" w:right="1354"/>
        <w:contextualSpacing/>
        <w:rPr>
          <w:rFonts w:ascii="Times New Roman" w:hAnsi="Times New Roman"/>
          <w:sz w:val="26"/>
          <w:szCs w:val="26"/>
        </w:rPr>
      </w:pPr>
    </w:p>
    <w:p w:rsidR="00D75E93" w:rsidRDefault="00421EDA" w:rsidP="005814AC">
      <w:pPr>
        <w:autoSpaceDE/>
        <w:autoSpaceDN/>
        <w:spacing w:line="360" w:lineRule="auto"/>
        <w:rPr>
          <w:sz w:val="26"/>
          <w:szCs w:val="26"/>
        </w:rPr>
      </w:pPr>
      <w:r>
        <w:rPr>
          <w:sz w:val="26"/>
        </w:rPr>
        <w:tab/>
      </w:r>
      <w:r>
        <w:rPr>
          <w:sz w:val="26"/>
        </w:rPr>
        <w:tab/>
        <w:t>2.</w:t>
      </w:r>
      <w:r>
        <w:rPr>
          <w:sz w:val="26"/>
        </w:rPr>
        <w:tab/>
      </w:r>
      <w:r w:rsidR="00D75E93" w:rsidRPr="00421EDA">
        <w:rPr>
          <w:sz w:val="26"/>
        </w:rPr>
        <w:t>That this matter is returned to the Office of Administrative Law Judge.</w:t>
      </w:r>
    </w:p>
    <w:p w:rsidR="00845ED7" w:rsidRDefault="00845ED7" w:rsidP="005814AC">
      <w:pPr>
        <w:autoSpaceDE/>
        <w:autoSpaceDN/>
        <w:spacing w:line="360" w:lineRule="auto"/>
        <w:rPr>
          <w:sz w:val="26"/>
          <w:szCs w:val="26"/>
        </w:rPr>
      </w:pPr>
    </w:p>
    <w:p w:rsidR="00D75E93" w:rsidRDefault="00923835" w:rsidP="00D75E93">
      <w:pPr>
        <w:ind w:left="3600"/>
        <w:rPr>
          <w:b/>
          <w:sz w:val="26"/>
          <w:szCs w:val="26"/>
        </w:rPr>
      </w:pPr>
      <w:r w:rsidRPr="009F01BA">
        <w:rPr>
          <w:b/>
          <w:noProof/>
          <w:sz w:val="20"/>
          <w:szCs w:val="20"/>
        </w:rPr>
        <w:drawing>
          <wp:anchor distT="0" distB="0" distL="114300" distR="114300" simplePos="0" relativeHeight="251659264" behindDoc="1" locked="0" layoutInCell="1" allowOverlap="1" wp14:anchorId="2DD0974F" wp14:editId="36498240">
            <wp:simplePos x="0" y="0"/>
            <wp:positionH relativeFrom="column">
              <wp:posOffset>3009900</wp:posOffset>
            </wp:positionH>
            <wp:positionV relativeFrom="paragraph">
              <wp:posOffset>189865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3405F">
        <w:rPr>
          <w:b/>
          <w:sz w:val="26"/>
          <w:szCs w:val="26"/>
        </w:rPr>
        <w:tab/>
      </w:r>
      <w:r w:rsidR="0043405F">
        <w:rPr>
          <w:b/>
          <w:sz w:val="26"/>
          <w:szCs w:val="26"/>
        </w:rPr>
        <w:tab/>
      </w:r>
      <w:r w:rsidR="00D75E93">
        <w:rPr>
          <w:b/>
          <w:sz w:val="26"/>
          <w:szCs w:val="26"/>
        </w:rPr>
        <w:t>BY THE COMMISSION</w:t>
      </w:r>
    </w:p>
    <w:p w:rsidR="00D75E93" w:rsidRDefault="00D75E93" w:rsidP="00D75E93">
      <w:pPr>
        <w:rPr>
          <w:sz w:val="26"/>
          <w:szCs w:val="26"/>
        </w:rPr>
      </w:pPr>
    </w:p>
    <w:p w:rsidR="00845ED7" w:rsidRDefault="00845ED7" w:rsidP="00D75E93">
      <w:pPr>
        <w:rPr>
          <w:sz w:val="26"/>
          <w:szCs w:val="26"/>
        </w:rPr>
      </w:pPr>
    </w:p>
    <w:p w:rsidR="00845ED7" w:rsidRDefault="00845ED7" w:rsidP="00D75E93">
      <w:pPr>
        <w:rPr>
          <w:sz w:val="26"/>
          <w:szCs w:val="26"/>
        </w:rPr>
      </w:pPr>
    </w:p>
    <w:p w:rsidR="00845ED7" w:rsidRDefault="00845ED7" w:rsidP="00D75E93">
      <w:pPr>
        <w:rPr>
          <w:sz w:val="26"/>
          <w:szCs w:val="26"/>
        </w:rPr>
      </w:pPr>
    </w:p>
    <w:p w:rsidR="00D75E93" w:rsidRDefault="00D75E93" w:rsidP="00D75E93">
      <w:pPr>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43405F">
        <w:rPr>
          <w:b/>
          <w:sz w:val="26"/>
          <w:szCs w:val="26"/>
        </w:rPr>
        <w:tab/>
      </w:r>
      <w:r w:rsidR="0043405F">
        <w:rPr>
          <w:b/>
          <w:sz w:val="26"/>
          <w:szCs w:val="26"/>
        </w:rPr>
        <w:tab/>
      </w:r>
      <w:r>
        <w:rPr>
          <w:sz w:val="26"/>
          <w:szCs w:val="26"/>
        </w:rPr>
        <w:t>Rosemary Chiavetta</w:t>
      </w:r>
    </w:p>
    <w:p w:rsidR="00D75E93" w:rsidRDefault="00D75E93" w:rsidP="00D75E93">
      <w:pPr>
        <w:rPr>
          <w:sz w:val="26"/>
          <w:szCs w:val="26"/>
        </w:rPr>
      </w:pPr>
      <w:r>
        <w:rPr>
          <w:sz w:val="26"/>
          <w:szCs w:val="26"/>
        </w:rPr>
        <w:tab/>
      </w:r>
      <w:r>
        <w:rPr>
          <w:sz w:val="26"/>
          <w:szCs w:val="26"/>
        </w:rPr>
        <w:tab/>
      </w:r>
      <w:r>
        <w:rPr>
          <w:sz w:val="26"/>
          <w:szCs w:val="26"/>
        </w:rPr>
        <w:tab/>
      </w:r>
      <w:r>
        <w:rPr>
          <w:sz w:val="26"/>
          <w:szCs w:val="26"/>
        </w:rPr>
        <w:tab/>
      </w:r>
      <w:r>
        <w:rPr>
          <w:sz w:val="26"/>
          <w:szCs w:val="26"/>
        </w:rPr>
        <w:tab/>
      </w:r>
      <w:r w:rsidR="0043405F">
        <w:rPr>
          <w:sz w:val="26"/>
          <w:szCs w:val="26"/>
        </w:rPr>
        <w:tab/>
      </w:r>
      <w:r w:rsidR="0043405F">
        <w:rPr>
          <w:sz w:val="26"/>
          <w:szCs w:val="26"/>
        </w:rPr>
        <w:tab/>
      </w:r>
      <w:r>
        <w:rPr>
          <w:sz w:val="26"/>
          <w:szCs w:val="26"/>
        </w:rPr>
        <w:t>Secretary</w:t>
      </w:r>
    </w:p>
    <w:p w:rsidR="00D75E93" w:rsidRPr="00C16547" w:rsidRDefault="00D75E93" w:rsidP="00D75E93">
      <w:pPr>
        <w:rPr>
          <w:sz w:val="26"/>
        </w:rPr>
      </w:pPr>
    </w:p>
    <w:p w:rsidR="00D75E93" w:rsidRDefault="00D75E93" w:rsidP="00D75E93">
      <w:pPr>
        <w:widowControl w:val="0"/>
        <w:rPr>
          <w:sz w:val="26"/>
          <w:szCs w:val="26"/>
        </w:rPr>
      </w:pPr>
      <w:r>
        <w:rPr>
          <w:sz w:val="26"/>
          <w:szCs w:val="26"/>
        </w:rPr>
        <w:t xml:space="preserve">ORDER ADOPTED:  </w:t>
      </w:r>
      <w:r w:rsidR="0043405F">
        <w:rPr>
          <w:sz w:val="26"/>
          <w:szCs w:val="26"/>
        </w:rPr>
        <w:t>September 20, 2018</w:t>
      </w:r>
    </w:p>
    <w:p w:rsidR="00D75E93" w:rsidRDefault="00D75E93" w:rsidP="00D75E93">
      <w:pPr>
        <w:widowControl w:val="0"/>
        <w:rPr>
          <w:sz w:val="26"/>
          <w:szCs w:val="26"/>
        </w:rPr>
      </w:pPr>
    </w:p>
    <w:p w:rsidR="00D75E93" w:rsidRDefault="00D75E93" w:rsidP="00D75E93">
      <w:pPr>
        <w:widowControl w:val="0"/>
        <w:rPr>
          <w:sz w:val="26"/>
          <w:szCs w:val="26"/>
        </w:rPr>
      </w:pPr>
      <w:r>
        <w:rPr>
          <w:sz w:val="26"/>
          <w:szCs w:val="26"/>
        </w:rPr>
        <w:t xml:space="preserve">ORDER ENTERED:  </w:t>
      </w:r>
      <w:r w:rsidR="00923835">
        <w:rPr>
          <w:sz w:val="26"/>
          <w:szCs w:val="26"/>
        </w:rPr>
        <w:t>September 20, 2018</w:t>
      </w:r>
    </w:p>
    <w:p w:rsidR="005814AC" w:rsidRDefault="005814AC" w:rsidP="00D75E93">
      <w:pPr>
        <w:widowControl w:val="0"/>
        <w:rPr>
          <w:sz w:val="26"/>
          <w:szCs w:val="26"/>
        </w:rPr>
      </w:pPr>
    </w:p>
    <w:p w:rsidR="00D75E93" w:rsidRPr="008C169D" w:rsidRDefault="00D75E93" w:rsidP="005814AC">
      <w:pPr>
        <w:widowControl w:val="0"/>
        <w:tabs>
          <w:tab w:val="left" w:pos="-720"/>
        </w:tabs>
        <w:rPr>
          <w:rFonts w:ascii="Times New Roman" w:hAnsi="Times New Roman"/>
          <w:sz w:val="26"/>
          <w:szCs w:val="26"/>
        </w:rPr>
      </w:pPr>
      <w:r>
        <w:rPr>
          <w:sz w:val="26"/>
          <w:szCs w:val="26"/>
        </w:rPr>
        <w:t>(SEAL)</w:t>
      </w:r>
      <w:bookmarkStart w:id="7" w:name="_GoBack"/>
      <w:bookmarkEnd w:id="7"/>
    </w:p>
    <w:sectPr w:rsidR="00D75E93" w:rsidRPr="008C169D" w:rsidSect="00FE2BD7">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53C" w:rsidRDefault="0005553C" w:rsidP="005F46C6">
      <w:r>
        <w:separator/>
      </w:r>
    </w:p>
  </w:endnote>
  <w:endnote w:type="continuationSeparator" w:id="0">
    <w:p w:rsidR="0005553C" w:rsidRDefault="0005553C" w:rsidP="005F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211639"/>
      <w:docPartObj>
        <w:docPartGallery w:val="Page Numbers (Bottom of Page)"/>
        <w:docPartUnique/>
      </w:docPartObj>
    </w:sdtPr>
    <w:sdtEndPr>
      <w:rPr>
        <w:noProof/>
        <w:sz w:val="26"/>
        <w:szCs w:val="26"/>
      </w:rPr>
    </w:sdtEndPr>
    <w:sdtContent>
      <w:p w:rsidR="00A064E2" w:rsidRPr="007F1A39" w:rsidRDefault="00A064E2">
        <w:pPr>
          <w:pStyle w:val="Footer"/>
          <w:jc w:val="center"/>
          <w:rPr>
            <w:sz w:val="26"/>
            <w:szCs w:val="26"/>
          </w:rPr>
        </w:pPr>
        <w:r w:rsidRPr="007F1A39">
          <w:rPr>
            <w:sz w:val="26"/>
            <w:szCs w:val="26"/>
          </w:rPr>
          <w:fldChar w:fldCharType="begin"/>
        </w:r>
        <w:r w:rsidRPr="007F1A39">
          <w:rPr>
            <w:sz w:val="26"/>
            <w:szCs w:val="26"/>
          </w:rPr>
          <w:instrText xml:space="preserve"> PAGE   \* MERGEFORMAT </w:instrText>
        </w:r>
        <w:r w:rsidRPr="007F1A39">
          <w:rPr>
            <w:sz w:val="26"/>
            <w:szCs w:val="26"/>
          </w:rPr>
          <w:fldChar w:fldCharType="separate"/>
        </w:r>
        <w:r w:rsidR="00AF40F2">
          <w:rPr>
            <w:noProof/>
            <w:sz w:val="26"/>
            <w:szCs w:val="26"/>
          </w:rPr>
          <w:t>24</w:t>
        </w:r>
        <w:r w:rsidRPr="007F1A39">
          <w:rPr>
            <w:noProof/>
            <w:sz w:val="26"/>
            <w:szCs w:val="26"/>
          </w:rPr>
          <w:fldChar w:fldCharType="end"/>
        </w:r>
      </w:p>
    </w:sdtContent>
  </w:sdt>
  <w:p w:rsidR="00A064E2" w:rsidRDefault="00A06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53C" w:rsidRDefault="0005553C" w:rsidP="005F46C6">
      <w:r>
        <w:separator/>
      </w:r>
    </w:p>
  </w:footnote>
  <w:footnote w:type="continuationSeparator" w:id="0">
    <w:p w:rsidR="0005553C" w:rsidRDefault="0005553C" w:rsidP="005F46C6">
      <w:r>
        <w:continuationSeparator/>
      </w:r>
    </w:p>
  </w:footnote>
  <w:footnote w:id="1">
    <w:p w:rsidR="007A4AA9" w:rsidRPr="007A4AA9" w:rsidRDefault="007A4AA9" w:rsidP="00751D95">
      <w:pPr>
        <w:pStyle w:val="FootnoteText"/>
        <w:spacing w:after="120"/>
        <w:rPr>
          <w:rFonts w:ascii="Times New Roman" w:hAnsi="Times New Roman"/>
          <w:sz w:val="26"/>
        </w:rPr>
      </w:pPr>
      <w:r>
        <w:tab/>
      </w:r>
      <w:r w:rsidRPr="007A4AA9">
        <w:rPr>
          <w:rStyle w:val="FootnoteReference"/>
          <w:rFonts w:ascii="Times New Roman" w:hAnsi="Times New Roman"/>
          <w:sz w:val="26"/>
        </w:rPr>
        <w:footnoteRef/>
      </w:r>
      <w:r w:rsidRPr="007A4AA9">
        <w:rPr>
          <w:rFonts w:ascii="Times New Roman" w:hAnsi="Times New Roman"/>
          <w:sz w:val="26"/>
        </w:rPr>
        <w:t xml:space="preserve"> </w:t>
      </w:r>
      <w:r w:rsidRPr="007A4AA9">
        <w:rPr>
          <w:rFonts w:ascii="Times New Roman" w:hAnsi="Times New Roman"/>
          <w:sz w:val="26"/>
        </w:rPr>
        <w:tab/>
        <w:t>The Complainant’s filing was titled “Motion and Application for Leave to Bring an Interlocutory Appeal of this Court’s Order Dated August 17, 2018.</w:t>
      </w:r>
      <w:r w:rsidR="000E4A23">
        <w:rPr>
          <w:rFonts w:ascii="Times New Roman" w:hAnsi="Times New Roman"/>
          <w:sz w:val="26"/>
        </w:rPr>
        <w:t>”</w:t>
      </w:r>
    </w:p>
  </w:footnote>
  <w:footnote w:id="2">
    <w:p w:rsidR="00A42F39" w:rsidRPr="00A42F39" w:rsidRDefault="00A42F39" w:rsidP="00751D95">
      <w:pPr>
        <w:pStyle w:val="FootnoteText"/>
        <w:spacing w:after="120"/>
        <w:rPr>
          <w:rFonts w:ascii="Times New Roman" w:hAnsi="Times New Roman"/>
          <w:sz w:val="26"/>
        </w:rPr>
      </w:pPr>
      <w:r>
        <w:tab/>
      </w:r>
      <w:r w:rsidRPr="00A42F39">
        <w:rPr>
          <w:rStyle w:val="FootnoteReference"/>
          <w:rFonts w:ascii="Times New Roman" w:hAnsi="Times New Roman"/>
          <w:sz w:val="26"/>
        </w:rPr>
        <w:footnoteRef/>
      </w:r>
      <w:r w:rsidRPr="00A42F39">
        <w:rPr>
          <w:rFonts w:ascii="Times New Roman" w:hAnsi="Times New Roman"/>
          <w:sz w:val="26"/>
        </w:rPr>
        <w:t xml:space="preserve"> </w:t>
      </w:r>
      <w:r w:rsidRPr="00A42F39">
        <w:rPr>
          <w:rFonts w:ascii="Times New Roman" w:hAnsi="Times New Roman"/>
          <w:sz w:val="26"/>
        </w:rPr>
        <w:tab/>
      </w:r>
      <w:r>
        <w:rPr>
          <w:rFonts w:ascii="Times New Roman" w:hAnsi="Times New Roman"/>
          <w:sz w:val="26"/>
        </w:rPr>
        <w:t xml:space="preserve">We formulated the Material Question based on paraphrasing of the Complainants’ averments in the Petition. </w:t>
      </w:r>
    </w:p>
  </w:footnote>
  <w:footnote w:id="3">
    <w:p w:rsidR="00652BD4" w:rsidRDefault="00E665E3" w:rsidP="00922D97">
      <w:pPr>
        <w:pStyle w:val="Heading4"/>
        <w:keepNext/>
        <w:keepLines/>
        <w:spacing w:before="0" w:beforeAutospacing="0" w:after="0" w:afterAutospacing="0"/>
        <w:rPr>
          <w:b w:val="0"/>
          <w:sz w:val="26"/>
          <w:szCs w:val="20"/>
        </w:rPr>
      </w:pPr>
      <w:r>
        <w:rPr>
          <w:b w:val="0"/>
          <w:sz w:val="26"/>
          <w:szCs w:val="20"/>
        </w:rPr>
        <w:tab/>
      </w:r>
      <w:r w:rsidR="0072683E" w:rsidRPr="0088149B">
        <w:rPr>
          <w:rStyle w:val="FootnoteReference"/>
          <w:b w:val="0"/>
          <w:sz w:val="26"/>
        </w:rPr>
        <w:footnoteRef/>
      </w:r>
      <w:r w:rsidR="0072683E" w:rsidRPr="0088149B">
        <w:rPr>
          <w:b w:val="0"/>
          <w:sz w:val="26"/>
          <w:szCs w:val="20"/>
        </w:rPr>
        <w:tab/>
      </w:r>
      <w:r w:rsidR="0088149B">
        <w:rPr>
          <w:b w:val="0"/>
          <w:sz w:val="26"/>
          <w:szCs w:val="20"/>
        </w:rPr>
        <w:t>Rule 301(b)(2)(ii) provides:</w:t>
      </w:r>
    </w:p>
    <w:p w:rsidR="00922D97" w:rsidRDefault="00922D97" w:rsidP="00922D97">
      <w:pPr>
        <w:pStyle w:val="Heading4"/>
        <w:keepNext/>
        <w:keepLines/>
        <w:spacing w:before="0" w:beforeAutospacing="0" w:after="0" w:afterAutospacing="0"/>
        <w:rPr>
          <w:b w:val="0"/>
          <w:sz w:val="26"/>
          <w:szCs w:val="20"/>
        </w:rPr>
      </w:pPr>
    </w:p>
    <w:p w:rsidR="0072683E" w:rsidRDefault="0072683E" w:rsidP="00922D97">
      <w:pPr>
        <w:pStyle w:val="Heading4"/>
        <w:keepNext/>
        <w:keepLines/>
        <w:spacing w:before="0" w:beforeAutospacing="0" w:after="0" w:afterAutospacing="0"/>
        <w:ind w:left="1440" w:right="1350"/>
        <w:rPr>
          <w:sz w:val="20"/>
          <w:szCs w:val="20"/>
        </w:rPr>
      </w:pPr>
      <w:r w:rsidRPr="0088149B">
        <w:rPr>
          <w:b w:val="0"/>
          <w:sz w:val="26"/>
          <w:szCs w:val="20"/>
        </w:rPr>
        <w:t xml:space="preserve">The motion for the applicant’s candidacy for </w:t>
      </w:r>
      <w:r w:rsidR="00652BD4">
        <w:rPr>
          <w:b w:val="0"/>
          <w:sz w:val="26"/>
          <w:szCs w:val="20"/>
        </w:rPr>
        <w:t>p</w:t>
      </w:r>
      <w:r w:rsidRPr="0088149B">
        <w:rPr>
          <w:b w:val="0"/>
          <w:sz w:val="26"/>
          <w:szCs w:val="20"/>
        </w:rPr>
        <w:t xml:space="preserve">ro </w:t>
      </w:r>
      <w:r w:rsidR="00652BD4">
        <w:rPr>
          <w:b w:val="0"/>
          <w:sz w:val="26"/>
          <w:szCs w:val="20"/>
        </w:rPr>
        <w:t>h</w:t>
      </w:r>
      <w:r w:rsidRPr="0088149B">
        <w:rPr>
          <w:b w:val="0"/>
          <w:sz w:val="26"/>
          <w:szCs w:val="20"/>
        </w:rPr>
        <w:t xml:space="preserve">ac </w:t>
      </w:r>
      <w:r w:rsidR="00652BD4">
        <w:rPr>
          <w:b w:val="0"/>
          <w:sz w:val="26"/>
          <w:szCs w:val="20"/>
        </w:rPr>
        <w:t>v</w:t>
      </w:r>
      <w:r w:rsidRPr="0088149B">
        <w:rPr>
          <w:b w:val="0"/>
          <w:sz w:val="26"/>
          <w:szCs w:val="20"/>
        </w:rPr>
        <w:t>ice admission shall be filed by the sponsor with the clerk of the court in which or with the magisterial district judge before which the case is pending at least three days prior to the appearance before the court or magisterial district judge by the attorney, barrister, or advocate seeking pro hac vice admission.</w:t>
      </w:r>
      <w:bookmarkStart w:id="5" w:name="301."/>
      <w:bookmarkEnd w:id="5"/>
    </w:p>
  </w:footnote>
  <w:footnote w:id="4">
    <w:p w:rsidR="00991B7E" w:rsidRPr="00121617" w:rsidRDefault="00061A55" w:rsidP="00751D95">
      <w:pPr>
        <w:pStyle w:val="FootnoteText"/>
        <w:spacing w:after="120"/>
        <w:rPr>
          <w:rFonts w:ascii="Times New Roman" w:hAnsi="Times New Roman" w:cs="Times New Roman"/>
          <w:sz w:val="26"/>
        </w:rPr>
      </w:pPr>
      <w:r>
        <w:tab/>
      </w:r>
      <w:r w:rsidR="00991B7E" w:rsidRPr="00121617">
        <w:rPr>
          <w:rStyle w:val="FootnoteReference"/>
          <w:rFonts w:ascii="Times New Roman" w:hAnsi="Times New Roman" w:cs="Times New Roman"/>
          <w:sz w:val="26"/>
        </w:rPr>
        <w:footnoteRef/>
      </w:r>
      <w:r w:rsidRPr="00121617">
        <w:rPr>
          <w:rFonts w:ascii="Times New Roman" w:hAnsi="Times New Roman" w:cs="Times New Roman"/>
          <w:sz w:val="26"/>
        </w:rPr>
        <w:tab/>
      </w:r>
      <w:r w:rsidR="00121617">
        <w:rPr>
          <w:rFonts w:ascii="Times New Roman" w:hAnsi="Times New Roman" w:cs="Times New Roman"/>
          <w:sz w:val="26"/>
        </w:rPr>
        <w:t xml:space="preserve">The possibility of a remand does not </w:t>
      </w:r>
      <w:r w:rsidR="009E3CD3">
        <w:rPr>
          <w:rFonts w:ascii="Times New Roman" w:hAnsi="Times New Roman" w:cs="Times New Roman"/>
          <w:sz w:val="26"/>
        </w:rPr>
        <w:t xml:space="preserve">necessitate interlocutory review at this stage in the proceeding.  </w:t>
      </w:r>
      <w:r w:rsidR="009E3CD3" w:rsidRPr="009E3CD3">
        <w:rPr>
          <w:rFonts w:ascii="Times New Roman" w:hAnsi="Times New Roman" w:cs="Times New Roman"/>
          <w:i/>
          <w:sz w:val="26"/>
        </w:rPr>
        <w:t xml:space="preserve">See </w:t>
      </w:r>
      <w:r w:rsidR="00A81DE8" w:rsidRPr="00D5495A">
        <w:rPr>
          <w:rFonts w:ascii="Times New Roman" w:hAnsi="Times New Roman"/>
          <w:i/>
          <w:sz w:val="26"/>
          <w:szCs w:val="26"/>
        </w:rPr>
        <w:t>Petition of the Borough of Cornwall</w:t>
      </w:r>
      <w:r w:rsidR="00A81DE8">
        <w:rPr>
          <w:rFonts w:ascii="Times New Roman" w:hAnsi="Times New Roman"/>
          <w:i/>
          <w:sz w:val="26"/>
          <w:szCs w:val="26"/>
        </w:rPr>
        <w:t xml:space="preserve"> </w:t>
      </w:r>
      <w:r w:rsidR="00A81DE8" w:rsidRPr="009E3CD3">
        <w:rPr>
          <w:rFonts w:ascii="Times New Roman" w:hAnsi="Times New Roman"/>
          <w:sz w:val="26"/>
          <w:szCs w:val="26"/>
        </w:rPr>
        <w:t>(</w:t>
      </w:r>
      <w:r w:rsidR="00A81DE8">
        <w:rPr>
          <w:rFonts w:ascii="Times New Roman" w:hAnsi="Times New Roman"/>
          <w:i/>
          <w:sz w:val="26"/>
          <w:szCs w:val="26"/>
        </w:rPr>
        <w:t>Cornwall</w:t>
      </w:r>
      <w:r w:rsidR="00A81DE8" w:rsidRPr="009E3CD3">
        <w:rPr>
          <w:rFonts w:ascii="Times New Roman" w:hAnsi="Times New Roman"/>
          <w:sz w:val="26"/>
          <w:szCs w:val="26"/>
        </w:rPr>
        <w:t>)</w:t>
      </w:r>
      <w:r w:rsidR="00A81DE8">
        <w:rPr>
          <w:rFonts w:ascii="Times New Roman" w:hAnsi="Times New Roman"/>
          <w:sz w:val="26"/>
          <w:szCs w:val="26"/>
        </w:rPr>
        <w:t>, Docket No. P-2015-2505794, at 21 (Order entered November 19, 2015)</w:t>
      </w:r>
      <w:r w:rsidR="009E3CD3">
        <w:rPr>
          <w:rFonts w:ascii="Times New Roman" w:hAnsi="Times New Roman" w:cs="Times New Roman"/>
          <w:sz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5A67F49"/>
    <w:multiLevelType w:val="hybridMultilevel"/>
    <w:tmpl w:val="0A6658CC"/>
    <w:lvl w:ilvl="0" w:tplc="4CF83C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 w15:restartNumberingAfterBreak="0">
    <w:nsid w:val="2FE642DD"/>
    <w:multiLevelType w:val="hybridMultilevel"/>
    <w:tmpl w:val="4F0CF4EC"/>
    <w:lvl w:ilvl="0" w:tplc="8C94AED6">
      <w:start w:val="1"/>
      <w:numFmt w:val="decimal"/>
      <w:lvlText w:val="%1."/>
      <w:lvlJc w:val="left"/>
      <w:pPr>
        <w:ind w:left="171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35832F00"/>
    <w:multiLevelType w:val="hybridMultilevel"/>
    <w:tmpl w:val="89841C62"/>
    <w:lvl w:ilvl="0" w:tplc="04090001">
      <w:start w:val="1"/>
      <w:numFmt w:val="bullet"/>
      <w:lvlText w:val=""/>
      <w:lvlJc w:val="left"/>
      <w:pPr>
        <w:ind w:left="2290" w:hanging="360"/>
      </w:pPr>
      <w:rPr>
        <w:rFonts w:ascii="Symbol" w:hAnsi="Symbol" w:hint="default"/>
      </w:rPr>
    </w:lvl>
    <w:lvl w:ilvl="1" w:tplc="04090003" w:tentative="1">
      <w:start w:val="1"/>
      <w:numFmt w:val="bullet"/>
      <w:lvlText w:val="o"/>
      <w:lvlJc w:val="left"/>
      <w:pPr>
        <w:ind w:left="3010" w:hanging="360"/>
      </w:pPr>
      <w:rPr>
        <w:rFonts w:ascii="Courier New" w:hAnsi="Courier New" w:cs="Courier New" w:hint="default"/>
      </w:rPr>
    </w:lvl>
    <w:lvl w:ilvl="2" w:tplc="04090005" w:tentative="1">
      <w:start w:val="1"/>
      <w:numFmt w:val="bullet"/>
      <w:lvlText w:val=""/>
      <w:lvlJc w:val="left"/>
      <w:pPr>
        <w:ind w:left="3730" w:hanging="360"/>
      </w:pPr>
      <w:rPr>
        <w:rFonts w:ascii="Wingdings" w:hAnsi="Wingdings" w:hint="default"/>
      </w:rPr>
    </w:lvl>
    <w:lvl w:ilvl="3" w:tplc="04090001" w:tentative="1">
      <w:start w:val="1"/>
      <w:numFmt w:val="bullet"/>
      <w:lvlText w:val=""/>
      <w:lvlJc w:val="left"/>
      <w:pPr>
        <w:ind w:left="4450" w:hanging="360"/>
      </w:pPr>
      <w:rPr>
        <w:rFonts w:ascii="Symbol" w:hAnsi="Symbol" w:hint="default"/>
      </w:rPr>
    </w:lvl>
    <w:lvl w:ilvl="4" w:tplc="04090003" w:tentative="1">
      <w:start w:val="1"/>
      <w:numFmt w:val="bullet"/>
      <w:lvlText w:val="o"/>
      <w:lvlJc w:val="left"/>
      <w:pPr>
        <w:ind w:left="5170" w:hanging="360"/>
      </w:pPr>
      <w:rPr>
        <w:rFonts w:ascii="Courier New" w:hAnsi="Courier New" w:cs="Courier New" w:hint="default"/>
      </w:rPr>
    </w:lvl>
    <w:lvl w:ilvl="5" w:tplc="04090005" w:tentative="1">
      <w:start w:val="1"/>
      <w:numFmt w:val="bullet"/>
      <w:lvlText w:val=""/>
      <w:lvlJc w:val="left"/>
      <w:pPr>
        <w:ind w:left="5890" w:hanging="360"/>
      </w:pPr>
      <w:rPr>
        <w:rFonts w:ascii="Wingdings" w:hAnsi="Wingdings" w:hint="default"/>
      </w:rPr>
    </w:lvl>
    <w:lvl w:ilvl="6" w:tplc="04090001" w:tentative="1">
      <w:start w:val="1"/>
      <w:numFmt w:val="bullet"/>
      <w:lvlText w:val=""/>
      <w:lvlJc w:val="left"/>
      <w:pPr>
        <w:ind w:left="6610" w:hanging="360"/>
      </w:pPr>
      <w:rPr>
        <w:rFonts w:ascii="Symbol" w:hAnsi="Symbol" w:hint="default"/>
      </w:rPr>
    </w:lvl>
    <w:lvl w:ilvl="7" w:tplc="04090003" w:tentative="1">
      <w:start w:val="1"/>
      <w:numFmt w:val="bullet"/>
      <w:lvlText w:val="o"/>
      <w:lvlJc w:val="left"/>
      <w:pPr>
        <w:ind w:left="7330" w:hanging="360"/>
      </w:pPr>
      <w:rPr>
        <w:rFonts w:ascii="Courier New" w:hAnsi="Courier New" w:cs="Courier New" w:hint="default"/>
      </w:rPr>
    </w:lvl>
    <w:lvl w:ilvl="8" w:tplc="04090005" w:tentative="1">
      <w:start w:val="1"/>
      <w:numFmt w:val="bullet"/>
      <w:lvlText w:val=""/>
      <w:lvlJc w:val="left"/>
      <w:pPr>
        <w:ind w:left="8050" w:hanging="360"/>
      </w:pPr>
      <w:rPr>
        <w:rFonts w:ascii="Wingdings" w:hAnsi="Wingdings" w:hint="default"/>
      </w:rPr>
    </w:lvl>
  </w:abstractNum>
  <w:abstractNum w:abstractNumId="5" w15:restartNumberingAfterBreak="0">
    <w:nsid w:val="3F265643"/>
    <w:multiLevelType w:val="hybridMultilevel"/>
    <w:tmpl w:val="6D70DCD8"/>
    <w:lvl w:ilvl="0" w:tplc="0568AA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E64BE7"/>
    <w:multiLevelType w:val="hybridMultilevel"/>
    <w:tmpl w:val="D756841A"/>
    <w:lvl w:ilvl="0" w:tplc="15B06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32FF9"/>
    <w:multiLevelType w:val="hybridMultilevel"/>
    <w:tmpl w:val="31FE57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C6"/>
    <w:rsid w:val="00003B52"/>
    <w:rsid w:val="00005D42"/>
    <w:rsid w:val="000100D2"/>
    <w:rsid w:val="00013431"/>
    <w:rsid w:val="00014259"/>
    <w:rsid w:val="00020F8F"/>
    <w:rsid w:val="00027177"/>
    <w:rsid w:val="00031898"/>
    <w:rsid w:val="00031F5F"/>
    <w:rsid w:val="00033495"/>
    <w:rsid w:val="00033A89"/>
    <w:rsid w:val="000354FA"/>
    <w:rsid w:val="000356AB"/>
    <w:rsid w:val="0003785C"/>
    <w:rsid w:val="00042DA6"/>
    <w:rsid w:val="00043266"/>
    <w:rsid w:val="00051756"/>
    <w:rsid w:val="0005553C"/>
    <w:rsid w:val="0005674C"/>
    <w:rsid w:val="00061A55"/>
    <w:rsid w:val="0006365F"/>
    <w:rsid w:val="000671C9"/>
    <w:rsid w:val="00067F4F"/>
    <w:rsid w:val="00076E17"/>
    <w:rsid w:val="00077E71"/>
    <w:rsid w:val="00080E11"/>
    <w:rsid w:val="00083FFD"/>
    <w:rsid w:val="00087399"/>
    <w:rsid w:val="000975A0"/>
    <w:rsid w:val="000A240E"/>
    <w:rsid w:val="000A4A2F"/>
    <w:rsid w:val="000A4DA8"/>
    <w:rsid w:val="000B0624"/>
    <w:rsid w:val="000B1AF5"/>
    <w:rsid w:val="000B7192"/>
    <w:rsid w:val="000C3829"/>
    <w:rsid w:val="000C6314"/>
    <w:rsid w:val="000C6885"/>
    <w:rsid w:val="000E05C8"/>
    <w:rsid w:val="000E4A23"/>
    <w:rsid w:val="000E65ED"/>
    <w:rsid w:val="000F3A4A"/>
    <w:rsid w:val="000F491D"/>
    <w:rsid w:val="000F50C9"/>
    <w:rsid w:val="000F634A"/>
    <w:rsid w:val="00107D01"/>
    <w:rsid w:val="00112060"/>
    <w:rsid w:val="001123D0"/>
    <w:rsid w:val="00114E51"/>
    <w:rsid w:val="00115256"/>
    <w:rsid w:val="0011679A"/>
    <w:rsid w:val="00121617"/>
    <w:rsid w:val="001340A1"/>
    <w:rsid w:val="001347C2"/>
    <w:rsid w:val="0014738D"/>
    <w:rsid w:val="00151C4F"/>
    <w:rsid w:val="0015246B"/>
    <w:rsid w:val="00154AB9"/>
    <w:rsid w:val="00155943"/>
    <w:rsid w:val="001649C8"/>
    <w:rsid w:val="00166264"/>
    <w:rsid w:val="00170A23"/>
    <w:rsid w:val="00171DB8"/>
    <w:rsid w:val="001758C1"/>
    <w:rsid w:val="00177F56"/>
    <w:rsid w:val="001803BA"/>
    <w:rsid w:val="00186D63"/>
    <w:rsid w:val="00191AAE"/>
    <w:rsid w:val="00193EA2"/>
    <w:rsid w:val="00197143"/>
    <w:rsid w:val="00197FF8"/>
    <w:rsid w:val="001A1377"/>
    <w:rsid w:val="001A3AB2"/>
    <w:rsid w:val="001B0260"/>
    <w:rsid w:val="001B648F"/>
    <w:rsid w:val="001D7397"/>
    <w:rsid w:val="001E37CD"/>
    <w:rsid w:val="001E3CB1"/>
    <w:rsid w:val="001E48C0"/>
    <w:rsid w:val="001F051A"/>
    <w:rsid w:val="001F148E"/>
    <w:rsid w:val="001F3C25"/>
    <w:rsid w:val="001F41CD"/>
    <w:rsid w:val="001F6BF1"/>
    <w:rsid w:val="002000BA"/>
    <w:rsid w:val="002030CD"/>
    <w:rsid w:val="0020633A"/>
    <w:rsid w:val="00207F66"/>
    <w:rsid w:val="002252E7"/>
    <w:rsid w:val="0023155D"/>
    <w:rsid w:val="00232394"/>
    <w:rsid w:val="002333E3"/>
    <w:rsid w:val="00240BD2"/>
    <w:rsid w:val="0024364C"/>
    <w:rsid w:val="00244CC2"/>
    <w:rsid w:val="00257A2E"/>
    <w:rsid w:val="00257E69"/>
    <w:rsid w:val="002606A5"/>
    <w:rsid w:val="0026280D"/>
    <w:rsid w:val="00264779"/>
    <w:rsid w:val="00267070"/>
    <w:rsid w:val="0027641E"/>
    <w:rsid w:val="00277C4A"/>
    <w:rsid w:val="002907BC"/>
    <w:rsid w:val="002908A5"/>
    <w:rsid w:val="002A37E2"/>
    <w:rsid w:val="002A578E"/>
    <w:rsid w:val="002A69D1"/>
    <w:rsid w:val="002B45DB"/>
    <w:rsid w:val="002B6B73"/>
    <w:rsid w:val="002C447A"/>
    <w:rsid w:val="002D2E02"/>
    <w:rsid w:val="002D7033"/>
    <w:rsid w:val="002F0508"/>
    <w:rsid w:val="002F34E1"/>
    <w:rsid w:val="002F3976"/>
    <w:rsid w:val="002F5D37"/>
    <w:rsid w:val="00301561"/>
    <w:rsid w:val="0031255C"/>
    <w:rsid w:val="003148E7"/>
    <w:rsid w:val="00317FC1"/>
    <w:rsid w:val="003203F7"/>
    <w:rsid w:val="0032175F"/>
    <w:rsid w:val="00330623"/>
    <w:rsid w:val="003364C3"/>
    <w:rsid w:val="00336515"/>
    <w:rsid w:val="00345CD6"/>
    <w:rsid w:val="00346D89"/>
    <w:rsid w:val="003512C1"/>
    <w:rsid w:val="00351D9A"/>
    <w:rsid w:val="0035546E"/>
    <w:rsid w:val="003605CD"/>
    <w:rsid w:val="003614B2"/>
    <w:rsid w:val="003660CD"/>
    <w:rsid w:val="003679F1"/>
    <w:rsid w:val="00373E2D"/>
    <w:rsid w:val="0037539D"/>
    <w:rsid w:val="003916B2"/>
    <w:rsid w:val="0039527A"/>
    <w:rsid w:val="00397314"/>
    <w:rsid w:val="003A2941"/>
    <w:rsid w:val="003A6230"/>
    <w:rsid w:val="003A6DB0"/>
    <w:rsid w:val="003B7C79"/>
    <w:rsid w:val="003C0EE5"/>
    <w:rsid w:val="003D5C5F"/>
    <w:rsid w:val="003D781E"/>
    <w:rsid w:val="003E1706"/>
    <w:rsid w:val="004038B5"/>
    <w:rsid w:val="00403A94"/>
    <w:rsid w:val="00417C66"/>
    <w:rsid w:val="00420FBF"/>
    <w:rsid w:val="00421EDA"/>
    <w:rsid w:val="00424683"/>
    <w:rsid w:val="00425F8D"/>
    <w:rsid w:val="00430CE5"/>
    <w:rsid w:val="00433781"/>
    <w:rsid w:val="0043405F"/>
    <w:rsid w:val="00437584"/>
    <w:rsid w:val="00457734"/>
    <w:rsid w:val="00465B85"/>
    <w:rsid w:val="00474FFC"/>
    <w:rsid w:val="004804C7"/>
    <w:rsid w:val="00480B5A"/>
    <w:rsid w:val="00483611"/>
    <w:rsid w:val="00484A36"/>
    <w:rsid w:val="00484F39"/>
    <w:rsid w:val="00485459"/>
    <w:rsid w:val="00491EC0"/>
    <w:rsid w:val="0049276F"/>
    <w:rsid w:val="004949A8"/>
    <w:rsid w:val="004A07FF"/>
    <w:rsid w:val="004A0D22"/>
    <w:rsid w:val="004A1916"/>
    <w:rsid w:val="004A537E"/>
    <w:rsid w:val="004A55A5"/>
    <w:rsid w:val="004A6E24"/>
    <w:rsid w:val="004B4A65"/>
    <w:rsid w:val="004B5E70"/>
    <w:rsid w:val="004C7707"/>
    <w:rsid w:val="004D050E"/>
    <w:rsid w:val="004D061B"/>
    <w:rsid w:val="004D0770"/>
    <w:rsid w:val="004D78E7"/>
    <w:rsid w:val="004F1E0E"/>
    <w:rsid w:val="0050080B"/>
    <w:rsid w:val="005056BA"/>
    <w:rsid w:val="005127CB"/>
    <w:rsid w:val="0051790B"/>
    <w:rsid w:val="0051798D"/>
    <w:rsid w:val="00524E61"/>
    <w:rsid w:val="00527487"/>
    <w:rsid w:val="00534DE9"/>
    <w:rsid w:val="00540EB3"/>
    <w:rsid w:val="00544454"/>
    <w:rsid w:val="00545B2D"/>
    <w:rsid w:val="00547AD3"/>
    <w:rsid w:val="00560E45"/>
    <w:rsid w:val="005639CB"/>
    <w:rsid w:val="00564F2E"/>
    <w:rsid w:val="005677B6"/>
    <w:rsid w:val="0057464C"/>
    <w:rsid w:val="005762F2"/>
    <w:rsid w:val="005814AC"/>
    <w:rsid w:val="00585AA0"/>
    <w:rsid w:val="00586638"/>
    <w:rsid w:val="005916C5"/>
    <w:rsid w:val="00593EF1"/>
    <w:rsid w:val="00596F40"/>
    <w:rsid w:val="005A2779"/>
    <w:rsid w:val="005A5313"/>
    <w:rsid w:val="005A5320"/>
    <w:rsid w:val="005A78FD"/>
    <w:rsid w:val="005B6415"/>
    <w:rsid w:val="005C2B51"/>
    <w:rsid w:val="005C4D9D"/>
    <w:rsid w:val="005D2436"/>
    <w:rsid w:val="005D370C"/>
    <w:rsid w:val="005D728E"/>
    <w:rsid w:val="005E2849"/>
    <w:rsid w:val="005E2E1D"/>
    <w:rsid w:val="005E77A0"/>
    <w:rsid w:val="005E7A25"/>
    <w:rsid w:val="005F1D56"/>
    <w:rsid w:val="005F45F8"/>
    <w:rsid w:val="005F46C6"/>
    <w:rsid w:val="005F676C"/>
    <w:rsid w:val="00603D81"/>
    <w:rsid w:val="0060595E"/>
    <w:rsid w:val="00612E08"/>
    <w:rsid w:val="006141FC"/>
    <w:rsid w:val="00615EB7"/>
    <w:rsid w:val="006160B6"/>
    <w:rsid w:val="00622F3C"/>
    <w:rsid w:val="006234A2"/>
    <w:rsid w:val="006238D7"/>
    <w:rsid w:val="00642A4C"/>
    <w:rsid w:val="00650B65"/>
    <w:rsid w:val="00651F55"/>
    <w:rsid w:val="00652BD4"/>
    <w:rsid w:val="00656DC7"/>
    <w:rsid w:val="00661380"/>
    <w:rsid w:val="006619E7"/>
    <w:rsid w:val="00673DFB"/>
    <w:rsid w:val="0067551F"/>
    <w:rsid w:val="00675971"/>
    <w:rsid w:val="00681132"/>
    <w:rsid w:val="00687920"/>
    <w:rsid w:val="00691305"/>
    <w:rsid w:val="00697956"/>
    <w:rsid w:val="006A10B6"/>
    <w:rsid w:val="006B30BC"/>
    <w:rsid w:val="006B6D94"/>
    <w:rsid w:val="006C3BE7"/>
    <w:rsid w:val="006D0790"/>
    <w:rsid w:val="006D0F65"/>
    <w:rsid w:val="006F0027"/>
    <w:rsid w:val="006F0AF0"/>
    <w:rsid w:val="006F0E5E"/>
    <w:rsid w:val="006F46E7"/>
    <w:rsid w:val="006F5C9E"/>
    <w:rsid w:val="006F5FC3"/>
    <w:rsid w:val="00702D70"/>
    <w:rsid w:val="00706183"/>
    <w:rsid w:val="0070690F"/>
    <w:rsid w:val="00710724"/>
    <w:rsid w:val="00712782"/>
    <w:rsid w:val="00720ED3"/>
    <w:rsid w:val="007232C4"/>
    <w:rsid w:val="00725D37"/>
    <w:rsid w:val="0072683E"/>
    <w:rsid w:val="007325A4"/>
    <w:rsid w:val="00732BD0"/>
    <w:rsid w:val="0074013C"/>
    <w:rsid w:val="00747476"/>
    <w:rsid w:val="007474D1"/>
    <w:rsid w:val="00751D95"/>
    <w:rsid w:val="00763421"/>
    <w:rsid w:val="007646BC"/>
    <w:rsid w:val="00765E3F"/>
    <w:rsid w:val="0077068D"/>
    <w:rsid w:val="007708B0"/>
    <w:rsid w:val="0077261E"/>
    <w:rsid w:val="00775B30"/>
    <w:rsid w:val="007761EA"/>
    <w:rsid w:val="00781AD8"/>
    <w:rsid w:val="00781C63"/>
    <w:rsid w:val="00785C57"/>
    <w:rsid w:val="007926D5"/>
    <w:rsid w:val="007A1AAE"/>
    <w:rsid w:val="007A397E"/>
    <w:rsid w:val="007A4AA9"/>
    <w:rsid w:val="007A7CC4"/>
    <w:rsid w:val="007C0975"/>
    <w:rsid w:val="007C493D"/>
    <w:rsid w:val="007C4F47"/>
    <w:rsid w:val="007E1FAC"/>
    <w:rsid w:val="007E2669"/>
    <w:rsid w:val="007E39C6"/>
    <w:rsid w:val="007E50F4"/>
    <w:rsid w:val="007F1173"/>
    <w:rsid w:val="007F1A39"/>
    <w:rsid w:val="00803AB9"/>
    <w:rsid w:val="00813501"/>
    <w:rsid w:val="00814149"/>
    <w:rsid w:val="00816CB5"/>
    <w:rsid w:val="00821C96"/>
    <w:rsid w:val="008227BD"/>
    <w:rsid w:val="00825587"/>
    <w:rsid w:val="008332E0"/>
    <w:rsid w:val="008338C4"/>
    <w:rsid w:val="00833E4E"/>
    <w:rsid w:val="00845ED7"/>
    <w:rsid w:val="00860AC1"/>
    <w:rsid w:val="008633EF"/>
    <w:rsid w:val="00866622"/>
    <w:rsid w:val="00871A31"/>
    <w:rsid w:val="008727BC"/>
    <w:rsid w:val="00875827"/>
    <w:rsid w:val="0088149B"/>
    <w:rsid w:val="0088166F"/>
    <w:rsid w:val="00884818"/>
    <w:rsid w:val="00884FB8"/>
    <w:rsid w:val="00894751"/>
    <w:rsid w:val="0089496C"/>
    <w:rsid w:val="00896AF8"/>
    <w:rsid w:val="008B14D8"/>
    <w:rsid w:val="008B4326"/>
    <w:rsid w:val="008B5070"/>
    <w:rsid w:val="008B70D2"/>
    <w:rsid w:val="008B748D"/>
    <w:rsid w:val="008C169D"/>
    <w:rsid w:val="008C2BF9"/>
    <w:rsid w:val="008C3BEB"/>
    <w:rsid w:val="008C4698"/>
    <w:rsid w:val="008C491E"/>
    <w:rsid w:val="008D10E4"/>
    <w:rsid w:val="008D1E71"/>
    <w:rsid w:val="008D2424"/>
    <w:rsid w:val="008D2CB9"/>
    <w:rsid w:val="008D6D1F"/>
    <w:rsid w:val="008F1EA3"/>
    <w:rsid w:val="008F4341"/>
    <w:rsid w:val="008F633C"/>
    <w:rsid w:val="00907270"/>
    <w:rsid w:val="00910F99"/>
    <w:rsid w:val="00912BF2"/>
    <w:rsid w:val="009134B7"/>
    <w:rsid w:val="0091363B"/>
    <w:rsid w:val="009145E8"/>
    <w:rsid w:val="00917942"/>
    <w:rsid w:val="0092023C"/>
    <w:rsid w:val="009227C4"/>
    <w:rsid w:val="00922D97"/>
    <w:rsid w:val="00923835"/>
    <w:rsid w:val="00924E12"/>
    <w:rsid w:val="00944CEF"/>
    <w:rsid w:val="009465B5"/>
    <w:rsid w:val="00950AED"/>
    <w:rsid w:val="00953641"/>
    <w:rsid w:val="0096303F"/>
    <w:rsid w:val="00970C65"/>
    <w:rsid w:val="009850FC"/>
    <w:rsid w:val="0098630F"/>
    <w:rsid w:val="00990A51"/>
    <w:rsid w:val="00991206"/>
    <w:rsid w:val="00991B7E"/>
    <w:rsid w:val="0099461C"/>
    <w:rsid w:val="009968B8"/>
    <w:rsid w:val="009A04B8"/>
    <w:rsid w:val="009A1249"/>
    <w:rsid w:val="009A36EF"/>
    <w:rsid w:val="009B0B5C"/>
    <w:rsid w:val="009B17B0"/>
    <w:rsid w:val="009B3B8E"/>
    <w:rsid w:val="009C275F"/>
    <w:rsid w:val="009C40E0"/>
    <w:rsid w:val="009C56F7"/>
    <w:rsid w:val="009E225B"/>
    <w:rsid w:val="009E3CD3"/>
    <w:rsid w:val="009F115E"/>
    <w:rsid w:val="009F3FBE"/>
    <w:rsid w:val="009F4062"/>
    <w:rsid w:val="00A01C04"/>
    <w:rsid w:val="00A0370F"/>
    <w:rsid w:val="00A064E2"/>
    <w:rsid w:val="00A06A53"/>
    <w:rsid w:val="00A1591E"/>
    <w:rsid w:val="00A26A0A"/>
    <w:rsid w:val="00A42371"/>
    <w:rsid w:val="00A42F39"/>
    <w:rsid w:val="00A47FB5"/>
    <w:rsid w:val="00A51E01"/>
    <w:rsid w:val="00A569C7"/>
    <w:rsid w:val="00A660C6"/>
    <w:rsid w:val="00A70518"/>
    <w:rsid w:val="00A70DEA"/>
    <w:rsid w:val="00A81AA3"/>
    <w:rsid w:val="00A81DE8"/>
    <w:rsid w:val="00A82E7F"/>
    <w:rsid w:val="00A90FA3"/>
    <w:rsid w:val="00AA060C"/>
    <w:rsid w:val="00AC3D48"/>
    <w:rsid w:val="00AE2308"/>
    <w:rsid w:val="00AE3E8A"/>
    <w:rsid w:val="00AE74DE"/>
    <w:rsid w:val="00AF0FFE"/>
    <w:rsid w:val="00AF40F2"/>
    <w:rsid w:val="00B00395"/>
    <w:rsid w:val="00B023EA"/>
    <w:rsid w:val="00B02F2E"/>
    <w:rsid w:val="00B1505B"/>
    <w:rsid w:val="00B17C9E"/>
    <w:rsid w:val="00B21697"/>
    <w:rsid w:val="00B328DA"/>
    <w:rsid w:val="00B400C1"/>
    <w:rsid w:val="00B401BF"/>
    <w:rsid w:val="00B42719"/>
    <w:rsid w:val="00B458C8"/>
    <w:rsid w:val="00B46E92"/>
    <w:rsid w:val="00B518F4"/>
    <w:rsid w:val="00B519F1"/>
    <w:rsid w:val="00B522D0"/>
    <w:rsid w:val="00B5291A"/>
    <w:rsid w:val="00B56936"/>
    <w:rsid w:val="00B602FA"/>
    <w:rsid w:val="00B6205B"/>
    <w:rsid w:val="00B626E5"/>
    <w:rsid w:val="00B6788F"/>
    <w:rsid w:val="00B7503C"/>
    <w:rsid w:val="00B84041"/>
    <w:rsid w:val="00B847C5"/>
    <w:rsid w:val="00B85910"/>
    <w:rsid w:val="00B94569"/>
    <w:rsid w:val="00B95085"/>
    <w:rsid w:val="00BB4409"/>
    <w:rsid w:val="00BB562C"/>
    <w:rsid w:val="00BC37BB"/>
    <w:rsid w:val="00BD0CE3"/>
    <w:rsid w:val="00BD6086"/>
    <w:rsid w:val="00BD735D"/>
    <w:rsid w:val="00BE0ED4"/>
    <w:rsid w:val="00BE2544"/>
    <w:rsid w:val="00BE5089"/>
    <w:rsid w:val="00BF261F"/>
    <w:rsid w:val="00C0353B"/>
    <w:rsid w:val="00C04829"/>
    <w:rsid w:val="00C05C82"/>
    <w:rsid w:val="00C113F3"/>
    <w:rsid w:val="00C11463"/>
    <w:rsid w:val="00C11A9F"/>
    <w:rsid w:val="00C12D0C"/>
    <w:rsid w:val="00C166C7"/>
    <w:rsid w:val="00C1689F"/>
    <w:rsid w:val="00C21EBC"/>
    <w:rsid w:val="00C23DFA"/>
    <w:rsid w:val="00C30271"/>
    <w:rsid w:val="00C316CC"/>
    <w:rsid w:val="00C35FC2"/>
    <w:rsid w:val="00C36D51"/>
    <w:rsid w:val="00C46ED5"/>
    <w:rsid w:val="00C6296D"/>
    <w:rsid w:val="00C721AE"/>
    <w:rsid w:val="00C76D6F"/>
    <w:rsid w:val="00C772FC"/>
    <w:rsid w:val="00C915BE"/>
    <w:rsid w:val="00C9341B"/>
    <w:rsid w:val="00CA2E62"/>
    <w:rsid w:val="00CB7B52"/>
    <w:rsid w:val="00CC1BCD"/>
    <w:rsid w:val="00CC1C16"/>
    <w:rsid w:val="00CC4DDD"/>
    <w:rsid w:val="00CC7F43"/>
    <w:rsid w:val="00CE470B"/>
    <w:rsid w:val="00D038DB"/>
    <w:rsid w:val="00D17BE9"/>
    <w:rsid w:val="00D23895"/>
    <w:rsid w:val="00D24963"/>
    <w:rsid w:val="00D30395"/>
    <w:rsid w:val="00D31BAA"/>
    <w:rsid w:val="00D3258C"/>
    <w:rsid w:val="00D33D8E"/>
    <w:rsid w:val="00D42090"/>
    <w:rsid w:val="00D44703"/>
    <w:rsid w:val="00D472F2"/>
    <w:rsid w:val="00D50843"/>
    <w:rsid w:val="00D5495A"/>
    <w:rsid w:val="00D55500"/>
    <w:rsid w:val="00D66021"/>
    <w:rsid w:val="00D70AAB"/>
    <w:rsid w:val="00D74CBA"/>
    <w:rsid w:val="00D75E93"/>
    <w:rsid w:val="00D86943"/>
    <w:rsid w:val="00D90E72"/>
    <w:rsid w:val="00D93808"/>
    <w:rsid w:val="00D9602F"/>
    <w:rsid w:val="00D97D9A"/>
    <w:rsid w:val="00DA444A"/>
    <w:rsid w:val="00DA44BD"/>
    <w:rsid w:val="00DA56CF"/>
    <w:rsid w:val="00DB15FF"/>
    <w:rsid w:val="00DC56F3"/>
    <w:rsid w:val="00DC6BA3"/>
    <w:rsid w:val="00DD0873"/>
    <w:rsid w:val="00DD7F52"/>
    <w:rsid w:val="00DE296A"/>
    <w:rsid w:val="00DE4687"/>
    <w:rsid w:val="00DF31D0"/>
    <w:rsid w:val="00DF3AA2"/>
    <w:rsid w:val="00E03368"/>
    <w:rsid w:val="00E17871"/>
    <w:rsid w:val="00E27F4C"/>
    <w:rsid w:val="00E33846"/>
    <w:rsid w:val="00E36D94"/>
    <w:rsid w:val="00E42672"/>
    <w:rsid w:val="00E51235"/>
    <w:rsid w:val="00E54CB6"/>
    <w:rsid w:val="00E5551B"/>
    <w:rsid w:val="00E555FA"/>
    <w:rsid w:val="00E665E3"/>
    <w:rsid w:val="00E66A62"/>
    <w:rsid w:val="00E7011A"/>
    <w:rsid w:val="00E743CB"/>
    <w:rsid w:val="00E75448"/>
    <w:rsid w:val="00E81DB2"/>
    <w:rsid w:val="00E86157"/>
    <w:rsid w:val="00E86884"/>
    <w:rsid w:val="00E94B71"/>
    <w:rsid w:val="00EA5CCD"/>
    <w:rsid w:val="00EB042B"/>
    <w:rsid w:val="00EB0FAD"/>
    <w:rsid w:val="00EB0FC2"/>
    <w:rsid w:val="00EB1C8D"/>
    <w:rsid w:val="00EB3500"/>
    <w:rsid w:val="00EB3BD0"/>
    <w:rsid w:val="00EB42F9"/>
    <w:rsid w:val="00EB448A"/>
    <w:rsid w:val="00EB7761"/>
    <w:rsid w:val="00EC1249"/>
    <w:rsid w:val="00ED4AC0"/>
    <w:rsid w:val="00ED739E"/>
    <w:rsid w:val="00EE4207"/>
    <w:rsid w:val="00EE4898"/>
    <w:rsid w:val="00EE5E05"/>
    <w:rsid w:val="00EE77E0"/>
    <w:rsid w:val="00EF053A"/>
    <w:rsid w:val="00EF2FB1"/>
    <w:rsid w:val="00EF6690"/>
    <w:rsid w:val="00F00BAD"/>
    <w:rsid w:val="00F114DB"/>
    <w:rsid w:val="00F12B79"/>
    <w:rsid w:val="00F1433B"/>
    <w:rsid w:val="00F15124"/>
    <w:rsid w:val="00F2091E"/>
    <w:rsid w:val="00F21195"/>
    <w:rsid w:val="00F23296"/>
    <w:rsid w:val="00F24514"/>
    <w:rsid w:val="00F410D7"/>
    <w:rsid w:val="00F528CF"/>
    <w:rsid w:val="00F55F70"/>
    <w:rsid w:val="00F57594"/>
    <w:rsid w:val="00F57A1D"/>
    <w:rsid w:val="00F57F89"/>
    <w:rsid w:val="00F64079"/>
    <w:rsid w:val="00F64F98"/>
    <w:rsid w:val="00F6616B"/>
    <w:rsid w:val="00F7298B"/>
    <w:rsid w:val="00F81ADB"/>
    <w:rsid w:val="00F86AB9"/>
    <w:rsid w:val="00F95E43"/>
    <w:rsid w:val="00F971EF"/>
    <w:rsid w:val="00FA2646"/>
    <w:rsid w:val="00FA72F3"/>
    <w:rsid w:val="00FB466F"/>
    <w:rsid w:val="00FB528F"/>
    <w:rsid w:val="00FB5A66"/>
    <w:rsid w:val="00FC424A"/>
    <w:rsid w:val="00FC532A"/>
    <w:rsid w:val="00FD2E34"/>
    <w:rsid w:val="00FE2BD7"/>
    <w:rsid w:val="00FE3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843C8B"/>
  <w15:chartTrackingRefBased/>
  <w15:docId w15:val="{CFFBC5A0-98FF-40E5-97F9-BB39C49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683E"/>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unhideWhenUsed/>
    <w:qFormat/>
    <w:rsid w:val="0072683E"/>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6C6"/>
    <w:rPr>
      <w:color w:val="0000FF"/>
      <w:u w:val="single"/>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iPriority w:val="99"/>
    <w:semiHidden/>
    <w:unhideWhenUsed/>
    <w:qFormat/>
    <w:rsid w:val="005F46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uiPriority w:val="99"/>
    <w:semiHidden/>
    <w:rsid w:val="005F46C6"/>
    <w:rPr>
      <w:rFonts w:ascii="Times New Roman" w:eastAsia="Times New Roman" w:hAnsi="Times New Roman" w:cs="Times New Roman"/>
      <w:sz w:val="20"/>
      <w:szCs w:val="20"/>
    </w:r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iPriority w:val="99"/>
    <w:unhideWhenUsed/>
    <w:rsid w:val="005F46C6"/>
    <w:rPr>
      <w:vertAlign w:val="superscript"/>
    </w:rPr>
  </w:style>
  <w:style w:type="paragraph" w:customStyle="1" w:styleId="Default">
    <w:name w:val="Default"/>
    <w:rsid w:val="005F46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0CE5"/>
    <w:pPr>
      <w:ind w:left="720"/>
      <w:contextualSpacing/>
    </w:pPr>
  </w:style>
  <w:style w:type="paragraph" w:styleId="Header">
    <w:name w:val="header"/>
    <w:basedOn w:val="Normal"/>
    <w:link w:val="HeaderChar"/>
    <w:uiPriority w:val="99"/>
    <w:unhideWhenUsed/>
    <w:rsid w:val="0070690F"/>
    <w:pPr>
      <w:tabs>
        <w:tab w:val="center" w:pos="4680"/>
        <w:tab w:val="right" w:pos="9360"/>
      </w:tabs>
    </w:pPr>
  </w:style>
  <w:style w:type="character" w:customStyle="1" w:styleId="HeaderChar">
    <w:name w:val="Header Char"/>
    <w:basedOn w:val="DefaultParagraphFont"/>
    <w:link w:val="Header"/>
    <w:uiPriority w:val="99"/>
    <w:rsid w:val="007069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690F"/>
    <w:pPr>
      <w:tabs>
        <w:tab w:val="center" w:pos="4680"/>
        <w:tab w:val="right" w:pos="9360"/>
      </w:tabs>
    </w:pPr>
  </w:style>
  <w:style w:type="character" w:customStyle="1" w:styleId="FooterChar">
    <w:name w:val="Footer Char"/>
    <w:basedOn w:val="DefaultParagraphFont"/>
    <w:link w:val="Footer"/>
    <w:uiPriority w:val="99"/>
    <w:rsid w:val="007069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F4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6E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F46E7"/>
    <w:rPr>
      <w:sz w:val="16"/>
      <w:szCs w:val="16"/>
    </w:rPr>
  </w:style>
  <w:style w:type="paragraph" w:styleId="CommentText">
    <w:name w:val="annotation text"/>
    <w:basedOn w:val="Normal"/>
    <w:link w:val="CommentTextChar"/>
    <w:uiPriority w:val="99"/>
    <w:semiHidden/>
    <w:unhideWhenUsed/>
    <w:rsid w:val="006F46E7"/>
  </w:style>
  <w:style w:type="character" w:customStyle="1" w:styleId="CommentTextChar">
    <w:name w:val="Comment Text Char"/>
    <w:basedOn w:val="DefaultParagraphFont"/>
    <w:link w:val="CommentText"/>
    <w:uiPriority w:val="99"/>
    <w:semiHidden/>
    <w:rsid w:val="006F46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46E7"/>
    <w:rPr>
      <w:b/>
      <w:bCs/>
    </w:rPr>
  </w:style>
  <w:style w:type="character" w:customStyle="1" w:styleId="CommentSubjectChar">
    <w:name w:val="Comment Subject Char"/>
    <w:basedOn w:val="CommentTextChar"/>
    <w:link w:val="CommentSubject"/>
    <w:uiPriority w:val="99"/>
    <w:semiHidden/>
    <w:rsid w:val="006F46E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72683E"/>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301561"/>
    <w:pPr>
      <w:spacing w:line="360" w:lineRule="auto"/>
      <w:ind w:firstLine="1440"/>
    </w:pPr>
    <w:rPr>
      <w:sz w:val="26"/>
      <w:szCs w:val="26"/>
    </w:rPr>
  </w:style>
  <w:style w:type="character" w:customStyle="1" w:styleId="BodyTextIndentChar">
    <w:name w:val="Body Text Indent Char"/>
    <w:basedOn w:val="DefaultParagraphFont"/>
    <w:link w:val="BodyTextIndent"/>
    <w:uiPriority w:val="99"/>
    <w:rsid w:val="00301561"/>
    <w:rPr>
      <w:rFonts w:ascii="CG Times" w:eastAsia="Times New Roman" w:hAnsi="CG Times" w:cs="CG Times"/>
      <w:sz w:val="26"/>
      <w:szCs w:val="26"/>
    </w:rPr>
  </w:style>
  <w:style w:type="paragraph" w:styleId="BodyTextIndent2">
    <w:name w:val="Body Text Indent 2"/>
    <w:basedOn w:val="Normal"/>
    <w:link w:val="BodyTextIndent2Char"/>
    <w:uiPriority w:val="99"/>
    <w:unhideWhenUsed/>
    <w:rsid w:val="00301561"/>
    <w:pPr>
      <w:ind w:left="990" w:hanging="990"/>
    </w:pPr>
    <w:rPr>
      <w:rFonts w:ascii="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301561"/>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7486">
      <w:bodyDiv w:val="1"/>
      <w:marLeft w:val="0"/>
      <w:marRight w:val="0"/>
      <w:marTop w:val="0"/>
      <w:marBottom w:val="0"/>
      <w:divBdr>
        <w:top w:val="none" w:sz="0" w:space="0" w:color="auto"/>
        <w:left w:val="none" w:sz="0" w:space="0" w:color="auto"/>
        <w:bottom w:val="none" w:sz="0" w:space="0" w:color="auto"/>
        <w:right w:val="none" w:sz="0" w:space="0" w:color="auto"/>
      </w:divBdr>
    </w:div>
    <w:div w:id="1224366163">
      <w:bodyDiv w:val="1"/>
      <w:marLeft w:val="0"/>
      <w:marRight w:val="0"/>
      <w:marTop w:val="0"/>
      <w:marBottom w:val="0"/>
      <w:divBdr>
        <w:top w:val="none" w:sz="0" w:space="0" w:color="auto"/>
        <w:left w:val="none" w:sz="0" w:space="0" w:color="auto"/>
        <w:bottom w:val="none" w:sz="0" w:space="0" w:color="auto"/>
        <w:right w:val="none" w:sz="0" w:space="0" w:color="auto"/>
      </w:divBdr>
    </w:div>
    <w:div w:id="1436709567">
      <w:bodyDiv w:val="1"/>
      <w:marLeft w:val="0"/>
      <w:marRight w:val="0"/>
      <w:marTop w:val="0"/>
      <w:marBottom w:val="0"/>
      <w:divBdr>
        <w:top w:val="none" w:sz="0" w:space="0" w:color="auto"/>
        <w:left w:val="none" w:sz="0" w:space="0" w:color="auto"/>
        <w:bottom w:val="none" w:sz="0" w:space="0" w:color="auto"/>
        <w:right w:val="none" w:sz="0" w:space="0" w:color="auto"/>
      </w:divBdr>
    </w:div>
    <w:div w:id="1798136669">
      <w:bodyDiv w:val="1"/>
      <w:marLeft w:val="0"/>
      <w:marRight w:val="0"/>
      <w:marTop w:val="0"/>
      <w:marBottom w:val="0"/>
      <w:divBdr>
        <w:top w:val="none" w:sz="0" w:space="0" w:color="auto"/>
        <w:left w:val="none" w:sz="0" w:space="0" w:color="auto"/>
        <w:bottom w:val="none" w:sz="0" w:space="0" w:color="auto"/>
        <w:right w:val="none" w:sz="0" w:space="0" w:color="auto"/>
      </w:divBdr>
    </w:div>
    <w:div w:id="18573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AC74A-5CEC-4032-8C12-3CE7AA251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3</cp:revision>
  <cp:lastPrinted>2018-08-24T18:36:00Z</cp:lastPrinted>
  <dcterms:created xsi:type="dcterms:W3CDTF">2018-09-11T13:48:00Z</dcterms:created>
  <dcterms:modified xsi:type="dcterms:W3CDTF">2018-09-20T11:33:00Z</dcterms:modified>
</cp:coreProperties>
</file>