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1980"/>
        <w:gridCol w:w="2250"/>
        <w:gridCol w:w="72"/>
        <w:gridCol w:w="2808"/>
      </w:tblGrid>
      <w:tr w:rsidR="00491C48" w:rsidRPr="00491C48" w14:paraId="1184FE8D" w14:textId="77777777" w:rsidTr="00002F9F">
        <w:tc>
          <w:tcPr>
            <w:tcW w:w="2448" w:type="dxa"/>
          </w:tcPr>
          <w:p w14:paraId="64F8B0BE" w14:textId="77777777" w:rsidR="003044C9" w:rsidRPr="00491C48" w:rsidRDefault="003044C9" w:rsidP="003026A0">
            <w:pPr>
              <w:pStyle w:val="Header"/>
              <w:tabs>
                <w:tab w:val="clear" w:pos="4320"/>
                <w:tab w:val="clear" w:pos="8640"/>
              </w:tabs>
              <w:rPr>
                <w:color w:val="auto"/>
              </w:rPr>
            </w:pPr>
          </w:p>
        </w:tc>
        <w:tc>
          <w:tcPr>
            <w:tcW w:w="4230" w:type="dxa"/>
            <w:gridSpan w:val="2"/>
          </w:tcPr>
          <w:p w14:paraId="33A16269" w14:textId="77777777" w:rsidR="003044C9" w:rsidRPr="00491C48" w:rsidRDefault="003044C9" w:rsidP="003026A0">
            <w:pPr>
              <w:jc w:val="center"/>
              <w:rPr>
                <w:b/>
                <w:color w:val="auto"/>
                <w:sz w:val="26"/>
              </w:rPr>
            </w:pPr>
            <w:smartTag w:uri="urn:schemas-microsoft-com:office:smarttags" w:element="place">
              <w:smartTag w:uri="urn:schemas-microsoft-com:office:smarttags" w:element="State">
                <w:r w:rsidRPr="00491C48">
                  <w:rPr>
                    <w:b/>
                    <w:color w:val="auto"/>
                    <w:sz w:val="26"/>
                  </w:rPr>
                  <w:t>PENNSYLVANIA</w:t>
                </w:r>
              </w:smartTag>
            </w:smartTag>
          </w:p>
          <w:p w14:paraId="51491383" w14:textId="77777777" w:rsidR="003044C9" w:rsidRPr="00491C48" w:rsidRDefault="003044C9" w:rsidP="003026A0">
            <w:pPr>
              <w:jc w:val="center"/>
              <w:rPr>
                <w:b/>
                <w:color w:val="auto"/>
                <w:sz w:val="26"/>
              </w:rPr>
            </w:pPr>
            <w:r w:rsidRPr="00491C48">
              <w:rPr>
                <w:b/>
                <w:color w:val="auto"/>
                <w:sz w:val="26"/>
              </w:rPr>
              <w:t>PUBLIC UTILITY COMMISSION</w:t>
            </w:r>
          </w:p>
          <w:p w14:paraId="7B7E595C" w14:textId="77777777" w:rsidR="003044C9" w:rsidRPr="00491C48" w:rsidRDefault="003044C9" w:rsidP="003026A0">
            <w:pPr>
              <w:jc w:val="center"/>
              <w:rPr>
                <w:color w:val="auto"/>
                <w:sz w:val="26"/>
              </w:rPr>
            </w:pPr>
            <w:smartTag w:uri="urn:schemas-microsoft-com:office:smarttags" w:element="place">
              <w:smartTag w:uri="urn:schemas-microsoft-com:office:smarttags" w:element="City">
                <w:r w:rsidRPr="00491C48">
                  <w:rPr>
                    <w:b/>
                    <w:color w:val="auto"/>
                    <w:sz w:val="26"/>
                  </w:rPr>
                  <w:t>Harrisburg</w:t>
                </w:r>
              </w:smartTag>
              <w:r w:rsidRPr="00491C48">
                <w:rPr>
                  <w:b/>
                  <w:color w:val="auto"/>
                  <w:sz w:val="26"/>
                </w:rPr>
                <w:t xml:space="preserve">, </w:t>
              </w:r>
              <w:smartTag w:uri="urn:schemas-microsoft-com:office:smarttags" w:element="State">
                <w:r w:rsidRPr="00491C48">
                  <w:rPr>
                    <w:b/>
                    <w:color w:val="auto"/>
                    <w:sz w:val="26"/>
                  </w:rPr>
                  <w:t>PA</w:t>
                </w:r>
              </w:smartTag>
              <w:r w:rsidRPr="00491C48">
                <w:rPr>
                  <w:b/>
                  <w:color w:val="auto"/>
                  <w:sz w:val="26"/>
                </w:rPr>
                <w:t xml:space="preserve">  </w:t>
              </w:r>
              <w:smartTag w:uri="urn:schemas-microsoft-com:office:smarttags" w:element="PostalCode">
                <w:r w:rsidRPr="00491C48">
                  <w:rPr>
                    <w:b/>
                    <w:color w:val="auto"/>
                    <w:sz w:val="26"/>
                  </w:rPr>
                  <w:t>17105-3265</w:t>
                </w:r>
              </w:smartTag>
            </w:smartTag>
          </w:p>
        </w:tc>
        <w:tc>
          <w:tcPr>
            <w:tcW w:w="2880" w:type="dxa"/>
            <w:gridSpan w:val="2"/>
          </w:tcPr>
          <w:p w14:paraId="39371748" w14:textId="77777777" w:rsidR="003044C9" w:rsidRPr="00491C48" w:rsidRDefault="003044C9" w:rsidP="003026A0">
            <w:pPr>
              <w:rPr>
                <w:color w:val="auto"/>
              </w:rPr>
            </w:pPr>
          </w:p>
        </w:tc>
      </w:tr>
      <w:tr w:rsidR="00491C48" w:rsidRPr="00491C48" w14:paraId="101C09D2" w14:textId="77777777" w:rsidTr="00002F9F">
        <w:tc>
          <w:tcPr>
            <w:tcW w:w="2448" w:type="dxa"/>
          </w:tcPr>
          <w:p w14:paraId="36260F16" w14:textId="77777777" w:rsidR="003026A0" w:rsidRPr="00491C48" w:rsidRDefault="003026A0" w:rsidP="003026A0">
            <w:pPr>
              <w:pStyle w:val="Header"/>
              <w:tabs>
                <w:tab w:val="clear" w:pos="4320"/>
                <w:tab w:val="clear" w:pos="8640"/>
              </w:tabs>
              <w:rPr>
                <w:color w:val="auto"/>
              </w:rPr>
            </w:pPr>
          </w:p>
        </w:tc>
        <w:tc>
          <w:tcPr>
            <w:tcW w:w="4230" w:type="dxa"/>
            <w:gridSpan w:val="2"/>
          </w:tcPr>
          <w:p w14:paraId="6D1D8ABE" w14:textId="77777777" w:rsidR="003026A0" w:rsidRPr="00491C48" w:rsidRDefault="003026A0" w:rsidP="003026A0">
            <w:pPr>
              <w:jc w:val="center"/>
              <w:rPr>
                <w:b/>
                <w:color w:val="auto"/>
                <w:sz w:val="26"/>
              </w:rPr>
            </w:pPr>
          </w:p>
        </w:tc>
        <w:tc>
          <w:tcPr>
            <w:tcW w:w="2880" w:type="dxa"/>
            <w:gridSpan w:val="2"/>
          </w:tcPr>
          <w:p w14:paraId="21608D5E" w14:textId="77777777" w:rsidR="003026A0" w:rsidRPr="00491C48" w:rsidRDefault="003026A0" w:rsidP="003026A0">
            <w:pPr>
              <w:rPr>
                <w:color w:val="auto"/>
              </w:rPr>
            </w:pPr>
          </w:p>
        </w:tc>
      </w:tr>
      <w:tr w:rsidR="00491C48" w:rsidRPr="00491C48" w14:paraId="6F445C30" w14:textId="77777777" w:rsidTr="00002F9F">
        <w:tc>
          <w:tcPr>
            <w:tcW w:w="4428" w:type="dxa"/>
            <w:gridSpan w:val="2"/>
          </w:tcPr>
          <w:p w14:paraId="1EB17962" w14:textId="77777777" w:rsidR="00DA518D" w:rsidRPr="00491C48" w:rsidRDefault="00DA518D" w:rsidP="00782335">
            <w:pPr>
              <w:rPr>
                <w:color w:val="auto"/>
                <w:sz w:val="26"/>
                <w:szCs w:val="26"/>
              </w:rPr>
            </w:pPr>
          </w:p>
        </w:tc>
        <w:tc>
          <w:tcPr>
            <w:tcW w:w="5130" w:type="dxa"/>
            <w:gridSpan w:val="3"/>
          </w:tcPr>
          <w:p w14:paraId="198A7201" w14:textId="77777777" w:rsidR="00DA518D" w:rsidRPr="00491C48" w:rsidRDefault="00DA518D" w:rsidP="00902ED1">
            <w:pPr>
              <w:ind w:firstLine="612"/>
              <w:jc w:val="right"/>
              <w:rPr>
                <w:color w:val="auto"/>
                <w:sz w:val="26"/>
                <w:szCs w:val="26"/>
              </w:rPr>
            </w:pPr>
            <w:r w:rsidRPr="00491C48">
              <w:rPr>
                <w:color w:val="auto"/>
                <w:sz w:val="26"/>
                <w:szCs w:val="26"/>
              </w:rPr>
              <w:t xml:space="preserve">Public Meeting held </w:t>
            </w:r>
            <w:r w:rsidR="00DF7FF2" w:rsidRPr="00491C48">
              <w:rPr>
                <w:color w:val="auto"/>
                <w:sz w:val="26"/>
                <w:szCs w:val="26"/>
              </w:rPr>
              <w:t>September 20</w:t>
            </w:r>
            <w:r w:rsidR="004F11F9" w:rsidRPr="00491C48">
              <w:rPr>
                <w:color w:val="auto"/>
                <w:sz w:val="26"/>
                <w:szCs w:val="26"/>
              </w:rPr>
              <w:t>, 2018</w:t>
            </w:r>
          </w:p>
        </w:tc>
      </w:tr>
      <w:tr w:rsidR="00491C48" w:rsidRPr="00491C48" w14:paraId="059C3893" w14:textId="77777777" w:rsidTr="00002F9F">
        <w:tc>
          <w:tcPr>
            <w:tcW w:w="4428" w:type="dxa"/>
            <w:gridSpan w:val="2"/>
          </w:tcPr>
          <w:p w14:paraId="2C9196BF" w14:textId="77777777" w:rsidR="00DA518D" w:rsidRPr="00491C48" w:rsidRDefault="00DA518D" w:rsidP="00782335">
            <w:pPr>
              <w:rPr>
                <w:color w:val="auto"/>
                <w:sz w:val="26"/>
                <w:szCs w:val="26"/>
              </w:rPr>
            </w:pPr>
            <w:r w:rsidRPr="00491C48">
              <w:rPr>
                <w:color w:val="auto"/>
                <w:sz w:val="26"/>
                <w:szCs w:val="26"/>
              </w:rPr>
              <w:t>Commissioners Present:</w:t>
            </w:r>
          </w:p>
        </w:tc>
        <w:tc>
          <w:tcPr>
            <w:tcW w:w="5130" w:type="dxa"/>
            <w:gridSpan w:val="3"/>
          </w:tcPr>
          <w:p w14:paraId="6850FA39" w14:textId="77777777" w:rsidR="00DA518D" w:rsidRPr="00491C48" w:rsidRDefault="00DA518D" w:rsidP="00782335">
            <w:pPr>
              <w:rPr>
                <w:color w:val="auto"/>
                <w:sz w:val="26"/>
                <w:szCs w:val="26"/>
              </w:rPr>
            </w:pPr>
          </w:p>
        </w:tc>
      </w:tr>
      <w:tr w:rsidR="00491C48" w:rsidRPr="00491C48" w14:paraId="5B4821CF" w14:textId="77777777" w:rsidTr="00002F9F">
        <w:tc>
          <w:tcPr>
            <w:tcW w:w="4428" w:type="dxa"/>
            <w:gridSpan w:val="2"/>
          </w:tcPr>
          <w:p w14:paraId="5533070A" w14:textId="77777777" w:rsidR="00DA518D" w:rsidRPr="00491C48" w:rsidRDefault="00DA518D" w:rsidP="00782335">
            <w:pPr>
              <w:rPr>
                <w:color w:val="auto"/>
                <w:sz w:val="26"/>
                <w:szCs w:val="26"/>
              </w:rPr>
            </w:pPr>
          </w:p>
        </w:tc>
        <w:tc>
          <w:tcPr>
            <w:tcW w:w="5130" w:type="dxa"/>
            <w:gridSpan w:val="3"/>
          </w:tcPr>
          <w:p w14:paraId="21A1E7D9" w14:textId="77777777" w:rsidR="00DA518D" w:rsidRPr="00491C48" w:rsidRDefault="00DA518D" w:rsidP="00782335">
            <w:pPr>
              <w:rPr>
                <w:color w:val="auto"/>
                <w:sz w:val="26"/>
                <w:szCs w:val="26"/>
              </w:rPr>
            </w:pPr>
          </w:p>
        </w:tc>
      </w:tr>
      <w:tr w:rsidR="00491C48" w:rsidRPr="00491C48" w14:paraId="08FA5317" w14:textId="77777777" w:rsidTr="00002F9F">
        <w:tc>
          <w:tcPr>
            <w:tcW w:w="9558" w:type="dxa"/>
            <w:gridSpan w:val="5"/>
          </w:tcPr>
          <w:p w14:paraId="7945E1F4" w14:textId="77777777" w:rsidR="00033CB6" w:rsidRPr="00491C48" w:rsidRDefault="00754246">
            <w:pPr>
              <w:autoSpaceDE w:val="0"/>
              <w:autoSpaceDN w:val="0"/>
              <w:adjustRightInd w:val="0"/>
              <w:ind w:firstLine="446"/>
              <w:rPr>
                <w:rFonts w:cs="Arial"/>
                <w:color w:val="auto"/>
                <w:sz w:val="26"/>
                <w:szCs w:val="26"/>
              </w:rPr>
            </w:pPr>
            <w:r w:rsidRPr="00491C48">
              <w:rPr>
                <w:color w:val="auto"/>
                <w:sz w:val="26"/>
                <w:szCs w:val="26"/>
              </w:rPr>
              <w:t>Gladys M. Brown</w:t>
            </w:r>
            <w:r w:rsidR="00033CB6" w:rsidRPr="00491C48">
              <w:rPr>
                <w:color w:val="auto"/>
                <w:sz w:val="26"/>
                <w:szCs w:val="26"/>
              </w:rPr>
              <w:t>, Chairman</w:t>
            </w:r>
          </w:p>
        </w:tc>
      </w:tr>
      <w:tr w:rsidR="00491C48" w:rsidRPr="00491C48" w14:paraId="6CCEF00E" w14:textId="77777777" w:rsidTr="00002F9F">
        <w:trPr>
          <w:trHeight w:val="300"/>
        </w:trPr>
        <w:tc>
          <w:tcPr>
            <w:tcW w:w="9558" w:type="dxa"/>
            <w:gridSpan w:val="5"/>
          </w:tcPr>
          <w:p w14:paraId="0652602B" w14:textId="77777777" w:rsidR="00AE03F3" w:rsidRPr="00491C48" w:rsidRDefault="0008419B">
            <w:pPr>
              <w:autoSpaceDE w:val="0"/>
              <w:autoSpaceDN w:val="0"/>
              <w:adjustRightInd w:val="0"/>
              <w:ind w:firstLine="446"/>
              <w:rPr>
                <w:rFonts w:cs="Arial"/>
                <w:color w:val="auto"/>
                <w:sz w:val="26"/>
                <w:szCs w:val="26"/>
              </w:rPr>
            </w:pPr>
            <w:r w:rsidRPr="00491C48">
              <w:rPr>
                <w:rFonts w:cs="Arial"/>
                <w:color w:val="auto"/>
                <w:sz w:val="26"/>
                <w:szCs w:val="26"/>
              </w:rPr>
              <w:t>Andrew G. Place</w:t>
            </w:r>
            <w:r w:rsidR="00AE03F3" w:rsidRPr="00491C48">
              <w:rPr>
                <w:rFonts w:cs="Arial"/>
                <w:color w:val="auto"/>
                <w:sz w:val="26"/>
                <w:szCs w:val="26"/>
              </w:rPr>
              <w:t>, Vice Chairman</w:t>
            </w:r>
          </w:p>
          <w:p w14:paraId="213FF7B0" w14:textId="77777777" w:rsidR="00755F3A" w:rsidRPr="00491C48" w:rsidRDefault="00755F3A">
            <w:pPr>
              <w:autoSpaceDE w:val="0"/>
              <w:autoSpaceDN w:val="0"/>
              <w:adjustRightInd w:val="0"/>
              <w:ind w:firstLine="446"/>
              <w:rPr>
                <w:rFonts w:cs="Arial"/>
                <w:color w:val="auto"/>
                <w:sz w:val="26"/>
                <w:szCs w:val="26"/>
              </w:rPr>
            </w:pPr>
            <w:r w:rsidRPr="00491C48">
              <w:rPr>
                <w:rFonts w:cs="Arial"/>
                <w:color w:val="auto"/>
                <w:sz w:val="26"/>
                <w:szCs w:val="26"/>
              </w:rPr>
              <w:t>Norman J. Kennard</w:t>
            </w:r>
          </w:p>
          <w:p w14:paraId="2E0DD8E8" w14:textId="77777777" w:rsidR="008C621B" w:rsidRPr="00491C48" w:rsidRDefault="008C621B" w:rsidP="008C621B">
            <w:pPr>
              <w:autoSpaceDE w:val="0"/>
              <w:autoSpaceDN w:val="0"/>
              <w:adjustRightInd w:val="0"/>
              <w:ind w:firstLine="446"/>
              <w:rPr>
                <w:color w:val="auto"/>
                <w:sz w:val="26"/>
                <w:szCs w:val="26"/>
              </w:rPr>
            </w:pPr>
            <w:r w:rsidRPr="00491C48">
              <w:rPr>
                <w:color w:val="auto"/>
                <w:sz w:val="26"/>
                <w:szCs w:val="26"/>
              </w:rPr>
              <w:t>David W. Sweet</w:t>
            </w:r>
          </w:p>
          <w:p w14:paraId="6446F812" w14:textId="77777777" w:rsidR="00033CB6" w:rsidRPr="00491C48" w:rsidRDefault="00033CB6">
            <w:pPr>
              <w:autoSpaceDE w:val="0"/>
              <w:autoSpaceDN w:val="0"/>
              <w:adjustRightInd w:val="0"/>
              <w:ind w:firstLine="446"/>
              <w:rPr>
                <w:color w:val="auto"/>
                <w:sz w:val="26"/>
                <w:szCs w:val="26"/>
              </w:rPr>
            </w:pPr>
            <w:r w:rsidRPr="00491C48">
              <w:rPr>
                <w:color w:val="auto"/>
                <w:sz w:val="26"/>
                <w:szCs w:val="26"/>
              </w:rPr>
              <w:t xml:space="preserve">John F. Coleman, </w:t>
            </w:r>
            <w:r w:rsidR="0008419B" w:rsidRPr="00491C48">
              <w:rPr>
                <w:color w:val="auto"/>
                <w:sz w:val="26"/>
                <w:szCs w:val="26"/>
              </w:rPr>
              <w:t>Jr.</w:t>
            </w:r>
          </w:p>
          <w:p w14:paraId="11A7C8CC" w14:textId="77777777" w:rsidR="00417C6E" w:rsidRPr="00491C48" w:rsidRDefault="00417C6E" w:rsidP="008C621B">
            <w:pPr>
              <w:autoSpaceDE w:val="0"/>
              <w:autoSpaceDN w:val="0"/>
              <w:adjustRightInd w:val="0"/>
              <w:ind w:firstLine="446"/>
              <w:rPr>
                <w:rFonts w:cs="Arial"/>
                <w:color w:val="auto"/>
                <w:sz w:val="26"/>
                <w:szCs w:val="26"/>
              </w:rPr>
            </w:pPr>
          </w:p>
        </w:tc>
      </w:tr>
      <w:tr w:rsidR="00491C48" w:rsidRPr="00491C48" w14:paraId="71B27C1D" w14:textId="77777777" w:rsidTr="00002F9F">
        <w:trPr>
          <w:trHeight w:val="300"/>
        </w:trPr>
        <w:tc>
          <w:tcPr>
            <w:tcW w:w="9558" w:type="dxa"/>
            <w:gridSpan w:val="5"/>
          </w:tcPr>
          <w:p w14:paraId="59DC40E5" w14:textId="77777777" w:rsidR="00364BE5" w:rsidRPr="00491C48" w:rsidRDefault="00364BE5" w:rsidP="00417C6E">
            <w:pPr>
              <w:autoSpaceDE w:val="0"/>
              <w:autoSpaceDN w:val="0"/>
              <w:adjustRightInd w:val="0"/>
              <w:rPr>
                <w:rFonts w:cs="Arial"/>
                <w:color w:val="auto"/>
                <w:sz w:val="26"/>
                <w:szCs w:val="26"/>
              </w:rPr>
            </w:pPr>
          </w:p>
        </w:tc>
      </w:tr>
      <w:tr w:rsidR="00491C48" w:rsidRPr="00491C48" w14:paraId="79DCC0BA" w14:textId="77777777" w:rsidTr="00364BE5">
        <w:tc>
          <w:tcPr>
            <w:tcW w:w="6750" w:type="dxa"/>
            <w:gridSpan w:val="4"/>
          </w:tcPr>
          <w:p w14:paraId="67504617" w14:textId="77777777" w:rsidR="00DA518D" w:rsidRPr="00491C48" w:rsidRDefault="00DA518D" w:rsidP="00782335">
            <w:pPr>
              <w:rPr>
                <w:color w:val="auto"/>
                <w:sz w:val="26"/>
                <w:szCs w:val="26"/>
              </w:rPr>
            </w:pPr>
            <w:r w:rsidRPr="00491C48">
              <w:rPr>
                <w:color w:val="auto"/>
                <w:sz w:val="26"/>
                <w:szCs w:val="26"/>
              </w:rPr>
              <w:t xml:space="preserve">Application of </w:t>
            </w:r>
            <w:r w:rsidR="004F11F9" w:rsidRPr="00491C48">
              <w:rPr>
                <w:color w:val="auto"/>
                <w:sz w:val="26"/>
                <w:szCs w:val="26"/>
              </w:rPr>
              <w:t>Southern Light, LLC</w:t>
            </w:r>
            <w:r w:rsidRPr="00491C48">
              <w:rPr>
                <w:color w:val="auto"/>
                <w:sz w:val="26"/>
                <w:szCs w:val="26"/>
              </w:rPr>
              <w:t xml:space="preserve"> for </w:t>
            </w:r>
            <w:r w:rsidR="008C621B" w:rsidRPr="00491C48">
              <w:rPr>
                <w:color w:val="auto"/>
                <w:sz w:val="26"/>
                <w:szCs w:val="26"/>
              </w:rPr>
              <w:t>Approval to Offer, Render, Furnish or Supply Telecommunications Services to the Public</w:t>
            </w:r>
            <w:r w:rsidRPr="00491C48">
              <w:rPr>
                <w:color w:val="auto"/>
                <w:sz w:val="26"/>
                <w:szCs w:val="26"/>
              </w:rPr>
              <w:t xml:space="preserve"> as a Competitive Local Exchange Carrier </w:t>
            </w:r>
            <w:r w:rsidR="0024573E" w:rsidRPr="00491C48">
              <w:rPr>
                <w:color w:val="auto"/>
                <w:sz w:val="26"/>
                <w:szCs w:val="26"/>
              </w:rPr>
              <w:t xml:space="preserve">in the Commonwealth of Pennsylvania </w:t>
            </w:r>
            <w:r w:rsidRPr="00491C48">
              <w:rPr>
                <w:color w:val="auto"/>
                <w:sz w:val="26"/>
                <w:szCs w:val="26"/>
              </w:rPr>
              <w:t xml:space="preserve">in the </w:t>
            </w:r>
            <w:r w:rsidR="0047771F" w:rsidRPr="00491C48">
              <w:rPr>
                <w:color w:val="auto"/>
                <w:sz w:val="26"/>
                <w:szCs w:val="26"/>
              </w:rPr>
              <w:t>S</w:t>
            </w:r>
            <w:r w:rsidRPr="00491C48">
              <w:rPr>
                <w:color w:val="auto"/>
                <w:sz w:val="26"/>
                <w:szCs w:val="26"/>
              </w:rPr>
              <w:t xml:space="preserve">ervice </w:t>
            </w:r>
            <w:r w:rsidR="0047771F" w:rsidRPr="00491C48">
              <w:rPr>
                <w:color w:val="auto"/>
                <w:sz w:val="26"/>
                <w:szCs w:val="26"/>
              </w:rPr>
              <w:t>T</w:t>
            </w:r>
            <w:r w:rsidRPr="00491C48">
              <w:rPr>
                <w:color w:val="auto"/>
                <w:sz w:val="26"/>
                <w:szCs w:val="26"/>
              </w:rPr>
              <w:t>erritories of</w:t>
            </w:r>
            <w:r w:rsidR="00754246" w:rsidRPr="00491C48">
              <w:rPr>
                <w:color w:val="auto"/>
                <w:sz w:val="26"/>
                <w:szCs w:val="26"/>
              </w:rPr>
              <w:t xml:space="preserve">:  </w:t>
            </w:r>
            <w:r w:rsidR="00104D51" w:rsidRPr="00491C48">
              <w:rPr>
                <w:color w:val="auto"/>
              </w:rPr>
              <w:t xml:space="preserve">Verizon </w:t>
            </w:r>
            <w:r w:rsidR="00104D51" w:rsidRPr="00D5350B">
              <w:rPr>
                <w:color w:val="auto"/>
                <w:sz w:val="26"/>
                <w:szCs w:val="26"/>
              </w:rPr>
              <w:t>Pennsylvania LLC</w:t>
            </w:r>
            <w:r w:rsidR="00364BE5">
              <w:rPr>
                <w:color w:val="auto"/>
                <w:sz w:val="26"/>
                <w:szCs w:val="26"/>
              </w:rPr>
              <w:t>;</w:t>
            </w:r>
            <w:r w:rsidR="00104D51" w:rsidRPr="00D5350B">
              <w:rPr>
                <w:color w:val="auto"/>
                <w:sz w:val="26"/>
                <w:szCs w:val="26"/>
              </w:rPr>
              <w:t xml:space="preserve"> Verizon North LLC</w:t>
            </w:r>
            <w:r w:rsidR="00364BE5">
              <w:rPr>
                <w:color w:val="auto"/>
                <w:sz w:val="26"/>
                <w:szCs w:val="26"/>
              </w:rPr>
              <w:t>;</w:t>
            </w:r>
            <w:r w:rsidR="00104D51" w:rsidRPr="00D5350B">
              <w:rPr>
                <w:color w:val="auto"/>
                <w:sz w:val="26"/>
                <w:szCs w:val="26"/>
              </w:rPr>
              <w:t xml:space="preserve"> The United Telephone Company of Pennsylvania LLC d/b/a CenturyLink</w:t>
            </w:r>
            <w:r w:rsidR="00364BE5">
              <w:rPr>
                <w:color w:val="auto"/>
                <w:sz w:val="26"/>
                <w:szCs w:val="26"/>
              </w:rPr>
              <w:t>;</w:t>
            </w:r>
            <w:r w:rsidR="00104D51" w:rsidRPr="00D5350B">
              <w:rPr>
                <w:color w:val="auto"/>
                <w:sz w:val="26"/>
                <w:szCs w:val="26"/>
              </w:rPr>
              <w:t xml:space="preserve"> Frontier Communications of Pennsylvania, LLC</w:t>
            </w:r>
            <w:r w:rsidR="00364BE5">
              <w:rPr>
                <w:color w:val="auto"/>
                <w:sz w:val="26"/>
                <w:szCs w:val="26"/>
              </w:rPr>
              <w:t>;</w:t>
            </w:r>
            <w:r w:rsidR="00104D51" w:rsidRPr="00D5350B">
              <w:rPr>
                <w:color w:val="auto"/>
                <w:sz w:val="26"/>
                <w:szCs w:val="26"/>
              </w:rPr>
              <w:t xml:space="preserve"> </w:t>
            </w:r>
            <w:r w:rsidR="00A80B1F" w:rsidRPr="00D5350B">
              <w:rPr>
                <w:color w:val="auto"/>
                <w:sz w:val="26"/>
                <w:szCs w:val="26"/>
              </w:rPr>
              <w:t xml:space="preserve">Commonwealth Telephone Company d/b/a </w:t>
            </w:r>
            <w:r w:rsidR="00104D51" w:rsidRPr="00D5350B">
              <w:rPr>
                <w:color w:val="auto"/>
                <w:sz w:val="26"/>
                <w:szCs w:val="26"/>
              </w:rPr>
              <w:t>Frontier</w:t>
            </w:r>
            <w:r w:rsidR="00364BE5">
              <w:rPr>
                <w:color w:val="auto"/>
                <w:sz w:val="26"/>
                <w:szCs w:val="26"/>
              </w:rPr>
              <w:t xml:space="preserve"> Communications</w:t>
            </w:r>
            <w:r w:rsidR="00104D51" w:rsidRPr="00D5350B">
              <w:rPr>
                <w:color w:val="auto"/>
                <w:sz w:val="26"/>
                <w:szCs w:val="26"/>
              </w:rPr>
              <w:t xml:space="preserve"> Commonwealth Telephone Company</w:t>
            </w:r>
            <w:r w:rsidR="00364BE5">
              <w:rPr>
                <w:color w:val="auto"/>
                <w:sz w:val="26"/>
                <w:szCs w:val="26"/>
              </w:rPr>
              <w:t>;</w:t>
            </w:r>
            <w:r w:rsidR="00104D51" w:rsidRPr="00D5350B">
              <w:rPr>
                <w:color w:val="auto"/>
                <w:sz w:val="26"/>
                <w:szCs w:val="26"/>
              </w:rPr>
              <w:t xml:space="preserve"> Frontier Communications of Breezewood, LLC</w:t>
            </w:r>
            <w:r w:rsidR="00364BE5">
              <w:rPr>
                <w:color w:val="auto"/>
                <w:sz w:val="26"/>
                <w:szCs w:val="26"/>
              </w:rPr>
              <w:t>;</w:t>
            </w:r>
            <w:r w:rsidR="00104D51" w:rsidRPr="00D5350B">
              <w:rPr>
                <w:color w:val="auto"/>
                <w:sz w:val="26"/>
                <w:szCs w:val="26"/>
              </w:rPr>
              <w:t xml:space="preserve"> Frontier Communications of Canton, LLC</w:t>
            </w:r>
            <w:r w:rsidR="00364BE5">
              <w:rPr>
                <w:color w:val="auto"/>
                <w:sz w:val="26"/>
                <w:szCs w:val="26"/>
              </w:rPr>
              <w:t>;</w:t>
            </w:r>
            <w:r w:rsidR="00104D51" w:rsidRPr="00D5350B">
              <w:rPr>
                <w:color w:val="auto"/>
                <w:sz w:val="26"/>
                <w:szCs w:val="26"/>
              </w:rPr>
              <w:t xml:space="preserve"> Frontier Communications of Lakewood, LLC and Frontier Communications of Oswayo River, LLC</w:t>
            </w:r>
          </w:p>
        </w:tc>
        <w:tc>
          <w:tcPr>
            <w:tcW w:w="2808" w:type="dxa"/>
          </w:tcPr>
          <w:p w14:paraId="0D9DCD61" w14:textId="77777777" w:rsidR="00DA518D" w:rsidRPr="00491C48" w:rsidRDefault="001D180F" w:rsidP="00782335">
            <w:pPr>
              <w:jc w:val="right"/>
              <w:rPr>
                <w:color w:val="auto"/>
                <w:sz w:val="26"/>
                <w:szCs w:val="26"/>
              </w:rPr>
            </w:pPr>
            <w:r w:rsidRPr="00491C48">
              <w:rPr>
                <w:color w:val="auto"/>
                <w:sz w:val="26"/>
                <w:szCs w:val="26"/>
              </w:rPr>
              <w:t>A-20</w:t>
            </w:r>
            <w:r w:rsidR="004F11F9" w:rsidRPr="00491C48">
              <w:rPr>
                <w:color w:val="auto"/>
                <w:sz w:val="26"/>
                <w:szCs w:val="26"/>
              </w:rPr>
              <w:t>18</w:t>
            </w:r>
            <w:r w:rsidRPr="00491C48">
              <w:rPr>
                <w:color w:val="auto"/>
                <w:sz w:val="26"/>
                <w:szCs w:val="26"/>
              </w:rPr>
              <w:t>-</w:t>
            </w:r>
            <w:r w:rsidR="004F11F9" w:rsidRPr="00491C48">
              <w:rPr>
                <w:color w:val="auto"/>
                <w:sz w:val="26"/>
                <w:szCs w:val="26"/>
              </w:rPr>
              <w:t>300107</w:t>
            </w:r>
            <w:r w:rsidR="001B4E88" w:rsidRPr="00491C48">
              <w:rPr>
                <w:color w:val="auto"/>
                <w:sz w:val="26"/>
                <w:szCs w:val="26"/>
              </w:rPr>
              <w:t>6</w:t>
            </w:r>
          </w:p>
        </w:tc>
      </w:tr>
      <w:tr w:rsidR="00491C48" w:rsidRPr="00491C48" w14:paraId="641DADDA" w14:textId="77777777" w:rsidTr="00364BE5">
        <w:tc>
          <w:tcPr>
            <w:tcW w:w="6750" w:type="dxa"/>
            <w:gridSpan w:val="4"/>
          </w:tcPr>
          <w:p w14:paraId="24DA8C25" w14:textId="77777777" w:rsidR="0024573E" w:rsidRPr="00491C48" w:rsidRDefault="0024573E" w:rsidP="00782335">
            <w:pPr>
              <w:rPr>
                <w:color w:val="auto"/>
                <w:sz w:val="26"/>
                <w:szCs w:val="26"/>
              </w:rPr>
            </w:pPr>
          </w:p>
        </w:tc>
        <w:tc>
          <w:tcPr>
            <w:tcW w:w="2808" w:type="dxa"/>
            <w:vAlign w:val="center"/>
          </w:tcPr>
          <w:p w14:paraId="6F3F228F" w14:textId="77777777" w:rsidR="0024573E" w:rsidRPr="00491C48" w:rsidRDefault="0024573E" w:rsidP="00782335">
            <w:pPr>
              <w:jc w:val="right"/>
              <w:rPr>
                <w:color w:val="auto"/>
                <w:sz w:val="26"/>
                <w:szCs w:val="26"/>
              </w:rPr>
            </w:pPr>
          </w:p>
        </w:tc>
      </w:tr>
      <w:tr w:rsidR="00364BE5" w:rsidRPr="00491C48" w14:paraId="02051D06" w14:textId="77777777" w:rsidTr="00364BE5">
        <w:tc>
          <w:tcPr>
            <w:tcW w:w="6750" w:type="dxa"/>
            <w:gridSpan w:val="4"/>
          </w:tcPr>
          <w:p w14:paraId="61A35F3B" w14:textId="77777777" w:rsidR="00364BE5" w:rsidRDefault="00364BE5" w:rsidP="00364BE5">
            <w:pPr>
              <w:rPr>
                <w:color w:val="auto"/>
                <w:sz w:val="26"/>
                <w:szCs w:val="26"/>
              </w:rPr>
            </w:pPr>
            <w:r w:rsidRPr="00491C48">
              <w:rPr>
                <w:color w:val="auto"/>
                <w:sz w:val="26"/>
                <w:szCs w:val="26"/>
              </w:rPr>
              <w:t>Application of Southern Light, LLC for Approval to Offer, Render, Furnish or Supply Telecommunications Services to the Public as a</w:t>
            </w:r>
            <w:r>
              <w:rPr>
                <w:color w:val="auto"/>
                <w:sz w:val="26"/>
                <w:szCs w:val="26"/>
              </w:rPr>
              <w:t xml:space="preserve"> Detariffed</w:t>
            </w:r>
            <w:r w:rsidRPr="00491C48">
              <w:rPr>
                <w:color w:val="auto"/>
                <w:sz w:val="26"/>
                <w:szCs w:val="26"/>
              </w:rPr>
              <w:t xml:space="preserve"> Interexchange Carrier Reseller in the Commonwealth of Pennsylvania</w:t>
            </w:r>
          </w:p>
          <w:p w14:paraId="53894EDF" w14:textId="77777777" w:rsidR="00364BE5" w:rsidRPr="00491C48" w:rsidRDefault="00364BE5" w:rsidP="00364BE5">
            <w:pPr>
              <w:rPr>
                <w:color w:val="auto"/>
                <w:sz w:val="26"/>
                <w:szCs w:val="26"/>
              </w:rPr>
            </w:pPr>
          </w:p>
        </w:tc>
        <w:tc>
          <w:tcPr>
            <w:tcW w:w="2808" w:type="dxa"/>
          </w:tcPr>
          <w:p w14:paraId="55A3A531" w14:textId="77777777" w:rsidR="00364BE5" w:rsidRPr="00491C48" w:rsidRDefault="00364BE5" w:rsidP="00364BE5">
            <w:pPr>
              <w:jc w:val="right"/>
              <w:rPr>
                <w:color w:val="auto"/>
                <w:sz w:val="26"/>
                <w:szCs w:val="26"/>
              </w:rPr>
            </w:pPr>
            <w:r w:rsidRPr="00491C48">
              <w:rPr>
                <w:color w:val="auto"/>
                <w:sz w:val="26"/>
                <w:szCs w:val="26"/>
              </w:rPr>
              <w:t>A-2018-3001077</w:t>
            </w:r>
          </w:p>
        </w:tc>
      </w:tr>
      <w:tr w:rsidR="00364BE5" w:rsidRPr="00491C48" w14:paraId="7048F235" w14:textId="77777777" w:rsidTr="00364BE5">
        <w:trPr>
          <w:trHeight w:val="100"/>
        </w:trPr>
        <w:tc>
          <w:tcPr>
            <w:tcW w:w="6750" w:type="dxa"/>
            <w:gridSpan w:val="4"/>
          </w:tcPr>
          <w:p w14:paraId="193728F4" w14:textId="77777777" w:rsidR="00364BE5" w:rsidRDefault="00364BE5" w:rsidP="00364BE5">
            <w:pPr>
              <w:rPr>
                <w:color w:val="auto"/>
                <w:sz w:val="26"/>
                <w:szCs w:val="26"/>
              </w:rPr>
            </w:pPr>
            <w:r w:rsidRPr="00491C48">
              <w:rPr>
                <w:color w:val="auto"/>
                <w:sz w:val="26"/>
                <w:szCs w:val="26"/>
              </w:rPr>
              <w:t xml:space="preserve">Application of Southern Light, LLC for Approval to Offer, Render, Furnish or Supply Telecommunications Services to the Public as a </w:t>
            </w:r>
            <w:r w:rsidR="003F75B7">
              <w:rPr>
                <w:color w:val="auto"/>
                <w:sz w:val="26"/>
                <w:szCs w:val="26"/>
              </w:rPr>
              <w:t xml:space="preserve">Detariffed </w:t>
            </w:r>
            <w:r w:rsidRPr="00491C48">
              <w:rPr>
                <w:color w:val="auto"/>
                <w:sz w:val="26"/>
                <w:szCs w:val="26"/>
              </w:rPr>
              <w:t>Facilities-based Interexchange Carrier in the Commonwealth of Pennsylvania</w:t>
            </w:r>
          </w:p>
          <w:p w14:paraId="742ACDD7" w14:textId="77777777" w:rsidR="00364BE5" w:rsidRPr="00491C48" w:rsidRDefault="00364BE5" w:rsidP="00364BE5">
            <w:pPr>
              <w:rPr>
                <w:color w:val="auto"/>
                <w:sz w:val="26"/>
                <w:szCs w:val="26"/>
              </w:rPr>
            </w:pPr>
          </w:p>
        </w:tc>
        <w:tc>
          <w:tcPr>
            <w:tcW w:w="2808" w:type="dxa"/>
          </w:tcPr>
          <w:p w14:paraId="2927A09A" w14:textId="77777777" w:rsidR="00364BE5" w:rsidRPr="00491C48" w:rsidRDefault="00364BE5" w:rsidP="00364BE5">
            <w:pPr>
              <w:ind w:hanging="18"/>
              <w:jc w:val="right"/>
              <w:rPr>
                <w:color w:val="auto"/>
                <w:sz w:val="26"/>
                <w:szCs w:val="26"/>
              </w:rPr>
            </w:pPr>
            <w:r w:rsidRPr="00491C48">
              <w:rPr>
                <w:color w:val="auto"/>
                <w:sz w:val="26"/>
                <w:szCs w:val="26"/>
              </w:rPr>
              <w:t>A-2018-3001078</w:t>
            </w:r>
          </w:p>
        </w:tc>
      </w:tr>
      <w:tr w:rsidR="00364BE5" w:rsidRPr="00491C48" w14:paraId="255CFDA7" w14:textId="77777777" w:rsidTr="00364BE5">
        <w:trPr>
          <w:trHeight w:val="100"/>
        </w:trPr>
        <w:tc>
          <w:tcPr>
            <w:tcW w:w="6750" w:type="dxa"/>
            <w:gridSpan w:val="4"/>
          </w:tcPr>
          <w:p w14:paraId="3980D949" w14:textId="77777777" w:rsidR="00364BE5" w:rsidRPr="00491C48" w:rsidRDefault="00364BE5" w:rsidP="00364BE5">
            <w:pPr>
              <w:rPr>
                <w:color w:val="auto"/>
                <w:sz w:val="26"/>
                <w:szCs w:val="26"/>
              </w:rPr>
            </w:pPr>
            <w:r w:rsidRPr="00491C48">
              <w:rPr>
                <w:color w:val="auto"/>
                <w:sz w:val="26"/>
                <w:szCs w:val="26"/>
              </w:rPr>
              <w:t>Application of Southern Light, LLC for Approval to Offer, Render, Furnish or Supply Telecommunications Services to the Public as a Competitive Access Provider in the Commonwealth of Pennsylvania</w:t>
            </w:r>
          </w:p>
        </w:tc>
        <w:tc>
          <w:tcPr>
            <w:tcW w:w="2808" w:type="dxa"/>
          </w:tcPr>
          <w:p w14:paraId="1F1C8D14" w14:textId="77777777" w:rsidR="00364BE5" w:rsidRPr="00491C48" w:rsidRDefault="00364BE5" w:rsidP="00364BE5">
            <w:pPr>
              <w:jc w:val="right"/>
              <w:rPr>
                <w:color w:val="auto"/>
                <w:sz w:val="26"/>
                <w:szCs w:val="26"/>
              </w:rPr>
            </w:pPr>
            <w:r w:rsidRPr="00491C48">
              <w:rPr>
                <w:color w:val="auto"/>
                <w:sz w:val="26"/>
                <w:szCs w:val="26"/>
              </w:rPr>
              <w:t>A-2018-3001079</w:t>
            </w:r>
          </w:p>
        </w:tc>
      </w:tr>
    </w:tbl>
    <w:p w14:paraId="7B7BAAC8" w14:textId="77777777" w:rsidR="00364BE5" w:rsidRDefault="00364BE5" w:rsidP="00DA518D">
      <w:pPr>
        <w:pStyle w:val="Caption"/>
        <w:rPr>
          <w:color w:val="auto"/>
          <w:szCs w:val="26"/>
        </w:rPr>
      </w:pPr>
    </w:p>
    <w:p w14:paraId="5253C6EC" w14:textId="77777777" w:rsidR="00DA518D" w:rsidRPr="00491C48" w:rsidRDefault="00DA518D" w:rsidP="00DA518D">
      <w:pPr>
        <w:pStyle w:val="Caption"/>
        <w:rPr>
          <w:color w:val="auto"/>
          <w:szCs w:val="26"/>
        </w:rPr>
      </w:pPr>
      <w:r w:rsidRPr="00491C48">
        <w:rPr>
          <w:color w:val="auto"/>
          <w:szCs w:val="26"/>
        </w:rPr>
        <w:lastRenderedPageBreak/>
        <w:t>ORDER</w:t>
      </w:r>
    </w:p>
    <w:p w14:paraId="730326C5" w14:textId="77777777" w:rsidR="00DA518D" w:rsidRPr="00491C48" w:rsidRDefault="00DA518D" w:rsidP="00364BE5">
      <w:pPr>
        <w:rPr>
          <w:color w:val="auto"/>
          <w:sz w:val="26"/>
          <w:szCs w:val="26"/>
        </w:rPr>
      </w:pPr>
    </w:p>
    <w:p w14:paraId="5AF34801" w14:textId="77777777" w:rsidR="00DA518D" w:rsidRPr="00491C48" w:rsidRDefault="00DA518D" w:rsidP="00DA518D">
      <w:pPr>
        <w:rPr>
          <w:b/>
          <w:color w:val="auto"/>
          <w:sz w:val="26"/>
          <w:szCs w:val="26"/>
        </w:rPr>
      </w:pPr>
      <w:r w:rsidRPr="00491C48">
        <w:rPr>
          <w:b/>
          <w:color w:val="auto"/>
          <w:sz w:val="26"/>
          <w:szCs w:val="26"/>
        </w:rPr>
        <w:t>BY THE COMMISSION:</w:t>
      </w:r>
    </w:p>
    <w:p w14:paraId="421E32B1" w14:textId="77777777" w:rsidR="00DA518D" w:rsidRPr="00491C48" w:rsidRDefault="00DA518D" w:rsidP="00DA518D">
      <w:pPr>
        <w:rPr>
          <w:color w:val="auto"/>
          <w:sz w:val="26"/>
          <w:szCs w:val="26"/>
        </w:rPr>
      </w:pPr>
    </w:p>
    <w:p w14:paraId="1B8B9276" w14:textId="77777777" w:rsidR="00DA518D" w:rsidRPr="00491C48" w:rsidRDefault="00DA518D" w:rsidP="007C3BE6">
      <w:pPr>
        <w:spacing w:line="360" w:lineRule="auto"/>
        <w:ind w:firstLine="720"/>
        <w:rPr>
          <w:color w:val="auto"/>
          <w:kern w:val="2"/>
          <w:sz w:val="26"/>
          <w:szCs w:val="26"/>
        </w:rPr>
      </w:pPr>
      <w:r w:rsidRPr="00491C48">
        <w:rPr>
          <w:color w:val="auto"/>
          <w:kern w:val="2"/>
          <w:sz w:val="26"/>
          <w:szCs w:val="26"/>
        </w:rPr>
        <w:t xml:space="preserve">On </w:t>
      </w:r>
      <w:r w:rsidR="00B6691C" w:rsidRPr="00491C48">
        <w:rPr>
          <w:color w:val="auto"/>
          <w:kern w:val="2"/>
          <w:sz w:val="26"/>
          <w:szCs w:val="26"/>
        </w:rPr>
        <w:t>April 11, 2018</w:t>
      </w:r>
      <w:r w:rsidRPr="00491C48">
        <w:rPr>
          <w:color w:val="auto"/>
          <w:kern w:val="2"/>
          <w:sz w:val="26"/>
          <w:szCs w:val="26"/>
        </w:rPr>
        <w:t xml:space="preserve">, </w:t>
      </w:r>
      <w:r w:rsidR="00162741" w:rsidRPr="00491C48">
        <w:rPr>
          <w:color w:val="auto"/>
          <w:kern w:val="2"/>
          <w:sz w:val="26"/>
          <w:szCs w:val="26"/>
        </w:rPr>
        <w:t xml:space="preserve">Southern Light, LLC </w:t>
      </w:r>
      <w:r w:rsidRPr="00491C48">
        <w:rPr>
          <w:color w:val="auto"/>
          <w:kern w:val="2"/>
          <w:sz w:val="26"/>
          <w:szCs w:val="26"/>
        </w:rPr>
        <w:t xml:space="preserve">(Applicant or </w:t>
      </w:r>
      <w:r w:rsidR="00162741" w:rsidRPr="00491C48">
        <w:rPr>
          <w:color w:val="auto"/>
          <w:kern w:val="2"/>
          <w:sz w:val="26"/>
          <w:szCs w:val="26"/>
        </w:rPr>
        <w:t>Southern Light</w:t>
      </w:r>
      <w:r w:rsidRPr="00491C48">
        <w:rPr>
          <w:color w:val="auto"/>
          <w:kern w:val="2"/>
          <w:sz w:val="26"/>
          <w:szCs w:val="26"/>
        </w:rPr>
        <w:t xml:space="preserve">) filed an Application seeking Certificates of Public Convenience </w:t>
      </w:r>
      <w:r w:rsidR="00907EBA" w:rsidRPr="00491C48">
        <w:rPr>
          <w:color w:val="auto"/>
          <w:kern w:val="2"/>
          <w:sz w:val="26"/>
          <w:szCs w:val="26"/>
        </w:rPr>
        <w:t xml:space="preserve">under our orders issued </w:t>
      </w:r>
      <w:r w:rsidRPr="00491C48">
        <w:rPr>
          <w:color w:val="auto"/>
          <w:kern w:val="2"/>
          <w:sz w:val="26"/>
          <w:szCs w:val="26"/>
        </w:rPr>
        <w:t xml:space="preserve">pursuant to the Telecommunications Act of 1996, 47 U.S.C. </w:t>
      </w:r>
      <w:r w:rsidR="000D68F3" w:rsidRPr="00491C48">
        <w:rPr>
          <w:color w:val="auto"/>
          <w:kern w:val="2"/>
          <w:sz w:val="26"/>
          <w:szCs w:val="26"/>
        </w:rPr>
        <w:t>§</w:t>
      </w:r>
      <w:r w:rsidRPr="00491C48">
        <w:rPr>
          <w:color w:val="auto"/>
          <w:kern w:val="2"/>
          <w:sz w:val="26"/>
          <w:szCs w:val="26"/>
        </w:rPr>
        <w:t xml:space="preserve">§ 201 </w:t>
      </w:r>
      <w:r w:rsidRPr="00491C48">
        <w:rPr>
          <w:i/>
          <w:color w:val="auto"/>
          <w:sz w:val="26"/>
          <w:szCs w:val="26"/>
        </w:rPr>
        <w:t>et seq</w:t>
      </w:r>
      <w:r w:rsidRPr="00491C48">
        <w:rPr>
          <w:color w:val="auto"/>
          <w:sz w:val="26"/>
          <w:szCs w:val="26"/>
        </w:rPr>
        <w:t>., (TA-96)</w:t>
      </w:r>
      <w:r w:rsidRPr="00491C48">
        <w:rPr>
          <w:rStyle w:val="FootnoteReference"/>
          <w:color w:val="auto"/>
          <w:kern w:val="2"/>
          <w:sz w:val="26"/>
          <w:szCs w:val="26"/>
        </w:rPr>
        <w:footnoteReference w:id="1"/>
      </w:r>
      <w:r w:rsidRPr="00491C48">
        <w:rPr>
          <w:rStyle w:val="FootnoteReference"/>
          <w:color w:val="auto"/>
          <w:kern w:val="2"/>
        </w:rPr>
        <w:t xml:space="preserve"> </w:t>
      </w:r>
      <w:r w:rsidRPr="00491C48">
        <w:rPr>
          <w:color w:val="auto"/>
          <w:sz w:val="26"/>
          <w:szCs w:val="26"/>
        </w:rPr>
        <w:t>and to Chapter 11 of the Public Utility Code (Code) (66 Pa. C.S. §</w:t>
      </w:r>
      <w:r w:rsidR="000D68F3" w:rsidRPr="00491C48">
        <w:rPr>
          <w:color w:val="auto"/>
          <w:sz w:val="26"/>
          <w:szCs w:val="26"/>
        </w:rPr>
        <w:t>§</w:t>
      </w:r>
      <w:r w:rsidRPr="00491C48">
        <w:rPr>
          <w:color w:val="auto"/>
          <w:sz w:val="26"/>
          <w:szCs w:val="26"/>
        </w:rPr>
        <w:t xml:space="preserve"> 1101 </w:t>
      </w:r>
      <w:r w:rsidRPr="00491C48">
        <w:rPr>
          <w:i/>
          <w:color w:val="auto"/>
          <w:sz w:val="26"/>
          <w:szCs w:val="26"/>
        </w:rPr>
        <w:t>et seq.</w:t>
      </w:r>
      <w:r w:rsidRPr="00491C48">
        <w:rPr>
          <w:color w:val="auto"/>
          <w:sz w:val="26"/>
          <w:szCs w:val="26"/>
        </w:rPr>
        <w:t>)</w:t>
      </w:r>
      <w:r w:rsidRPr="00491C48">
        <w:rPr>
          <w:color w:val="auto"/>
          <w:kern w:val="2"/>
          <w:sz w:val="26"/>
          <w:szCs w:val="26"/>
        </w:rPr>
        <w:t xml:space="preserve"> evidencing authority to provide the following telecommunication services to the public:</w:t>
      </w:r>
    </w:p>
    <w:p w14:paraId="547E6A65" w14:textId="77777777" w:rsidR="00DA518D" w:rsidRDefault="00DA518D" w:rsidP="00BB445E">
      <w:pPr>
        <w:pStyle w:val="BodyText"/>
        <w:numPr>
          <w:ilvl w:val="0"/>
          <w:numId w:val="1"/>
        </w:numPr>
        <w:tabs>
          <w:tab w:val="clear" w:pos="1860"/>
          <w:tab w:val="num" w:pos="2160"/>
        </w:tabs>
        <w:spacing w:before="240" w:line="240" w:lineRule="auto"/>
        <w:ind w:left="2160" w:hanging="720"/>
        <w:rPr>
          <w:color w:val="auto"/>
          <w:szCs w:val="26"/>
        </w:rPr>
      </w:pPr>
      <w:r w:rsidRPr="00491C48">
        <w:rPr>
          <w:color w:val="auto"/>
          <w:szCs w:val="26"/>
        </w:rPr>
        <w:t>As a Competitive Local Exchange Carrier (</w:t>
      </w:r>
      <w:smartTag w:uri="urn:schemas-microsoft-com:office:smarttags" w:element="stockticker">
        <w:r w:rsidRPr="00491C48">
          <w:rPr>
            <w:color w:val="auto"/>
            <w:szCs w:val="26"/>
          </w:rPr>
          <w:t>CLEC</w:t>
        </w:r>
      </w:smartTag>
      <w:r w:rsidRPr="00491C48">
        <w:rPr>
          <w:color w:val="auto"/>
          <w:szCs w:val="26"/>
        </w:rPr>
        <w:t xml:space="preserve">) in the service territories of </w:t>
      </w:r>
      <w:r w:rsidR="00364BE5" w:rsidRPr="00491C48">
        <w:rPr>
          <w:color w:val="auto"/>
        </w:rPr>
        <w:t xml:space="preserve">Verizon </w:t>
      </w:r>
      <w:r w:rsidR="00364BE5" w:rsidRPr="00D5350B">
        <w:rPr>
          <w:color w:val="auto"/>
          <w:szCs w:val="26"/>
        </w:rPr>
        <w:t>Pennsylvania LLC</w:t>
      </w:r>
      <w:r w:rsidR="00364BE5">
        <w:rPr>
          <w:color w:val="auto"/>
          <w:szCs w:val="26"/>
        </w:rPr>
        <w:t>;</w:t>
      </w:r>
      <w:r w:rsidR="00364BE5" w:rsidRPr="00D5350B">
        <w:rPr>
          <w:color w:val="auto"/>
          <w:szCs w:val="26"/>
        </w:rPr>
        <w:t xml:space="preserve"> Verizon North LLC</w:t>
      </w:r>
      <w:r w:rsidR="00364BE5">
        <w:rPr>
          <w:color w:val="auto"/>
          <w:szCs w:val="26"/>
        </w:rPr>
        <w:t>;</w:t>
      </w:r>
      <w:r w:rsidR="00364BE5" w:rsidRPr="00D5350B">
        <w:rPr>
          <w:color w:val="auto"/>
          <w:szCs w:val="26"/>
        </w:rPr>
        <w:t xml:space="preserve"> The United Telephone Company of Pennsylvania LLC d/b/a CenturyLink</w:t>
      </w:r>
      <w:r w:rsidR="00364BE5">
        <w:rPr>
          <w:color w:val="auto"/>
          <w:szCs w:val="26"/>
        </w:rPr>
        <w:t>;</w:t>
      </w:r>
      <w:r w:rsidR="00364BE5" w:rsidRPr="00D5350B">
        <w:rPr>
          <w:color w:val="auto"/>
          <w:szCs w:val="26"/>
        </w:rPr>
        <w:t xml:space="preserve"> Frontier Communications of Pennsylvania, LLC</w:t>
      </w:r>
      <w:r w:rsidR="00364BE5">
        <w:rPr>
          <w:color w:val="auto"/>
          <w:szCs w:val="26"/>
        </w:rPr>
        <w:t>;</w:t>
      </w:r>
      <w:r w:rsidR="00364BE5" w:rsidRPr="00D5350B">
        <w:rPr>
          <w:color w:val="auto"/>
          <w:szCs w:val="26"/>
        </w:rPr>
        <w:t xml:space="preserve"> Commonwealth Telephone Company d/b/a Frontier</w:t>
      </w:r>
      <w:r w:rsidR="00364BE5">
        <w:rPr>
          <w:color w:val="auto"/>
          <w:szCs w:val="26"/>
        </w:rPr>
        <w:t xml:space="preserve"> Communications</w:t>
      </w:r>
      <w:r w:rsidR="00364BE5" w:rsidRPr="00D5350B">
        <w:rPr>
          <w:color w:val="auto"/>
          <w:szCs w:val="26"/>
        </w:rPr>
        <w:t xml:space="preserve"> Commonwealth Telephone Company</w:t>
      </w:r>
      <w:r w:rsidR="00364BE5">
        <w:rPr>
          <w:color w:val="auto"/>
          <w:szCs w:val="26"/>
        </w:rPr>
        <w:t>;</w:t>
      </w:r>
      <w:r w:rsidR="00364BE5" w:rsidRPr="00D5350B">
        <w:rPr>
          <w:color w:val="auto"/>
          <w:szCs w:val="26"/>
        </w:rPr>
        <w:t xml:space="preserve"> Frontier Communications of Breezewood, LLC</w:t>
      </w:r>
      <w:r w:rsidR="00364BE5">
        <w:rPr>
          <w:color w:val="auto"/>
          <w:szCs w:val="26"/>
        </w:rPr>
        <w:t>;</w:t>
      </w:r>
      <w:r w:rsidR="00364BE5" w:rsidRPr="00D5350B">
        <w:rPr>
          <w:color w:val="auto"/>
          <w:szCs w:val="26"/>
        </w:rPr>
        <w:t xml:space="preserve"> Frontier Communications of Canton, LLC</w:t>
      </w:r>
      <w:r w:rsidR="00364BE5">
        <w:rPr>
          <w:color w:val="auto"/>
          <w:szCs w:val="26"/>
        </w:rPr>
        <w:t>;</w:t>
      </w:r>
      <w:r w:rsidR="00364BE5" w:rsidRPr="00D5350B">
        <w:rPr>
          <w:color w:val="auto"/>
          <w:szCs w:val="26"/>
        </w:rPr>
        <w:t xml:space="preserve"> Frontier Communications of Lakewood, LLC and Frontier Communications of Oswayo River, LLC</w:t>
      </w:r>
      <w:r w:rsidR="00364BE5">
        <w:rPr>
          <w:color w:val="auto"/>
          <w:szCs w:val="26"/>
        </w:rPr>
        <w:t>;</w:t>
      </w:r>
    </w:p>
    <w:p w14:paraId="10C48102" w14:textId="77777777" w:rsidR="00364BE5" w:rsidRPr="00364BE5" w:rsidRDefault="00364BE5" w:rsidP="00364BE5">
      <w:pPr>
        <w:pStyle w:val="BodyText"/>
        <w:numPr>
          <w:ilvl w:val="0"/>
          <w:numId w:val="1"/>
        </w:numPr>
        <w:tabs>
          <w:tab w:val="clear" w:pos="1860"/>
          <w:tab w:val="num" w:pos="2160"/>
        </w:tabs>
        <w:spacing w:before="240" w:line="240" w:lineRule="auto"/>
        <w:ind w:left="2160" w:hanging="720"/>
        <w:rPr>
          <w:color w:val="auto"/>
          <w:szCs w:val="26"/>
        </w:rPr>
      </w:pPr>
      <w:r w:rsidRPr="00491C48">
        <w:rPr>
          <w:color w:val="auto"/>
          <w:szCs w:val="26"/>
        </w:rPr>
        <w:t>As a detariffed Interexchange Carrier Reseller (IXC Reseller)</w:t>
      </w:r>
      <w:r w:rsidRPr="00491C48">
        <w:rPr>
          <w:rStyle w:val="FootnoteReference"/>
          <w:color w:val="auto"/>
          <w:szCs w:val="26"/>
        </w:rPr>
        <w:footnoteReference w:id="2"/>
      </w:r>
      <w:r w:rsidRPr="00491C48">
        <w:rPr>
          <w:color w:val="auto"/>
          <w:szCs w:val="26"/>
        </w:rPr>
        <w:t xml:space="preserve"> throughout the Commonwealth of Pennsylvania</w:t>
      </w:r>
      <w:r>
        <w:rPr>
          <w:color w:val="auto"/>
          <w:szCs w:val="26"/>
        </w:rPr>
        <w:t>;</w:t>
      </w:r>
    </w:p>
    <w:p w14:paraId="5D95D4CF" w14:textId="77777777" w:rsidR="00DA518D" w:rsidRDefault="00DA518D" w:rsidP="00DA518D">
      <w:pPr>
        <w:pStyle w:val="BodyText"/>
        <w:numPr>
          <w:ilvl w:val="0"/>
          <w:numId w:val="1"/>
        </w:numPr>
        <w:tabs>
          <w:tab w:val="clear" w:pos="1860"/>
          <w:tab w:val="num" w:pos="2160"/>
        </w:tabs>
        <w:spacing w:before="240" w:line="240" w:lineRule="auto"/>
        <w:ind w:left="2160" w:hanging="720"/>
        <w:rPr>
          <w:color w:val="auto"/>
          <w:szCs w:val="26"/>
        </w:rPr>
      </w:pPr>
      <w:r w:rsidRPr="00491C48">
        <w:rPr>
          <w:color w:val="auto"/>
          <w:szCs w:val="26"/>
        </w:rPr>
        <w:t>As a</w:t>
      </w:r>
      <w:r w:rsidR="006532F1" w:rsidRPr="00491C48">
        <w:rPr>
          <w:color w:val="auto"/>
          <w:szCs w:val="26"/>
        </w:rPr>
        <w:t xml:space="preserve"> detariffed</w:t>
      </w:r>
      <w:r w:rsidRPr="00491C48">
        <w:rPr>
          <w:color w:val="auto"/>
          <w:szCs w:val="26"/>
        </w:rPr>
        <w:t xml:space="preserve"> Facilities-based Interexchange Carrier (IXC) throughout the Commonwealth of Pennsylvania</w:t>
      </w:r>
      <w:r w:rsidR="00364BE5">
        <w:rPr>
          <w:color w:val="auto"/>
          <w:szCs w:val="26"/>
        </w:rPr>
        <w:t>; and</w:t>
      </w:r>
    </w:p>
    <w:p w14:paraId="5811F40C" w14:textId="77777777" w:rsidR="00364BE5" w:rsidRPr="00491C48" w:rsidRDefault="00364BE5" w:rsidP="00364BE5">
      <w:pPr>
        <w:pStyle w:val="BodyText"/>
        <w:numPr>
          <w:ilvl w:val="0"/>
          <w:numId w:val="1"/>
        </w:numPr>
        <w:tabs>
          <w:tab w:val="clear" w:pos="1860"/>
          <w:tab w:val="num" w:pos="2160"/>
        </w:tabs>
        <w:spacing w:before="240" w:line="240" w:lineRule="auto"/>
        <w:ind w:left="2160" w:hanging="720"/>
        <w:rPr>
          <w:color w:val="auto"/>
          <w:szCs w:val="26"/>
        </w:rPr>
      </w:pPr>
      <w:r w:rsidRPr="00491C48">
        <w:rPr>
          <w:color w:val="auto"/>
          <w:szCs w:val="26"/>
        </w:rPr>
        <w:t>As a Competitive Access Provider (</w:t>
      </w:r>
      <w:smartTag w:uri="urn:schemas-microsoft-com:office:smarttags" w:element="stockticker">
        <w:r w:rsidRPr="00491C48">
          <w:rPr>
            <w:color w:val="auto"/>
            <w:szCs w:val="26"/>
          </w:rPr>
          <w:t>CAP</w:t>
        </w:r>
      </w:smartTag>
      <w:r w:rsidRPr="00491C48">
        <w:rPr>
          <w:color w:val="auto"/>
          <w:szCs w:val="26"/>
        </w:rPr>
        <w:t>) throughout the Commonwealth of Pennsylvania</w:t>
      </w:r>
    </w:p>
    <w:p w14:paraId="43CC4AF3" w14:textId="77777777" w:rsidR="00863508" w:rsidRDefault="00F262DE" w:rsidP="007C3BE6">
      <w:pPr>
        <w:pStyle w:val="BodyText"/>
        <w:spacing w:before="240"/>
        <w:ind w:firstLine="720"/>
        <w:rPr>
          <w:color w:val="auto"/>
          <w:szCs w:val="26"/>
        </w:rPr>
      </w:pPr>
      <w:r w:rsidRPr="00491C48">
        <w:rPr>
          <w:color w:val="auto"/>
          <w:szCs w:val="26"/>
        </w:rPr>
        <w:t>T</w:t>
      </w:r>
      <w:r w:rsidR="0083630D" w:rsidRPr="00491C48">
        <w:rPr>
          <w:color w:val="auto"/>
          <w:szCs w:val="26"/>
        </w:rPr>
        <w:t xml:space="preserve">he Applicant was granted provisional authority </w:t>
      </w:r>
      <w:r w:rsidRPr="00491C48">
        <w:rPr>
          <w:color w:val="auto"/>
          <w:szCs w:val="26"/>
        </w:rPr>
        <w:t xml:space="preserve">pursuant to our Secretarial Letter of </w:t>
      </w:r>
      <w:r w:rsidR="00364BE5">
        <w:rPr>
          <w:color w:val="auto"/>
          <w:szCs w:val="26"/>
        </w:rPr>
        <w:t>August 3,</w:t>
      </w:r>
      <w:r w:rsidR="00161D83" w:rsidRPr="00491C48">
        <w:rPr>
          <w:color w:val="auto"/>
          <w:szCs w:val="26"/>
        </w:rPr>
        <w:t xml:space="preserve"> 2018</w:t>
      </w:r>
      <w:r w:rsidR="00364BE5">
        <w:rPr>
          <w:color w:val="auto"/>
          <w:szCs w:val="26"/>
        </w:rPr>
        <w:t>,</w:t>
      </w:r>
      <w:r w:rsidRPr="00491C48">
        <w:rPr>
          <w:color w:val="auto"/>
          <w:szCs w:val="26"/>
        </w:rPr>
        <w:t xml:space="preserve"> </w:t>
      </w:r>
      <w:r w:rsidR="0083630D" w:rsidRPr="00491C48">
        <w:rPr>
          <w:color w:val="auto"/>
          <w:szCs w:val="26"/>
        </w:rPr>
        <w:t xml:space="preserve">to provide the proposed </w:t>
      </w:r>
      <w:r w:rsidR="00863508">
        <w:rPr>
          <w:color w:val="auto"/>
          <w:szCs w:val="26"/>
        </w:rPr>
        <w:t xml:space="preserve">IXC, IXC Reseller, CAP and CLEC </w:t>
      </w:r>
      <w:r w:rsidR="00554F8D" w:rsidRPr="00491C48">
        <w:rPr>
          <w:color w:val="auto"/>
          <w:szCs w:val="26"/>
        </w:rPr>
        <w:t>services</w:t>
      </w:r>
      <w:r w:rsidR="00AE5A44" w:rsidRPr="00491C48">
        <w:rPr>
          <w:color w:val="auto"/>
          <w:szCs w:val="26"/>
        </w:rPr>
        <w:t xml:space="preserve"> </w:t>
      </w:r>
      <w:r w:rsidR="00863508">
        <w:rPr>
          <w:color w:val="auto"/>
          <w:szCs w:val="26"/>
        </w:rPr>
        <w:lastRenderedPageBreak/>
        <w:t xml:space="preserve">in the service territories of Verizon Pennsylvania LLC and Verizon North LLC </w:t>
      </w:r>
      <w:r w:rsidR="0083630D" w:rsidRPr="00491C48">
        <w:rPr>
          <w:color w:val="auto"/>
          <w:szCs w:val="26"/>
        </w:rPr>
        <w:t xml:space="preserve">pursuant to its proposed </w:t>
      </w:r>
      <w:r w:rsidR="00AE5A44" w:rsidRPr="00491C48">
        <w:rPr>
          <w:color w:val="auto"/>
          <w:szCs w:val="26"/>
        </w:rPr>
        <w:t>tariffs</w:t>
      </w:r>
      <w:r w:rsidR="0083630D" w:rsidRPr="00491C48">
        <w:rPr>
          <w:color w:val="auto"/>
          <w:szCs w:val="26"/>
        </w:rPr>
        <w:t xml:space="preserve"> during the pendency of the application process.</w:t>
      </w:r>
      <w:r w:rsidR="00114BBD">
        <w:rPr>
          <w:rStyle w:val="FootnoteReference"/>
          <w:color w:val="auto"/>
          <w:szCs w:val="26"/>
        </w:rPr>
        <w:footnoteReference w:id="3"/>
      </w:r>
      <w:r w:rsidR="001E0342" w:rsidRPr="00491C48">
        <w:rPr>
          <w:color w:val="auto"/>
          <w:szCs w:val="26"/>
        </w:rPr>
        <w:t xml:space="preserve"> </w:t>
      </w:r>
    </w:p>
    <w:p w14:paraId="0F6416E9" w14:textId="59204213" w:rsidR="0019232F" w:rsidRDefault="00863508" w:rsidP="007C3BE6">
      <w:pPr>
        <w:pStyle w:val="BodyText"/>
        <w:spacing w:before="240"/>
        <w:ind w:firstLine="720"/>
        <w:rPr>
          <w:color w:val="auto"/>
          <w:szCs w:val="26"/>
        </w:rPr>
      </w:pPr>
      <w:r w:rsidRPr="00491C48">
        <w:rPr>
          <w:color w:val="auto"/>
          <w:szCs w:val="26"/>
        </w:rPr>
        <w:t xml:space="preserve">The Applicant complied with notice requirements set forth in our </w:t>
      </w:r>
      <w:r w:rsidRPr="00491C48">
        <w:rPr>
          <w:i/>
          <w:color w:val="auto"/>
          <w:szCs w:val="26"/>
        </w:rPr>
        <w:t>TA-96</w:t>
      </w:r>
      <w:r w:rsidRPr="00491C48">
        <w:rPr>
          <w:color w:val="auto"/>
          <w:szCs w:val="26"/>
        </w:rPr>
        <w:t xml:space="preserve"> </w:t>
      </w:r>
      <w:r w:rsidRPr="00491C48">
        <w:rPr>
          <w:i/>
          <w:color w:val="auto"/>
          <w:szCs w:val="26"/>
        </w:rPr>
        <w:t>Implementation Orders</w:t>
      </w:r>
      <w:r w:rsidRPr="00491C48">
        <w:rPr>
          <w:color w:val="auto"/>
          <w:szCs w:val="26"/>
        </w:rPr>
        <w:t xml:space="preserve"> by serving a copy of its Application upon the aforementioned incumbent local exchange carriers, the Office of Consumer Advocate, the Office of Small Business Advocate and the Office of Attorney General.  </w:t>
      </w:r>
      <w:r w:rsidR="0081092C" w:rsidRPr="00491C48">
        <w:rPr>
          <w:color w:val="auto"/>
          <w:szCs w:val="26"/>
        </w:rPr>
        <w:t>As requi</w:t>
      </w:r>
      <w:r w:rsidR="00AA0173" w:rsidRPr="00491C48">
        <w:rPr>
          <w:color w:val="auto"/>
          <w:szCs w:val="26"/>
        </w:rPr>
        <w:t>red by 52</w:t>
      </w:r>
      <w:r w:rsidR="00114BBD">
        <w:rPr>
          <w:color w:val="auto"/>
          <w:szCs w:val="26"/>
        </w:rPr>
        <w:t xml:space="preserve"> </w:t>
      </w:r>
      <w:r w:rsidR="00AA0173" w:rsidRPr="00491C48">
        <w:rPr>
          <w:color w:val="auto"/>
          <w:szCs w:val="26"/>
        </w:rPr>
        <w:t>Pa.</w:t>
      </w:r>
      <w:r w:rsidR="00114BBD">
        <w:rPr>
          <w:color w:val="auto"/>
          <w:szCs w:val="26"/>
        </w:rPr>
        <w:t xml:space="preserve"> </w:t>
      </w:r>
      <w:r w:rsidR="00AA0173" w:rsidRPr="00491C48">
        <w:rPr>
          <w:color w:val="auto"/>
          <w:szCs w:val="26"/>
        </w:rPr>
        <w:t>Code</w:t>
      </w:r>
      <w:r w:rsidR="00114BBD">
        <w:rPr>
          <w:color w:val="auto"/>
          <w:szCs w:val="26"/>
        </w:rPr>
        <w:t xml:space="preserve"> </w:t>
      </w:r>
      <w:r w:rsidR="00AA0173" w:rsidRPr="00491C48">
        <w:rPr>
          <w:color w:val="auto"/>
          <w:szCs w:val="26"/>
        </w:rPr>
        <w:t>§</w:t>
      </w:r>
      <w:r w:rsidR="00114BBD">
        <w:rPr>
          <w:color w:val="auto"/>
          <w:szCs w:val="26"/>
        </w:rPr>
        <w:t> </w:t>
      </w:r>
      <w:r w:rsidR="00AA0173" w:rsidRPr="00491C48">
        <w:rPr>
          <w:color w:val="auto"/>
          <w:szCs w:val="26"/>
        </w:rPr>
        <w:t xml:space="preserve">5.14, the </w:t>
      </w:r>
      <w:r w:rsidR="0081092C" w:rsidRPr="00491C48">
        <w:rPr>
          <w:color w:val="auto"/>
          <w:szCs w:val="26"/>
        </w:rPr>
        <w:t xml:space="preserve">Application also was published in the </w:t>
      </w:r>
      <w:r w:rsidR="0081092C" w:rsidRPr="00491C48">
        <w:rPr>
          <w:i/>
          <w:color w:val="auto"/>
          <w:szCs w:val="26"/>
        </w:rPr>
        <w:t>Pennsylvania Bulletin</w:t>
      </w:r>
      <w:r>
        <w:rPr>
          <w:i/>
          <w:color w:val="auto"/>
          <w:szCs w:val="26"/>
        </w:rPr>
        <w:t>.</w:t>
      </w:r>
      <w:r w:rsidR="00AA0173" w:rsidRPr="00491C48">
        <w:rPr>
          <w:color w:val="auto"/>
          <w:kern w:val="0"/>
          <w:szCs w:val="26"/>
          <w:vertAlign w:val="superscript"/>
        </w:rPr>
        <w:footnoteReference w:id="4"/>
      </w:r>
      <w:r>
        <w:rPr>
          <w:color w:val="auto"/>
          <w:szCs w:val="26"/>
        </w:rPr>
        <w:t xml:space="preserve">  </w:t>
      </w:r>
      <w:r w:rsidR="00EC0945" w:rsidRPr="00491C48">
        <w:rPr>
          <w:color w:val="auto"/>
          <w:szCs w:val="26"/>
        </w:rPr>
        <w:t>T</w:t>
      </w:r>
      <w:r w:rsidR="0081092C" w:rsidRPr="00491C48">
        <w:rPr>
          <w:color w:val="auto"/>
          <w:szCs w:val="26"/>
        </w:rPr>
        <w:t xml:space="preserve">he Applicant was granted a waiver concerning publishing notice of its Application in newspapers of general circulation. </w:t>
      </w:r>
      <w:r>
        <w:rPr>
          <w:color w:val="auto"/>
          <w:szCs w:val="26"/>
        </w:rPr>
        <w:t xml:space="preserve"> </w:t>
      </w:r>
      <w:r w:rsidR="0081092C" w:rsidRPr="00491C48">
        <w:rPr>
          <w:color w:val="auto"/>
          <w:szCs w:val="26"/>
        </w:rPr>
        <w:t xml:space="preserve">The protest period for this Application expired </w:t>
      </w:r>
      <w:r w:rsidR="00DF7FF2" w:rsidRPr="00491C48">
        <w:rPr>
          <w:color w:val="auto"/>
          <w:szCs w:val="26"/>
        </w:rPr>
        <w:t>September 4, 2018</w:t>
      </w:r>
      <w:r w:rsidR="0081092C" w:rsidRPr="00491C48">
        <w:rPr>
          <w:color w:val="auto"/>
          <w:szCs w:val="26"/>
        </w:rPr>
        <w:t xml:space="preserve">.  </w:t>
      </w:r>
      <w:r w:rsidR="001E0342" w:rsidRPr="00491C48">
        <w:rPr>
          <w:color w:val="auto"/>
          <w:szCs w:val="26"/>
        </w:rPr>
        <w:t xml:space="preserve">The assigned utility code is </w:t>
      </w:r>
      <w:r w:rsidR="002B6959" w:rsidRPr="00491C48">
        <w:rPr>
          <w:color w:val="auto"/>
          <w:szCs w:val="26"/>
        </w:rPr>
        <w:t>3120861</w:t>
      </w:r>
      <w:r w:rsidR="00AA3966">
        <w:rPr>
          <w:color w:val="auto"/>
          <w:szCs w:val="26"/>
        </w:rPr>
        <w:t>.  N</w:t>
      </w:r>
      <w:r w:rsidR="003044C9" w:rsidRPr="00491C48">
        <w:rPr>
          <w:color w:val="auto"/>
          <w:szCs w:val="26"/>
        </w:rPr>
        <w:t xml:space="preserve">o protests were filed.  No </w:t>
      </w:r>
      <w:r w:rsidR="000E6F17" w:rsidRPr="00491C48">
        <w:rPr>
          <w:color w:val="auto"/>
          <w:szCs w:val="26"/>
        </w:rPr>
        <w:t>hearings were held.</w:t>
      </w:r>
      <w:r w:rsidR="00AA3966">
        <w:rPr>
          <w:color w:val="auto"/>
          <w:szCs w:val="26"/>
        </w:rPr>
        <w:t xml:space="preserve">  </w:t>
      </w:r>
    </w:p>
    <w:p w14:paraId="0DCF98D4" w14:textId="77777777" w:rsidR="005128B2" w:rsidRPr="00491C48" w:rsidRDefault="00CE3952" w:rsidP="007C3BE6">
      <w:pPr>
        <w:pStyle w:val="BodyText"/>
        <w:spacing w:before="240"/>
        <w:ind w:firstLine="720"/>
        <w:rPr>
          <w:color w:val="auto"/>
          <w:szCs w:val="26"/>
        </w:rPr>
      </w:pPr>
      <w:r w:rsidRPr="00491C48">
        <w:rPr>
          <w:color w:val="auto"/>
          <w:szCs w:val="26"/>
        </w:rPr>
        <w:t>Information concerning the Applicant is as follows:</w:t>
      </w:r>
    </w:p>
    <w:p w14:paraId="7026A89F" w14:textId="77777777" w:rsidR="00127721" w:rsidRPr="00491C48" w:rsidRDefault="003044C9" w:rsidP="00127721">
      <w:pPr>
        <w:numPr>
          <w:ilvl w:val="0"/>
          <w:numId w:val="10"/>
        </w:numPr>
        <w:spacing w:before="240" w:line="360" w:lineRule="auto"/>
        <w:rPr>
          <w:color w:val="auto"/>
          <w:sz w:val="26"/>
          <w:szCs w:val="26"/>
        </w:rPr>
      </w:pPr>
      <w:r w:rsidRPr="00491C48">
        <w:rPr>
          <w:color w:val="auto"/>
          <w:sz w:val="26"/>
          <w:szCs w:val="26"/>
        </w:rPr>
        <w:t>The Applicant is a</w:t>
      </w:r>
      <w:r w:rsidR="00DC36CC" w:rsidRPr="00491C48">
        <w:rPr>
          <w:color w:val="auto"/>
          <w:sz w:val="26"/>
          <w:szCs w:val="26"/>
        </w:rPr>
        <w:t>n</w:t>
      </w:r>
      <w:r w:rsidRPr="00491C48">
        <w:rPr>
          <w:color w:val="auto"/>
          <w:sz w:val="26"/>
          <w:szCs w:val="26"/>
        </w:rPr>
        <w:t xml:space="preserve"> </w:t>
      </w:r>
      <w:r w:rsidR="00A72AA7" w:rsidRPr="00491C48">
        <w:rPr>
          <w:color w:val="auto"/>
          <w:sz w:val="26"/>
          <w:szCs w:val="26"/>
        </w:rPr>
        <w:t>Alabama</w:t>
      </w:r>
      <w:r w:rsidRPr="00491C48">
        <w:rPr>
          <w:color w:val="auto"/>
          <w:sz w:val="26"/>
          <w:szCs w:val="26"/>
        </w:rPr>
        <w:t xml:space="preserve"> Corporation with its principal place of business at</w:t>
      </w:r>
      <w:r w:rsidR="0019232F">
        <w:rPr>
          <w:color w:val="auto"/>
          <w:sz w:val="26"/>
          <w:szCs w:val="26"/>
        </w:rPr>
        <w:t xml:space="preserve"> </w:t>
      </w:r>
      <w:r w:rsidR="00A72AA7" w:rsidRPr="00491C48">
        <w:rPr>
          <w:color w:val="auto"/>
          <w:sz w:val="26"/>
          <w:szCs w:val="26"/>
        </w:rPr>
        <w:t>107</w:t>
      </w:r>
      <w:r w:rsidR="004E2245">
        <w:rPr>
          <w:color w:val="auto"/>
          <w:sz w:val="26"/>
          <w:szCs w:val="26"/>
        </w:rPr>
        <w:t> </w:t>
      </w:r>
      <w:r w:rsidR="00A72AA7" w:rsidRPr="00491C48">
        <w:rPr>
          <w:color w:val="auto"/>
          <w:sz w:val="26"/>
          <w:szCs w:val="26"/>
        </w:rPr>
        <w:t>St. Francis Street, Suite 1800</w:t>
      </w:r>
      <w:r w:rsidR="005F455C" w:rsidRPr="00491C48">
        <w:rPr>
          <w:color w:val="auto"/>
          <w:sz w:val="26"/>
          <w:szCs w:val="26"/>
        </w:rPr>
        <w:t>,</w:t>
      </w:r>
      <w:r w:rsidR="00A72AA7" w:rsidRPr="00491C48">
        <w:rPr>
          <w:color w:val="auto"/>
          <w:sz w:val="26"/>
          <w:szCs w:val="26"/>
        </w:rPr>
        <w:t xml:space="preserve"> Mobile</w:t>
      </w:r>
      <w:r w:rsidR="00391609">
        <w:rPr>
          <w:color w:val="auto"/>
          <w:sz w:val="26"/>
          <w:szCs w:val="26"/>
        </w:rPr>
        <w:t>, Alabama</w:t>
      </w:r>
      <w:r w:rsidR="00A72AA7" w:rsidRPr="00491C48">
        <w:rPr>
          <w:color w:val="auto"/>
          <w:sz w:val="26"/>
          <w:szCs w:val="26"/>
        </w:rPr>
        <w:t xml:space="preserve"> 36602</w:t>
      </w:r>
      <w:r w:rsidRPr="00491C48">
        <w:rPr>
          <w:color w:val="auto"/>
          <w:sz w:val="26"/>
          <w:szCs w:val="26"/>
        </w:rPr>
        <w:t xml:space="preserve">, </w:t>
      </w:r>
      <w:r w:rsidR="00181177" w:rsidRPr="00491C48">
        <w:rPr>
          <w:color w:val="auto"/>
          <w:sz w:val="26"/>
          <w:szCs w:val="26"/>
        </w:rPr>
        <w:t>tele</w:t>
      </w:r>
      <w:r w:rsidRPr="00491C48">
        <w:rPr>
          <w:color w:val="auto"/>
          <w:sz w:val="26"/>
          <w:szCs w:val="26"/>
        </w:rPr>
        <w:t>phone (2</w:t>
      </w:r>
      <w:r w:rsidR="00A72AA7" w:rsidRPr="00491C48">
        <w:rPr>
          <w:color w:val="auto"/>
          <w:sz w:val="26"/>
          <w:szCs w:val="26"/>
        </w:rPr>
        <w:t>51</w:t>
      </w:r>
      <w:r w:rsidRPr="00491C48">
        <w:rPr>
          <w:color w:val="auto"/>
          <w:sz w:val="26"/>
          <w:szCs w:val="26"/>
        </w:rPr>
        <w:t xml:space="preserve">) </w:t>
      </w:r>
      <w:r w:rsidR="00A72AA7" w:rsidRPr="00491C48">
        <w:rPr>
          <w:color w:val="auto"/>
          <w:sz w:val="26"/>
          <w:szCs w:val="26"/>
        </w:rPr>
        <w:t>662</w:t>
      </w:r>
      <w:r w:rsidRPr="00491C48">
        <w:rPr>
          <w:color w:val="auto"/>
          <w:sz w:val="26"/>
          <w:szCs w:val="26"/>
        </w:rPr>
        <w:t>-</w:t>
      </w:r>
      <w:r w:rsidR="00A72AA7" w:rsidRPr="00491C48">
        <w:rPr>
          <w:color w:val="auto"/>
          <w:sz w:val="26"/>
          <w:szCs w:val="26"/>
        </w:rPr>
        <w:t>1170</w:t>
      </w:r>
      <w:r w:rsidRPr="00491C48">
        <w:rPr>
          <w:color w:val="auto"/>
          <w:sz w:val="26"/>
          <w:szCs w:val="26"/>
        </w:rPr>
        <w:t xml:space="preserve">, </w:t>
      </w:r>
      <w:r w:rsidR="00181177" w:rsidRPr="00491C48">
        <w:rPr>
          <w:color w:val="auto"/>
          <w:sz w:val="26"/>
          <w:szCs w:val="26"/>
        </w:rPr>
        <w:t xml:space="preserve">facsimile </w:t>
      </w:r>
      <w:r w:rsidRPr="00491C48">
        <w:rPr>
          <w:color w:val="auto"/>
          <w:sz w:val="26"/>
          <w:szCs w:val="26"/>
        </w:rPr>
        <w:t>(</w:t>
      </w:r>
      <w:r w:rsidR="00A72AA7" w:rsidRPr="00491C48">
        <w:rPr>
          <w:color w:val="auto"/>
          <w:sz w:val="26"/>
          <w:szCs w:val="26"/>
        </w:rPr>
        <w:t>501</w:t>
      </w:r>
      <w:r w:rsidRPr="00491C48">
        <w:rPr>
          <w:color w:val="auto"/>
          <w:sz w:val="26"/>
          <w:szCs w:val="26"/>
        </w:rPr>
        <w:t>)</w:t>
      </w:r>
      <w:r w:rsidR="00114BBD">
        <w:rPr>
          <w:color w:val="auto"/>
          <w:sz w:val="26"/>
          <w:szCs w:val="26"/>
        </w:rPr>
        <w:t xml:space="preserve"> </w:t>
      </w:r>
      <w:r w:rsidR="00A72AA7" w:rsidRPr="00491C48">
        <w:rPr>
          <w:color w:val="auto"/>
          <w:sz w:val="26"/>
          <w:szCs w:val="26"/>
        </w:rPr>
        <w:t>537</w:t>
      </w:r>
      <w:r w:rsidRPr="00491C48">
        <w:rPr>
          <w:color w:val="auto"/>
          <w:sz w:val="26"/>
          <w:szCs w:val="26"/>
        </w:rPr>
        <w:t>-</w:t>
      </w:r>
      <w:r w:rsidR="00A72AA7" w:rsidRPr="00491C48">
        <w:rPr>
          <w:color w:val="auto"/>
          <w:sz w:val="26"/>
          <w:szCs w:val="26"/>
        </w:rPr>
        <w:t>0769</w:t>
      </w:r>
      <w:r w:rsidRPr="00491C48">
        <w:rPr>
          <w:color w:val="auto"/>
          <w:sz w:val="26"/>
          <w:szCs w:val="26"/>
        </w:rPr>
        <w:t xml:space="preserve">.  </w:t>
      </w:r>
    </w:p>
    <w:p w14:paraId="161FD107" w14:textId="77777777" w:rsidR="00AD4390" w:rsidRPr="00491C48" w:rsidRDefault="00AD4390" w:rsidP="00AD4390">
      <w:pPr>
        <w:numPr>
          <w:ilvl w:val="0"/>
          <w:numId w:val="35"/>
        </w:numPr>
        <w:spacing w:before="240" w:line="360" w:lineRule="auto"/>
        <w:rPr>
          <w:color w:val="auto"/>
          <w:sz w:val="26"/>
          <w:szCs w:val="26"/>
        </w:rPr>
      </w:pPr>
      <w:r w:rsidRPr="00491C48">
        <w:rPr>
          <w:color w:val="auto"/>
          <w:sz w:val="26"/>
          <w:szCs w:val="26"/>
        </w:rPr>
        <w:t xml:space="preserve">The Applicant complied with Pennsylvania </w:t>
      </w:r>
      <w:r w:rsidR="00583487" w:rsidRPr="00491C48">
        <w:rPr>
          <w:color w:val="auto"/>
          <w:sz w:val="26"/>
          <w:szCs w:val="26"/>
        </w:rPr>
        <w:t>l</w:t>
      </w:r>
      <w:r w:rsidRPr="00491C48">
        <w:rPr>
          <w:color w:val="auto"/>
          <w:sz w:val="26"/>
          <w:szCs w:val="26"/>
        </w:rPr>
        <w:t>aw relating to a foreign limited liability company.</w:t>
      </w:r>
    </w:p>
    <w:p w14:paraId="5DA2B75B" w14:textId="77777777" w:rsidR="00FE0853" w:rsidRPr="00491C48" w:rsidRDefault="00342CCE" w:rsidP="004005EF">
      <w:pPr>
        <w:numPr>
          <w:ilvl w:val="0"/>
          <w:numId w:val="10"/>
        </w:numPr>
        <w:spacing w:before="240" w:line="360" w:lineRule="auto"/>
        <w:rPr>
          <w:color w:val="auto"/>
          <w:sz w:val="26"/>
          <w:szCs w:val="26"/>
        </w:rPr>
      </w:pPr>
      <w:r w:rsidRPr="00491C48">
        <w:rPr>
          <w:color w:val="auto"/>
          <w:sz w:val="26"/>
          <w:szCs w:val="26"/>
        </w:rPr>
        <w:t xml:space="preserve">The Applicant’s registered office provider within Pennsylvania is </w:t>
      </w:r>
      <w:r w:rsidR="00F47131" w:rsidRPr="00491C48">
        <w:rPr>
          <w:color w:val="auto"/>
          <w:sz w:val="26"/>
          <w:szCs w:val="26"/>
        </w:rPr>
        <w:t>CT Corporation System, 116 Pine St</w:t>
      </w:r>
      <w:r w:rsidR="00391609">
        <w:rPr>
          <w:color w:val="auto"/>
          <w:sz w:val="26"/>
          <w:szCs w:val="26"/>
        </w:rPr>
        <w:t>, Suite</w:t>
      </w:r>
      <w:r w:rsidR="00F47131" w:rsidRPr="00491C48">
        <w:rPr>
          <w:color w:val="auto"/>
          <w:sz w:val="26"/>
          <w:szCs w:val="26"/>
        </w:rPr>
        <w:t xml:space="preserve"> 320, Harrisburg, P</w:t>
      </w:r>
      <w:r w:rsidR="00391609">
        <w:rPr>
          <w:color w:val="auto"/>
          <w:sz w:val="26"/>
          <w:szCs w:val="26"/>
        </w:rPr>
        <w:t>ennsylvania</w:t>
      </w:r>
      <w:r w:rsidR="00F47131" w:rsidRPr="00491C48">
        <w:rPr>
          <w:color w:val="auto"/>
          <w:sz w:val="26"/>
          <w:szCs w:val="26"/>
        </w:rPr>
        <w:t xml:space="preserve"> 17101</w:t>
      </w:r>
      <w:r w:rsidR="00391609">
        <w:rPr>
          <w:color w:val="auto"/>
          <w:sz w:val="26"/>
          <w:szCs w:val="26"/>
        </w:rPr>
        <w:t>.</w:t>
      </w:r>
    </w:p>
    <w:p w14:paraId="466118A4" w14:textId="77777777" w:rsidR="00127721" w:rsidRPr="00491C48" w:rsidRDefault="00127721" w:rsidP="00127721">
      <w:pPr>
        <w:numPr>
          <w:ilvl w:val="0"/>
          <w:numId w:val="10"/>
        </w:numPr>
        <w:spacing w:before="240" w:line="360" w:lineRule="auto"/>
        <w:rPr>
          <w:color w:val="auto"/>
          <w:sz w:val="26"/>
          <w:szCs w:val="26"/>
        </w:rPr>
      </w:pPr>
      <w:r w:rsidRPr="00491C48">
        <w:rPr>
          <w:color w:val="auto"/>
          <w:sz w:val="26"/>
          <w:szCs w:val="26"/>
        </w:rPr>
        <w:lastRenderedPageBreak/>
        <w:t>The Applicant’s Pennsylvania Emergency Management Agency contact is</w:t>
      </w:r>
      <w:r w:rsidR="00391609">
        <w:rPr>
          <w:color w:val="auto"/>
          <w:sz w:val="26"/>
          <w:szCs w:val="26"/>
        </w:rPr>
        <w:t xml:space="preserve"> Gabe Watson,</w:t>
      </w:r>
      <w:r w:rsidRPr="00491C48">
        <w:rPr>
          <w:color w:val="auto"/>
          <w:sz w:val="26"/>
          <w:szCs w:val="26"/>
        </w:rPr>
        <w:t xml:space="preserve"> </w:t>
      </w:r>
      <w:r w:rsidR="00391609">
        <w:rPr>
          <w:color w:val="auto"/>
          <w:sz w:val="26"/>
          <w:szCs w:val="26"/>
        </w:rPr>
        <w:t xml:space="preserve">Vice President – Operations, </w:t>
      </w:r>
      <w:r w:rsidR="00DC36CC" w:rsidRPr="00491C48">
        <w:rPr>
          <w:color w:val="auto"/>
          <w:sz w:val="26"/>
          <w:szCs w:val="26"/>
        </w:rPr>
        <w:t>107 St. Francis Street, Suite 1800</w:t>
      </w:r>
      <w:r w:rsidR="005F455C" w:rsidRPr="00491C48">
        <w:rPr>
          <w:color w:val="auto"/>
          <w:sz w:val="26"/>
          <w:szCs w:val="26"/>
        </w:rPr>
        <w:t>,</w:t>
      </w:r>
      <w:r w:rsidR="00DC36CC" w:rsidRPr="00491C48">
        <w:rPr>
          <w:color w:val="auto"/>
          <w:sz w:val="26"/>
          <w:szCs w:val="26"/>
        </w:rPr>
        <w:t xml:space="preserve"> Mobile</w:t>
      </w:r>
      <w:r w:rsidR="00391609">
        <w:rPr>
          <w:color w:val="auto"/>
          <w:sz w:val="26"/>
          <w:szCs w:val="26"/>
        </w:rPr>
        <w:t>,</w:t>
      </w:r>
      <w:r w:rsidR="00DC36CC" w:rsidRPr="00491C48">
        <w:rPr>
          <w:color w:val="auto"/>
          <w:sz w:val="26"/>
          <w:szCs w:val="26"/>
        </w:rPr>
        <w:t xml:space="preserve"> A</w:t>
      </w:r>
      <w:r w:rsidR="00391609">
        <w:rPr>
          <w:color w:val="auto"/>
          <w:sz w:val="26"/>
          <w:szCs w:val="26"/>
        </w:rPr>
        <w:t>labama</w:t>
      </w:r>
      <w:r w:rsidR="00DC36CC" w:rsidRPr="00491C48">
        <w:rPr>
          <w:color w:val="auto"/>
          <w:sz w:val="26"/>
          <w:szCs w:val="26"/>
        </w:rPr>
        <w:t xml:space="preserve"> 36602, telephone (251) 662-</w:t>
      </w:r>
      <w:r w:rsidR="00391609">
        <w:rPr>
          <w:color w:val="auto"/>
          <w:sz w:val="26"/>
          <w:szCs w:val="26"/>
        </w:rPr>
        <w:t>1435</w:t>
      </w:r>
      <w:r w:rsidR="00DC36CC" w:rsidRPr="00491C48">
        <w:rPr>
          <w:color w:val="auto"/>
          <w:sz w:val="26"/>
          <w:szCs w:val="26"/>
        </w:rPr>
        <w:t>, facsimile (501)537-0769.</w:t>
      </w:r>
    </w:p>
    <w:p w14:paraId="15FB2BB7" w14:textId="77777777" w:rsidR="00127721" w:rsidRPr="00491C48" w:rsidRDefault="00127721" w:rsidP="00127721">
      <w:pPr>
        <w:numPr>
          <w:ilvl w:val="0"/>
          <w:numId w:val="10"/>
        </w:numPr>
        <w:spacing w:before="240" w:line="360" w:lineRule="auto"/>
        <w:rPr>
          <w:color w:val="auto"/>
          <w:sz w:val="26"/>
          <w:szCs w:val="26"/>
        </w:rPr>
      </w:pPr>
      <w:r w:rsidRPr="00491C48">
        <w:rPr>
          <w:color w:val="auto"/>
          <w:sz w:val="26"/>
          <w:szCs w:val="26"/>
        </w:rPr>
        <w:t xml:space="preserve">Correspondence to resolve complaints may be directed to </w:t>
      </w:r>
      <w:r w:rsidR="001B4E88" w:rsidRPr="00491C48">
        <w:rPr>
          <w:color w:val="auto"/>
          <w:sz w:val="26"/>
          <w:szCs w:val="26"/>
        </w:rPr>
        <w:t>Jeffrey R. Strenkowski</w:t>
      </w:r>
      <w:r w:rsidR="00391609">
        <w:rPr>
          <w:color w:val="auto"/>
          <w:sz w:val="26"/>
          <w:szCs w:val="26"/>
        </w:rPr>
        <w:t>,</w:t>
      </w:r>
      <w:r w:rsidR="001B4E88" w:rsidRPr="00491C48">
        <w:rPr>
          <w:color w:val="auto"/>
          <w:sz w:val="26"/>
          <w:szCs w:val="26"/>
        </w:rPr>
        <w:t xml:space="preserve"> 1</w:t>
      </w:r>
      <w:r w:rsidR="00391609">
        <w:rPr>
          <w:color w:val="auto"/>
          <w:sz w:val="26"/>
          <w:szCs w:val="26"/>
        </w:rPr>
        <w:t>0802</w:t>
      </w:r>
      <w:r w:rsidR="001B4E88" w:rsidRPr="00491C48">
        <w:rPr>
          <w:color w:val="auto"/>
          <w:sz w:val="26"/>
          <w:szCs w:val="26"/>
        </w:rPr>
        <w:t xml:space="preserve"> Executive Center Drive</w:t>
      </w:r>
      <w:r w:rsidR="005F455C" w:rsidRPr="00491C48">
        <w:rPr>
          <w:color w:val="auto"/>
          <w:sz w:val="26"/>
          <w:szCs w:val="26"/>
        </w:rPr>
        <w:t>,</w:t>
      </w:r>
      <w:r w:rsidR="00391609">
        <w:rPr>
          <w:color w:val="auto"/>
          <w:sz w:val="26"/>
          <w:szCs w:val="26"/>
        </w:rPr>
        <w:t xml:space="preserve"> Benton Building</w:t>
      </w:r>
      <w:r w:rsidR="001B4E88" w:rsidRPr="00491C48">
        <w:rPr>
          <w:color w:val="auto"/>
          <w:sz w:val="26"/>
          <w:szCs w:val="26"/>
        </w:rPr>
        <w:t xml:space="preserve"> Suite 300, Little Rock, A</w:t>
      </w:r>
      <w:r w:rsidR="00391609">
        <w:rPr>
          <w:color w:val="auto"/>
          <w:sz w:val="26"/>
          <w:szCs w:val="26"/>
        </w:rPr>
        <w:t>rkansas</w:t>
      </w:r>
      <w:r w:rsidR="001B4E88" w:rsidRPr="00491C48">
        <w:rPr>
          <w:color w:val="auto"/>
          <w:sz w:val="26"/>
          <w:szCs w:val="26"/>
        </w:rPr>
        <w:t xml:space="preserve"> 72211</w:t>
      </w:r>
      <w:r w:rsidR="00391609">
        <w:rPr>
          <w:color w:val="auto"/>
          <w:sz w:val="26"/>
          <w:szCs w:val="26"/>
        </w:rPr>
        <w:t>, telephone</w:t>
      </w:r>
      <w:r w:rsidR="00F747E3" w:rsidRPr="00491C48">
        <w:rPr>
          <w:color w:val="auto"/>
          <w:sz w:val="26"/>
          <w:szCs w:val="26"/>
        </w:rPr>
        <w:t xml:space="preserve"> (</w:t>
      </w:r>
      <w:r w:rsidR="001B4E88" w:rsidRPr="00491C48">
        <w:rPr>
          <w:color w:val="auto"/>
          <w:sz w:val="26"/>
          <w:szCs w:val="26"/>
        </w:rPr>
        <w:t>301</w:t>
      </w:r>
      <w:r w:rsidR="00F747E3" w:rsidRPr="00491C48">
        <w:rPr>
          <w:color w:val="auto"/>
          <w:sz w:val="26"/>
          <w:szCs w:val="26"/>
        </w:rPr>
        <w:t xml:space="preserve">) </w:t>
      </w:r>
      <w:r w:rsidR="001B4E88" w:rsidRPr="00491C48">
        <w:rPr>
          <w:color w:val="auto"/>
          <w:sz w:val="26"/>
          <w:szCs w:val="26"/>
        </w:rPr>
        <w:t>774</w:t>
      </w:r>
      <w:r w:rsidR="00F747E3" w:rsidRPr="00491C48">
        <w:rPr>
          <w:color w:val="auto"/>
          <w:sz w:val="26"/>
          <w:szCs w:val="26"/>
        </w:rPr>
        <w:t>-</w:t>
      </w:r>
      <w:r w:rsidR="001B4E88" w:rsidRPr="00491C48">
        <w:rPr>
          <w:color w:val="auto"/>
          <w:sz w:val="26"/>
          <w:szCs w:val="26"/>
        </w:rPr>
        <w:t>0461</w:t>
      </w:r>
      <w:r w:rsidR="00F747E3" w:rsidRPr="00491C48">
        <w:rPr>
          <w:color w:val="auto"/>
          <w:sz w:val="26"/>
          <w:szCs w:val="26"/>
        </w:rPr>
        <w:t>, facsimile (</w:t>
      </w:r>
      <w:r w:rsidR="001B4E88" w:rsidRPr="00491C48">
        <w:rPr>
          <w:color w:val="auto"/>
          <w:sz w:val="26"/>
          <w:szCs w:val="26"/>
        </w:rPr>
        <w:t>501</w:t>
      </w:r>
      <w:r w:rsidR="00F747E3" w:rsidRPr="00491C48">
        <w:rPr>
          <w:color w:val="auto"/>
          <w:sz w:val="26"/>
          <w:szCs w:val="26"/>
        </w:rPr>
        <w:t>)</w:t>
      </w:r>
      <w:r w:rsidR="001B4E88" w:rsidRPr="00491C48">
        <w:rPr>
          <w:color w:val="auto"/>
          <w:sz w:val="26"/>
          <w:szCs w:val="26"/>
        </w:rPr>
        <w:t xml:space="preserve"> 537</w:t>
      </w:r>
      <w:r w:rsidR="00F747E3" w:rsidRPr="00491C48">
        <w:rPr>
          <w:color w:val="auto"/>
          <w:sz w:val="26"/>
          <w:szCs w:val="26"/>
        </w:rPr>
        <w:t>-</w:t>
      </w:r>
      <w:r w:rsidR="001B4E88" w:rsidRPr="00491C48">
        <w:rPr>
          <w:color w:val="auto"/>
          <w:sz w:val="26"/>
          <w:szCs w:val="26"/>
        </w:rPr>
        <w:t>0769</w:t>
      </w:r>
      <w:r w:rsidRPr="00491C48">
        <w:rPr>
          <w:color w:val="auto"/>
          <w:sz w:val="26"/>
          <w:szCs w:val="26"/>
        </w:rPr>
        <w:t xml:space="preserve">.  </w:t>
      </w:r>
    </w:p>
    <w:p w14:paraId="5FC8C0AE" w14:textId="77777777" w:rsidR="00DC36CC" w:rsidRPr="00491C48" w:rsidRDefault="003044C9" w:rsidP="00BB445E">
      <w:pPr>
        <w:numPr>
          <w:ilvl w:val="0"/>
          <w:numId w:val="28"/>
        </w:numPr>
        <w:spacing w:before="240" w:line="360" w:lineRule="auto"/>
        <w:rPr>
          <w:color w:val="auto"/>
          <w:sz w:val="26"/>
          <w:szCs w:val="26"/>
        </w:rPr>
      </w:pPr>
      <w:r w:rsidRPr="00491C48">
        <w:rPr>
          <w:color w:val="auto"/>
          <w:sz w:val="26"/>
          <w:szCs w:val="26"/>
        </w:rPr>
        <w:t xml:space="preserve">The </w:t>
      </w:r>
      <w:r w:rsidR="00934804" w:rsidRPr="00491C48">
        <w:rPr>
          <w:color w:val="auto"/>
          <w:sz w:val="26"/>
          <w:szCs w:val="26"/>
        </w:rPr>
        <w:t>A</w:t>
      </w:r>
      <w:r w:rsidRPr="00491C48">
        <w:rPr>
          <w:color w:val="auto"/>
          <w:sz w:val="26"/>
          <w:szCs w:val="26"/>
        </w:rPr>
        <w:t>pplicant will be using a fictitious name</w:t>
      </w:r>
      <w:r w:rsidR="00DC36CC" w:rsidRPr="00491C48">
        <w:rPr>
          <w:color w:val="auto"/>
          <w:sz w:val="26"/>
          <w:szCs w:val="26"/>
        </w:rPr>
        <w:t>:</w:t>
      </w:r>
      <w:r w:rsidR="00391609">
        <w:rPr>
          <w:color w:val="auto"/>
          <w:sz w:val="26"/>
          <w:szCs w:val="26"/>
        </w:rPr>
        <w:t xml:space="preserve"> </w:t>
      </w:r>
      <w:r w:rsidR="00DC36CC" w:rsidRPr="00491C48">
        <w:rPr>
          <w:color w:val="auto"/>
          <w:sz w:val="26"/>
          <w:szCs w:val="26"/>
        </w:rPr>
        <w:t xml:space="preserve"> Uniti Fiber PA LLC.</w:t>
      </w:r>
    </w:p>
    <w:p w14:paraId="3394ABB4" w14:textId="77777777" w:rsidR="005171D5" w:rsidRPr="00491C48" w:rsidRDefault="005171D5" w:rsidP="00BB445E">
      <w:pPr>
        <w:numPr>
          <w:ilvl w:val="0"/>
          <w:numId w:val="28"/>
        </w:numPr>
        <w:spacing w:before="240" w:line="360" w:lineRule="auto"/>
        <w:rPr>
          <w:color w:val="auto"/>
          <w:sz w:val="26"/>
          <w:szCs w:val="26"/>
        </w:rPr>
      </w:pPr>
      <w:r w:rsidRPr="00491C48">
        <w:rPr>
          <w:color w:val="auto"/>
          <w:sz w:val="26"/>
          <w:szCs w:val="26"/>
        </w:rPr>
        <w:t>The Applicant is operating as a public utility in other state</w:t>
      </w:r>
      <w:r w:rsidR="008662AD" w:rsidRPr="00491C48">
        <w:rPr>
          <w:color w:val="auto"/>
          <w:sz w:val="26"/>
          <w:szCs w:val="26"/>
        </w:rPr>
        <w:t>s</w:t>
      </w:r>
      <w:r w:rsidR="00FF5731" w:rsidRPr="00491C48">
        <w:rPr>
          <w:color w:val="auto"/>
          <w:sz w:val="26"/>
          <w:szCs w:val="26"/>
        </w:rPr>
        <w:t xml:space="preserve">: </w:t>
      </w:r>
      <w:r w:rsidR="00391609">
        <w:rPr>
          <w:color w:val="auto"/>
          <w:sz w:val="26"/>
          <w:szCs w:val="26"/>
        </w:rPr>
        <w:t xml:space="preserve"> </w:t>
      </w:r>
      <w:bookmarkStart w:id="0" w:name="_Hlk524682813"/>
      <w:r w:rsidR="00FF5731" w:rsidRPr="00491C48">
        <w:rPr>
          <w:color w:val="auto"/>
          <w:sz w:val="26"/>
          <w:szCs w:val="26"/>
        </w:rPr>
        <w:t>Alabama, Florida, Georgia, Kentucky, Louisiana, Mississippi, North Carolina, and South Carolina</w:t>
      </w:r>
      <w:bookmarkEnd w:id="0"/>
      <w:r w:rsidR="00FF5731" w:rsidRPr="00491C48">
        <w:rPr>
          <w:color w:val="auto"/>
          <w:sz w:val="26"/>
          <w:szCs w:val="26"/>
        </w:rPr>
        <w:t>.</w:t>
      </w:r>
    </w:p>
    <w:p w14:paraId="698BDFB8" w14:textId="77777777" w:rsidR="00E949CE" w:rsidRPr="00491C48" w:rsidRDefault="00E949CE" w:rsidP="00FE0853">
      <w:pPr>
        <w:numPr>
          <w:ilvl w:val="0"/>
          <w:numId w:val="10"/>
        </w:numPr>
        <w:spacing w:before="240" w:line="360" w:lineRule="auto"/>
        <w:rPr>
          <w:color w:val="auto"/>
          <w:sz w:val="26"/>
          <w:szCs w:val="26"/>
        </w:rPr>
      </w:pPr>
      <w:r w:rsidRPr="00491C48">
        <w:rPr>
          <w:color w:val="auto"/>
          <w:sz w:val="26"/>
          <w:szCs w:val="26"/>
        </w:rPr>
        <w:t>The Applicant has affiliates or predecessors within Pennsylvania</w:t>
      </w:r>
      <w:r w:rsidR="00513F58" w:rsidRPr="00491C48">
        <w:rPr>
          <w:color w:val="auto"/>
          <w:sz w:val="26"/>
          <w:szCs w:val="26"/>
        </w:rPr>
        <w:t xml:space="preserve">: </w:t>
      </w:r>
      <w:r w:rsidR="002414E9">
        <w:rPr>
          <w:color w:val="auto"/>
          <w:sz w:val="26"/>
          <w:szCs w:val="26"/>
        </w:rPr>
        <w:t xml:space="preserve"> </w:t>
      </w:r>
      <w:r w:rsidR="00513F58" w:rsidRPr="00491C48">
        <w:rPr>
          <w:color w:val="auto"/>
          <w:sz w:val="26"/>
          <w:szCs w:val="26"/>
        </w:rPr>
        <w:t xml:space="preserve">PEG </w:t>
      </w:r>
      <w:r w:rsidR="002414E9" w:rsidRPr="00491C48">
        <w:rPr>
          <w:color w:val="auto"/>
          <w:sz w:val="26"/>
          <w:szCs w:val="26"/>
        </w:rPr>
        <w:t>Bandwidth</w:t>
      </w:r>
      <w:r w:rsidR="00513F58" w:rsidRPr="00491C48">
        <w:rPr>
          <w:color w:val="auto"/>
          <w:sz w:val="26"/>
          <w:szCs w:val="26"/>
        </w:rPr>
        <w:t xml:space="preserve"> PA, LLC</w:t>
      </w:r>
      <w:r w:rsidR="002414E9">
        <w:rPr>
          <w:color w:val="auto"/>
          <w:sz w:val="26"/>
          <w:szCs w:val="26"/>
        </w:rPr>
        <w:t>, a CAP</w:t>
      </w:r>
      <w:r w:rsidR="00513F58" w:rsidRPr="00491C48">
        <w:rPr>
          <w:color w:val="auto"/>
          <w:sz w:val="26"/>
          <w:szCs w:val="26"/>
        </w:rPr>
        <w:t xml:space="preserve"> </w:t>
      </w:r>
      <w:r w:rsidR="005F455C" w:rsidRPr="00491C48">
        <w:rPr>
          <w:color w:val="auto"/>
          <w:sz w:val="26"/>
          <w:szCs w:val="26"/>
        </w:rPr>
        <w:t>(</w:t>
      </w:r>
      <w:r w:rsidR="00C22A28" w:rsidRPr="00491C48">
        <w:rPr>
          <w:color w:val="auto"/>
          <w:sz w:val="26"/>
          <w:szCs w:val="26"/>
        </w:rPr>
        <w:t xml:space="preserve">Docket No. </w:t>
      </w:r>
      <w:r w:rsidR="00513F58" w:rsidRPr="00491C48">
        <w:rPr>
          <w:color w:val="auto"/>
          <w:sz w:val="26"/>
          <w:szCs w:val="26"/>
        </w:rPr>
        <w:t>A-2012-2301870</w:t>
      </w:r>
      <w:r w:rsidR="005F455C" w:rsidRPr="00491C48">
        <w:rPr>
          <w:color w:val="auto"/>
          <w:sz w:val="26"/>
          <w:szCs w:val="26"/>
        </w:rPr>
        <w:t>)</w:t>
      </w:r>
      <w:r w:rsidR="002414E9">
        <w:rPr>
          <w:color w:val="auto"/>
          <w:sz w:val="26"/>
          <w:szCs w:val="26"/>
        </w:rPr>
        <w:t>;</w:t>
      </w:r>
      <w:r w:rsidR="00F47131" w:rsidRPr="00491C48">
        <w:rPr>
          <w:color w:val="auto"/>
          <w:sz w:val="26"/>
          <w:szCs w:val="26"/>
        </w:rPr>
        <w:t xml:space="preserve"> and Talk America Services, LLC</w:t>
      </w:r>
      <w:r w:rsidR="002414E9">
        <w:rPr>
          <w:color w:val="auto"/>
          <w:sz w:val="26"/>
          <w:szCs w:val="26"/>
        </w:rPr>
        <w:t>, an IXC</w:t>
      </w:r>
      <w:r w:rsidR="00F47131" w:rsidRPr="00491C48">
        <w:rPr>
          <w:color w:val="auto"/>
          <w:sz w:val="26"/>
          <w:szCs w:val="26"/>
        </w:rPr>
        <w:t xml:space="preserve"> </w:t>
      </w:r>
      <w:r w:rsidR="005F455C" w:rsidRPr="00491C48">
        <w:rPr>
          <w:color w:val="auto"/>
          <w:sz w:val="26"/>
          <w:szCs w:val="26"/>
        </w:rPr>
        <w:t>(</w:t>
      </w:r>
      <w:r w:rsidR="00C22A28" w:rsidRPr="00491C48">
        <w:rPr>
          <w:color w:val="auto"/>
          <w:sz w:val="26"/>
          <w:szCs w:val="26"/>
        </w:rPr>
        <w:t>Docket No.</w:t>
      </w:r>
      <w:r w:rsidR="002414E9">
        <w:rPr>
          <w:color w:val="auto"/>
          <w:sz w:val="26"/>
          <w:szCs w:val="26"/>
        </w:rPr>
        <w:t xml:space="preserve"> </w:t>
      </w:r>
      <w:r w:rsidR="00F47131" w:rsidRPr="00491C48">
        <w:rPr>
          <w:color w:val="auto"/>
          <w:sz w:val="26"/>
          <w:szCs w:val="26"/>
        </w:rPr>
        <w:t>A-2014-2441956</w:t>
      </w:r>
      <w:r w:rsidR="002414E9">
        <w:rPr>
          <w:color w:val="auto"/>
          <w:sz w:val="26"/>
          <w:szCs w:val="26"/>
        </w:rPr>
        <w:t xml:space="preserve">) and CLEC (Docket No. </w:t>
      </w:r>
      <w:r w:rsidR="00F47131" w:rsidRPr="00491C48">
        <w:rPr>
          <w:color w:val="auto"/>
          <w:sz w:val="26"/>
          <w:szCs w:val="26"/>
        </w:rPr>
        <w:t>A-2014-2441958</w:t>
      </w:r>
      <w:r w:rsidR="005F455C" w:rsidRPr="00491C48">
        <w:rPr>
          <w:color w:val="auto"/>
          <w:sz w:val="26"/>
          <w:szCs w:val="26"/>
        </w:rPr>
        <w:t>)</w:t>
      </w:r>
      <w:r w:rsidR="00F47131" w:rsidRPr="00491C48">
        <w:rPr>
          <w:color w:val="auto"/>
          <w:sz w:val="26"/>
          <w:szCs w:val="26"/>
        </w:rPr>
        <w:t>.</w:t>
      </w:r>
      <w:r w:rsidRPr="00491C48">
        <w:rPr>
          <w:color w:val="auto"/>
          <w:sz w:val="26"/>
          <w:szCs w:val="26"/>
        </w:rPr>
        <w:t xml:space="preserve"> </w:t>
      </w:r>
    </w:p>
    <w:p w14:paraId="3612930D" w14:textId="77777777" w:rsidR="00DC36CC" w:rsidRPr="00491C48" w:rsidRDefault="00E949CE" w:rsidP="00BB445E">
      <w:pPr>
        <w:numPr>
          <w:ilvl w:val="0"/>
          <w:numId w:val="10"/>
        </w:numPr>
        <w:spacing w:before="240" w:line="360" w:lineRule="auto"/>
        <w:rPr>
          <w:color w:val="auto"/>
          <w:sz w:val="26"/>
          <w:szCs w:val="26"/>
        </w:rPr>
      </w:pPr>
      <w:r w:rsidRPr="00491C48">
        <w:rPr>
          <w:color w:val="auto"/>
          <w:sz w:val="26"/>
          <w:szCs w:val="26"/>
        </w:rPr>
        <w:t>The Applicant has affiliates or predecessors rendering public utility service outside Pennsylvania</w:t>
      </w:r>
      <w:r w:rsidR="00DC36CC" w:rsidRPr="00491C48">
        <w:rPr>
          <w:color w:val="auto"/>
          <w:sz w:val="26"/>
          <w:szCs w:val="26"/>
        </w:rPr>
        <w:t>:</w:t>
      </w:r>
      <w:r w:rsidR="002414E9">
        <w:rPr>
          <w:color w:val="auto"/>
          <w:sz w:val="26"/>
          <w:szCs w:val="26"/>
        </w:rPr>
        <w:t xml:space="preserve"> </w:t>
      </w:r>
      <w:r w:rsidR="00DC36CC" w:rsidRPr="00491C48">
        <w:rPr>
          <w:color w:val="auto"/>
          <w:sz w:val="26"/>
          <w:szCs w:val="26"/>
        </w:rPr>
        <w:t xml:space="preserve"> Contact Network, LLC </w:t>
      </w:r>
      <w:r w:rsidR="008662AD" w:rsidRPr="00491C48">
        <w:rPr>
          <w:color w:val="auto"/>
          <w:sz w:val="26"/>
          <w:szCs w:val="26"/>
        </w:rPr>
        <w:t>d/b/a</w:t>
      </w:r>
      <w:r w:rsidR="00DC36CC" w:rsidRPr="00491C48">
        <w:rPr>
          <w:color w:val="auto"/>
          <w:sz w:val="26"/>
          <w:szCs w:val="26"/>
        </w:rPr>
        <w:t xml:space="preserve"> InLine</w:t>
      </w:r>
      <w:r w:rsidR="002414E9">
        <w:rPr>
          <w:color w:val="auto"/>
          <w:sz w:val="26"/>
          <w:szCs w:val="26"/>
        </w:rPr>
        <w:t>;</w:t>
      </w:r>
      <w:r w:rsidR="00DC36CC" w:rsidRPr="00491C48">
        <w:rPr>
          <w:color w:val="auto"/>
          <w:sz w:val="26"/>
          <w:szCs w:val="26"/>
        </w:rPr>
        <w:t xml:space="preserve"> PEG Bandwidth DC, LLC</w:t>
      </w:r>
      <w:r w:rsidR="002414E9">
        <w:rPr>
          <w:color w:val="auto"/>
          <w:sz w:val="26"/>
          <w:szCs w:val="26"/>
        </w:rPr>
        <w:t>;</w:t>
      </w:r>
      <w:r w:rsidR="00DC36CC" w:rsidRPr="00491C48">
        <w:rPr>
          <w:color w:val="auto"/>
          <w:sz w:val="26"/>
          <w:szCs w:val="26"/>
        </w:rPr>
        <w:t xml:space="preserve"> PEG Bandwidth DE, LLC</w:t>
      </w:r>
      <w:r w:rsidR="002414E9">
        <w:rPr>
          <w:color w:val="auto"/>
          <w:sz w:val="26"/>
          <w:szCs w:val="26"/>
        </w:rPr>
        <w:t>;</w:t>
      </w:r>
      <w:r w:rsidR="00DC36CC" w:rsidRPr="00491C48">
        <w:rPr>
          <w:color w:val="auto"/>
          <w:sz w:val="26"/>
          <w:szCs w:val="26"/>
        </w:rPr>
        <w:t xml:space="preserve"> PEG Bandwidth </w:t>
      </w:r>
      <w:r w:rsidR="00F64611" w:rsidRPr="00491C48">
        <w:rPr>
          <w:color w:val="auto"/>
          <w:sz w:val="26"/>
          <w:szCs w:val="26"/>
        </w:rPr>
        <w:t>I</w:t>
      </w:r>
      <w:r w:rsidR="00DC36CC" w:rsidRPr="00491C48">
        <w:rPr>
          <w:color w:val="auto"/>
          <w:sz w:val="26"/>
          <w:szCs w:val="26"/>
        </w:rPr>
        <w:t>A, LLC</w:t>
      </w:r>
      <w:r w:rsidR="002414E9">
        <w:rPr>
          <w:color w:val="auto"/>
          <w:sz w:val="26"/>
          <w:szCs w:val="26"/>
        </w:rPr>
        <w:t>;</w:t>
      </w:r>
      <w:r w:rsidR="00DC36CC" w:rsidRPr="00491C48">
        <w:rPr>
          <w:color w:val="auto"/>
          <w:sz w:val="26"/>
          <w:szCs w:val="26"/>
        </w:rPr>
        <w:t xml:space="preserve"> PEG Bandwidth IL, LLC</w:t>
      </w:r>
      <w:r w:rsidR="002414E9">
        <w:rPr>
          <w:color w:val="auto"/>
          <w:sz w:val="26"/>
          <w:szCs w:val="26"/>
        </w:rPr>
        <w:t>;</w:t>
      </w:r>
      <w:r w:rsidR="00DC36CC" w:rsidRPr="00491C48">
        <w:rPr>
          <w:color w:val="auto"/>
          <w:sz w:val="26"/>
          <w:szCs w:val="26"/>
        </w:rPr>
        <w:t xml:space="preserve"> PEG Bandwidth LA, LLC</w:t>
      </w:r>
      <w:r w:rsidR="002414E9">
        <w:rPr>
          <w:color w:val="auto"/>
          <w:sz w:val="26"/>
          <w:szCs w:val="26"/>
        </w:rPr>
        <w:t>;</w:t>
      </w:r>
      <w:r w:rsidR="00DC36CC" w:rsidRPr="00491C48">
        <w:rPr>
          <w:color w:val="auto"/>
          <w:sz w:val="26"/>
          <w:szCs w:val="26"/>
        </w:rPr>
        <w:t xml:space="preserve"> PEG Bandwidth MA, LLC</w:t>
      </w:r>
      <w:r w:rsidR="002414E9">
        <w:rPr>
          <w:color w:val="auto"/>
          <w:sz w:val="26"/>
          <w:szCs w:val="26"/>
        </w:rPr>
        <w:t>;</w:t>
      </w:r>
      <w:r w:rsidR="00DC36CC" w:rsidRPr="00491C48">
        <w:rPr>
          <w:color w:val="auto"/>
          <w:sz w:val="26"/>
          <w:szCs w:val="26"/>
        </w:rPr>
        <w:t xml:space="preserve"> PEG Bandwidth MD, LLC</w:t>
      </w:r>
      <w:r w:rsidR="002414E9">
        <w:rPr>
          <w:color w:val="auto"/>
          <w:sz w:val="26"/>
          <w:szCs w:val="26"/>
        </w:rPr>
        <w:t>;</w:t>
      </w:r>
      <w:r w:rsidR="00DC36CC" w:rsidRPr="00491C48">
        <w:rPr>
          <w:color w:val="auto"/>
          <w:sz w:val="26"/>
          <w:szCs w:val="26"/>
        </w:rPr>
        <w:t xml:space="preserve"> PEG Bandwidth MS, LLC</w:t>
      </w:r>
      <w:r w:rsidR="002414E9">
        <w:rPr>
          <w:color w:val="auto"/>
          <w:sz w:val="26"/>
          <w:szCs w:val="26"/>
        </w:rPr>
        <w:t>;</w:t>
      </w:r>
      <w:r w:rsidR="00DC36CC" w:rsidRPr="00491C48">
        <w:rPr>
          <w:color w:val="auto"/>
          <w:sz w:val="26"/>
          <w:szCs w:val="26"/>
        </w:rPr>
        <w:t xml:space="preserve"> PEG Bandwidth NJ, LLC</w:t>
      </w:r>
      <w:r w:rsidR="002414E9">
        <w:rPr>
          <w:color w:val="auto"/>
          <w:sz w:val="26"/>
          <w:szCs w:val="26"/>
        </w:rPr>
        <w:t>;</w:t>
      </w:r>
      <w:r w:rsidR="00DC36CC" w:rsidRPr="00491C48">
        <w:rPr>
          <w:color w:val="auto"/>
          <w:sz w:val="26"/>
          <w:szCs w:val="26"/>
        </w:rPr>
        <w:t xml:space="preserve"> PEG Bandwidth NY, LLC</w:t>
      </w:r>
      <w:r w:rsidR="002414E9">
        <w:rPr>
          <w:color w:val="auto"/>
          <w:sz w:val="26"/>
          <w:szCs w:val="26"/>
        </w:rPr>
        <w:t>;</w:t>
      </w:r>
      <w:r w:rsidR="00DC36CC" w:rsidRPr="00491C48">
        <w:rPr>
          <w:color w:val="auto"/>
          <w:sz w:val="26"/>
          <w:szCs w:val="26"/>
        </w:rPr>
        <w:t xml:space="preserve"> PEG Bandwidth TX, LLC</w:t>
      </w:r>
      <w:r w:rsidR="002414E9">
        <w:rPr>
          <w:color w:val="auto"/>
          <w:sz w:val="26"/>
          <w:szCs w:val="26"/>
        </w:rPr>
        <w:t>;</w:t>
      </w:r>
      <w:r w:rsidR="00DC36CC" w:rsidRPr="00491C48">
        <w:rPr>
          <w:color w:val="auto"/>
          <w:sz w:val="26"/>
          <w:szCs w:val="26"/>
        </w:rPr>
        <w:t xml:space="preserve"> PEG Bandwidth VA, LLC</w:t>
      </w:r>
      <w:r w:rsidR="002414E9">
        <w:rPr>
          <w:color w:val="auto"/>
          <w:sz w:val="26"/>
          <w:szCs w:val="26"/>
        </w:rPr>
        <w:t>;</w:t>
      </w:r>
      <w:r w:rsidR="00DC36CC" w:rsidRPr="00491C48">
        <w:rPr>
          <w:color w:val="auto"/>
          <w:sz w:val="26"/>
          <w:szCs w:val="26"/>
        </w:rPr>
        <w:t xml:space="preserve"> Uniti Fiber LLC</w:t>
      </w:r>
      <w:r w:rsidR="002414E9">
        <w:rPr>
          <w:color w:val="auto"/>
          <w:sz w:val="26"/>
          <w:szCs w:val="26"/>
        </w:rPr>
        <w:t xml:space="preserve">; </w:t>
      </w:r>
      <w:r w:rsidR="00DC36CC" w:rsidRPr="00491C48">
        <w:rPr>
          <w:color w:val="auto"/>
          <w:sz w:val="26"/>
          <w:szCs w:val="26"/>
        </w:rPr>
        <w:t>Talk America Services, LLC</w:t>
      </w:r>
      <w:r w:rsidR="002414E9">
        <w:rPr>
          <w:color w:val="auto"/>
          <w:sz w:val="26"/>
          <w:szCs w:val="26"/>
        </w:rPr>
        <w:t>;</w:t>
      </w:r>
      <w:r w:rsidR="00DC36CC" w:rsidRPr="00491C48">
        <w:rPr>
          <w:color w:val="auto"/>
          <w:sz w:val="26"/>
          <w:szCs w:val="26"/>
        </w:rPr>
        <w:t xml:space="preserve"> Hunt Telecommunications, LLC</w:t>
      </w:r>
      <w:r w:rsidR="002414E9">
        <w:rPr>
          <w:color w:val="auto"/>
          <w:sz w:val="26"/>
          <w:szCs w:val="26"/>
        </w:rPr>
        <w:t>;</w:t>
      </w:r>
      <w:r w:rsidR="00DC36CC" w:rsidRPr="00491C48">
        <w:rPr>
          <w:color w:val="auto"/>
          <w:sz w:val="26"/>
          <w:szCs w:val="26"/>
        </w:rPr>
        <w:t xml:space="preserve"> Nexus Systems, LLC</w:t>
      </w:r>
      <w:r w:rsidR="008662AD" w:rsidRPr="00491C48">
        <w:rPr>
          <w:color w:val="auto"/>
          <w:sz w:val="26"/>
          <w:szCs w:val="26"/>
        </w:rPr>
        <w:t xml:space="preserve"> and </w:t>
      </w:r>
      <w:r w:rsidR="00DC36CC" w:rsidRPr="00491C48">
        <w:rPr>
          <w:color w:val="auto"/>
          <w:sz w:val="26"/>
          <w:szCs w:val="26"/>
        </w:rPr>
        <w:t>Tower Cloud, Inc.</w:t>
      </w:r>
    </w:p>
    <w:p w14:paraId="01A02135" w14:textId="77777777" w:rsidR="00194268" w:rsidRPr="00491C48" w:rsidRDefault="00876837" w:rsidP="00983BAC">
      <w:pPr>
        <w:autoSpaceDE w:val="0"/>
        <w:autoSpaceDN w:val="0"/>
        <w:adjustRightInd w:val="0"/>
        <w:spacing w:before="240" w:line="360" w:lineRule="auto"/>
        <w:ind w:firstLine="720"/>
        <w:rPr>
          <w:color w:val="auto"/>
          <w:sz w:val="26"/>
          <w:szCs w:val="26"/>
        </w:rPr>
      </w:pPr>
      <w:r w:rsidRPr="00491C48">
        <w:rPr>
          <w:color w:val="auto"/>
          <w:sz w:val="26"/>
          <w:szCs w:val="26"/>
        </w:rPr>
        <w:t>The Applicant understands that if it plans to cease doing business within the Commonwealth of Pennsylvania, it is under a duty to request authority from the Commission for permission prior to ceasing such operations.</w:t>
      </w:r>
    </w:p>
    <w:p w14:paraId="7726ACAB" w14:textId="77777777" w:rsidR="00F172D4" w:rsidRDefault="00983BAC" w:rsidP="00983BAC">
      <w:pPr>
        <w:autoSpaceDE w:val="0"/>
        <w:autoSpaceDN w:val="0"/>
        <w:adjustRightInd w:val="0"/>
        <w:spacing w:before="240" w:line="360" w:lineRule="auto"/>
        <w:ind w:firstLine="720"/>
        <w:rPr>
          <w:color w:val="auto"/>
          <w:sz w:val="26"/>
          <w:szCs w:val="26"/>
        </w:rPr>
      </w:pPr>
      <w:r w:rsidRPr="00491C48">
        <w:rPr>
          <w:color w:val="auto"/>
          <w:sz w:val="26"/>
          <w:szCs w:val="26"/>
        </w:rPr>
        <w:t>The Applicant proposes</w:t>
      </w:r>
      <w:r w:rsidR="00876837" w:rsidRPr="00491C48">
        <w:rPr>
          <w:color w:val="auto"/>
          <w:sz w:val="26"/>
          <w:szCs w:val="26"/>
        </w:rPr>
        <w:t xml:space="preserve"> to </w:t>
      </w:r>
      <w:bookmarkStart w:id="1" w:name="_Hlk524683097"/>
      <w:r w:rsidR="00876837" w:rsidRPr="00491C48">
        <w:rPr>
          <w:color w:val="auto"/>
          <w:sz w:val="26"/>
          <w:szCs w:val="26"/>
        </w:rPr>
        <w:t>provide facilities-based and resold competitive</w:t>
      </w:r>
      <w:r w:rsidRPr="00491C48">
        <w:rPr>
          <w:color w:val="auto"/>
          <w:sz w:val="26"/>
          <w:szCs w:val="26"/>
        </w:rPr>
        <w:t xml:space="preserve"> </w:t>
      </w:r>
      <w:r w:rsidR="00876837" w:rsidRPr="00491C48">
        <w:rPr>
          <w:color w:val="auto"/>
          <w:sz w:val="26"/>
          <w:szCs w:val="26"/>
        </w:rPr>
        <w:t>local exchange services, including ethernet services, wavelength</w:t>
      </w:r>
      <w:r w:rsidRPr="00491C48">
        <w:rPr>
          <w:color w:val="auto"/>
          <w:sz w:val="26"/>
          <w:szCs w:val="26"/>
        </w:rPr>
        <w:t xml:space="preserve"> </w:t>
      </w:r>
      <w:r w:rsidR="00876837" w:rsidRPr="00491C48">
        <w:rPr>
          <w:color w:val="auto"/>
          <w:sz w:val="26"/>
          <w:szCs w:val="26"/>
        </w:rPr>
        <w:t xml:space="preserve">services, switched access </w:t>
      </w:r>
      <w:r w:rsidR="00876837" w:rsidRPr="00491C48">
        <w:rPr>
          <w:color w:val="auto"/>
          <w:sz w:val="26"/>
          <w:szCs w:val="26"/>
        </w:rPr>
        <w:lastRenderedPageBreak/>
        <w:t>services, access to emergency services, access to operator</w:t>
      </w:r>
      <w:r w:rsidRPr="00491C48">
        <w:rPr>
          <w:color w:val="auto"/>
          <w:sz w:val="26"/>
          <w:szCs w:val="26"/>
        </w:rPr>
        <w:t xml:space="preserve"> </w:t>
      </w:r>
      <w:r w:rsidR="00876837" w:rsidRPr="00491C48">
        <w:rPr>
          <w:color w:val="auto"/>
          <w:sz w:val="26"/>
          <w:szCs w:val="26"/>
        </w:rPr>
        <w:t>services, access to interexchange service</w:t>
      </w:r>
      <w:r w:rsidR="002414E9">
        <w:rPr>
          <w:color w:val="auto"/>
          <w:sz w:val="26"/>
          <w:szCs w:val="26"/>
        </w:rPr>
        <w:t>s</w:t>
      </w:r>
      <w:r w:rsidR="00876837" w:rsidRPr="00491C48">
        <w:rPr>
          <w:color w:val="auto"/>
          <w:sz w:val="26"/>
          <w:szCs w:val="26"/>
        </w:rPr>
        <w:t>, access to directory assistance and other</w:t>
      </w:r>
      <w:r w:rsidRPr="00491C48">
        <w:rPr>
          <w:color w:val="auto"/>
          <w:sz w:val="26"/>
          <w:szCs w:val="26"/>
        </w:rPr>
        <w:t xml:space="preserve"> </w:t>
      </w:r>
      <w:r w:rsidR="00876837" w:rsidRPr="00491C48">
        <w:rPr>
          <w:color w:val="auto"/>
          <w:sz w:val="26"/>
          <w:szCs w:val="26"/>
        </w:rPr>
        <w:t>ancillary services</w:t>
      </w:r>
      <w:r w:rsidRPr="00491C48">
        <w:rPr>
          <w:color w:val="auto"/>
          <w:sz w:val="26"/>
          <w:szCs w:val="26"/>
        </w:rPr>
        <w:t>.</w:t>
      </w:r>
      <w:r w:rsidR="002414E9">
        <w:rPr>
          <w:color w:val="auto"/>
          <w:sz w:val="26"/>
          <w:szCs w:val="26"/>
        </w:rPr>
        <w:t xml:space="preserve"> </w:t>
      </w:r>
      <w:r w:rsidR="00876837" w:rsidRPr="00491C48">
        <w:rPr>
          <w:color w:val="auto"/>
          <w:sz w:val="26"/>
          <w:szCs w:val="26"/>
        </w:rPr>
        <w:t xml:space="preserve"> The Applicant </w:t>
      </w:r>
      <w:r w:rsidR="002414E9">
        <w:rPr>
          <w:color w:val="auto"/>
          <w:sz w:val="26"/>
          <w:szCs w:val="26"/>
        </w:rPr>
        <w:t>also proposes to provide</w:t>
      </w:r>
      <w:r w:rsidR="00876837" w:rsidRPr="00491C48">
        <w:rPr>
          <w:color w:val="auto"/>
          <w:sz w:val="26"/>
          <w:szCs w:val="26"/>
        </w:rPr>
        <w:t xml:space="preserve"> facilities-based and resold interexchange telecommunications services and </w:t>
      </w:r>
      <w:r w:rsidRPr="00491C48">
        <w:rPr>
          <w:color w:val="auto"/>
          <w:sz w:val="26"/>
          <w:szCs w:val="26"/>
        </w:rPr>
        <w:t>competitive access provider services that may include private line transmission service</w:t>
      </w:r>
      <w:r w:rsidR="002414E9">
        <w:rPr>
          <w:color w:val="auto"/>
          <w:sz w:val="26"/>
          <w:szCs w:val="26"/>
        </w:rPr>
        <w:t>s.</w:t>
      </w:r>
      <w:bookmarkEnd w:id="1"/>
      <w:r w:rsidR="002414E9">
        <w:rPr>
          <w:color w:val="auto"/>
          <w:sz w:val="26"/>
          <w:szCs w:val="26"/>
        </w:rPr>
        <w:t xml:space="preserve"> </w:t>
      </w:r>
      <w:r w:rsidR="00876837" w:rsidRPr="00491C48">
        <w:rPr>
          <w:color w:val="auto"/>
          <w:sz w:val="26"/>
          <w:szCs w:val="26"/>
        </w:rPr>
        <w:t xml:space="preserve"> </w:t>
      </w:r>
    </w:p>
    <w:p w14:paraId="21BB01BA" w14:textId="77777777" w:rsidR="00876837" w:rsidRPr="00491C48" w:rsidRDefault="00876837" w:rsidP="00983BAC">
      <w:pPr>
        <w:autoSpaceDE w:val="0"/>
        <w:autoSpaceDN w:val="0"/>
        <w:adjustRightInd w:val="0"/>
        <w:spacing w:before="240" w:line="360" w:lineRule="auto"/>
        <w:ind w:firstLine="720"/>
        <w:rPr>
          <w:color w:val="auto"/>
          <w:sz w:val="26"/>
          <w:szCs w:val="26"/>
        </w:rPr>
      </w:pPr>
      <w:r w:rsidRPr="00491C48">
        <w:rPr>
          <w:color w:val="auto"/>
          <w:sz w:val="26"/>
          <w:szCs w:val="26"/>
        </w:rPr>
        <w:t xml:space="preserve">The </w:t>
      </w:r>
      <w:r w:rsidR="00983BAC" w:rsidRPr="00491C48">
        <w:rPr>
          <w:color w:val="auto"/>
          <w:sz w:val="26"/>
          <w:szCs w:val="26"/>
        </w:rPr>
        <w:t>Applicant</w:t>
      </w:r>
      <w:r w:rsidR="002414E9">
        <w:rPr>
          <w:color w:val="auto"/>
          <w:sz w:val="26"/>
          <w:szCs w:val="26"/>
        </w:rPr>
        <w:t xml:space="preserve"> states that it will </w:t>
      </w:r>
      <w:r w:rsidR="00983BAC" w:rsidRPr="00491C48">
        <w:rPr>
          <w:color w:val="auto"/>
          <w:sz w:val="26"/>
          <w:szCs w:val="26"/>
        </w:rPr>
        <w:t>u</w:t>
      </w:r>
      <w:r w:rsidRPr="00491C48">
        <w:rPr>
          <w:color w:val="auto"/>
          <w:sz w:val="26"/>
          <w:szCs w:val="26"/>
        </w:rPr>
        <w:t>tilize its own facilities and lease facilities from other certificated carriers in Pennsylvania to provide services.</w:t>
      </w:r>
      <w:r w:rsidR="00F172D4">
        <w:rPr>
          <w:color w:val="auto"/>
          <w:sz w:val="26"/>
          <w:szCs w:val="26"/>
        </w:rPr>
        <w:t xml:space="preserve">  Further, the Applicant asserts that its services will be marketed only to business, enterprise and wholesale customers.</w:t>
      </w:r>
    </w:p>
    <w:p w14:paraId="1E3E0747" w14:textId="77777777" w:rsidR="008C621B" w:rsidRPr="00491C48" w:rsidRDefault="008C621B" w:rsidP="002414E9">
      <w:pPr>
        <w:pStyle w:val="ListParagraph"/>
        <w:autoSpaceDE w:val="0"/>
        <w:autoSpaceDN w:val="0"/>
        <w:adjustRightInd w:val="0"/>
        <w:spacing w:before="240" w:line="360" w:lineRule="auto"/>
        <w:ind w:left="0" w:firstLine="360"/>
        <w:rPr>
          <w:rFonts w:ascii="Times New Roman" w:hAnsi="Times New Roman"/>
          <w:kern w:val="2"/>
          <w:sz w:val="26"/>
          <w:szCs w:val="26"/>
        </w:rPr>
      </w:pPr>
      <w:r w:rsidRPr="00491C48">
        <w:rPr>
          <w:rFonts w:ascii="Times New Roman" w:hAnsi="Times New Roman"/>
          <w:sz w:val="26"/>
          <w:szCs w:val="26"/>
        </w:rPr>
        <w:t>Issues affecting CLECs have been addressed in a number of Commission proceedings.</w:t>
      </w:r>
      <w:r w:rsidRPr="00491C48">
        <w:rPr>
          <w:rStyle w:val="StyleFootnoteReference13ptBlack"/>
          <w:rFonts w:ascii="Times New Roman" w:hAnsi="Times New Roman"/>
          <w:color w:val="auto"/>
        </w:rPr>
        <w:footnoteReference w:id="5"/>
      </w:r>
      <w:r w:rsidRPr="00491C48">
        <w:rPr>
          <w:rFonts w:ascii="Times New Roman" w:hAnsi="Times New Roman"/>
          <w:sz w:val="26"/>
          <w:szCs w:val="26"/>
        </w:rPr>
        <w:t xml:space="preserve">  A </w:t>
      </w:r>
      <w:smartTag w:uri="urn:schemas-microsoft-com:office:smarttags" w:element="stockticker">
        <w:r w:rsidRPr="00491C48">
          <w:rPr>
            <w:rFonts w:ascii="Times New Roman" w:hAnsi="Times New Roman"/>
            <w:sz w:val="26"/>
            <w:szCs w:val="26"/>
          </w:rPr>
          <w:t>CLEC</w:t>
        </w:r>
      </w:smartTag>
      <w:r w:rsidRPr="00491C48">
        <w:rPr>
          <w:rFonts w:ascii="Times New Roman" w:hAnsi="Times New Roman"/>
          <w:sz w:val="26"/>
          <w:szCs w:val="26"/>
        </w:rPr>
        <w:t xml:space="preserve"> applicant is expected to adhere to the requirements relative to universal service programs, as initially set forth or as subsequently enlarged or modified.</w:t>
      </w:r>
      <w:r w:rsidRPr="00491C48">
        <w:rPr>
          <w:rStyle w:val="StyleFootnoteReference13ptBlack"/>
          <w:rFonts w:ascii="Times New Roman" w:hAnsi="Times New Roman"/>
          <w:color w:val="auto"/>
        </w:rPr>
        <w:footnoteReference w:id="6"/>
      </w:r>
      <w:r w:rsidRPr="00491C48">
        <w:rPr>
          <w:rStyle w:val="StyleFootnoteReference13ptBlack"/>
          <w:rFonts w:ascii="Times New Roman" w:hAnsi="Times New Roman"/>
          <w:color w:val="auto"/>
        </w:rPr>
        <w:t xml:space="preserve"> </w:t>
      </w:r>
      <w:r w:rsidRPr="00491C48">
        <w:rPr>
          <w:rFonts w:ascii="Times New Roman" w:hAnsi="Times New Roman"/>
          <w:sz w:val="26"/>
          <w:szCs w:val="26"/>
        </w:rPr>
        <w:t xml:space="preserve"> Also, per federal rules, CLECs are required to ensure the efficient usage of their numbering resources and are required to semi-annually report their utilization and forecast data to the North American Numbering Plan Administrator.  </w:t>
      </w:r>
      <w:r w:rsidRPr="00491C48">
        <w:rPr>
          <w:rFonts w:ascii="Times New Roman" w:hAnsi="Times New Roman"/>
          <w:i/>
          <w:sz w:val="26"/>
          <w:szCs w:val="26"/>
        </w:rPr>
        <w:t>See</w:t>
      </w:r>
      <w:r w:rsidRPr="00491C48">
        <w:rPr>
          <w:rFonts w:ascii="Times New Roman" w:hAnsi="Times New Roman"/>
          <w:sz w:val="26"/>
          <w:szCs w:val="26"/>
        </w:rPr>
        <w:t xml:space="preserve"> 47 C.F.R. §§ 52.5 </w:t>
      </w:r>
      <w:r w:rsidRPr="00491C48">
        <w:rPr>
          <w:rFonts w:ascii="Times New Roman" w:hAnsi="Times New Roman"/>
          <w:i/>
          <w:sz w:val="26"/>
          <w:szCs w:val="26"/>
        </w:rPr>
        <w:t>et seq</w:t>
      </w:r>
      <w:r w:rsidRPr="00491C48">
        <w:rPr>
          <w:rFonts w:ascii="Times New Roman" w:hAnsi="Times New Roman"/>
          <w:sz w:val="26"/>
          <w:szCs w:val="26"/>
        </w:rPr>
        <w:t xml:space="preserve">.  Any </w:t>
      </w:r>
      <w:smartTag w:uri="urn:schemas-microsoft-com:office:smarttags" w:element="stockticker">
        <w:r w:rsidRPr="00491C48">
          <w:rPr>
            <w:rFonts w:ascii="Times New Roman" w:hAnsi="Times New Roman"/>
            <w:sz w:val="26"/>
            <w:szCs w:val="26"/>
          </w:rPr>
          <w:t>CLEC</w:t>
        </w:r>
      </w:smartTag>
      <w:r w:rsidRPr="00491C48">
        <w:rPr>
          <w:rFonts w:ascii="Times New Roman" w:hAnsi="Times New Roman"/>
          <w:sz w:val="26"/>
          <w:szCs w:val="26"/>
        </w:rPr>
        <w:t xml:space="preserve"> failing to comply with state and/or federal orders related to numbering may be subject to the reclamation of their numbering resources as well as fines pursuant to </w:t>
      </w:r>
      <w:r w:rsidR="003F75B7">
        <w:rPr>
          <w:rFonts w:ascii="Times New Roman" w:hAnsi="Times New Roman"/>
          <w:sz w:val="26"/>
          <w:szCs w:val="26"/>
        </w:rPr>
        <w:t xml:space="preserve">Section 3301 of </w:t>
      </w:r>
      <w:r w:rsidRPr="00491C48">
        <w:rPr>
          <w:rFonts w:ascii="Times New Roman" w:hAnsi="Times New Roman"/>
          <w:sz w:val="26"/>
          <w:szCs w:val="26"/>
        </w:rPr>
        <w:t xml:space="preserve">the Public Utility Code, 66 Pa. C.S. § 3301.  </w:t>
      </w:r>
      <w:r w:rsidRPr="00491C48">
        <w:rPr>
          <w:rFonts w:ascii="Times New Roman" w:hAnsi="Times New Roman"/>
          <w:i/>
          <w:sz w:val="26"/>
          <w:szCs w:val="26"/>
        </w:rPr>
        <w:t xml:space="preserve">See Implementation of Numbering Conservation Measures Granted to Pennsylvania by the Federal Communications Commission in its Order released March 31, 2000 – NXX Code Reclamation, </w:t>
      </w:r>
      <w:r w:rsidRPr="00491C48">
        <w:rPr>
          <w:rFonts w:ascii="Times New Roman" w:hAnsi="Times New Roman"/>
          <w:sz w:val="26"/>
          <w:szCs w:val="26"/>
        </w:rPr>
        <w:t xml:space="preserve">Docket No. M-00001373 (Order entered August 22, 2000), 30 </w:t>
      </w:r>
      <w:r w:rsidRPr="00491C48">
        <w:rPr>
          <w:rFonts w:ascii="Times New Roman" w:hAnsi="Times New Roman"/>
          <w:i/>
          <w:sz w:val="26"/>
          <w:szCs w:val="26"/>
        </w:rPr>
        <w:t>Pa.B.</w:t>
      </w:r>
      <w:r w:rsidRPr="00491C48">
        <w:rPr>
          <w:rFonts w:ascii="Times New Roman" w:hAnsi="Times New Roman"/>
          <w:sz w:val="26"/>
          <w:szCs w:val="26"/>
        </w:rPr>
        <w:t xml:space="preserve"> 4701 (Commission established process for reclaiming NXX codes from carriers that have </w:t>
      </w:r>
      <w:r w:rsidRPr="00491C48">
        <w:rPr>
          <w:rFonts w:ascii="Times New Roman" w:hAnsi="Times New Roman"/>
          <w:sz w:val="26"/>
          <w:szCs w:val="26"/>
        </w:rPr>
        <w:lastRenderedPageBreak/>
        <w:t>failed to activate them within six months of their availability for assignment to customers).</w:t>
      </w:r>
    </w:p>
    <w:p w14:paraId="4CA9E5F1" w14:textId="77777777" w:rsidR="008D4552" w:rsidRPr="00491C48" w:rsidRDefault="008C621B" w:rsidP="008C621B">
      <w:pPr>
        <w:autoSpaceDE w:val="0"/>
        <w:autoSpaceDN w:val="0"/>
        <w:adjustRightInd w:val="0"/>
        <w:spacing w:before="240" w:line="360" w:lineRule="auto"/>
        <w:ind w:firstLine="720"/>
        <w:rPr>
          <w:color w:val="auto"/>
          <w:sz w:val="26"/>
          <w:szCs w:val="26"/>
        </w:rPr>
      </w:pPr>
      <w:r w:rsidRPr="00491C48">
        <w:rPr>
          <w:color w:val="auto"/>
          <w:sz w:val="26"/>
          <w:szCs w:val="26"/>
        </w:rPr>
        <w:t>Further, Section 253(b) of TA-96 permits a state Commission to impose, on a competitively-neutral basis and consistent with universal service provisions, requirements necessary to preserve and advance universal service, protect the public safety and welfare, ensure the continued quality of telecommunications services, and safeguard the rights of consumers.  In response, we articulated explicit concerns relative to an applicant’s financial fitness, tariff compliance, and rates.</w:t>
      </w:r>
      <w:r w:rsidRPr="00491C48">
        <w:rPr>
          <w:rStyle w:val="StyleFootnoteReference13ptBlack"/>
          <w:rFonts w:ascii="Times New Roman" w:hAnsi="Times New Roman"/>
          <w:color w:val="auto"/>
        </w:rPr>
        <w:footnoteReference w:id="7"/>
      </w:r>
      <w:r w:rsidRPr="00491C48">
        <w:rPr>
          <w:color w:val="auto"/>
          <w:sz w:val="26"/>
          <w:szCs w:val="26"/>
        </w:rPr>
        <w:t xml:space="preserve">  In this case, the Applicant has provided financial information to support its Application.  We conclude that the Applicant has demonstrated that it is financially capable of providing telecommunications services as </w:t>
      </w:r>
      <w:r w:rsidR="008D4552" w:rsidRPr="00491C48">
        <w:rPr>
          <w:color w:val="auto"/>
          <w:sz w:val="26"/>
          <w:szCs w:val="26"/>
        </w:rPr>
        <w:t xml:space="preserve">a </w:t>
      </w:r>
      <w:smartTag w:uri="urn:schemas-microsoft-com:office:smarttags" w:element="stockticker">
        <w:r w:rsidR="008D4552" w:rsidRPr="00491C48">
          <w:rPr>
            <w:color w:val="auto"/>
            <w:sz w:val="26"/>
            <w:szCs w:val="26"/>
          </w:rPr>
          <w:t>CLEC</w:t>
        </w:r>
      </w:smartTag>
      <w:r w:rsidR="002C3A0A" w:rsidRPr="00491C48">
        <w:rPr>
          <w:color w:val="auto"/>
          <w:sz w:val="26"/>
          <w:szCs w:val="26"/>
        </w:rPr>
        <w:t>, an IXC R</w:t>
      </w:r>
      <w:r w:rsidR="008D4552" w:rsidRPr="00491C48">
        <w:rPr>
          <w:color w:val="auto"/>
          <w:sz w:val="26"/>
          <w:szCs w:val="26"/>
        </w:rPr>
        <w:t xml:space="preserve">eseller, a </w:t>
      </w:r>
      <w:smartTag w:uri="urn:schemas-microsoft-com:office:smarttags" w:element="stockticker">
        <w:r w:rsidR="008D4552" w:rsidRPr="00491C48">
          <w:rPr>
            <w:color w:val="auto"/>
            <w:sz w:val="26"/>
            <w:szCs w:val="26"/>
          </w:rPr>
          <w:t>CAP</w:t>
        </w:r>
      </w:smartTag>
      <w:r w:rsidR="0005361F" w:rsidRPr="00491C48">
        <w:rPr>
          <w:color w:val="auto"/>
          <w:sz w:val="26"/>
          <w:szCs w:val="26"/>
        </w:rPr>
        <w:t>, and a</w:t>
      </w:r>
      <w:r w:rsidR="003F75B7">
        <w:rPr>
          <w:color w:val="auto"/>
          <w:sz w:val="26"/>
          <w:szCs w:val="26"/>
        </w:rPr>
        <w:t>s a</w:t>
      </w:r>
      <w:r w:rsidR="0005361F" w:rsidRPr="00491C48">
        <w:rPr>
          <w:color w:val="auto"/>
          <w:sz w:val="26"/>
          <w:szCs w:val="26"/>
        </w:rPr>
        <w:t xml:space="preserve"> Facilities-based </w:t>
      </w:r>
      <w:r w:rsidR="003F75B7">
        <w:rPr>
          <w:color w:val="auto"/>
          <w:sz w:val="26"/>
          <w:szCs w:val="26"/>
        </w:rPr>
        <w:t>IXC.</w:t>
      </w:r>
    </w:p>
    <w:p w14:paraId="2CE71C67" w14:textId="77777777" w:rsidR="008C621B" w:rsidRPr="00491C48" w:rsidRDefault="008C621B" w:rsidP="008C621B">
      <w:pPr>
        <w:pStyle w:val="BodyTextIndent"/>
        <w:spacing w:before="240"/>
        <w:ind w:firstLine="720"/>
        <w:rPr>
          <w:rFonts w:ascii="Times New Roman" w:hAnsi="Times New Roman"/>
          <w:color w:val="auto"/>
          <w:szCs w:val="26"/>
        </w:rPr>
      </w:pPr>
      <w:r w:rsidRPr="00491C48">
        <w:rPr>
          <w:rFonts w:ascii="Times New Roman" w:hAnsi="Times New Roman"/>
          <w:color w:val="auto"/>
          <w:szCs w:val="26"/>
        </w:rPr>
        <w:t xml:space="preserve">The Commission requires that applicants seeking to provide local telecommunications services in Pennsylvania take steps to protect the public safety of consumers.  One means of ensuring the public safety of consumers in the increasingly competitive telecommunications marketplace is to ensure that new entrants provide their consumers with access to a seamless communications infrastructure for emergency services, such as 911.  Therefore, in accordance with the notarized affidavit (item #22 in the Application), the Applicant avers that it has contacted by certified letter each county or municipal authority where it intends to provide </w:t>
      </w:r>
      <w:smartTag w:uri="urn:schemas-microsoft-com:office:smarttags" w:element="stockticker">
        <w:r w:rsidRPr="00491C48">
          <w:rPr>
            <w:rFonts w:ascii="Times New Roman" w:hAnsi="Times New Roman"/>
            <w:color w:val="auto"/>
            <w:szCs w:val="26"/>
          </w:rPr>
          <w:t>CLEC</w:t>
        </w:r>
      </w:smartTag>
      <w:r w:rsidRPr="00491C48">
        <w:rPr>
          <w:rFonts w:ascii="Times New Roman" w:hAnsi="Times New Roman"/>
          <w:color w:val="auto"/>
          <w:szCs w:val="26"/>
        </w:rPr>
        <w:t xml:space="preserve"> telecommunications services and made the necessary arrangements for the provisioning of emergency 911 service. </w:t>
      </w:r>
    </w:p>
    <w:p w14:paraId="39396AB1" w14:textId="77777777" w:rsidR="00F80079" w:rsidRPr="00491C48" w:rsidRDefault="003044C9" w:rsidP="007C3BE6">
      <w:pPr>
        <w:spacing w:before="240" w:line="360" w:lineRule="auto"/>
        <w:ind w:firstLine="720"/>
        <w:rPr>
          <w:color w:val="auto"/>
          <w:sz w:val="26"/>
          <w:szCs w:val="26"/>
        </w:rPr>
      </w:pPr>
      <w:r w:rsidRPr="00491C48">
        <w:rPr>
          <w:color w:val="auto"/>
          <w:sz w:val="26"/>
          <w:szCs w:val="26"/>
        </w:rPr>
        <w:t>We conclude that the Applicant has met the requirements for certif</w:t>
      </w:r>
      <w:r w:rsidR="00387289" w:rsidRPr="00491C48">
        <w:rPr>
          <w:color w:val="auto"/>
          <w:sz w:val="26"/>
          <w:szCs w:val="26"/>
        </w:rPr>
        <w:t xml:space="preserve">ication as </w:t>
      </w:r>
      <w:r w:rsidR="00602CD9" w:rsidRPr="00491C48">
        <w:rPr>
          <w:color w:val="auto"/>
          <w:sz w:val="26"/>
          <w:szCs w:val="26"/>
        </w:rPr>
        <w:t xml:space="preserve">a </w:t>
      </w:r>
      <w:smartTag w:uri="urn:schemas-microsoft-com:office:smarttags" w:element="stockticker">
        <w:r w:rsidR="00387289" w:rsidRPr="00491C48">
          <w:rPr>
            <w:color w:val="auto"/>
            <w:sz w:val="26"/>
            <w:szCs w:val="26"/>
          </w:rPr>
          <w:t>CLEC</w:t>
        </w:r>
      </w:smartTag>
      <w:r w:rsidR="00602CD9" w:rsidRPr="00491C48">
        <w:rPr>
          <w:color w:val="auto"/>
          <w:sz w:val="26"/>
          <w:szCs w:val="26"/>
        </w:rPr>
        <w:t>,</w:t>
      </w:r>
      <w:r w:rsidR="00387289" w:rsidRPr="00491C48">
        <w:rPr>
          <w:color w:val="auto"/>
          <w:sz w:val="26"/>
          <w:szCs w:val="26"/>
        </w:rPr>
        <w:t xml:space="preserve"> </w:t>
      </w:r>
      <w:r w:rsidR="007923E8" w:rsidRPr="00491C48">
        <w:rPr>
          <w:color w:val="auto"/>
          <w:sz w:val="26"/>
          <w:szCs w:val="26"/>
        </w:rPr>
        <w:t>a</w:t>
      </w:r>
      <w:r w:rsidR="00387289" w:rsidRPr="00491C48">
        <w:rPr>
          <w:color w:val="auto"/>
          <w:sz w:val="26"/>
          <w:szCs w:val="26"/>
        </w:rPr>
        <w:t>n</w:t>
      </w:r>
      <w:r w:rsidR="007923E8" w:rsidRPr="00491C48">
        <w:rPr>
          <w:color w:val="auto"/>
          <w:sz w:val="26"/>
          <w:szCs w:val="26"/>
        </w:rPr>
        <w:t xml:space="preserve"> </w:t>
      </w:r>
      <w:r w:rsidRPr="00491C48">
        <w:rPr>
          <w:color w:val="auto"/>
          <w:sz w:val="26"/>
          <w:szCs w:val="26"/>
        </w:rPr>
        <w:t>IXC Reseller, a CAP</w:t>
      </w:r>
      <w:r w:rsidR="00044352" w:rsidRPr="00491C48">
        <w:rPr>
          <w:color w:val="auto"/>
          <w:sz w:val="26"/>
          <w:szCs w:val="26"/>
        </w:rPr>
        <w:t>,</w:t>
      </w:r>
      <w:r w:rsidRPr="00491C48">
        <w:rPr>
          <w:color w:val="auto"/>
          <w:sz w:val="26"/>
          <w:szCs w:val="26"/>
        </w:rPr>
        <w:t xml:space="preserve"> and as a </w:t>
      </w:r>
      <w:r w:rsidR="00B57C76" w:rsidRPr="00491C48">
        <w:rPr>
          <w:color w:val="auto"/>
          <w:sz w:val="26"/>
          <w:szCs w:val="26"/>
        </w:rPr>
        <w:t>F</w:t>
      </w:r>
      <w:r w:rsidRPr="00491C48">
        <w:rPr>
          <w:color w:val="auto"/>
          <w:sz w:val="26"/>
          <w:szCs w:val="26"/>
        </w:rPr>
        <w:t xml:space="preserve">acilities-based IXC, consistent with this Order.  Premised upon our review of the Application and the proposed tariffs, and consistent with our Orders, the Code, our </w:t>
      </w:r>
      <w:r w:rsidR="000D68F3" w:rsidRPr="00491C48">
        <w:rPr>
          <w:color w:val="auto"/>
          <w:sz w:val="26"/>
          <w:szCs w:val="26"/>
        </w:rPr>
        <w:t>r</w:t>
      </w:r>
      <w:r w:rsidRPr="00491C48">
        <w:rPr>
          <w:color w:val="auto"/>
          <w:sz w:val="26"/>
          <w:szCs w:val="26"/>
        </w:rPr>
        <w:t xml:space="preserve">egulations and TA-96, we conclude that the Applicant’s </w:t>
      </w:r>
      <w:r w:rsidRPr="00491C48">
        <w:rPr>
          <w:color w:val="auto"/>
          <w:sz w:val="26"/>
          <w:szCs w:val="26"/>
        </w:rPr>
        <w:lastRenderedPageBreak/>
        <w:t>proposed services do not raise concerns at this time regarding safety, adequacy, reliability, or privacy</w:t>
      </w:r>
      <w:r w:rsidR="00FE6FC4" w:rsidRPr="00491C48">
        <w:rPr>
          <w:color w:val="auto"/>
          <w:sz w:val="26"/>
          <w:szCs w:val="26"/>
        </w:rPr>
        <w:t>.</w:t>
      </w:r>
      <w:r w:rsidRPr="00491C48">
        <w:rPr>
          <w:color w:val="auto"/>
          <w:sz w:val="26"/>
          <w:szCs w:val="26"/>
        </w:rPr>
        <w:t xml:space="preserve">  We note, however</w:t>
      </w:r>
      <w:r w:rsidR="001C5BA6" w:rsidRPr="00491C48">
        <w:rPr>
          <w:color w:val="auto"/>
          <w:sz w:val="26"/>
          <w:szCs w:val="26"/>
        </w:rPr>
        <w:t>,</w:t>
      </w:r>
      <w:r w:rsidRPr="00491C48">
        <w:rPr>
          <w:color w:val="auto"/>
          <w:sz w:val="26"/>
          <w:szCs w:val="26"/>
        </w:rPr>
        <w:t xml:space="preserve"> </w:t>
      </w:r>
      <w:r w:rsidR="00114BBD">
        <w:rPr>
          <w:color w:val="auto"/>
          <w:sz w:val="26"/>
          <w:szCs w:val="26"/>
        </w:rPr>
        <w:t xml:space="preserve">further </w:t>
      </w:r>
      <w:r w:rsidRPr="00491C48">
        <w:rPr>
          <w:color w:val="auto"/>
          <w:sz w:val="26"/>
          <w:szCs w:val="26"/>
        </w:rPr>
        <w:t>deficiencies in the proposed tariff</w:t>
      </w:r>
      <w:r w:rsidR="00EA54EB" w:rsidRPr="00491C48">
        <w:rPr>
          <w:color w:val="auto"/>
          <w:sz w:val="26"/>
          <w:szCs w:val="26"/>
        </w:rPr>
        <w:t>s</w:t>
      </w:r>
      <w:r w:rsidRPr="00491C48">
        <w:rPr>
          <w:color w:val="auto"/>
          <w:sz w:val="26"/>
          <w:szCs w:val="26"/>
        </w:rPr>
        <w:t xml:space="preserve">.  </w:t>
      </w:r>
    </w:p>
    <w:p w14:paraId="6ABEE8E2" w14:textId="77777777" w:rsidR="00A90584" w:rsidRPr="00491C48" w:rsidRDefault="003044C9" w:rsidP="007C3BE6">
      <w:pPr>
        <w:spacing w:before="240" w:line="360" w:lineRule="auto"/>
        <w:ind w:firstLine="720"/>
        <w:rPr>
          <w:color w:val="auto"/>
          <w:sz w:val="26"/>
          <w:szCs w:val="26"/>
        </w:rPr>
      </w:pPr>
      <w:r w:rsidRPr="00491C48">
        <w:rPr>
          <w:color w:val="auto"/>
          <w:sz w:val="26"/>
          <w:szCs w:val="26"/>
        </w:rPr>
        <w:t>We shall direct the Applicant to revise the proposed tariffs in accordance with the changes noted in Appendix A of this Order.</w:t>
      </w:r>
      <w:r w:rsidRPr="00491C48">
        <w:rPr>
          <w:rStyle w:val="FootnoteReference"/>
          <w:color w:val="auto"/>
          <w:sz w:val="26"/>
          <w:szCs w:val="26"/>
        </w:rPr>
        <w:footnoteReference w:id="8"/>
      </w:r>
      <w:r w:rsidRPr="00491C48">
        <w:rPr>
          <w:color w:val="auto"/>
          <w:sz w:val="26"/>
          <w:szCs w:val="26"/>
        </w:rPr>
        <w:t xml:space="preserve">  The Applicant shall thereafter file its Initial Tariffs reflecting the reques</w:t>
      </w:r>
      <w:r w:rsidR="008C621B" w:rsidRPr="00491C48">
        <w:rPr>
          <w:color w:val="auto"/>
          <w:sz w:val="26"/>
          <w:szCs w:val="26"/>
        </w:rPr>
        <w:t xml:space="preserve">ted changes on or before sixty </w:t>
      </w:r>
      <w:r w:rsidRPr="00491C48">
        <w:rPr>
          <w:color w:val="auto"/>
          <w:sz w:val="26"/>
          <w:szCs w:val="26"/>
        </w:rPr>
        <w:t>days from the date of entry of this Order.</w:t>
      </w:r>
      <w:r w:rsidR="00411F6C" w:rsidRPr="00491C48">
        <w:rPr>
          <w:color w:val="auto"/>
          <w:sz w:val="26"/>
          <w:szCs w:val="26"/>
        </w:rPr>
        <w:t xml:space="preserve">  The Applicant may file its Initial Tariffs electronicall</w:t>
      </w:r>
      <w:r w:rsidR="00E65E7E" w:rsidRPr="00491C48">
        <w:rPr>
          <w:color w:val="auto"/>
          <w:sz w:val="26"/>
          <w:szCs w:val="26"/>
        </w:rPr>
        <w:t>y, consistent with Commission ru</w:t>
      </w:r>
      <w:r w:rsidR="00411F6C" w:rsidRPr="00491C48">
        <w:rPr>
          <w:color w:val="auto"/>
          <w:sz w:val="26"/>
          <w:szCs w:val="26"/>
        </w:rPr>
        <w:t>les.</w:t>
      </w:r>
      <w:r w:rsidR="00411F6C" w:rsidRPr="00491C48">
        <w:rPr>
          <w:rStyle w:val="FootnoteReference"/>
          <w:color w:val="auto"/>
          <w:sz w:val="26"/>
          <w:szCs w:val="26"/>
        </w:rPr>
        <w:footnoteReference w:id="9"/>
      </w:r>
      <w:r w:rsidRPr="00491C48">
        <w:rPr>
          <w:color w:val="auto"/>
          <w:sz w:val="26"/>
          <w:szCs w:val="26"/>
        </w:rPr>
        <w:t xml:space="preserve">  Copies of the Initial Tariffs shall also be served upon the same entities receiving service of the original Application, including the </w:t>
      </w:r>
      <w:r w:rsidR="00544606" w:rsidRPr="00491C48">
        <w:rPr>
          <w:color w:val="auto"/>
          <w:sz w:val="26"/>
          <w:szCs w:val="26"/>
        </w:rPr>
        <w:t>incumbent local exchange carriers</w:t>
      </w:r>
      <w:r w:rsidRPr="00491C48">
        <w:rPr>
          <w:color w:val="auto"/>
          <w:sz w:val="26"/>
          <w:szCs w:val="26"/>
        </w:rPr>
        <w:t>.  If the time required for such resol</w:t>
      </w:r>
      <w:r w:rsidR="00344677" w:rsidRPr="00491C48">
        <w:rPr>
          <w:color w:val="auto"/>
          <w:sz w:val="26"/>
          <w:szCs w:val="26"/>
        </w:rPr>
        <w:t xml:space="preserve">ution and filing exceeds sixty </w:t>
      </w:r>
      <w:r w:rsidRPr="00491C48">
        <w:rPr>
          <w:color w:val="auto"/>
          <w:sz w:val="26"/>
          <w:szCs w:val="26"/>
        </w:rPr>
        <w:t>days, the Applicant may request an ex</w:t>
      </w:r>
      <w:r w:rsidR="00344677" w:rsidRPr="00491C48">
        <w:rPr>
          <w:color w:val="auto"/>
          <w:sz w:val="26"/>
          <w:szCs w:val="26"/>
        </w:rPr>
        <w:t xml:space="preserve">tension of an additional sixty </w:t>
      </w:r>
      <w:r w:rsidRPr="00491C48">
        <w:rPr>
          <w:color w:val="auto"/>
          <w:sz w:val="26"/>
          <w:szCs w:val="26"/>
        </w:rPr>
        <w:t>days with the Commission’s Secretary.  Thus, if the Initial Tariffs are</w:t>
      </w:r>
      <w:r w:rsidR="00344677" w:rsidRPr="00491C48">
        <w:rPr>
          <w:color w:val="auto"/>
          <w:sz w:val="26"/>
          <w:szCs w:val="26"/>
        </w:rPr>
        <w:t xml:space="preserve"> not filed within sixty </w:t>
      </w:r>
      <w:r w:rsidRPr="00491C48">
        <w:rPr>
          <w:color w:val="auto"/>
          <w:sz w:val="26"/>
          <w:szCs w:val="26"/>
        </w:rPr>
        <w:t xml:space="preserve">days </w:t>
      </w:r>
      <w:r w:rsidR="003F75B7">
        <w:rPr>
          <w:color w:val="auto"/>
          <w:sz w:val="26"/>
          <w:szCs w:val="26"/>
        </w:rPr>
        <w:t xml:space="preserve">(120 days including the extension) </w:t>
      </w:r>
      <w:r w:rsidRPr="00491C48">
        <w:rPr>
          <w:color w:val="auto"/>
          <w:sz w:val="26"/>
          <w:szCs w:val="26"/>
        </w:rPr>
        <w:t>of the entry of this Order, the Application will be dismissed and the authority granted herein will be revoked wit</w:t>
      </w:r>
      <w:r w:rsidR="003026A0" w:rsidRPr="00491C48">
        <w:rPr>
          <w:color w:val="auto"/>
          <w:sz w:val="26"/>
          <w:szCs w:val="26"/>
        </w:rPr>
        <w:t>hout further Commission Order.</w:t>
      </w:r>
    </w:p>
    <w:p w14:paraId="38F9051D" w14:textId="77777777" w:rsidR="00A90584" w:rsidRPr="00491C48" w:rsidRDefault="00A90584" w:rsidP="007C3BE6">
      <w:pPr>
        <w:spacing w:before="240" w:line="360" w:lineRule="auto"/>
        <w:ind w:firstLine="720"/>
        <w:rPr>
          <w:color w:val="auto"/>
          <w:sz w:val="26"/>
          <w:szCs w:val="26"/>
        </w:rPr>
      </w:pPr>
      <w:bookmarkStart w:id="2" w:name="_Hlk524684343"/>
      <w:r w:rsidRPr="00491C48">
        <w:rPr>
          <w:color w:val="auto"/>
          <w:sz w:val="26"/>
          <w:szCs w:val="26"/>
        </w:rPr>
        <w:t xml:space="preserve">We note that the Commission will only approve tariff provisions regarding limitation of liability consistent with law.  Any tariff provisions contained in the </w:t>
      </w:r>
      <w:r w:rsidR="001C5BA6" w:rsidRPr="00491C48">
        <w:rPr>
          <w:color w:val="auto"/>
          <w:sz w:val="26"/>
          <w:szCs w:val="26"/>
        </w:rPr>
        <w:t>I</w:t>
      </w:r>
      <w:r w:rsidRPr="00491C48">
        <w:rPr>
          <w:color w:val="auto"/>
          <w:sz w:val="26"/>
          <w:szCs w:val="26"/>
        </w:rPr>
        <w:t xml:space="preserve">nitial </w:t>
      </w:r>
      <w:r w:rsidR="001C5BA6" w:rsidRPr="00491C48">
        <w:rPr>
          <w:color w:val="auto"/>
          <w:sz w:val="26"/>
          <w:szCs w:val="26"/>
        </w:rPr>
        <w:t>T</w:t>
      </w:r>
      <w:r w:rsidRPr="00491C48">
        <w:rPr>
          <w:color w:val="auto"/>
          <w:sz w:val="26"/>
          <w:szCs w:val="26"/>
        </w:rPr>
        <w:t>ariff</w:t>
      </w:r>
      <w:r w:rsidR="001C5BA6" w:rsidRPr="00491C48">
        <w:rPr>
          <w:color w:val="auto"/>
          <w:sz w:val="26"/>
          <w:szCs w:val="26"/>
        </w:rPr>
        <w:t>s</w:t>
      </w:r>
      <w:r w:rsidRPr="00491C48">
        <w:rPr>
          <w:color w:val="auto"/>
          <w:sz w:val="26"/>
          <w:szCs w:val="26"/>
        </w:rPr>
        <w:t xml:space="preserve"> regarding limitation of liability inconsistent with any applicable laws, rules and regulations will be deem</w:t>
      </w:r>
      <w:r w:rsidR="00113B64" w:rsidRPr="00491C48">
        <w:rPr>
          <w:color w:val="auto"/>
          <w:sz w:val="26"/>
          <w:szCs w:val="26"/>
        </w:rPr>
        <w:t>ed inoperative and superseded.</w:t>
      </w:r>
    </w:p>
    <w:bookmarkEnd w:id="2"/>
    <w:p w14:paraId="4445E94D" w14:textId="77777777" w:rsidR="003044C9" w:rsidRPr="00491C48" w:rsidRDefault="006A70B4" w:rsidP="007C3BE6">
      <w:pPr>
        <w:spacing w:before="240" w:line="360" w:lineRule="auto"/>
        <w:ind w:firstLine="720"/>
        <w:rPr>
          <w:color w:val="auto"/>
          <w:sz w:val="26"/>
          <w:szCs w:val="26"/>
        </w:rPr>
      </w:pPr>
      <w:r w:rsidRPr="00491C48">
        <w:rPr>
          <w:color w:val="auto"/>
          <w:sz w:val="26"/>
          <w:szCs w:val="26"/>
        </w:rPr>
        <w:t>To</w:t>
      </w:r>
      <w:r w:rsidR="003044C9" w:rsidRPr="00491C48">
        <w:rPr>
          <w:color w:val="auto"/>
          <w:sz w:val="26"/>
          <w:szCs w:val="26"/>
        </w:rPr>
        <w:t xml:space="preserve"> the extent that the proposed tariffs contains rates, the Initial Tariffs may become effective on on</w:t>
      </w:r>
      <w:r w:rsidR="00344677" w:rsidRPr="00491C48">
        <w:rPr>
          <w:color w:val="auto"/>
          <w:sz w:val="26"/>
          <w:szCs w:val="26"/>
        </w:rPr>
        <w:t xml:space="preserve">e </w:t>
      </w:r>
      <w:r w:rsidR="003044C9" w:rsidRPr="00491C48">
        <w:rPr>
          <w:color w:val="auto"/>
          <w:sz w:val="26"/>
          <w:szCs w:val="26"/>
        </w:rPr>
        <w:t xml:space="preserve">day’s notice from the date upon which </w:t>
      </w:r>
      <w:r w:rsidR="00B066EA" w:rsidRPr="00491C48">
        <w:rPr>
          <w:color w:val="auto"/>
          <w:sz w:val="26"/>
          <w:szCs w:val="26"/>
        </w:rPr>
        <w:t xml:space="preserve">they are </w:t>
      </w:r>
      <w:r w:rsidR="003044C9" w:rsidRPr="00491C48">
        <w:rPr>
          <w:color w:val="auto"/>
          <w:sz w:val="26"/>
          <w:szCs w:val="26"/>
        </w:rPr>
        <w:t>filed and served.</w:t>
      </w:r>
    </w:p>
    <w:p w14:paraId="4913F88D" w14:textId="77777777" w:rsidR="00344677" w:rsidRPr="00491C48" w:rsidRDefault="00344677" w:rsidP="00344677">
      <w:pPr>
        <w:spacing w:before="240" w:line="360" w:lineRule="auto"/>
        <w:ind w:firstLine="720"/>
        <w:rPr>
          <w:color w:val="auto"/>
          <w:sz w:val="26"/>
          <w:szCs w:val="26"/>
        </w:rPr>
      </w:pPr>
      <w:r w:rsidRPr="00491C48">
        <w:rPr>
          <w:color w:val="auto"/>
          <w:sz w:val="26"/>
          <w:szCs w:val="26"/>
        </w:rPr>
        <w:t xml:space="preserve">Further, the Commission makes no determination whether the Applicant’s switched access rates are in compliance with Chapter 30 of the Code, </w:t>
      </w:r>
      <w:r w:rsidRPr="00491C48">
        <w:rPr>
          <w:color w:val="auto"/>
        </w:rPr>
        <w:t>66 Pa. C.S. § 3017(c)</w:t>
      </w:r>
      <w:r w:rsidRPr="00491C48">
        <w:rPr>
          <w:color w:val="auto"/>
          <w:sz w:val="26"/>
          <w:szCs w:val="26"/>
        </w:rPr>
        <w:t>.</w:t>
      </w:r>
    </w:p>
    <w:p w14:paraId="1E33214D" w14:textId="77777777" w:rsidR="00E7308B" w:rsidRPr="00491C48" w:rsidRDefault="00490014" w:rsidP="00E7308B">
      <w:pPr>
        <w:spacing w:before="240" w:line="360" w:lineRule="auto"/>
        <w:ind w:firstLine="720"/>
        <w:rPr>
          <w:color w:val="auto"/>
          <w:sz w:val="26"/>
          <w:szCs w:val="26"/>
        </w:rPr>
      </w:pPr>
      <w:r w:rsidRPr="00491C48">
        <w:rPr>
          <w:color w:val="auto"/>
          <w:sz w:val="26"/>
          <w:szCs w:val="26"/>
        </w:rPr>
        <w:lastRenderedPageBreak/>
        <w:t>Carriers are required to provide telecommunications service to customers in Pennsylvania within one year of certification.</w:t>
      </w:r>
      <w:r w:rsidRPr="00491C48">
        <w:rPr>
          <w:rStyle w:val="FootnoteReference"/>
          <w:color w:val="auto"/>
          <w:sz w:val="26"/>
          <w:szCs w:val="26"/>
        </w:rPr>
        <w:footnoteReference w:id="10"/>
      </w:r>
    </w:p>
    <w:p w14:paraId="2A9145EA" w14:textId="77777777" w:rsidR="00344677" w:rsidRPr="00491C48" w:rsidRDefault="00344677" w:rsidP="00344677">
      <w:pPr>
        <w:spacing w:before="240" w:line="360" w:lineRule="auto"/>
        <w:ind w:firstLine="720"/>
        <w:rPr>
          <w:color w:val="auto"/>
          <w:sz w:val="26"/>
          <w:szCs w:val="26"/>
        </w:rPr>
      </w:pPr>
      <w:r w:rsidRPr="00491C48">
        <w:rPr>
          <w:color w:val="auto"/>
          <w:sz w:val="26"/>
          <w:szCs w:val="26"/>
        </w:rPr>
        <w:t xml:space="preserve">In accordance with the affidavit that accompanied the application for a Certificate of Public Convenience, the Applicant has agreed to abide by all applicable federal and state laws and regulations and by the decisions of the Commission.  We remind the Applicant that, in accordance with our </w:t>
      </w:r>
      <w:r w:rsidRPr="00491C48">
        <w:rPr>
          <w:i/>
          <w:color w:val="auto"/>
          <w:sz w:val="26"/>
          <w:szCs w:val="26"/>
        </w:rPr>
        <w:t>TA-96 Implementation Orders</w:t>
      </w:r>
      <w:r w:rsidRPr="00491C48">
        <w:rPr>
          <w:color w:val="auto"/>
          <w:sz w:val="26"/>
          <w:szCs w:val="26"/>
        </w:rPr>
        <w:t>, a public utility that seeks Commission certification or that is certificated in Pennsylvania to provide telecommunications service, as defined by state and federal law, must provide the service in full compliance with all applicable provisions of Pennsylvania and federal law.  This includes compliance with Section 1511 of Pennsylvania’s Business Corporation Law, 15</w:t>
      </w:r>
      <w:r w:rsidR="004E2245">
        <w:rPr>
          <w:color w:val="auto"/>
          <w:sz w:val="26"/>
          <w:szCs w:val="26"/>
        </w:rPr>
        <w:t> </w:t>
      </w:r>
      <w:r w:rsidRPr="00491C48">
        <w:rPr>
          <w:color w:val="auto"/>
          <w:sz w:val="26"/>
          <w:szCs w:val="26"/>
        </w:rPr>
        <w:t>Pa. C.S. § 1511,</w:t>
      </w:r>
      <w:r w:rsidRPr="00491C48">
        <w:rPr>
          <w:rStyle w:val="FootnoteReference"/>
          <w:color w:val="auto"/>
          <w:sz w:val="26"/>
          <w:szCs w:val="26"/>
        </w:rPr>
        <w:footnoteReference w:id="11"/>
      </w:r>
      <w:r w:rsidRPr="00491C48">
        <w:rPr>
          <w:color w:val="auto"/>
          <w:sz w:val="26"/>
          <w:szCs w:val="26"/>
        </w:rPr>
        <w:t xml:space="preserve"> when siting facilities/equipment in public rights</w:t>
      </w:r>
      <w:r w:rsidRPr="00491C48">
        <w:rPr>
          <w:color w:val="auto"/>
          <w:sz w:val="26"/>
          <w:szCs w:val="26"/>
        </w:rPr>
        <w:noBreakHyphen/>
        <w:t xml:space="preserve">of-way.  Failure to comply with applicable law may result in fines being imposed against a public utility or in the suspension or revocation of the utility’s Certificate of Public Convenience, consistent with due process.  </w:t>
      </w:r>
    </w:p>
    <w:p w14:paraId="2233EBAA" w14:textId="77777777" w:rsidR="00344677" w:rsidRDefault="00344677" w:rsidP="00344677">
      <w:pPr>
        <w:spacing w:before="240" w:line="360" w:lineRule="auto"/>
        <w:ind w:firstLine="720"/>
        <w:rPr>
          <w:color w:val="auto"/>
          <w:sz w:val="26"/>
          <w:szCs w:val="26"/>
        </w:rPr>
      </w:pPr>
      <w:r w:rsidRPr="00491C48">
        <w:rPr>
          <w:color w:val="auto"/>
          <w:sz w:val="26"/>
          <w:szCs w:val="26"/>
        </w:rPr>
        <w:t>We remind the Applicant that certificated public utilities in Pennsylvania are required to file with the Commission an accurate annual financial report and an accurate separate statement of gross intrastate revenues for fiscal assessment purposes, as received from operations conducted pursuant to the authority granted by the Commission’s certification order.</w:t>
      </w:r>
      <w:r w:rsidRPr="00491C48">
        <w:rPr>
          <w:rStyle w:val="FootnoteReference"/>
          <w:color w:val="auto"/>
          <w:sz w:val="26"/>
          <w:szCs w:val="26"/>
        </w:rPr>
        <w:footnoteReference w:id="12"/>
      </w:r>
      <w:r w:rsidRPr="00491C48">
        <w:rPr>
          <w:color w:val="auto"/>
          <w:sz w:val="26"/>
          <w:szCs w:val="26"/>
        </w:rPr>
        <w:t xml:space="preserve">  Additional reporting of intrastate retail revenues is also required for the purpose of Pennsylvania Universal Service Fund contribution assessments.  Failure to </w:t>
      </w:r>
      <w:r w:rsidRPr="00491C48">
        <w:rPr>
          <w:color w:val="auto"/>
          <w:sz w:val="26"/>
          <w:szCs w:val="26"/>
        </w:rPr>
        <w:lastRenderedPageBreak/>
        <w:t>comply with applicable reporting requirements may result in billing for back payments due and the imposition of fines and/or other lawful remedies, including revocation of certification, consistent with due process.</w:t>
      </w:r>
    </w:p>
    <w:p w14:paraId="3CE4A170" w14:textId="77777777" w:rsidR="0019232F" w:rsidRDefault="0019232F" w:rsidP="00344677">
      <w:pPr>
        <w:spacing w:before="240" w:line="360" w:lineRule="auto"/>
        <w:ind w:firstLine="720"/>
        <w:rPr>
          <w:color w:val="auto"/>
          <w:sz w:val="26"/>
          <w:szCs w:val="26"/>
        </w:rPr>
      </w:pPr>
    </w:p>
    <w:p w14:paraId="2A1226DF" w14:textId="77777777" w:rsidR="003044C9" w:rsidRPr="00491C48" w:rsidRDefault="003044C9" w:rsidP="00344677">
      <w:pPr>
        <w:spacing w:before="240" w:line="360" w:lineRule="auto"/>
        <w:jc w:val="center"/>
        <w:rPr>
          <w:b/>
          <w:color w:val="auto"/>
          <w:sz w:val="26"/>
          <w:szCs w:val="26"/>
        </w:rPr>
      </w:pPr>
      <w:r w:rsidRPr="00491C48">
        <w:rPr>
          <w:b/>
          <w:color w:val="auto"/>
          <w:sz w:val="26"/>
          <w:szCs w:val="26"/>
        </w:rPr>
        <w:t>Conclusion</w:t>
      </w:r>
    </w:p>
    <w:p w14:paraId="156A030B" w14:textId="77777777" w:rsidR="003044C9" w:rsidRPr="00491C48" w:rsidRDefault="003044C9" w:rsidP="007C3BE6">
      <w:pPr>
        <w:spacing w:before="240" w:line="360" w:lineRule="auto"/>
        <w:ind w:firstLine="720"/>
        <w:rPr>
          <w:b/>
          <w:color w:val="auto"/>
          <w:sz w:val="26"/>
          <w:szCs w:val="26"/>
        </w:rPr>
      </w:pPr>
      <w:r w:rsidRPr="00491C48">
        <w:rPr>
          <w:color w:val="auto"/>
          <w:sz w:val="26"/>
          <w:szCs w:val="26"/>
        </w:rPr>
        <w:t>Accordingly, we shall grant the Application</w:t>
      </w:r>
      <w:r w:rsidR="003F75B7">
        <w:rPr>
          <w:color w:val="auto"/>
          <w:sz w:val="26"/>
          <w:szCs w:val="26"/>
        </w:rPr>
        <w:t xml:space="preserve"> and issue </w:t>
      </w:r>
      <w:r w:rsidR="009D1321" w:rsidRPr="00491C48">
        <w:rPr>
          <w:color w:val="auto"/>
          <w:sz w:val="26"/>
          <w:szCs w:val="26"/>
        </w:rPr>
        <w:t>Certificates of Public Convenience</w:t>
      </w:r>
      <w:r w:rsidR="003F75B7">
        <w:rPr>
          <w:color w:val="auto"/>
          <w:sz w:val="26"/>
          <w:szCs w:val="26"/>
        </w:rPr>
        <w:t xml:space="preserve"> </w:t>
      </w:r>
      <w:r w:rsidR="009D1321" w:rsidRPr="00491C48">
        <w:rPr>
          <w:color w:val="auto"/>
          <w:sz w:val="26"/>
          <w:szCs w:val="26"/>
        </w:rPr>
        <w:t xml:space="preserve">to provide </w:t>
      </w:r>
      <w:r w:rsidR="003F75B7">
        <w:rPr>
          <w:color w:val="auto"/>
          <w:sz w:val="26"/>
          <w:szCs w:val="26"/>
        </w:rPr>
        <w:t>detariffed</w:t>
      </w:r>
      <w:r w:rsidR="009D1321" w:rsidRPr="00491C48">
        <w:rPr>
          <w:color w:val="auto"/>
          <w:sz w:val="26"/>
          <w:szCs w:val="26"/>
        </w:rPr>
        <w:t xml:space="preserve"> IXC Reseller and </w:t>
      </w:r>
      <w:r w:rsidR="003F75B7">
        <w:rPr>
          <w:color w:val="auto"/>
          <w:sz w:val="26"/>
          <w:szCs w:val="26"/>
        </w:rPr>
        <w:t>detariffed facilities-based</w:t>
      </w:r>
      <w:r w:rsidR="009D1321" w:rsidRPr="00491C48">
        <w:rPr>
          <w:color w:val="auto"/>
          <w:sz w:val="26"/>
          <w:szCs w:val="26"/>
        </w:rPr>
        <w:t xml:space="preserve"> IXC</w:t>
      </w:r>
      <w:r w:rsidR="003F75B7">
        <w:rPr>
          <w:color w:val="auto"/>
          <w:sz w:val="26"/>
          <w:szCs w:val="26"/>
        </w:rPr>
        <w:t xml:space="preserve"> services</w:t>
      </w:r>
      <w:r w:rsidR="009D1321" w:rsidRPr="00491C48">
        <w:rPr>
          <w:color w:val="auto"/>
          <w:sz w:val="26"/>
          <w:szCs w:val="26"/>
        </w:rPr>
        <w:t xml:space="preserve"> in the Commonwealth of Pennsylvania.</w:t>
      </w:r>
      <w:r w:rsidR="003F75B7">
        <w:rPr>
          <w:color w:val="auto"/>
          <w:sz w:val="26"/>
          <w:szCs w:val="26"/>
        </w:rPr>
        <w:t xml:space="preserve"> </w:t>
      </w:r>
      <w:r w:rsidR="009D1321" w:rsidRPr="00491C48">
        <w:rPr>
          <w:color w:val="auto"/>
          <w:sz w:val="26"/>
          <w:szCs w:val="26"/>
        </w:rPr>
        <w:t xml:space="preserve"> </w:t>
      </w:r>
      <w:r w:rsidRPr="00491C48">
        <w:rPr>
          <w:color w:val="auto"/>
          <w:sz w:val="26"/>
          <w:szCs w:val="26"/>
        </w:rPr>
        <w:t>Upon the approval of the Initial Tariffs, Certificate</w:t>
      </w:r>
      <w:r w:rsidR="0093094F" w:rsidRPr="00491C48">
        <w:rPr>
          <w:color w:val="auto"/>
          <w:sz w:val="26"/>
          <w:szCs w:val="26"/>
        </w:rPr>
        <w:t>s</w:t>
      </w:r>
      <w:r w:rsidRPr="00491C48">
        <w:rPr>
          <w:color w:val="auto"/>
          <w:sz w:val="26"/>
          <w:szCs w:val="26"/>
        </w:rPr>
        <w:t xml:space="preserve"> of Public Convenience shall be issued evidencing the Applicant’s </w:t>
      </w:r>
      <w:r w:rsidRPr="00D5350B">
        <w:rPr>
          <w:color w:val="auto"/>
          <w:sz w:val="26"/>
          <w:szCs w:val="26"/>
        </w:rPr>
        <w:t>authority to provide services as</w:t>
      </w:r>
      <w:r w:rsidR="00722B19" w:rsidRPr="00D5350B">
        <w:rPr>
          <w:color w:val="auto"/>
          <w:sz w:val="26"/>
          <w:szCs w:val="26"/>
        </w:rPr>
        <w:t xml:space="preserve"> a</w:t>
      </w:r>
      <w:r w:rsidR="00C300E2" w:rsidRPr="00D5350B">
        <w:rPr>
          <w:color w:val="auto"/>
          <w:sz w:val="26"/>
          <w:szCs w:val="26"/>
        </w:rPr>
        <w:t xml:space="preserve"> </w:t>
      </w:r>
      <w:smartTag w:uri="urn:schemas-microsoft-com:office:smarttags" w:element="stockticker">
        <w:r w:rsidRPr="00D5350B">
          <w:rPr>
            <w:color w:val="auto"/>
            <w:sz w:val="26"/>
            <w:szCs w:val="26"/>
          </w:rPr>
          <w:t>CAP</w:t>
        </w:r>
      </w:smartTag>
      <w:r w:rsidRPr="00D5350B">
        <w:rPr>
          <w:color w:val="auto"/>
          <w:sz w:val="26"/>
          <w:szCs w:val="26"/>
        </w:rPr>
        <w:t xml:space="preserve"> in the </w:t>
      </w:r>
      <w:r w:rsidR="007C710D" w:rsidRPr="00D5350B">
        <w:rPr>
          <w:color w:val="auto"/>
          <w:sz w:val="26"/>
          <w:szCs w:val="26"/>
        </w:rPr>
        <w:t>Commonwealth of Pennsylvania</w:t>
      </w:r>
      <w:r w:rsidR="00722B19" w:rsidRPr="00D5350B">
        <w:rPr>
          <w:color w:val="auto"/>
          <w:sz w:val="26"/>
          <w:szCs w:val="26"/>
        </w:rPr>
        <w:t xml:space="preserve"> </w:t>
      </w:r>
      <w:r w:rsidRPr="00D5350B">
        <w:rPr>
          <w:color w:val="auto"/>
          <w:sz w:val="26"/>
          <w:szCs w:val="26"/>
        </w:rPr>
        <w:t xml:space="preserve">and as a </w:t>
      </w:r>
      <w:smartTag w:uri="urn:schemas-microsoft-com:office:smarttags" w:element="stockticker">
        <w:r w:rsidRPr="00D5350B">
          <w:rPr>
            <w:color w:val="auto"/>
            <w:sz w:val="26"/>
            <w:szCs w:val="26"/>
          </w:rPr>
          <w:t>CLEC</w:t>
        </w:r>
      </w:smartTag>
      <w:r w:rsidRPr="00D5350B">
        <w:rPr>
          <w:color w:val="auto"/>
          <w:sz w:val="26"/>
          <w:szCs w:val="26"/>
        </w:rPr>
        <w:t xml:space="preserve"> in the service </w:t>
      </w:r>
      <w:r w:rsidR="00710FB7" w:rsidRPr="00D5350B">
        <w:rPr>
          <w:color w:val="auto"/>
          <w:sz w:val="26"/>
          <w:szCs w:val="26"/>
        </w:rPr>
        <w:t>territories</w:t>
      </w:r>
      <w:r w:rsidRPr="00D5350B">
        <w:rPr>
          <w:color w:val="auto"/>
          <w:sz w:val="26"/>
          <w:szCs w:val="26"/>
        </w:rPr>
        <w:t xml:space="preserve"> </w:t>
      </w:r>
      <w:r w:rsidR="00CB182B" w:rsidRPr="00491C48">
        <w:rPr>
          <w:color w:val="auto"/>
        </w:rPr>
        <w:t xml:space="preserve">Verizon </w:t>
      </w:r>
      <w:r w:rsidR="00CB182B" w:rsidRPr="00D5350B">
        <w:rPr>
          <w:color w:val="auto"/>
          <w:sz w:val="26"/>
          <w:szCs w:val="26"/>
        </w:rPr>
        <w:t>Pennsylvania LLC</w:t>
      </w:r>
      <w:r w:rsidR="00CB182B">
        <w:rPr>
          <w:color w:val="auto"/>
          <w:sz w:val="26"/>
          <w:szCs w:val="26"/>
        </w:rPr>
        <w:t>;</w:t>
      </w:r>
      <w:r w:rsidR="00CB182B" w:rsidRPr="00D5350B">
        <w:rPr>
          <w:color w:val="auto"/>
          <w:sz w:val="26"/>
          <w:szCs w:val="26"/>
        </w:rPr>
        <w:t xml:space="preserve"> Verizon North LLC</w:t>
      </w:r>
      <w:r w:rsidR="00CB182B">
        <w:rPr>
          <w:color w:val="auto"/>
          <w:sz w:val="26"/>
          <w:szCs w:val="26"/>
        </w:rPr>
        <w:t>;</w:t>
      </w:r>
      <w:r w:rsidR="00CB182B" w:rsidRPr="00D5350B">
        <w:rPr>
          <w:color w:val="auto"/>
          <w:sz w:val="26"/>
          <w:szCs w:val="26"/>
        </w:rPr>
        <w:t xml:space="preserve"> The United Telephone Company of Pennsylvania LLC d/b/a CenturyLink</w:t>
      </w:r>
      <w:r w:rsidR="00CB182B">
        <w:rPr>
          <w:color w:val="auto"/>
          <w:sz w:val="26"/>
          <w:szCs w:val="26"/>
        </w:rPr>
        <w:t>;</w:t>
      </w:r>
      <w:r w:rsidR="00CB182B" w:rsidRPr="00D5350B">
        <w:rPr>
          <w:color w:val="auto"/>
          <w:sz w:val="26"/>
          <w:szCs w:val="26"/>
        </w:rPr>
        <w:t xml:space="preserve"> Frontier Communications of Pennsylvania, LLC</w:t>
      </w:r>
      <w:r w:rsidR="00CB182B">
        <w:rPr>
          <w:color w:val="auto"/>
          <w:sz w:val="26"/>
          <w:szCs w:val="26"/>
        </w:rPr>
        <w:t>;</w:t>
      </w:r>
      <w:r w:rsidR="00CB182B" w:rsidRPr="00D5350B">
        <w:rPr>
          <w:color w:val="auto"/>
          <w:sz w:val="26"/>
          <w:szCs w:val="26"/>
        </w:rPr>
        <w:t xml:space="preserve"> Commonwealth Telephone Company d/b/a Frontier</w:t>
      </w:r>
      <w:r w:rsidR="00CB182B">
        <w:rPr>
          <w:color w:val="auto"/>
          <w:sz w:val="26"/>
          <w:szCs w:val="26"/>
        </w:rPr>
        <w:t xml:space="preserve"> Communications</w:t>
      </w:r>
      <w:r w:rsidR="00CB182B" w:rsidRPr="00D5350B">
        <w:rPr>
          <w:color w:val="auto"/>
          <w:sz w:val="26"/>
          <w:szCs w:val="26"/>
        </w:rPr>
        <w:t xml:space="preserve"> Commonwealth Telephone Company</w:t>
      </w:r>
      <w:r w:rsidR="00CB182B">
        <w:rPr>
          <w:color w:val="auto"/>
          <w:sz w:val="26"/>
          <w:szCs w:val="26"/>
        </w:rPr>
        <w:t>;</w:t>
      </w:r>
      <w:r w:rsidR="00CB182B" w:rsidRPr="00D5350B">
        <w:rPr>
          <w:color w:val="auto"/>
          <w:sz w:val="26"/>
          <w:szCs w:val="26"/>
        </w:rPr>
        <w:t xml:space="preserve"> Frontier Communications of Breezewood, LLC</w:t>
      </w:r>
      <w:r w:rsidR="00CB182B">
        <w:rPr>
          <w:color w:val="auto"/>
          <w:sz w:val="26"/>
          <w:szCs w:val="26"/>
        </w:rPr>
        <w:t>;</w:t>
      </w:r>
      <w:r w:rsidR="00CB182B" w:rsidRPr="00D5350B">
        <w:rPr>
          <w:color w:val="auto"/>
          <w:sz w:val="26"/>
          <w:szCs w:val="26"/>
        </w:rPr>
        <w:t xml:space="preserve"> Frontier Communications of Canton, LLC</w:t>
      </w:r>
      <w:r w:rsidR="00CB182B">
        <w:rPr>
          <w:color w:val="auto"/>
          <w:sz w:val="26"/>
          <w:szCs w:val="26"/>
        </w:rPr>
        <w:t>;</w:t>
      </w:r>
      <w:r w:rsidR="00CB182B" w:rsidRPr="00D5350B">
        <w:rPr>
          <w:color w:val="auto"/>
          <w:sz w:val="26"/>
          <w:szCs w:val="26"/>
        </w:rPr>
        <w:t xml:space="preserve"> Frontier Communications of Lakewood, LLC and Frontier Communications of Oswayo River, LLC</w:t>
      </w:r>
      <w:r w:rsidR="00CB182B">
        <w:rPr>
          <w:color w:val="auto"/>
          <w:sz w:val="26"/>
          <w:szCs w:val="26"/>
        </w:rPr>
        <w:t xml:space="preserve">, </w:t>
      </w:r>
      <w:r w:rsidR="00344677" w:rsidRPr="00D5350B">
        <w:rPr>
          <w:color w:val="auto"/>
          <w:sz w:val="26"/>
          <w:szCs w:val="26"/>
        </w:rPr>
        <w:t>consistent with this Order, our decisions</w:t>
      </w:r>
      <w:r w:rsidR="00344677" w:rsidRPr="00491C48">
        <w:rPr>
          <w:color w:val="auto"/>
          <w:sz w:val="26"/>
          <w:szCs w:val="26"/>
        </w:rPr>
        <w:t xml:space="preserve"> cited herein,</w:t>
      </w:r>
      <w:r w:rsidR="00344677" w:rsidRPr="00491C48">
        <w:rPr>
          <w:i/>
          <w:color w:val="auto"/>
          <w:sz w:val="26"/>
          <w:szCs w:val="26"/>
        </w:rPr>
        <w:t xml:space="preserve"> </w:t>
      </w:r>
      <w:r w:rsidR="00344677" w:rsidRPr="00491C48">
        <w:rPr>
          <w:color w:val="auto"/>
          <w:sz w:val="26"/>
          <w:szCs w:val="26"/>
        </w:rPr>
        <w:t>and such other proceedings</w:t>
      </w:r>
      <w:r w:rsidRPr="00491C48">
        <w:rPr>
          <w:color w:val="auto"/>
          <w:sz w:val="26"/>
          <w:szCs w:val="26"/>
        </w:rPr>
        <w:t xml:space="preserve">; </w:t>
      </w:r>
      <w:r w:rsidRPr="00491C48">
        <w:rPr>
          <w:b/>
          <w:color w:val="auto"/>
          <w:sz w:val="26"/>
          <w:szCs w:val="26"/>
        </w:rPr>
        <w:t>THEREFORE,</w:t>
      </w:r>
    </w:p>
    <w:p w14:paraId="1F038228" w14:textId="77777777" w:rsidR="003044C9" w:rsidRPr="00491C48" w:rsidRDefault="003044C9" w:rsidP="007C3BE6">
      <w:pPr>
        <w:spacing w:before="240" w:line="360" w:lineRule="auto"/>
        <w:ind w:firstLine="720"/>
        <w:rPr>
          <w:b/>
          <w:color w:val="auto"/>
          <w:sz w:val="26"/>
          <w:szCs w:val="26"/>
        </w:rPr>
      </w:pPr>
      <w:r w:rsidRPr="00491C48">
        <w:rPr>
          <w:b/>
          <w:color w:val="auto"/>
          <w:sz w:val="26"/>
          <w:szCs w:val="26"/>
        </w:rPr>
        <w:t>IT IS ORDERED:</w:t>
      </w:r>
    </w:p>
    <w:p w14:paraId="64A5051B" w14:textId="77777777" w:rsidR="00385B82" w:rsidRPr="00491C48" w:rsidRDefault="003044C9" w:rsidP="007C3BE6">
      <w:pPr>
        <w:pStyle w:val="BodyTextIndent"/>
        <w:numPr>
          <w:ilvl w:val="0"/>
          <w:numId w:val="5"/>
        </w:numPr>
        <w:tabs>
          <w:tab w:val="clear" w:pos="720"/>
          <w:tab w:val="num" w:pos="1440"/>
        </w:tabs>
        <w:spacing w:before="240"/>
        <w:rPr>
          <w:color w:val="auto"/>
          <w:szCs w:val="26"/>
        </w:rPr>
      </w:pPr>
      <w:r w:rsidRPr="00491C48">
        <w:rPr>
          <w:color w:val="auto"/>
          <w:szCs w:val="26"/>
        </w:rPr>
        <w:t xml:space="preserve">That the Application of </w:t>
      </w:r>
      <w:r w:rsidR="00C300E2" w:rsidRPr="00491C48">
        <w:rPr>
          <w:color w:val="auto"/>
          <w:szCs w:val="26"/>
        </w:rPr>
        <w:t>Southern Light, LLC</w:t>
      </w:r>
      <w:r w:rsidRPr="00491C48">
        <w:rPr>
          <w:color w:val="auto"/>
          <w:szCs w:val="26"/>
        </w:rPr>
        <w:t xml:space="preserve"> at Docket No. </w:t>
      </w:r>
      <w:r w:rsidR="00C22A28" w:rsidRPr="00491C48">
        <w:rPr>
          <w:color w:val="auto"/>
          <w:szCs w:val="26"/>
        </w:rPr>
        <w:t xml:space="preserve">            </w:t>
      </w:r>
      <w:r w:rsidRPr="00491C48">
        <w:rPr>
          <w:color w:val="auto"/>
          <w:szCs w:val="26"/>
        </w:rPr>
        <w:t>A</w:t>
      </w:r>
      <w:r w:rsidRPr="00491C48">
        <w:rPr>
          <w:color w:val="auto"/>
          <w:szCs w:val="26"/>
        </w:rPr>
        <w:noBreakHyphen/>
      </w:r>
      <w:r w:rsidR="00C300E2" w:rsidRPr="00491C48">
        <w:rPr>
          <w:color w:val="auto"/>
          <w:szCs w:val="26"/>
        </w:rPr>
        <w:t>2018</w:t>
      </w:r>
      <w:r w:rsidRPr="00491C48">
        <w:rPr>
          <w:color w:val="auto"/>
          <w:szCs w:val="26"/>
        </w:rPr>
        <w:t>-</w:t>
      </w:r>
      <w:r w:rsidR="00C300E2" w:rsidRPr="00491C48">
        <w:rPr>
          <w:color w:val="auto"/>
          <w:szCs w:val="26"/>
        </w:rPr>
        <w:t>300107</w:t>
      </w:r>
      <w:r w:rsidR="00914E5B" w:rsidRPr="00491C48">
        <w:rPr>
          <w:color w:val="auto"/>
          <w:szCs w:val="26"/>
        </w:rPr>
        <w:t>7</w:t>
      </w:r>
      <w:r w:rsidRPr="00491C48">
        <w:rPr>
          <w:color w:val="auto"/>
          <w:szCs w:val="26"/>
        </w:rPr>
        <w:t xml:space="preserve">, for authority to operate as </w:t>
      </w:r>
      <w:r w:rsidR="00CB182B">
        <w:rPr>
          <w:color w:val="auto"/>
          <w:szCs w:val="26"/>
        </w:rPr>
        <w:t>a detariffed</w:t>
      </w:r>
      <w:r w:rsidRPr="00491C48">
        <w:rPr>
          <w:color w:val="auto"/>
          <w:szCs w:val="26"/>
        </w:rPr>
        <w:t xml:space="preserve"> </w:t>
      </w:r>
      <w:r w:rsidR="0095348B" w:rsidRPr="00491C48">
        <w:rPr>
          <w:color w:val="auto"/>
          <w:szCs w:val="26"/>
        </w:rPr>
        <w:t xml:space="preserve">Interexchange Carrier Reseller </w:t>
      </w:r>
      <w:r w:rsidRPr="00491C48">
        <w:rPr>
          <w:color w:val="auto"/>
          <w:szCs w:val="26"/>
        </w:rPr>
        <w:t xml:space="preserve">throughout the </w:t>
      </w:r>
      <w:r w:rsidR="007C710D" w:rsidRPr="00491C48">
        <w:rPr>
          <w:color w:val="auto"/>
          <w:szCs w:val="26"/>
        </w:rPr>
        <w:t>Commonwealth of Pennsylvania</w:t>
      </w:r>
      <w:r w:rsidRPr="00491C48">
        <w:rPr>
          <w:color w:val="auto"/>
          <w:szCs w:val="26"/>
        </w:rPr>
        <w:t xml:space="preserve"> is granted, consistent with this Order</w:t>
      </w:r>
      <w:r w:rsidR="00CB182B">
        <w:rPr>
          <w:color w:val="auto"/>
          <w:szCs w:val="26"/>
        </w:rPr>
        <w:t>,</w:t>
      </w:r>
      <w:r w:rsidR="00385B82" w:rsidRPr="00491C48">
        <w:rPr>
          <w:color w:val="auto"/>
          <w:szCs w:val="26"/>
        </w:rPr>
        <w:t xml:space="preserve"> </w:t>
      </w:r>
      <w:r w:rsidR="00DE1A0F" w:rsidRPr="00491C48">
        <w:rPr>
          <w:color w:val="auto"/>
          <w:szCs w:val="26"/>
        </w:rPr>
        <w:t>and that a Certificate of Public C</w:t>
      </w:r>
      <w:r w:rsidR="00385B82" w:rsidRPr="00491C48">
        <w:rPr>
          <w:color w:val="auto"/>
          <w:szCs w:val="26"/>
        </w:rPr>
        <w:t>onvenience be issued evidencing such approval.</w:t>
      </w:r>
    </w:p>
    <w:p w14:paraId="29C1CF13" w14:textId="77777777" w:rsidR="00CB182B" w:rsidRPr="00CB182B" w:rsidRDefault="00CB182B" w:rsidP="00CB182B">
      <w:pPr>
        <w:pStyle w:val="BodyTextIndent"/>
        <w:numPr>
          <w:ilvl w:val="0"/>
          <w:numId w:val="5"/>
        </w:numPr>
        <w:tabs>
          <w:tab w:val="clear" w:pos="720"/>
          <w:tab w:val="num" w:pos="1440"/>
        </w:tabs>
        <w:spacing w:before="240"/>
        <w:rPr>
          <w:color w:val="auto"/>
        </w:rPr>
      </w:pPr>
      <w:r w:rsidRPr="00491C48">
        <w:rPr>
          <w:color w:val="auto"/>
        </w:rPr>
        <w:t>That the Application of Southern Light, LLC</w:t>
      </w:r>
      <w:r>
        <w:rPr>
          <w:color w:val="auto"/>
        </w:rPr>
        <w:t xml:space="preserve"> </w:t>
      </w:r>
      <w:r w:rsidRPr="00491C48">
        <w:rPr>
          <w:color w:val="auto"/>
        </w:rPr>
        <w:t>at Docket No.</w:t>
      </w:r>
      <w:r>
        <w:rPr>
          <w:color w:val="auto"/>
        </w:rPr>
        <w:t xml:space="preserve"> </w:t>
      </w:r>
      <w:r w:rsidRPr="00491C48">
        <w:rPr>
          <w:color w:val="auto"/>
          <w:szCs w:val="26"/>
        </w:rPr>
        <w:t>A</w:t>
      </w:r>
      <w:r w:rsidRPr="00491C48">
        <w:rPr>
          <w:color w:val="auto"/>
          <w:szCs w:val="26"/>
        </w:rPr>
        <w:noBreakHyphen/>
        <w:t>2018</w:t>
      </w:r>
      <w:r>
        <w:rPr>
          <w:color w:val="auto"/>
          <w:szCs w:val="26"/>
        </w:rPr>
        <w:noBreakHyphen/>
      </w:r>
      <w:r w:rsidRPr="00491C48">
        <w:rPr>
          <w:color w:val="auto"/>
          <w:szCs w:val="26"/>
        </w:rPr>
        <w:t>3001078</w:t>
      </w:r>
      <w:r w:rsidRPr="00491C48">
        <w:rPr>
          <w:color w:val="auto"/>
        </w:rPr>
        <w:t>, for authority to operate as a</w:t>
      </w:r>
      <w:r>
        <w:rPr>
          <w:color w:val="auto"/>
        </w:rPr>
        <w:t xml:space="preserve"> detariffed</w:t>
      </w:r>
      <w:r w:rsidRPr="00491C48">
        <w:rPr>
          <w:color w:val="auto"/>
        </w:rPr>
        <w:t xml:space="preserve"> Facilities-based Interexchange Carrier throughout the Commonwealth of Pennsylvania, is granted, consistent with this Order</w:t>
      </w:r>
      <w:r w:rsidRPr="00491C48">
        <w:rPr>
          <w:color w:val="auto"/>
          <w:szCs w:val="26"/>
        </w:rPr>
        <w:t xml:space="preserve"> and that a Certificate of Public Convenience be issued evidencing such approval.</w:t>
      </w:r>
    </w:p>
    <w:p w14:paraId="0B31E5D2" w14:textId="77777777" w:rsidR="00CB182B" w:rsidRPr="00CB182B" w:rsidRDefault="00CB182B" w:rsidP="00CB182B">
      <w:pPr>
        <w:pStyle w:val="BodyTextIndent"/>
        <w:numPr>
          <w:ilvl w:val="0"/>
          <w:numId w:val="5"/>
        </w:numPr>
        <w:tabs>
          <w:tab w:val="clear" w:pos="720"/>
          <w:tab w:val="num" w:pos="1440"/>
        </w:tabs>
        <w:spacing w:before="240"/>
        <w:rPr>
          <w:color w:val="auto"/>
          <w:szCs w:val="26"/>
        </w:rPr>
      </w:pPr>
      <w:r w:rsidRPr="00491C48">
        <w:rPr>
          <w:color w:val="auto"/>
        </w:rPr>
        <w:lastRenderedPageBreak/>
        <w:t>That the Application of Southern Light, LLC at Docket No.</w:t>
      </w:r>
      <w:r>
        <w:rPr>
          <w:color w:val="auto"/>
        </w:rPr>
        <w:t xml:space="preserve"> </w:t>
      </w:r>
      <w:r w:rsidRPr="00491C48">
        <w:rPr>
          <w:color w:val="auto"/>
          <w:szCs w:val="26"/>
        </w:rPr>
        <w:t>A</w:t>
      </w:r>
      <w:r w:rsidRPr="00491C48">
        <w:rPr>
          <w:color w:val="auto"/>
          <w:szCs w:val="26"/>
        </w:rPr>
        <w:noBreakHyphen/>
        <w:t>2018</w:t>
      </w:r>
      <w:r>
        <w:rPr>
          <w:color w:val="auto"/>
          <w:szCs w:val="26"/>
        </w:rPr>
        <w:noBreakHyphen/>
      </w:r>
      <w:r w:rsidRPr="00491C48">
        <w:rPr>
          <w:color w:val="auto"/>
          <w:szCs w:val="26"/>
        </w:rPr>
        <w:t>3001079</w:t>
      </w:r>
      <w:r w:rsidRPr="00491C48">
        <w:rPr>
          <w:color w:val="auto"/>
        </w:rPr>
        <w:t>, for authority to operate as a Competitive Access Provider throughout the Commonwealth of Pennsylvania, is granted, consistent with this Order.</w:t>
      </w:r>
    </w:p>
    <w:p w14:paraId="144A5B92" w14:textId="77777777" w:rsidR="00710FB7" w:rsidRPr="00491C48" w:rsidRDefault="003044C9" w:rsidP="00914E5B">
      <w:pPr>
        <w:pStyle w:val="BodyTextIndent"/>
        <w:numPr>
          <w:ilvl w:val="0"/>
          <w:numId w:val="5"/>
        </w:numPr>
        <w:spacing w:before="240"/>
        <w:rPr>
          <w:b/>
          <w:color w:val="auto"/>
          <w:szCs w:val="26"/>
          <w:u w:val="single"/>
        </w:rPr>
      </w:pPr>
      <w:r w:rsidRPr="00491C48">
        <w:rPr>
          <w:color w:val="auto"/>
          <w:szCs w:val="26"/>
        </w:rPr>
        <w:t xml:space="preserve">That the Application of </w:t>
      </w:r>
      <w:r w:rsidR="000844AC" w:rsidRPr="00491C48">
        <w:rPr>
          <w:color w:val="auto"/>
          <w:szCs w:val="26"/>
        </w:rPr>
        <w:t>Southern Light, LLC</w:t>
      </w:r>
      <w:r w:rsidRPr="00491C48">
        <w:rPr>
          <w:color w:val="auto"/>
          <w:szCs w:val="26"/>
        </w:rPr>
        <w:t xml:space="preserve"> at Docket No. A</w:t>
      </w:r>
      <w:r w:rsidRPr="00491C48">
        <w:rPr>
          <w:color w:val="auto"/>
          <w:szCs w:val="26"/>
        </w:rPr>
        <w:noBreakHyphen/>
      </w:r>
      <w:r w:rsidR="002C3A0A" w:rsidRPr="00491C48">
        <w:rPr>
          <w:color w:val="auto"/>
          <w:szCs w:val="26"/>
        </w:rPr>
        <w:t>20</w:t>
      </w:r>
      <w:r w:rsidR="00914E5B" w:rsidRPr="00491C48">
        <w:rPr>
          <w:color w:val="auto"/>
          <w:szCs w:val="26"/>
        </w:rPr>
        <w:t>18</w:t>
      </w:r>
      <w:r w:rsidR="00CB182B">
        <w:rPr>
          <w:color w:val="auto"/>
          <w:szCs w:val="26"/>
        </w:rPr>
        <w:noBreakHyphen/>
      </w:r>
      <w:r w:rsidR="00914E5B" w:rsidRPr="00491C48">
        <w:rPr>
          <w:color w:val="auto"/>
          <w:szCs w:val="26"/>
        </w:rPr>
        <w:t>3001076</w:t>
      </w:r>
      <w:r w:rsidRPr="00491C48">
        <w:rPr>
          <w:color w:val="auto"/>
          <w:szCs w:val="26"/>
        </w:rPr>
        <w:t xml:space="preserve">, for authority to operate as a Competitive Local Exchange Carrier within the service </w:t>
      </w:r>
      <w:r w:rsidR="00710FB7" w:rsidRPr="00491C48">
        <w:rPr>
          <w:color w:val="auto"/>
          <w:szCs w:val="26"/>
        </w:rPr>
        <w:t>territories</w:t>
      </w:r>
      <w:r w:rsidRPr="00491C48">
        <w:rPr>
          <w:color w:val="auto"/>
          <w:szCs w:val="26"/>
        </w:rPr>
        <w:t xml:space="preserve"> of </w:t>
      </w:r>
      <w:r w:rsidR="00CB182B" w:rsidRPr="00491C48">
        <w:rPr>
          <w:color w:val="auto"/>
        </w:rPr>
        <w:t xml:space="preserve">Verizon </w:t>
      </w:r>
      <w:r w:rsidR="00CB182B" w:rsidRPr="00D5350B">
        <w:rPr>
          <w:color w:val="auto"/>
          <w:szCs w:val="26"/>
        </w:rPr>
        <w:t>Pennsylvania LLC</w:t>
      </w:r>
      <w:r w:rsidR="00CB182B">
        <w:rPr>
          <w:color w:val="auto"/>
          <w:szCs w:val="26"/>
        </w:rPr>
        <w:t>;</w:t>
      </w:r>
      <w:r w:rsidR="00CB182B" w:rsidRPr="00D5350B">
        <w:rPr>
          <w:color w:val="auto"/>
          <w:szCs w:val="26"/>
        </w:rPr>
        <w:t xml:space="preserve"> Verizon North LLC</w:t>
      </w:r>
      <w:r w:rsidR="00CB182B">
        <w:rPr>
          <w:color w:val="auto"/>
          <w:szCs w:val="26"/>
        </w:rPr>
        <w:t>;</w:t>
      </w:r>
      <w:r w:rsidR="00CB182B" w:rsidRPr="00D5350B">
        <w:rPr>
          <w:color w:val="auto"/>
          <w:szCs w:val="26"/>
        </w:rPr>
        <w:t xml:space="preserve"> The United Telephone Company of Pennsylvania LLC d/b/a CenturyLink</w:t>
      </w:r>
      <w:r w:rsidR="00CB182B">
        <w:rPr>
          <w:color w:val="auto"/>
          <w:szCs w:val="26"/>
        </w:rPr>
        <w:t>;</w:t>
      </w:r>
      <w:r w:rsidR="00CB182B" w:rsidRPr="00D5350B">
        <w:rPr>
          <w:color w:val="auto"/>
          <w:szCs w:val="26"/>
        </w:rPr>
        <w:t xml:space="preserve"> Frontier Communications of Pennsylvania, LLC</w:t>
      </w:r>
      <w:r w:rsidR="00CB182B">
        <w:rPr>
          <w:color w:val="auto"/>
          <w:szCs w:val="26"/>
        </w:rPr>
        <w:t>;</w:t>
      </w:r>
      <w:r w:rsidR="00CB182B" w:rsidRPr="00D5350B">
        <w:rPr>
          <w:color w:val="auto"/>
          <w:szCs w:val="26"/>
        </w:rPr>
        <w:t xml:space="preserve"> Commonwealth Telephone Company d/b/a Frontier</w:t>
      </w:r>
      <w:r w:rsidR="00CB182B">
        <w:rPr>
          <w:color w:val="auto"/>
          <w:szCs w:val="26"/>
        </w:rPr>
        <w:t xml:space="preserve"> Communications</w:t>
      </w:r>
      <w:r w:rsidR="00CB182B" w:rsidRPr="00D5350B">
        <w:rPr>
          <w:color w:val="auto"/>
          <w:szCs w:val="26"/>
        </w:rPr>
        <w:t xml:space="preserve"> Commonwealth Telephone Company</w:t>
      </w:r>
      <w:r w:rsidR="00CB182B">
        <w:rPr>
          <w:color w:val="auto"/>
          <w:szCs w:val="26"/>
        </w:rPr>
        <w:t>;</w:t>
      </w:r>
      <w:r w:rsidR="00CB182B" w:rsidRPr="00D5350B">
        <w:rPr>
          <w:color w:val="auto"/>
          <w:szCs w:val="26"/>
        </w:rPr>
        <w:t xml:space="preserve"> Frontier Communications of Breezewood, LLC</w:t>
      </w:r>
      <w:r w:rsidR="00CB182B">
        <w:rPr>
          <w:color w:val="auto"/>
          <w:szCs w:val="26"/>
        </w:rPr>
        <w:t>;</w:t>
      </w:r>
      <w:r w:rsidR="00CB182B" w:rsidRPr="00D5350B">
        <w:rPr>
          <w:color w:val="auto"/>
          <w:szCs w:val="26"/>
        </w:rPr>
        <w:t xml:space="preserve"> Frontier Communications of Canton, LLC</w:t>
      </w:r>
      <w:r w:rsidR="00CB182B">
        <w:rPr>
          <w:color w:val="auto"/>
          <w:szCs w:val="26"/>
        </w:rPr>
        <w:t>;</w:t>
      </w:r>
      <w:r w:rsidR="00CB182B" w:rsidRPr="00D5350B">
        <w:rPr>
          <w:color w:val="auto"/>
          <w:szCs w:val="26"/>
        </w:rPr>
        <w:t xml:space="preserve"> Frontier Communications of Lakewood, LLC and Frontier Communications of Oswayo River, LLC</w:t>
      </w:r>
      <w:r w:rsidR="00993901" w:rsidRPr="00491C48">
        <w:rPr>
          <w:color w:val="auto"/>
        </w:rPr>
        <w:t xml:space="preserve"> </w:t>
      </w:r>
      <w:r w:rsidRPr="00491C48">
        <w:rPr>
          <w:color w:val="auto"/>
          <w:szCs w:val="26"/>
        </w:rPr>
        <w:t>is granted, consistent with this Order.</w:t>
      </w:r>
    </w:p>
    <w:p w14:paraId="03A79EF3" w14:textId="77777777" w:rsidR="00EC13BC" w:rsidRPr="00491C48" w:rsidRDefault="00E67D4A" w:rsidP="007C3BE6">
      <w:pPr>
        <w:pStyle w:val="BodyTextIndent"/>
        <w:numPr>
          <w:ilvl w:val="0"/>
          <w:numId w:val="5"/>
        </w:numPr>
        <w:tabs>
          <w:tab w:val="clear" w:pos="720"/>
          <w:tab w:val="num" w:pos="1440"/>
        </w:tabs>
        <w:spacing w:before="240"/>
        <w:rPr>
          <w:color w:val="auto"/>
          <w:szCs w:val="26"/>
        </w:rPr>
      </w:pPr>
      <w:r w:rsidRPr="00491C48">
        <w:rPr>
          <w:color w:val="auto"/>
        </w:rPr>
        <w:t>T</w:t>
      </w:r>
      <w:r w:rsidR="00C66A4E" w:rsidRPr="00491C48">
        <w:rPr>
          <w:color w:val="auto"/>
        </w:rPr>
        <w:t xml:space="preserve">hat </w:t>
      </w:r>
      <w:r w:rsidR="000844AC" w:rsidRPr="00491C48">
        <w:rPr>
          <w:color w:val="auto"/>
        </w:rPr>
        <w:t>Southern Light, LLC</w:t>
      </w:r>
      <w:r w:rsidR="00C66A4E" w:rsidRPr="00491C48">
        <w:rPr>
          <w:color w:val="auto"/>
        </w:rPr>
        <w:t xml:space="preserve"> shall either eFile or submit </w:t>
      </w:r>
      <w:r w:rsidR="002E1DC2" w:rsidRPr="00491C48">
        <w:rPr>
          <w:color w:val="auto"/>
        </w:rPr>
        <w:t>an original cop</w:t>
      </w:r>
      <w:r w:rsidR="000600A6" w:rsidRPr="00491C48">
        <w:rPr>
          <w:color w:val="auto"/>
        </w:rPr>
        <w:t>y</w:t>
      </w:r>
      <w:r w:rsidR="002E1DC2" w:rsidRPr="00491C48">
        <w:rPr>
          <w:color w:val="auto"/>
        </w:rPr>
        <w:t xml:space="preserve"> of </w:t>
      </w:r>
      <w:r w:rsidR="003044C9" w:rsidRPr="00491C48">
        <w:rPr>
          <w:color w:val="auto"/>
        </w:rPr>
        <w:t xml:space="preserve">its </w:t>
      </w:r>
      <w:r w:rsidR="001C5BA6" w:rsidRPr="00491C48">
        <w:rPr>
          <w:color w:val="auto"/>
        </w:rPr>
        <w:t>I</w:t>
      </w:r>
      <w:r w:rsidR="003044C9" w:rsidRPr="00491C48">
        <w:rPr>
          <w:color w:val="auto"/>
        </w:rPr>
        <w:t xml:space="preserve">nitial </w:t>
      </w:r>
      <w:r w:rsidR="001C5BA6" w:rsidRPr="00491C48">
        <w:rPr>
          <w:color w:val="auto"/>
        </w:rPr>
        <w:t>T</w:t>
      </w:r>
      <w:r w:rsidR="003044C9" w:rsidRPr="00491C48">
        <w:rPr>
          <w:color w:val="auto"/>
        </w:rPr>
        <w:t xml:space="preserve">ariffs consistent with the requisite changes noted in Appendix A of this Order within sixty (60) days </w:t>
      </w:r>
      <w:r w:rsidR="004005EF" w:rsidRPr="00491C48">
        <w:rPr>
          <w:color w:val="auto"/>
        </w:rPr>
        <w:t xml:space="preserve">(120 days including an approved extension) </w:t>
      </w:r>
      <w:r w:rsidR="003044C9" w:rsidRPr="00491C48">
        <w:rPr>
          <w:color w:val="auto"/>
        </w:rPr>
        <w:t xml:space="preserve">after the date of entry of this Order.  </w:t>
      </w:r>
      <w:r w:rsidR="000844AC" w:rsidRPr="00491C48">
        <w:rPr>
          <w:b/>
          <w:color w:val="auto"/>
          <w:u w:val="single"/>
        </w:rPr>
        <w:t xml:space="preserve">Southern Light, LLC </w:t>
      </w:r>
      <w:r w:rsidR="004005EF" w:rsidRPr="00491C48">
        <w:rPr>
          <w:b/>
          <w:color w:val="auto"/>
          <w:u w:val="single"/>
        </w:rPr>
        <w:t xml:space="preserve">is directed to identify any changes made to the proposed </w:t>
      </w:r>
      <w:r w:rsidR="00BF67A3" w:rsidRPr="00491C48">
        <w:rPr>
          <w:b/>
          <w:color w:val="auto"/>
          <w:u w:val="single"/>
        </w:rPr>
        <w:t>I</w:t>
      </w:r>
      <w:r w:rsidR="004005EF" w:rsidRPr="00491C48">
        <w:rPr>
          <w:b/>
          <w:color w:val="auto"/>
          <w:u w:val="single"/>
        </w:rPr>
        <w:t xml:space="preserve">nitial </w:t>
      </w:r>
      <w:r w:rsidR="00BF67A3" w:rsidRPr="00491C48">
        <w:rPr>
          <w:b/>
          <w:color w:val="auto"/>
          <w:u w:val="single"/>
        </w:rPr>
        <w:t>T</w:t>
      </w:r>
      <w:r w:rsidR="004005EF" w:rsidRPr="00491C48">
        <w:rPr>
          <w:b/>
          <w:color w:val="auto"/>
          <w:u w:val="single"/>
        </w:rPr>
        <w:t>ariffs that are in addition to the changes noted in Appendix A.</w:t>
      </w:r>
      <w:r w:rsidR="004005EF" w:rsidRPr="00491C48">
        <w:rPr>
          <w:b/>
          <w:color w:val="auto"/>
        </w:rPr>
        <w:t xml:space="preserve">  </w:t>
      </w:r>
      <w:r w:rsidR="000844AC" w:rsidRPr="00491C48">
        <w:rPr>
          <w:color w:val="auto"/>
        </w:rPr>
        <w:t xml:space="preserve">Southern Light, LLC </w:t>
      </w:r>
      <w:r w:rsidR="003044C9" w:rsidRPr="00491C48">
        <w:rPr>
          <w:color w:val="auto"/>
        </w:rPr>
        <w:t xml:space="preserve">shall serve copies of its </w:t>
      </w:r>
      <w:r w:rsidR="001C5BA6" w:rsidRPr="00491C48">
        <w:rPr>
          <w:color w:val="auto"/>
        </w:rPr>
        <w:t>I</w:t>
      </w:r>
      <w:r w:rsidR="003044C9" w:rsidRPr="00491C48">
        <w:rPr>
          <w:color w:val="auto"/>
        </w:rPr>
        <w:t xml:space="preserve">nitial </w:t>
      </w:r>
      <w:r w:rsidR="001C5BA6" w:rsidRPr="00491C48">
        <w:rPr>
          <w:color w:val="auto"/>
        </w:rPr>
        <w:t>T</w:t>
      </w:r>
      <w:r w:rsidR="003044C9" w:rsidRPr="00491C48">
        <w:rPr>
          <w:color w:val="auto"/>
        </w:rPr>
        <w:t xml:space="preserve">ariffs on each entity receiving a copy of the original Application.  </w:t>
      </w:r>
      <w:r w:rsidR="002E0AD6" w:rsidRPr="00491C48">
        <w:rPr>
          <w:color w:val="auto"/>
        </w:rPr>
        <w:t>T</w:t>
      </w:r>
      <w:r w:rsidR="003044C9" w:rsidRPr="00491C48">
        <w:rPr>
          <w:color w:val="auto"/>
        </w:rPr>
        <w:t xml:space="preserve">he </w:t>
      </w:r>
      <w:r w:rsidR="00BF67A3" w:rsidRPr="00491C48">
        <w:rPr>
          <w:color w:val="auto"/>
        </w:rPr>
        <w:t>I</w:t>
      </w:r>
      <w:r w:rsidR="003044C9" w:rsidRPr="00491C48">
        <w:rPr>
          <w:color w:val="auto"/>
        </w:rPr>
        <w:t xml:space="preserve">nitial </w:t>
      </w:r>
      <w:r w:rsidR="00BF67A3" w:rsidRPr="00491C48">
        <w:rPr>
          <w:color w:val="auto"/>
        </w:rPr>
        <w:t>T</w:t>
      </w:r>
      <w:r w:rsidR="00781235" w:rsidRPr="00491C48">
        <w:rPr>
          <w:color w:val="auto"/>
        </w:rPr>
        <w:t>a</w:t>
      </w:r>
      <w:r w:rsidR="003044C9" w:rsidRPr="00491C48">
        <w:rPr>
          <w:color w:val="auto"/>
        </w:rPr>
        <w:t>riffs may become effective on or after one (1) day</w:t>
      </w:r>
      <w:r w:rsidR="008C2AA1" w:rsidRPr="00491C48">
        <w:rPr>
          <w:color w:val="auto"/>
        </w:rPr>
        <w:t>’</w:t>
      </w:r>
      <w:r w:rsidR="003044C9" w:rsidRPr="00491C48">
        <w:rPr>
          <w:color w:val="auto"/>
        </w:rPr>
        <w:t>s notice from the date upon which they are filed and served.</w:t>
      </w:r>
    </w:p>
    <w:p w14:paraId="50897883" w14:textId="77777777" w:rsidR="00EC13BC" w:rsidRPr="00491C48" w:rsidRDefault="00F90719" w:rsidP="007C3BE6">
      <w:pPr>
        <w:pStyle w:val="BodyTextIndent"/>
        <w:numPr>
          <w:ilvl w:val="0"/>
          <w:numId w:val="5"/>
        </w:numPr>
        <w:tabs>
          <w:tab w:val="clear" w:pos="720"/>
          <w:tab w:val="num" w:pos="1440"/>
        </w:tabs>
        <w:spacing w:before="240"/>
        <w:rPr>
          <w:color w:val="auto"/>
          <w:szCs w:val="26"/>
        </w:rPr>
      </w:pPr>
      <w:r w:rsidRPr="00491C48">
        <w:rPr>
          <w:color w:val="auto"/>
        </w:rPr>
        <w:t>That a</w:t>
      </w:r>
      <w:r w:rsidR="00820188" w:rsidRPr="00491C48">
        <w:rPr>
          <w:color w:val="auto"/>
        </w:rPr>
        <w:t xml:space="preserve">n </w:t>
      </w:r>
      <w:r w:rsidR="001C5BA6" w:rsidRPr="00491C48">
        <w:rPr>
          <w:color w:val="auto"/>
        </w:rPr>
        <w:t>I</w:t>
      </w:r>
      <w:r w:rsidR="003044C9" w:rsidRPr="00491C48">
        <w:rPr>
          <w:color w:val="auto"/>
        </w:rPr>
        <w:t xml:space="preserve">nitial </w:t>
      </w:r>
      <w:r w:rsidR="001C5BA6" w:rsidRPr="00491C48">
        <w:rPr>
          <w:color w:val="auto"/>
        </w:rPr>
        <w:t>T</w:t>
      </w:r>
      <w:r w:rsidR="004005EF" w:rsidRPr="00491C48">
        <w:rPr>
          <w:color w:val="auto"/>
        </w:rPr>
        <w:t xml:space="preserve">ariff shall be labeled </w:t>
      </w:r>
      <w:r w:rsidR="00820188" w:rsidRPr="00491C48">
        <w:rPr>
          <w:color w:val="auto"/>
        </w:rPr>
        <w:t xml:space="preserve">on its face </w:t>
      </w:r>
      <w:r w:rsidR="004005EF" w:rsidRPr="00491C48">
        <w:rPr>
          <w:color w:val="auto"/>
        </w:rPr>
        <w:t>according to the respective authori</w:t>
      </w:r>
      <w:r w:rsidR="00820188" w:rsidRPr="00491C48">
        <w:rPr>
          <w:color w:val="auto"/>
        </w:rPr>
        <w:t>t</w:t>
      </w:r>
      <w:r w:rsidR="004005EF" w:rsidRPr="00491C48">
        <w:rPr>
          <w:color w:val="auto"/>
        </w:rPr>
        <w:t>y:</w:t>
      </w:r>
      <w:r w:rsidR="00570876" w:rsidRPr="00491C48">
        <w:rPr>
          <w:color w:val="auto"/>
        </w:rPr>
        <w:t xml:space="preserve"> </w:t>
      </w:r>
      <w:r w:rsidR="00F54EFD" w:rsidRPr="00491C48">
        <w:rPr>
          <w:color w:val="auto"/>
        </w:rPr>
        <w:t>“</w:t>
      </w:r>
      <w:r w:rsidR="003044C9" w:rsidRPr="00491C48">
        <w:rPr>
          <w:color w:val="auto"/>
        </w:rPr>
        <w:t>Competitive L</w:t>
      </w:r>
      <w:r w:rsidR="00FA3187" w:rsidRPr="00491C48">
        <w:rPr>
          <w:color w:val="auto"/>
        </w:rPr>
        <w:t>ocal Exchange Carrier Tariff</w:t>
      </w:r>
      <w:r w:rsidR="00820188" w:rsidRPr="00491C48">
        <w:rPr>
          <w:color w:val="auto"/>
        </w:rPr>
        <w:t>,</w:t>
      </w:r>
      <w:r w:rsidR="00FA3187" w:rsidRPr="00491C48">
        <w:rPr>
          <w:color w:val="auto"/>
        </w:rPr>
        <w:t>”</w:t>
      </w:r>
      <w:r w:rsidR="00820188" w:rsidRPr="00491C48">
        <w:rPr>
          <w:color w:val="auto"/>
        </w:rPr>
        <w:t xml:space="preserve"> </w:t>
      </w:r>
      <w:r w:rsidR="00A27EA5" w:rsidRPr="00491C48">
        <w:rPr>
          <w:color w:val="auto"/>
        </w:rPr>
        <w:t>“Competitive Local Exchange Carrier Switched Access Tariff</w:t>
      </w:r>
      <w:r w:rsidR="00820188" w:rsidRPr="00491C48">
        <w:rPr>
          <w:color w:val="auto"/>
        </w:rPr>
        <w:t>,</w:t>
      </w:r>
      <w:r w:rsidR="00A27EA5" w:rsidRPr="00491C48">
        <w:rPr>
          <w:color w:val="auto"/>
        </w:rPr>
        <w:t>”</w:t>
      </w:r>
      <w:r w:rsidR="007A0926" w:rsidRPr="00491C48">
        <w:rPr>
          <w:color w:val="auto"/>
        </w:rPr>
        <w:t xml:space="preserve"> </w:t>
      </w:r>
      <w:r w:rsidR="00CB182B">
        <w:rPr>
          <w:color w:val="auto"/>
        </w:rPr>
        <w:t xml:space="preserve">and </w:t>
      </w:r>
      <w:r w:rsidR="003044C9" w:rsidRPr="00491C48">
        <w:rPr>
          <w:color w:val="auto"/>
        </w:rPr>
        <w:t>“Compet</w:t>
      </w:r>
      <w:r w:rsidR="00FA3187" w:rsidRPr="00491C48">
        <w:rPr>
          <w:color w:val="auto"/>
        </w:rPr>
        <w:t>itive Access Provider Tariff</w:t>
      </w:r>
      <w:r w:rsidR="00CB182B">
        <w:rPr>
          <w:color w:val="auto"/>
        </w:rPr>
        <w:t>.</w:t>
      </w:r>
      <w:r w:rsidR="00FA3187" w:rsidRPr="00491C48">
        <w:rPr>
          <w:color w:val="auto"/>
        </w:rPr>
        <w:t>”</w:t>
      </w:r>
      <w:r w:rsidR="00820188" w:rsidRPr="00491C48">
        <w:rPr>
          <w:color w:val="auto"/>
        </w:rPr>
        <w:t xml:space="preserve"> </w:t>
      </w:r>
    </w:p>
    <w:p w14:paraId="44E1282F" w14:textId="77777777" w:rsidR="00EC13BC" w:rsidRPr="00491C48" w:rsidRDefault="009274E5" w:rsidP="00344677">
      <w:pPr>
        <w:pStyle w:val="BodyTextIndent"/>
        <w:numPr>
          <w:ilvl w:val="0"/>
          <w:numId w:val="5"/>
        </w:numPr>
        <w:tabs>
          <w:tab w:val="clear" w:pos="720"/>
          <w:tab w:val="num" w:pos="1440"/>
        </w:tabs>
        <w:spacing w:before="240"/>
        <w:rPr>
          <w:i/>
          <w:color w:val="auto"/>
          <w:szCs w:val="26"/>
        </w:rPr>
      </w:pPr>
      <w:r w:rsidRPr="00491C48">
        <w:rPr>
          <w:color w:val="auto"/>
          <w:szCs w:val="26"/>
        </w:rPr>
        <w:t xml:space="preserve">That </w:t>
      </w:r>
      <w:r w:rsidR="000844AC" w:rsidRPr="00491C48">
        <w:rPr>
          <w:color w:val="auto"/>
          <w:szCs w:val="26"/>
        </w:rPr>
        <w:t>Southern Light, LLC</w:t>
      </w:r>
      <w:r w:rsidR="00344677" w:rsidRPr="00491C48">
        <w:rPr>
          <w:color w:val="auto"/>
          <w:szCs w:val="26"/>
        </w:rPr>
        <w:t xml:space="preserve"> shall comply with all the provisions of the Public Utility Code, as now exist or as may be hereafter amended, and with all pertinent rules, regulations, and Orders of this Commission, now in effect or as may be prescribed by this Commission, including those identified in this Order.</w:t>
      </w:r>
      <w:r w:rsidR="00344677" w:rsidRPr="00491C48">
        <w:rPr>
          <w:i/>
          <w:color w:val="auto"/>
          <w:szCs w:val="26"/>
        </w:rPr>
        <w:t xml:space="preserve"> </w:t>
      </w:r>
      <w:r w:rsidRPr="00491C48">
        <w:rPr>
          <w:i/>
          <w:color w:val="auto"/>
          <w:szCs w:val="26"/>
        </w:rPr>
        <w:t xml:space="preserve"> </w:t>
      </w:r>
    </w:p>
    <w:p w14:paraId="0CCF70D0" w14:textId="77777777" w:rsidR="00EC13BC" w:rsidRPr="00491C48" w:rsidRDefault="002978BC" w:rsidP="007C3BE6">
      <w:pPr>
        <w:pStyle w:val="BodyTextIndent"/>
        <w:numPr>
          <w:ilvl w:val="0"/>
          <w:numId w:val="5"/>
        </w:numPr>
        <w:tabs>
          <w:tab w:val="clear" w:pos="720"/>
          <w:tab w:val="num" w:pos="1440"/>
        </w:tabs>
        <w:spacing w:before="240"/>
        <w:rPr>
          <w:color w:val="auto"/>
          <w:szCs w:val="26"/>
        </w:rPr>
      </w:pPr>
      <w:r w:rsidRPr="00491C48">
        <w:rPr>
          <w:color w:val="auto"/>
        </w:rPr>
        <w:lastRenderedPageBreak/>
        <w:t>That if</w:t>
      </w:r>
      <w:r w:rsidR="000844AC" w:rsidRPr="00491C48">
        <w:rPr>
          <w:color w:val="auto"/>
        </w:rPr>
        <w:t xml:space="preserve"> Southern Light, LLC</w:t>
      </w:r>
      <w:r w:rsidRPr="00491C48">
        <w:rPr>
          <w:color w:val="auto"/>
        </w:rPr>
        <w:t xml:space="preserve"> should </w:t>
      </w:r>
      <w:r w:rsidR="00D265E3" w:rsidRPr="00491C48">
        <w:rPr>
          <w:color w:val="auto"/>
        </w:rPr>
        <w:t xml:space="preserve">desire to </w:t>
      </w:r>
      <w:r w:rsidRPr="00491C48">
        <w:rPr>
          <w:color w:val="auto"/>
        </w:rPr>
        <w:t>expand its service territory</w:t>
      </w:r>
      <w:r w:rsidR="00D265E3" w:rsidRPr="00491C48">
        <w:rPr>
          <w:color w:val="auto"/>
        </w:rPr>
        <w:t xml:space="preserve"> to that of additional incumbent local exchange carriers</w:t>
      </w:r>
      <w:r w:rsidRPr="00491C48">
        <w:rPr>
          <w:color w:val="auto"/>
        </w:rPr>
        <w:t>,</w:t>
      </w:r>
      <w:r w:rsidR="00D265E3" w:rsidRPr="00491C48">
        <w:rPr>
          <w:color w:val="auto"/>
        </w:rPr>
        <w:t xml:space="preserve"> </w:t>
      </w:r>
      <w:r w:rsidR="000844AC" w:rsidRPr="00491C48">
        <w:rPr>
          <w:color w:val="auto"/>
        </w:rPr>
        <w:t>Southern Light, LLC</w:t>
      </w:r>
      <w:r w:rsidR="00D265E3" w:rsidRPr="00491C48">
        <w:rPr>
          <w:color w:val="auto"/>
        </w:rPr>
        <w:t xml:space="preserve"> shall file an</w:t>
      </w:r>
      <w:r w:rsidR="00F56BEF" w:rsidRPr="00491C48">
        <w:rPr>
          <w:color w:val="auto"/>
        </w:rPr>
        <w:t xml:space="preserve"> Application to amend its Certificate of Public Convenience and comply with all the requirements of the Application</w:t>
      </w:r>
      <w:r w:rsidR="00955279" w:rsidRPr="00491C48">
        <w:rPr>
          <w:color w:val="auto"/>
        </w:rPr>
        <w:t>,</w:t>
      </w:r>
      <w:r w:rsidR="00F56BEF" w:rsidRPr="00491C48">
        <w:rPr>
          <w:color w:val="auto"/>
        </w:rPr>
        <w:t xml:space="preserve"> i</w:t>
      </w:r>
      <w:r w:rsidR="00CA0EFF" w:rsidRPr="00491C48">
        <w:rPr>
          <w:color w:val="auto"/>
        </w:rPr>
        <w:t>ncluding the completion of the affidavit</w:t>
      </w:r>
      <w:r w:rsidR="00F56BEF" w:rsidRPr="00491C48">
        <w:rPr>
          <w:color w:val="auto"/>
        </w:rPr>
        <w:t xml:space="preserve"> </w:t>
      </w:r>
      <w:r w:rsidR="00D265E3" w:rsidRPr="00491C48">
        <w:rPr>
          <w:color w:val="auto"/>
        </w:rPr>
        <w:t>and requirements thereto concerning Emergency 911 service.</w:t>
      </w:r>
    </w:p>
    <w:p w14:paraId="0D2797F5" w14:textId="77777777" w:rsidR="00EC13BC" w:rsidRPr="00491C48" w:rsidRDefault="003044C9" w:rsidP="007C3BE6">
      <w:pPr>
        <w:pStyle w:val="BodyTextIndent"/>
        <w:numPr>
          <w:ilvl w:val="0"/>
          <w:numId w:val="5"/>
        </w:numPr>
        <w:tabs>
          <w:tab w:val="clear" w:pos="720"/>
          <w:tab w:val="num" w:pos="1440"/>
        </w:tabs>
        <w:spacing w:before="240"/>
        <w:rPr>
          <w:color w:val="auto"/>
        </w:rPr>
      </w:pPr>
      <w:r w:rsidRPr="00491C48">
        <w:rPr>
          <w:color w:val="auto"/>
        </w:rPr>
        <w:t xml:space="preserve">That the authority granted herein, to the extent that it duplicates authority now held by or subsequently granted to </w:t>
      </w:r>
      <w:r w:rsidR="000844AC" w:rsidRPr="00491C48">
        <w:rPr>
          <w:color w:val="auto"/>
        </w:rPr>
        <w:t>Southern Light, LLC</w:t>
      </w:r>
      <w:r w:rsidRPr="00491C48">
        <w:rPr>
          <w:color w:val="auto"/>
        </w:rPr>
        <w:t xml:space="preserve">, shall not be construed as conferring more than one operating right to </w:t>
      </w:r>
      <w:r w:rsidR="000844AC" w:rsidRPr="00491C48">
        <w:rPr>
          <w:color w:val="auto"/>
        </w:rPr>
        <w:t>Southern Light, LLC</w:t>
      </w:r>
      <w:r w:rsidRPr="00491C48">
        <w:rPr>
          <w:color w:val="auto"/>
        </w:rPr>
        <w:t>.</w:t>
      </w:r>
    </w:p>
    <w:p w14:paraId="42FD54EA" w14:textId="77777777" w:rsidR="00487E92" w:rsidRPr="00491C48" w:rsidRDefault="00487E92" w:rsidP="00487E92">
      <w:pPr>
        <w:pStyle w:val="BodyTextIndent"/>
        <w:numPr>
          <w:ilvl w:val="0"/>
          <w:numId w:val="5"/>
        </w:numPr>
        <w:tabs>
          <w:tab w:val="left" w:pos="1440"/>
          <w:tab w:val="left" w:pos="2160"/>
        </w:tabs>
        <w:spacing w:before="240"/>
        <w:rPr>
          <w:color w:val="auto"/>
          <w:szCs w:val="26"/>
        </w:rPr>
      </w:pPr>
      <w:r w:rsidRPr="00491C48">
        <w:rPr>
          <w:color w:val="auto"/>
          <w:szCs w:val="26"/>
        </w:rPr>
        <w:t xml:space="preserve">That </w:t>
      </w:r>
      <w:r w:rsidR="000844AC" w:rsidRPr="00491C48">
        <w:rPr>
          <w:color w:val="auto"/>
          <w:szCs w:val="26"/>
        </w:rPr>
        <w:t>Southern Light, LLC</w:t>
      </w:r>
      <w:r w:rsidR="00CB182B">
        <w:rPr>
          <w:color w:val="auto"/>
          <w:szCs w:val="26"/>
        </w:rPr>
        <w:t xml:space="preserve"> </w:t>
      </w:r>
      <w:r w:rsidR="00E65E7E" w:rsidRPr="00491C48">
        <w:rPr>
          <w:color w:val="auto"/>
          <w:szCs w:val="26"/>
        </w:rPr>
        <w:t>shall maintain</w:t>
      </w:r>
      <w:r w:rsidRPr="00491C48">
        <w:rPr>
          <w:color w:val="auto"/>
          <w:szCs w:val="26"/>
        </w:rPr>
        <w:t xml:space="preserve"> accurate accounting records that properly classify and segment its </w:t>
      </w:r>
      <w:r w:rsidR="0095348B" w:rsidRPr="00491C48">
        <w:rPr>
          <w:color w:val="auto"/>
          <w:szCs w:val="26"/>
        </w:rPr>
        <w:t>Interexchange Carrier Re</w:t>
      </w:r>
      <w:r w:rsidR="005F528C" w:rsidRPr="00491C48">
        <w:rPr>
          <w:color w:val="auto"/>
          <w:szCs w:val="26"/>
        </w:rPr>
        <w:t>s</w:t>
      </w:r>
      <w:r w:rsidR="0095348B" w:rsidRPr="00491C48">
        <w:rPr>
          <w:color w:val="auto"/>
          <w:szCs w:val="26"/>
        </w:rPr>
        <w:t>eller</w:t>
      </w:r>
      <w:r w:rsidR="000D16FF" w:rsidRPr="00491C48">
        <w:rPr>
          <w:color w:val="auto"/>
          <w:szCs w:val="26"/>
        </w:rPr>
        <w:t xml:space="preserve">, </w:t>
      </w:r>
      <w:r w:rsidR="00F54F4C" w:rsidRPr="00491C48">
        <w:rPr>
          <w:color w:val="auto"/>
          <w:szCs w:val="26"/>
        </w:rPr>
        <w:t>Competitive Local Exchange Carrier</w:t>
      </w:r>
      <w:r w:rsidR="0071057C" w:rsidRPr="00491C48">
        <w:rPr>
          <w:color w:val="auto"/>
          <w:szCs w:val="26"/>
        </w:rPr>
        <w:t>,</w:t>
      </w:r>
      <w:r w:rsidR="00F54F4C" w:rsidRPr="00491C48">
        <w:rPr>
          <w:color w:val="auto"/>
          <w:szCs w:val="26"/>
        </w:rPr>
        <w:t xml:space="preserve"> </w:t>
      </w:r>
      <w:r w:rsidR="000D16FF" w:rsidRPr="00491C48">
        <w:rPr>
          <w:color w:val="auto"/>
          <w:szCs w:val="26"/>
        </w:rPr>
        <w:t>Competitive Access Provider, and Facilities-based Interexchange Carrier</w:t>
      </w:r>
      <w:r w:rsidRPr="00491C48">
        <w:rPr>
          <w:color w:val="auto"/>
          <w:szCs w:val="26"/>
        </w:rPr>
        <w:t xml:space="preserve"> revenues from its operations within the Commonwealth and file with the Commission an accurate annual financial report and an accurate separate statement of gross intrastate revenues for fiscal assessment purposes.</w:t>
      </w:r>
    </w:p>
    <w:p w14:paraId="0BAF76B8" w14:textId="77777777" w:rsidR="00CB2EF5" w:rsidRPr="00491C48" w:rsidRDefault="00CB2EF5" w:rsidP="00CB2EF5">
      <w:pPr>
        <w:numPr>
          <w:ilvl w:val="0"/>
          <w:numId w:val="5"/>
        </w:numPr>
        <w:tabs>
          <w:tab w:val="left" w:pos="360"/>
          <w:tab w:val="left" w:pos="720"/>
        </w:tabs>
        <w:spacing w:before="240" w:line="360" w:lineRule="auto"/>
        <w:rPr>
          <w:color w:val="auto"/>
          <w:sz w:val="26"/>
          <w:szCs w:val="26"/>
        </w:rPr>
      </w:pPr>
      <w:r w:rsidRPr="00491C48">
        <w:rPr>
          <w:color w:val="auto"/>
          <w:sz w:val="26"/>
          <w:szCs w:val="26"/>
        </w:rPr>
        <w:t xml:space="preserve">That </w:t>
      </w:r>
      <w:r w:rsidR="000844AC" w:rsidRPr="00491C48">
        <w:rPr>
          <w:color w:val="auto"/>
          <w:sz w:val="26"/>
          <w:szCs w:val="26"/>
        </w:rPr>
        <w:t>Southern Light, LLC</w:t>
      </w:r>
      <w:r w:rsidRPr="00491C48">
        <w:rPr>
          <w:color w:val="auto"/>
          <w:szCs w:val="26"/>
        </w:rPr>
        <w:t xml:space="preserve"> </w:t>
      </w:r>
      <w:r w:rsidRPr="00491C48">
        <w:rPr>
          <w:color w:val="auto"/>
          <w:sz w:val="26"/>
          <w:szCs w:val="26"/>
        </w:rPr>
        <w:t>shall maintain accurate accounting records that properly classify and segment its gross retail intrastate revenues for purposes of the Pennsylvania Universal Service Fund contribution assessment report.</w:t>
      </w:r>
    </w:p>
    <w:p w14:paraId="656A1EEC" w14:textId="77777777" w:rsidR="00175315" w:rsidRPr="00491C48" w:rsidRDefault="00175315" w:rsidP="007C3BE6">
      <w:pPr>
        <w:pStyle w:val="BodyTextIndent"/>
        <w:numPr>
          <w:ilvl w:val="0"/>
          <w:numId w:val="5"/>
        </w:numPr>
        <w:tabs>
          <w:tab w:val="clear" w:pos="720"/>
          <w:tab w:val="num" w:pos="1440"/>
        </w:tabs>
        <w:spacing w:before="240"/>
        <w:ind w:firstLine="810"/>
        <w:rPr>
          <w:color w:val="auto"/>
        </w:rPr>
      </w:pPr>
      <w:r w:rsidRPr="00491C48">
        <w:rPr>
          <w:color w:val="auto"/>
        </w:rPr>
        <w:t xml:space="preserve">That in accordance with Commission Orders entered </w:t>
      </w:r>
      <w:r w:rsidR="007C4CF4" w:rsidRPr="00491C48">
        <w:rPr>
          <w:color w:val="auto"/>
        </w:rPr>
        <w:t xml:space="preserve">on </w:t>
      </w:r>
      <w:r w:rsidRPr="00491C48">
        <w:rPr>
          <w:color w:val="auto"/>
        </w:rPr>
        <w:t>October 5, 2005</w:t>
      </w:r>
      <w:r w:rsidR="000D68F3" w:rsidRPr="00491C48">
        <w:rPr>
          <w:color w:val="auto"/>
        </w:rPr>
        <w:t>,</w:t>
      </w:r>
      <w:r w:rsidRPr="00491C48">
        <w:rPr>
          <w:color w:val="auto"/>
        </w:rPr>
        <w:t xml:space="preserve"> at </w:t>
      </w:r>
      <w:r w:rsidR="00344677" w:rsidRPr="00491C48">
        <w:rPr>
          <w:color w:val="auto"/>
        </w:rPr>
        <w:t xml:space="preserve">Docket No. </w:t>
      </w:r>
      <w:r w:rsidRPr="00491C48">
        <w:rPr>
          <w:color w:val="auto"/>
        </w:rPr>
        <w:t>M</w:t>
      </w:r>
      <w:r w:rsidRPr="00491C48">
        <w:rPr>
          <w:color w:val="auto"/>
        </w:rPr>
        <w:noBreakHyphen/>
        <w:t>00041857 and on August 21, 2006</w:t>
      </w:r>
      <w:r w:rsidR="000D68F3" w:rsidRPr="00491C48">
        <w:rPr>
          <w:color w:val="auto"/>
        </w:rPr>
        <w:t>,</w:t>
      </w:r>
      <w:r w:rsidRPr="00491C48">
        <w:rPr>
          <w:color w:val="auto"/>
        </w:rPr>
        <w:t xml:space="preserve"> at</w:t>
      </w:r>
      <w:r w:rsidR="00344677" w:rsidRPr="00491C48">
        <w:rPr>
          <w:color w:val="auto"/>
        </w:rPr>
        <w:t xml:space="preserve"> Docket No.</w:t>
      </w:r>
      <w:r w:rsidRPr="00491C48">
        <w:rPr>
          <w:color w:val="auto"/>
        </w:rPr>
        <w:t xml:space="preserve"> L-00050176</w:t>
      </w:r>
      <w:r w:rsidR="006E6D20" w:rsidRPr="00491C48">
        <w:rPr>
          <w:color w:val="auto"/>
        </w:rPr>
        <w:t>,</w:t>
      </w:r>
      <w:r w:rsidR="00477252" w:rsidRPr="00491C48">
        <w:rPr>
          <w:color w:val="auto"/>
        </w:rPr>
        <w:t xml:space="preserve"> </w:t>
      </w:r>
      <w:r w:rsidR="000844AC" w:rsidRPr="00491C48">
        <w:rPr>
          <w:color w:val="auto"/>
        </w:rPr>
        <w:t>Southern Light, LL</w:t>
      </w:r>
      <w:r w:rsidR="00CB182B">
        <w:rPr>
          <w:color w:val="auto"/>
        </w:rPr>
        <w:t>C</w:t>
      </w:r>
      <w:r w:rsidRPr="00491C48">
        <w:rPr>
          <w:color w:val="auto"/>
        </w:rPr>
        <w:t xml:space="preserve"> shall follow the reporting requirements outlined at the following website: </w:t>
      </w:r>
      <w:hyperlink r:id="rId8" w:history="1">
        <w:r w:rsidR="00CB182B" w:rsidRPr="00223F22">
          <w:rPr>
            <w:rStyle w:val="Hyperlink"/>
            <w:color w:val="auto"/>
          </w:rPr>
          <w:t>www.puc.pa.gov/telecom/docs/Reporting_Requirements.docx</w:t>
        </w:r>
      </w:hyperlink>
      <w:r w:rsidR="00CB182B" w:rsidRPr="00223F22">
        <w:rPr>
          <w:rStyle w:val="Hyperlink"/>
          <w:color w:val="auto"/>
          <w:u w:val="none"/>
        </w:rPr>
        <w:t>.</w:t>
      </w:r>
    </w:p>
    <w:p w14:paraId="333138C6" w14:textId="77777777" w:rsidR="00EC13BC" w:rsidRPr="00491C48" w:rsidRDefault="003044C9" w:rsidP="007C3BE6">
      <w:pPr>
        <w:pStyle w:val="BodyTextIndent"/>
        <w:numPr>
          <w:ilvl w:val="0"/>
          <w:numId w:val="5"/>
        </w:numPr>
        <w:tabs>
          <w:tab w:val="clear" w:pos="720"/>
          <w:tab w:val="num" w:pos="1440"/>
        </w:tabs>
        <w:spacing w:before="240"/>
        <w:rPr>
          <w:color w:val="auto"/>
          <w:szCs w:val="26"/>
        </w:rPr>
      </w:pPr>
      <w:r w:rsidRPr="00491C48">
        <w:rPr>
          <w:color w:val="auto"/>
        </w:rPr>
        <w:t xml:space="preserve">That </w:t>
      </w:r>
      <w:r w:rsidR="000844AC" w:rsidRPr="00491C48">
        <w:rPr>
          <w:color w:val="auto"/>
        </w:rPr>
        <w:t>Southern Light, LLC</w:t>
      </w:r>
      <w:r w:rsidRPr="00491C48">
        <w:rPr>
          <w:color w:val="auto"/>
        </w:rPr>
        <w:t xml:space="preserve"> shall file such affiliated interest agreements as may be necessary relative to any transactions with affiliates</w:t>
      </w:r>
      <w:r w:rsidR="00844D97" w:rsidRPr="00491C48">
        <w:rPr>
          <w:color w:val="auto"/>
        </w:rPr>
        <w:t xml:space="preserve"> within </w:t>
      </w:r>
      <w:r w:rsidR="00A70662" w:rsidRPr="00491C48">
        <w:rPr>
          <w:color w:val="auto"/>
        </w:rPr>
        <w:t>thirty (</w:t>
      </w:r>
      <w:r w:rsidR="00844D97" w:rsidRPr="00491C48">
        <w:rPr>
          <w:color w:val="auto"/>
        </w:rPr>
        <w:t>30</w:t>
      </w:r>
      <w:r w:rsidR="00A70662" w:rsidRPr="00491C48">
        <w:rPr>
          <w:color w:val="auto"/>
        </w:rPr>
        <w:t>)</w:t>
      </w:r>
      <w:r w:rsidR="00844D97" w:rsidRPr="00491C48">
        <w:rPr>
          <w:color w:val="auto"/>
        </w:rPr>
        <w:t xml:space="preserve"> days of </w:t>
      </w:r>
      <w:r w:rsidR="003A490C" w:rsidRPr="00491C48">
        <w:rPr>
          <w:color w:val="auto"/>
        </w:rPr>
        <w:t xml:space="preserve">entry of </w:t>
      </w:r>
      <w:r w:rsidR="00844D97" w:rsidRPr="00491C48">
        <w:rPr>
          <w:color w:val="auto"/>
        </w:rPr>
        <w:t>this Order</w:t>
      </w:r>
      <w:r w:rsidRPr="00491C48">
        <w:rPr>
          <w:color w:val="auto"/>
        </w:rPr>
        <w:t>.</w:t>
      </w:r>
    </w:p>
    <w:p w14:paraId="025BD322" w14:textId="77777777" w:rsidR="00EC13BC" w:rsidRPr="00491C48" w:rsidRDefault="003044C9" w:rsidP="007C3BE6">
      <w:pPr>
        <w:pStyle w:val="BodyTextIndent"/>
        <w:numPr>
          <w:ilvl w:val="0"/>
          <w:numId w:val="5"/>
        </w:numPr>
        <w:tabs>
          <w:tab w:val="clear" w:pos="720"/>
          <w:tab w:val="num" w:pos="1440"/>
        </w:tabs>
        <w:spacing w:before="240"/>
        <w:rPr>
          <w:color w:val="auto"/>
          <w:szCs w:val="26"/>
        </w:rPr>
      </w:pPr>
      <w:r w:rsidRPr="00491C48">
        <w:rPr>
          <w:color w:val="auto"/>
        </w:rPr>
        <w:t>That</w:t>
      </w:r>
      <w:r w:rsidR="000844AC" w:rsidRPr="00491C48">
        <w:rPr>
          <w:color w:val="auto"/>
        </w:rPr>
        <w:t xml:space="preserve"> Southern Light, LLC</w:t>
      </w:r>
      <w:r w:rsidRPr="00491C48">
        <w:rPr>
          <w:color w:val="auto"/>
        </w:rPr>
        <w:t xml:space="preserve"> shall make 711 abbreviated dialing available to access Telecommunications Relay Service and to arrange its switching equipment to </w:t>
      </w:r>
      <w:r w:rsidRPr="00491C48">
        <w:rPr>
          <w:color w:val="auto"/>
        </w:rPr>
        <w:lastRenderedPageBreak/>
        <w:t xml:space="preserve">translate these calls to the assigned toll-free number, (888) 895-1197, in order to route calls to the Telecommunications Relay Service Provider, in accordance with </w:t>
      </w:r>
      <w:r w:rsidR="007C4CF4" w:rsidRPr="00491C48">
        <w:rPr>
          <w:color w:val="auto"/>
        </w:rPr>
        <w:t xml:space="preserve">the </w:t>
      </w:r>
      <w:r w:rsidRPr="00491C48">
        <w:rPr>
          <w:color w:val="auto"/>
        </w:rPr>
        <w:t>Commission’s Order entered on February 4,</w:t>
      </w:r>
      <w:r w:rsidR="00E67D4A" w:rsidRPr="00491C48">
        <w:rPr>
          <w:color w:val="auto"/>
        </w:rPr>
        <w:t xml:space="preserve"> 2000</w:t>
      </w:r>
      <w:r w:rsidR="00955279" w:rsidRPr="00491C48">
        <w:rPr>
          <w:color w:val="auto"/>
        </w:rPr>
        <w:t>,</w:t>
      </w:r>
      <w:r w:rsidR="00E67D4A" w:rsidRPr="00491C48">
        <w:rPr>
          <w:color w:val="auto"/>
        </w:rPr>
        <w:t xml:space="preserve"> at Docket No. M-00900239.</w:t>
      </w:r>
    </w:p>
    <w:p w14:paraId="17BF729B" w14:textId="77777777" w:rsidR="00EC13BC" w:rsidRPr="00491C48" w:rsidRDefault="003044C9" w:rsidP="007C3BE6">
      <w:pPr>
        <w:pStyle w:val="BodyTextIndent"/>
        <w:numPr>
          <w:ilvl w:val="0"/>
          <w:numId w:val="5"/>
        </w:numPr>
        <w:tabs>
          <w:tab w:val="clear" w:pos="720"/>
          <w:tab w:val="num" w:pos="1440"/>
        </w:tabs>
        <w:spacing w:before="240"/>
        <w:rPr>
          <w:color w:val="auto"/>
        </w:rPr>
      </w:pPr>
      <w:r w:rsidRPr="00491C48">
        <w:rPr>
          <w:color w:val="auto"/>
          <w:szCs w:val="26"/>
        </w:rPr>
        <w:t xml:space="preserve">That in the event that </w:t>
      </w:r>
      <w:r w:rsidR="005224C6" w:rsidRPr="00491C48">
        <w:rPr>
          <w:color w:val="auto"/>
          <w:szCs w:val="26"/>
        </w:rPr>
        <w:t>Southern Light, LLC</w:t>
      </w:r>
      <w:r w:rsidRPr="00491C48">
        <w:rPr>
          <w:color w:val="auto"/>
          <w:szCs w:val="26"/>
        </w:rPr>
        <w:t xml:space="preserve"> has not, on or before sixty (60) days (120 days including an approved extension) from the date of entry of this Order, complied with the requirements set forth herein, the Application at Docket Nos. </w:t>
      </w:r>
      <w:r w:rsidR="00AA3541" w:rsidRPr="00491C48">
        <w:rPr>
          <w:color w:val="auto"/>
          <w:szCs w:val="26"/>
        </w:rPr>
        <w:t xml:space="preserve">   </w:t>
      </w:r>
      <w:r w:rsidRPr="00491C48">
        <w:rPr>
          <w:color w:val="auto"/>
          <w:szCs w:val="26"/>
        </w:rPr>
        <w:t>A</w:t>
      </w:r>
      <w:r w:rsidR="007C4CF4" w:rsidRPr="00491C48">
        <w:rPr>
          <w:color w:val="auto"/>
          <w:szCs w:val="26"/>
        </w:rPr>
        <w:noBreakHyphen/>
        <w:t>20</w:t>
      </w:r>
      <w:r w:rsidR="001856D6" w:rsidRPr="00491C48">
        <w:rPr>
          <w:color w:val="auto"/>
          <w:szCs w:val="26"/>
        </w:rPr>
        <w:t>18</w:t>
      </w:r>
      <w:r w:rsidR="00A70662" w:rsidRPr="00491C48">
        <w:rPr>
          <w:color w:val="auto"/>
          <w:szCs w:val="26"/>
        </w:rPr>
        <w:t>-</w:t>
      </w:r>
      <w:r w:rsidR="007F4BCE" w:rsidRPr="00491C48">
        <w:rPr>
          <w:color w:val="auto"/>
          <w:szCs w:val="26"/>
        </w:rPr>
        <w:t>300107</w:t>
      </w:r>
      <w:r w:rsidR="00FE73DF" w:rsidRPr="00491C48">
        <w:rPr>
          <w:color w:val="auto"/>
          <w:szCs w:val="26"/>
        </w:rPr>
        <w:t>6</w:t>
      </w:r>
      <w:r w:rsidRPr="00491C48">
        <w:rPr>
          <w:color w:val="auto"/>
          <w:szCs w:val="26"/>
        </w:rPr>
        <w:t>,</w:t>
      </w:r>
      <w:r w:rsidR="00FE73DF" w:rsidRPr="00491C48">
        <w:rPr>
          <w:color w:val="auto"/>
          <w:szCs w:val="26"/>
        </w:rPr>
        <w:t xml:space="preserve"> A</w:t>
      </w:r>
      <w:r w:rsidR="00FE73DF" w:rsidRPr="00491C48">
        <w:rPr>
          <w:color w:val="auto"/>
          <w:szCs w:val="26"/>
        </w:rPr>
        <w:noBreakHyphen/>
        <w:t>2018-3001077</w:t>
      </w:r>
      <w:r w:rsidR="00BC4026" w:rsidRPr="00491C48">
        <w:rPr>
          <w:color w:val="auto"/>
          <w:szCs w:val="26"/>
        </w:rPr>
        <w:t>, A-2018-3001078</w:t>
      </w:r>
      <w:r w:rsidR="00CB182B">
        <w:rPr>
          <w:color w:val="auto"/>
          <w:szCs w:val="26"/>
        </w:rPr>
        <w:t>,</w:t>
      </w:r>
      <w:r w:rsidRPr="00491C48">
        <w:rPr>
          <w:color w:val="auto"/>
          <w:szCs w:val="26"/>
        </w:rPr>
        <w:t xml:space="preserve"> and A</w:t>
      </w:r>
      <w:r w:rsidR="007C4CF4" w:rsidRPr="00491C48">
        <w:rPr>
          <w:color w:val="auto"/>
          <w:szCs w:val="26"/>
        </w:rPr>
        <w:noBreakHyphen/>
      </w:r>
      <w:r w:rsidR="00AA4D78" w:rsidRPr="00491C48">
        <w:rPr>
          <w:color w:val="auto"/>
          <w:szCs w:val="26"/>
        </w:rPr>
        <w:t>20</w:t>
      </w:r>
      <w:r w:rsidR="002B6959" w:rsidRPr="00491C48">
        <w:rPr>
          <w:color w:val="auto"/>
          <w:szCs w:val="26"/>
        </w:rPr>
        <w:t>18</w:t>
      </w:r>
      <w:r w:rsidR="00A70662" w:rsidRPr="00491C48">
        <w:rPr>
          <w:color w:val="auto"/>
          <w:szCs w:val="26"/>
        </w:rPr>
        <w:t>-</w:t>
      </w:r>
      <w:r w:rsidR="002B6959" w:rsidRPr="00491C48">
        <w:rPr>
          <w:color w:val="auto"/>
          <w:szCs w:val="26"/>
        </w:rPr>
        <w:t>300107</w:t>
      </w:r>
      <w:r w:rsidR="00FE73DF" w:rsidRPr="00491C48">
        <w:rPr>
          <w:color w:val="auto"/>
          <w:szCs w:val="26"/>
        </w:rPr>
        <w:t>9</w:t>
      </w:r>
      <w:r w:rsidR="00BB7BCB" w:rsidRPr="00491C48">
        <w:rPr>
          <w:color w:val="auto"/>
          <w:szCs w:val="26"/>
        </w:rPr>
        <w:t xml:space="preserve"> shall</w:t>
      </w:r>
      <w:r w:rsidRPr="00491C48">
        <w:rPr>
          <w:color w:val="auto"/>
          <w:szCs w:val="26"/>
        </w:rPr>
        <w:t xml:space="preserve"> be dismissed and the authority granted herein revoked without further Commission Order.</w:t>
      </w:r>
    </w:p>
    <w:p w14:paraId="269C6114" w14:textId="77777777" w:rsidR="00EC13BC" w:rsidRPr="00491C48" w:rsidRDefault="003044C9" w:rsidP="007C3BE6">
      <w:pPr>
        <w:pStyle w:val="BodyTextIndent"/>
        <w:numPr>
          <w:ilvl w:val="0"/>
          <w:numId w:val="5"/>
        </w:numPr>
        <w:tabs>
          <w:tab w:val="clear" w:pos="720"/>
          <w:tab w:val="num" w:pos="1440"/>
        </w:tabs>
        <w:spacing w:before="240"/>
        <w:rPr>
          <w:color w:val="auto"/>
        </w:rPr>
      </w:pPr>
      <w:r w:rsidRPr="00491C48">
        <w:rPr>
          <w:color w:val="auto"/>
          <w:szCs w:val="26"/>
        </w:rPr>
        <w:t>That upon the approval of the Initial Tariffs, Certificate</w:t>
      </w:r>
      <w:r w:rsidR="00A70662" w:rsidRPr="00491C48">
        <w:rPr>
          <w:color w:val="auto"/>
          <w:szCs w:val="26"/>
        </w:rPr>
        <w:t>s</w:t>
      </w:r>
      <w:r w:rsidRPr="00491C48">
        <w:rPr>
          <w:color w:val="auto"/>
          <w:szCs w:val="26"/>
        </w:rPr>
        <w:t xml:space="preserve"> of Public Convenience shall be issued authorizing </w:t>
      </w:r>
      <w:r w:rsidR="001C42BB" w:rsidRPr="00491C48">
        <w:rPr>
          <w:color w:val="auto"/>
          <w:szCs w:val="26"/>
        </w:rPr>
        <w:t xml:space="preserve">the </w:t>
      </w:r>
      <w:r w:rsidR="00CB182B">
        <w:rPr>
          <w:color w:val="auto"/>
          <w:szCs w:val="26"/>
        </w:rPr>
        <w:t>Southern Light, LLC</w:t>
      </w:r>
      <w:r w:rsidR="001C42BB" w:rsidRPr="00491C48">
        <w:rPr>
          <w:color w:val="auto"/>
          <w:szCs w:val="26"/>
        </w:rPr>
        <w:t xml:space="preserve"> </w:t>
      </w:r>
      <w:r w:rsidRPr="00491C48">
        <w:rPr>
          <w:color w:val="auto"/>
          <w:szCs w:val="26"/>
        </w:rPr>
        <w:t>to furnish services as a Com</w:t>
      </w:r>
      <w:r w:rsidR="006640A5" w:rsidRPr="00491C48">
        <w:rPr>
          <w:color w:val="auto"/>
          <w:szCs w:val="26"/>
        </w:rPr>
        <w:t>petitive Local Exchange Carrier</w:t>
      </w:r>
      <w:r w:rsidRPr="00491C48">
        <w:rPr>
          <w:color w:val="auto"/>
          <w:szCs w:val="26"/>
        </w:rPr>
        <w:t xml:space="preserve"> within the service </w:t>
      </w:r>
      <w:r w:rsidR="00710FB7" w:rsidRPr="00491C48">
        <w:rPr>
          <w:color w:val="auto"/>
          <w:szCs w:val="26"/>
        </w:rPr>
        <w:t>territor</w:t>
      </w:r>
      <w:r w:rsidR="00A70662" w:rsidRPr="00491C48">
        <w:rPr>
          <w:color w:val="auto"/>
          <w:szCs w:val="26"/>
        </w:rPr>
        <w:t>ies</w:t>
      </w:r>
      <w:r w:rsidRPr="00491C48">
        <w:rPr>
          <w:color w:val="auto"/>
          <w:szCs w:val="26"/>
        </w:rPr>
        <w:t xml:space="preserve"> of </w:t>
      </w:r>
      <w:r w:rsidR="00CB182B" w:rsidRPr="00491C48">
        <w:rPr>
          <w:color w:val="auto"/>
        </w:rPr>
        <w:t xml:space="preserve">Verizon </w:t>
      </w:r>
      <w:r w:rsidR="00CB182B" w:rsidRPr="00D5350B">
        <w:rPr>
          <w:color w:val="auto"/>
          <w:szCs w:val="26"/>
        </w:rPr>
        <w:t>Pennsylvania LLC</w:t>
      </w:r>
      <w:r w:rsidR="00CB182B">
        <w:rPr>
          <w:color w:val="auto"/>
          <w:szCs w:val="26"/>
        </w:rPr>
        <w:t>;</w:t>
      </w:r>
      <w:r w:rsidR="00CB182B" w:rsidRPr="00D5350B">
        <w:rPr>
          <w:color w:val="auto"/>
          <w:szCs w:val="26"/>
        </w:rPr>
        <w:t xml:space="preserve"> Verizon North LLC</w:t>
      </w:r>
      <w:r w:rsidR="00CB182B">
        <w:rPr>
          <w:color w:val="auto"/>
          <w:szCs w:val="26"/>
        </w:rPr>
        <w:t>;</w:t>
      </w:r>
      <w:r w:rsidR="00CB182B" w:rsidRPr="00D5350B">
        <w:rPr>
          <w:color w:val="auto"/>
          <w:szCs w:val="26"/>
        </w:rPr>
        <w:t xml:space="preserve"> The United Telephone Company of Pennsylvania LLC d/b/a CenturyLink</w:t>
      </w:r>
      <w:r w:rsidR="00CB182B">
        <w:rPr>
          <w:color w:val="auto"/>
          <w:szCs w:val="26"/>
        </w:rPr>
        <w:t>;</w:t>
      </w:r>
      <w:r w:rsidR="00CB182B" w:rsidRPr="00D5350B">
        <w:rPr>
          <w:color w:val="auto"/>
          <w:szCs w:val="26"/>
        </w:rPr>
        <w:t xml:space="preserve"> Frontier Communications of Pennsylvania, LLC</w:t>
      </w:r>
      <w:r w:rsidR="00CB182B">
        <w:rPr>
          <w:color w:val="auto"/>
          <w:szCs w:val="26"/>
        </w:rPr>
        <w:t>;</w:t>
      </w:r>
      <w:r w:rsidR="00CB182B" w:rsidRPr="00D5350B">
        <w:rPr>
          <w:color w:val="auto"/>
          <w:szCs w:val="26"/>
        </w:rPr>
        <w:t xml:space="preserve"> Commonwealth Telephone Company d/b/a Frontier</w:t>
      </w:r>
      <w:r w:rsidR="00CB182B">
        <w:rPr>
          <w:color w:val="auto"/>
          <w:szCs w:val="26"/>
        </w:rPr>
        <w:t xml:space="preserve"> Communications</w:t>
      </w:r>
      <w:r w:rsidR="00CB182B" w:rsidRPr="00D5350B">
        <w:rPr>
          <w:color w:val="auto"/>
          <w:szCs w:val="26"/>
        </w:rPr>
        <w:t xml:space="preserve"> Commonwealth Telephone Company</w:t>
      </w:r>
      <w:r w:rsidR="00CB182B">
        <w:rPr>
          <w:color w:val="auto"/>
          <w:szCs w:val="26"/>
        </w:rPr>
        <w:t>;</w:t>
      </w:r>
      <w:r w:rsidR="00CB182B" w:rsidRPr="00D5350B">
        <w:rPr>
          <w:color w:val="auto"/>
          <w:szCs w:val="26"/>
        </w:rPr>
        <w:t xml:space="preserve"> Frontier Communications of Breezewood, LLC</w:t>
      </w:r>
      <w:r w:rsidR="00CB182B">
        <w:rPr>
          <w:color w:val="auto"/>
          <w:szCs w:val="26"/>
        </w:rPr>
        <w:t>;</w:t>
      </w:r>
      <w:r w:rsidR="00CB182B" w:rsidRPr="00D5350B">
        <w:rPr>
          <w:color w:val="auto"/>
          <w:szCs w:val="26"/>
        </w:rPr>
        <w:t xml:space="preserve"> Frontier Communications of Canton, LLC</w:t>
      </w:r>
      <w:r w:rsidR="00CB182B">
        <w:rPr>
          <w:color w:val="auto"/>
          <w:szCs w:val="26"/>
        </w:rPr>
        <w:t>;</w:t>
      </w:r>
      <w:r w:rsidR="00CB182B" w:rsidRPr="00D5350B">
        <w:rPr>
          <w:color w:val="auto"/>
          <w:szCs w:val="26"/>
        </w:rPr>
        <w:t xml:space="preserve"> Frontier Communications of Lakewood, LLC and Frontier Communications of Oswayo River, LLC</w:t>
      </w:r>
      <w:r w:rsidR="00CB182B">
        <w:rPr>
          <w:color w:val="auto"/>
        </w:rPr>
        <w:t xml:space="preserve"> and</w:t>
      </w:r>
      <w:r w:rsidR="0074307F" w:rsidRPr="00491C48">
        <w:rPr>
          <w:color w:val="auto"/>
          <w:szCs w:val="26"/>
        </w:rPr>
        <w:t xml:space="preserve"> as a Competitive Access Provide</w:t>
      </w:r>
      <w:r w:rsidR="00CB182B">
        <w:rPr>
          <w:color w:val="auto"/>
          <w:szCs w:val="26"/>
        </w:rPr>
        <w:t>r</w:t>
      </w:r>
      <w:r w:rsidR="00CF0458" w:rsidRPr="00491C48">
        <w:rPr>
          <w:color w:val="auto"/>
          <w:szCs w:val="26"/>
        </w:rPr>
        <w:t xml:space="preserve">, </w:t>
      </w:r>
      <w:r w:rsidRPr="00491C48">
        <w:rPr>
          <w:color w:val="auto"/>
          <w:szCs w:val="26"/>
        </w:rPr>
        <w:t>consistent with this Order.</w:t>
      </w:r>
    </w:p>
    <w:p w14:paraId="584512A8" w14:textId="77777777" w:rsidR="00415E72" w:rsidRPr="00491C48" w:rsidRDefault="00AD047C" w:rsidP="00CF0458">
      <w:pPr>
        <w:pStyle w:val="BodyTextIndent"/>
        <w:numPr>
          <w:ilvl w:val="0"/>
          <w:numId w:val="5"/>
        </w:numPr>
        <w:tabs>
          <w:tab w:val="clear" w:pos="720"/>
          <w:tab w:val="num" w:pos="1440"/>
        </w:tabs>
        <w:spacing w:before="240"/>
        <w:rPr>
          <w:color w:val="auto"/>
        </w:rPr>
      </w:pPr>
      <w:r w:rsidRPr="00491C48">
        <w:rPr>
          <w:color w:val="auto"/>
        </w:rPr>
        <w:t xml:space="preserve">That changes and/or additions made to </w:t>
      </w:r>
      <w:r w:rsidR="00451F3D" w:rsidRPr="00491C48">
        <w:rPr>
          <w:color w:val="auto"/>
        </w:rPr>
        <w:t>a</w:t>
      </w:r>
      <w:r w:rsidR="00645AD7" w:rsidRPr="00491C48">
        <w:rPr>
          <w:color w:val="auto"/>
        </w:rPr>
        <w:t>n</w:t>
      </w:r>
      <w:r w:rsidRPr="00491C48">
        <w:rPr>
          <w:color w:val="auto"/>
        </w:rPr>
        <w:t xml:space="preserve"> approved, filed tariff</w:t>
      </w:r>
      <w:r w:rsidR="00E11975" w:rsidRPr="00491C48">
        <w:rPr>
          <w:color w:val="auto"/>
        </w:rPr>
        <w:t xml:space="preserve"> </w:t>
      </w:r>
      <w:r w:rsidRPr="00491C48">
        <w:rPr>
          <w:color w:val="auto"/>
        </w:rPr>
        <w:t>shall be</w:t>
      </w:r>
      <w:r w:rsidR="00CF0458" w:rsidRPr="00491C48">
        <w:rPr>
          <w:color w:val="auto"/>
        </w:rPr>
        <w:t xml:space="preserve"> </w:t>
      </w:r>
      <w:r w:rsidRPr="00491C48">
        <w:rPr>
          <w:color w:val="auto"/>
        </w:rPr>
        <w:t xml:space="preserve">made in the form of supplements, consecutively numbered in the order of their filing dates, and the tariff designation shall be in the following manner: </w:t>
      </w:r>
      <w:r w:rsidR="007807F6" w:rsidRPr="00491C48">
        <w:rPr>
          <w:color w:val="auto"/>
        </w:rPr>
        <w:t xml:space="preserve"> </w:t>
      </w:r>
      <w:r w:rsidRPr="00491C48">
        <w:rPr>
          <w:color w:val="auto"/>
        </w:rPr>
        <w:t>Supplement No. __ to Tariff Telephone Pa. P.U.C. No.___</w:t>
      </w:r>
      <w:r w:rsidR="00EB2179" w:rsidRPr="00491C48">
        <w:rPr>
          <w:color w:val="auto"/>
        </w:rPr>
        <w:t>.</w:t>
      </w:r>
    </w:p>
    <w:p w14:paraId="6CE9A16D" w14:textId="77777777" w:rsidR="00415E72" w:rsidRPr="00491C48" w:rsidRDefault="007D1CF7" w:rsidP="00415E72">
      <w:pPr>
        <w:pStyle w:val="BodyTextIndent"/>
        <w:numPr>
          <w:ilvl w:val="0"/>
          <w:numId w:val="5"/>
        </w:numPr>
        <w:tabs>
          <w:tab w:val="clear" w:pos="720"/>
          <w:tab w:val="num" w:pos="1440"/>
        </w:tabs>
        <w:spacing w:before="240"/>
        <w:rPr>
          <w:color w:val="auto"/>
        </w:rPr>
      </w:pPr>
      <w:r w:rsidRPr="00491C48">
        <w:rPr>
          <w:color w:val="auto"/>
          <w:szCs w:val="26"/>
        </w:rPr>
        <w:t xml:space="preserve">That </w:t>
      </w:r>
      <w:r w:rsidR="00C05323" w:rsidRPr="00491C48">
        <w:rPr>
          <w:color w:val="auto"/>
          <w:szCs w:val="26"/>
        </w:rPr>
        <w:t>Southern Light, LLC</w:t>
      </w:r>
      <w:r w:rsidRPr="00491C48">
        <w:rPr>
          <w:color w:val="auto"/>
          <w:szCs w:val="26"/>
        </w:rPr>
        <w:t xml:space="preserve"> shall add its Pennsylvania tariffs to its website within thirty (30) days of the filing of its </w:t>
      </w:r>
      <w:r w:rsidR="00BF67A3" w:rsidRPr="00491C48">
        <w:rPr>
          <w:color w:val="auto"/>
          <w:szCs w:val="26"/>
        </w:rPr>
        <w:t>I</w:t>
      </w:r>
      <w:r w:rsidRPr="00491C48">
        <w:rPr>
          <w:color w:val="auto"/>
          <w:szCs w:val="26"/>
        </w:rPr>
        <w:t xml:space="preserve">nitial </w:t>
      </w:r>
      <w:r w:rsidR="00BF67A3" w:rsidRPr="00491C48">
        <w:rPr>
          <w:color w:val="auto"/>
          <w:szCs w:val="26"/>
        </w:rPr>
        <w:t>T</w:t>
      </w:r>
      <w:r w:rsidRPr="00491C48">
        <w:rPr>
          <w:color w:val="auto"/>
          <w:szCs w:val="26"/>
        </w:rPr>
        <w:t xml:space="preserve">ariffs and mark them “Pending.”  Within thirty (30) days of receipt of its Certificate of Public Convenience, </w:t>
      </w:r>
      <w:r w:rsidR="00C05323" w:rsidRPr="00491C48">
        <w:rPr>
          <w:color w:val="auto"/>
          <w:szCs w:val="26"/>
        </w:rPr>
        <w:t>Southern Light, LLC</w:t>
      </w:r>
      <w:r w:rsidRPr="00491C48">
        <w:rPr>
          <w:color w:val="auto"/>
          <w:szCs w:val="26"/>
        </w:rPr>
        <w:t xml:space="preserve"> shall make any required modifications to the tariffs on its website and remove the “Pending” notation.  Thereafter, </w:t>
      </w:r>
      <w:r w:rsidR="00C05323" w:rsidRPr="00491C48">
        <w:rPr>
          <w:color w:val="auto"/>
          <w:szCs w:val="26"/>
        </w:rPr>
        <w:t xml:space="preserve">Southern Light, LLC </w:t>
      </w:r>
      <w:r w:rsidRPr="00491C48">
        <w:rPr>
          <w:color w:val="auto"/>
          <w:szCs w:val="26"/>
        </w:rPr>
        <w:t xml:space="preserve">will continually update the </w:t>
      </w:r>
      <w:r w:rsidRPr="00491C48">
        <w:rPr>
          <w:color w:val="auto"/>
          <w:szCs w:val="26"/>
        </w:rPr>
        <w:lastRenderedPageBreak/>
        <w:t xml:space="preserve">website whenever any supplemental revisions to the tariffs are approved by the Commission such that the website tariff is a true and accurate representation of its tariff on file with the Commission.  </w:t>
      </w:r>
    </w:p>
    <w:p w14:paraId="59E2D01A" w14:textId="77777777" w:rsidR="00132A7F" w:rsidRPr="00491C48" w:rsidRDefault="008A7427" w:rsidP="00415E72">
      <w:pPr>
        <w:pStyle w:val="BodyTextIndent"/>
        <w:numPr>
          <w:ilvl w:val="0"/>
          <w:numId w:val="5"/>
        </w:numPr>
        <w:tabs>
          <w:tab w:val="clear" w:pos="720"/>
          <w:tab w:val="num" w:pos="1440"/>
        </w:tabs>
        <w:spacing w:before="240"/>
        <w:rPr>
          <w:color w:val="auto"/>
        </w:rPr>
      </w:pPr>
      <w:r w:rsidRPr="00491C48">
        <w:rPr>
          <w:color w:val="auto"/>
        </w:rPr>
        <w:t xml:space="preserve">That within thirty (30) days of receipt of its Certificate of Public Convenience, </w:t>
      </w:r>
      <w:r w:rsidR="00C300E2" w:rsidRPr="00491C48">
        <w:rPr>
          <w:color w:val="auto"/>
        </w:rPr>
        <w:t>Southern Light, LLC</w:t>
      </w:r>
      <w:r w:rsidR="00132A7F" w:rsidRPr="00491C48">
        <w:rPr>
          <w:color w:val="auto"/>
        </w:rPr>
        <w:t xml:space="preserve"> shall contact Cyndi Page ((717) 787-5722; </w:t>
      </w:r>
      <w:r w:rsidR="00132A7F" w:rsidRPr="00491C48">
        <w:rPr>
          <w:color w:val="auto"/>
          <w:u w:val="single"/>
        </w:rPr>
        <w:t>cypage@</w:t>
      </w:r>
      <w:r w:rsidR="00391D59" w:rsidRPr="00491C48">
        <w:rPr>
          <w:color w:val="auto"/>
          <w:u w:val="single"/>
        </w:rPr>
        <w:t>pa.gov</w:t>
      </w:r>
      <w:r w:rsidR="00132A7F" w:rsidRPr="00491C48">
        <w:rPr>
          <w:color w:val="auto"/>
        </w:rPr>
        <w:t>) of the Commission’s</w:t>
      </w:r>
      <w:r w:rsidR="00391D59" w:rsidRPr="00491C48">
        <w:rPr>
          <w:color w:val="auto"/>
        </w:rPr>
        <w:t xml:space="preserve"> Office of</w:t>
      </w:r>
      <w:r w:rsidR="00132A7F" w:rsidRPr="00491C48">
        <w:rPr>
          <w:color w:val="auto"/>
        </w:rPr>
        <w:t xml:space="preserve"> Communications to create a link from the Commission’s website to </w:t>
      </w:r>
      <w:r w:rsidR="00C300E2" w:rsidRPr="00491C48">
        <w:rPr>
          <w:color w:val="auto"/>
        </w:rPr>
        <w:t>Southern Light, LLC</w:t>
      </w:r>
      <w:r w:rsidR="00132A7F" w:rsidRPr="00491C48">
        <w:rPr>
          <w:color w:val="auto"/>
        </w:rPr>
        <w:t>’s website.</w:t>
      </w:r>
    </w:p>
    <w:p w14:paraId="6D5658DF" w14:textId="77777777" w:rsidR="00AE3397" w:rsidRPr="00491C48" w:rsidRDefault="003044C9" w:rsidP="007C3BE6">
      <w:pPr>
        <w:pStyle w:val="BodyTextIndent"/>
        <w:numPr>
          <w:ilvl w:val="0"/>
          <w:numId w:val="5"/>
        </w:numPr>
        <w:tabs>
          <w:tab w:val="clear" w:pos="720"/>
          <w:tab w:val="num" w:pos="1440"/>
        </w:tabs>
        <w:spacing w:before="240"/>
        <w:rPr>
          <w:color w:val="auto"/>
        </w:rPr>
      </w:pPr>
      <w:r w:rsidRPr="00491C48">
        <w:rPr>
          <w:color w:val="auto"/>
        </w:rPr>
        <w:t xml:space="preserve">That if </w:t>
      </w:r>
      <w:r w:rsidR="00C300E2" w:rsidRPr="00491C48">
        <w:rPr>
          <w:color w:val="auto"/>
        </w:rPr>
        <w:t xml:space="preserve">Southern Light, LLC </w:t>
      </w:r>
      <w:r w:rsidRPr="00491C48">
        <w:rPr>
          <w:color w:val="auto"/>
        </w:rPr>
        <w:t>plans to cease doing business within the Commonwealth of Pennsylvania, it shall request authority from the Commission for permission prior to ceasing.</w:t>
      </w:r>
      <w:r w:rsidR="00BE5B0A" w:rsidRPr="00491C48">
        <w:rPr>
          <w:color w:val="auto"/>
        </w:rPr>
        <w:t xml:space="preserve">  </w:t>
      </w:r>
    </w:p>
    <w:p w14:paraId="249C64A4" w14:textId="77777777" w:rsidR="003044C9" w:rsidRPr="00491C48" w:rsidRDefault="00B97801" w:rsidP="007C3BE6">
      <w:pPr>
        <w:pStyle w:val="BodyTextIndent"/>
        <w:numPr>
          <w:ilvl w:val="0"/>
          <w:numId w:val="5"/>
        </w:numPr>
        <w:tabs>
          <w:tab w:val="clear" w:pos="720"/>
          <w:tab w:val="num" w:pos="1440"/>
        </w:tabs>
        <w:spacing w:before="240"/>
        <w:rPr>
          <w:color w:val="auto"/>
        </w:rPr>
      </w:pPr>
      <w:r w:rsidRPr="00491C48">
        <w:rPr>
          <w:color w:val="auto"/>
        </w:rPr>
        <w:t>That a copy of this Order be served on</w:t>
      </w:r>
      <w:r w:rsidR="00F60F4A" w:rsidRPr="00491C48">
        <w:rPr>
          <w:color w:val="auto"/>
        </w:rPr>
        <w:t xml:space="preserve"> </w:t>
      </w:r>
      <w:r w:rsidR="00F60F4A" w:rsidRPr="00491C48">
        <w:rPr>
          <w:color w:val="auto"/>
          <w:szCs w:val="26"/>
        </w:rPr>
        <w:t>the</w:t>
      </w:r>
      <w:r w:rsidR="00132A7F" w:rsidRPr="00491C48">
        <w:rPr>
          <w:color w:val="auto"/>
          <w:szCs w:val="26"/>
        </w:rPr>
        <w:t xml:space="preserve"> Pennsylvania</w:t>
      </w:r>
      <w:r w:rsidR="00F60F4A" w:rsidRPr="00491C48">
        <w:rPr>
          <w:color w:val="auto"/>
          <w:szCs w:val="26"/>
        </w:rPr>
        <w:t xml:space="preserve"> Department of Revenue, Bureau of Corporation Tax and</w:t>
      </w:r>
      <w:r w:rsidR="00F60F4A" w:rsidRPr="00491C48">
        <w:rPr>
          <w:color w:val="auto"/>
        </w:rPr>
        <w:t xml:space="preserve"> </w:t>
      </w:r>
      <w:r w:rsidR="00557EE3" w:rsidRPr="00491C48">
        <w:rPr>
          <w:color w:val="auto"/>
        </w:rPr>
        <w:t>the Pennsylva</w:t>
      </w:r>
      <w:r w:rsidR="00391D59" w:rsidRPr="00491C48">
        <w:rPr>
          <w:color w:val="auto"/>
        </w:rPr>
        <w:t>nia Emergency Management Agency</w:t>
      </w:r>
      <w:r w:rsidRPr="00491C48">
        <w:rPr>
          <w:color w:val="auto"/>
        </w:rPr>
        <w:t xml:space="preserve"> </w:t>
      </w:r>
      <w:r w:rsidR="00FB53CD" w:rsidRPr="00491C48">
        <w:rPr>
          <w:color w:val="auto"/>
        </w:rPr>
        <w:t>Bureau of 9-1-1 Programs</w:t>
      </w:r>
      <w:r w:rsidR="00557EE3" w:rsidRPr="00491C48">
        <w:rPr>
          <w:color w:val="auto"/>
        </w:rPr>
        <w:t>.</w:t>
      </w:r>
      <w:r w:rsidR="00FB53CD" w:rsidRPr="00491C48">
        <w:rPr>
          <w:color w:val="auto"/>
        </w:rPr>
        <w:t xml:space="preserve"> </w:t>
      </w:r>
    </w:p>
    <w:p w14:paraId="1ECDA459" w14:textId="244F0F19" w:rsidR="00F60F4A" w:rsidRPr="00491C48" w:rsidRDefault="003044C9" w:rsidP="003A4E6F">
      <w:pPr>
        <w:keepNext/>
        <w:keepLines/>
        <w:rPr>
          <w:color w:val="auto"/>
          <w:sz w:val="26"/>
          <w:szCs w:val="26"/>
        </w:rPr>
      </w:pPr>
      <w:r w:rsidRPr="00491C48">
        <w:rPr>
          <w:color w:val="auto"/>
          <w:sz w:val="26"/>
          <w:szCs w:val="26"/>
        </w:rPr>
        <w:tab/>
      </w:r>
      <w:r w:rsidRPr="00491C48">
        <w:rPr>
          <w:color w:val="auto"/>
          <w:sz w:val="26"/>
          <w:szCs w:val="26"/>
        </w:rPr>
        <w:tab/>
      </w:r>
    </w:p>
    <w:p w14:paraId="5226A9B8" w14:textId="0803027C" w:rsidR="003044C9" w:rsidRPr="00491C48" w:rsidRDefault="00AA10A5" w:rsidP="003A4E6F">
      <w:pPr>
        <w:keepNext/>
        <w:keepLines/>
        <w:rPr>
          <w:b/>
          <w:color w:val="auto"/>
          <w:sz w:val="26"/>
          <w:szCs w:val="26"/>
        </w:rPr>
      </w:pPr>
      <w:r>
        <w:rPr>
          <w:noProof/>
        </w:rPr>
        <w:drawing>
          <wp:anchor distT="0" distB="0" distL="114300" distR="114300" simplePos="0" relativeHeight="251659264" behindDoc="1" locked="0" layoutInCell="1" allowOverlap="1" wp14:anchorId="74C21382" wp14:editId="39C3F934">
            <wp:simplePos x="0" y="0"/>
            <wp:positionH relativeFrom="column">
              <wp:posOffset>2762250</wp:posOffset>
            </wp:positionH>
            <wp:positionV relativeFrom="paragraph">
              <wp:posOffset>57785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60F4A" w:rsidRPr="00491C48">
        <w:rPr>
          <w:color w:val="auto"/>
          <w:sz w:val="26"/>
          <w:szCs w:val="26"/>
        </w:rPr>
        <w:tab/>
      </w:r>
      <w:r w:rsidR="00F60F4A" w:rsidRPr="00491C48">
        <w:rPr>
          <w:color w:val="auto"/>
          <w:sz w:val="26"/>
          <w:szCs w:val="26"/>
        </w:rPr>
        <w:tab/>
      </w:r>
      <w:r w:rsidR="003044C9" w:rsidRPr="00491C48">
        <w:rPr>
          <w:color w:val="auto"/>
          <w:sz w:val="26"/>
          <w:szCs w:val="26"/>
        </w:rPr>
        <w:tab/>
      </w:r>
      <w:r w:rsidR="003044C9" w:rsidRPr="00491C48">
        <w:rPr>
          <w:b/>
          <w:color w:val="auto"/>
          <w:sz w:val="26"/>
          <w:szCs w:val="26"/>
        </w:rPr>
        <w:t>BY THE COMMISSION,</w:t>
      </w:r>
    </w:p>
    <w:p w14:paraId="3049EB4F" w14:textId="77777777" w:rsidR="00331D6E" w:rsidRPr="00491C48" w:rsidRDefault="00331D6E" w:rsidP="003A4E6F">
      <w:pPr>
        <w:keepNext/>
        <w:keepLines/>
        <w:rPr>
          <w:color w:val="auto"/>
          <w:sz w:val="26"/>
          <w:szCs w:val="26"/>
        </w:rPr>
      </w:pPr>
    </w:p>
    <w:p w14:paraId="1ED50C05" w14:textId="77777777" w:rsidR="00331D6E" w:rsidRPr="00491C48" w:rsidRDefault="00331D6E" w:rsidP="003A4E6F">
      <w:pPr>
        <w:keepNext/>
        <w:keepLines/>
        <w:rPr>
          <w:color w:val="auto"/>
          <w:sz w:val="26"/>
          <w:szCs w:val="26"/>
        </w:rPr>
      </w:pPr>
    </w:p>
    <w:p w14:paraId="6E3AD8E1" w14:textId="77777777" w:rsidR="00B03648" w:rsidRPr="00491C48" w:rsidRDefault="00B03648" w:rsidP="003A4E6F">
      <w:pPr>
        <w:keepNext/>
        <w:keepLines/>
        <w:rPr>
          <w:color w:val="auto"/>
          <w:sz w:val="26"/>
          <w:szCs w:val="26"/>
        </w:rPr>
      </w:pPr>
    </w:p>
    <w:p w14:paraId="629F315D" w14:textId="77777777" w:rsidR="00B03648" w:rsidRPr="00491C48" w:rsidRDefault="003044C9" w:rsidP="003A4E6F">
      <w:pPr>
        <w:keepNext/>
        <w:keepLines/>
        <w:rPr>
          <w:color w:val="auto"/>
          <w:sz w:val="26"/>
          <w:szCs w:val="26"/>
        </w:rPr>
      </w:pPr>
      <w:r w:rsidRPr="00491C48">
        <w:rPr>
          <w:color w:val="auto"/>
          <w:sz w:val="26"/>
          <w:szCs w:val="26"/>
        </w:rPr>
        <w:tab/>
      </w:r>
      <w:r w:rsidRPr="00491C48">
        <w:rPr>
          <w:color w:val="auto"/>
          <w:sz w:val="26"/>
          <w:szCs w:val="26"/>
        </w:rPr>
        <w:tab/>
      </w:r>
      <w:r w:rsidRPr="00491C48">
        <w:rPr>
          <w:color w:val="auto"/>
          <w:sz w:val="26"/>
          <w:szCs w:val="26"/>
        </w:rPr>
        <w:tab/>
      </w:r>
      <w:r w:rsidR="004929EB" w:rsidRPr="00491C48">
        <w:rPr>
          <w:color w:val="auto"/>
          <w:sz w:val="26"/>
          <w:szCs w:val="26"/>
        </w:rPr>
        <w:t>Rosemary Chiavetta</w:t>
      </w:r>
    </w:p>
    <w:p w14:paraId="10359FEB" w14:textId="77777777" w:rsidR="003044C9" w:rsidRPr="00491C48" w:rsidRDefault="003044C9" w:rsidP="003A4E6F">
      <w:pPr>
        <w:keepNext/>
        <w:keepLines/>
        <w:rPr>
          <w:color w:val="auto"/>
          <w:sz w:val="26"/>
          <w:szCs w:val="26"/>
        </w:rPr>
      </w:pPr>
      <w:r w:rsidRPr="00491C48">
        <w:rPr>
          <w:color w:val="auto"/>
          <w:sz w:val="26"/>
          <w:szCs w:val="26"/>
        </w:rPr>
        <w:tab/>
      </w:r>
      <w:r w:rsidRPr="00491C48">
        <w:rPr>
          <w:color w:val="auto"/>
          <w:sz w:val="26"/>
          <w:szCs w:val="26"/>
        </w:rPr>
        <w:tab/>
      </w:r>
      <w:r w:rsidRPr="00491C48">
        <w:rPr>
          <w:color w:val="auto"/>
          <w:sz w:val="26"/>
          <w:szCs w:val="26"/>
        </w:rPr>
        <w:tab/>
        <w:t>Secretary</w:t>
      </w:r>
    </w:p>
    <w:p w14:paraId="7444B9C2" w14:textId="77777777" w:rsidR="00B03648" w:rsidRPr="00491C48" w:rsidRDefault="00B03648" w:rsidP="003A4E6F">
      <w:pPr>
        <w:keepNext/>
        <w:keepLines/>
        <w:rPr>
          <w:color w:val="auto"/>
          <w:sz w:val="26"/>
          <w:szCs w:val="26"/>
        </w:rPr>
      </w:pPr>
    </w:p>
    <w:p w14:paraId="0B973AF2" w14:textId="77777777" w:rsidR="00B03648" w:rsidRPr="00491C48" w:rsidRDefault="00B03648" w:rsidP="003A4E6F">
      <w:pPr>
        <w:keepNext/>
        <w:keepLines/>
        <w:rPr>
          <w:color w:val="auto"/>
          <w:sz w:val="26"/>
          <w:szCs w:val="26"/>
        </w:rPr>
      </w:pPr>
    </w:p>
    <w:p w14:paraId="43BD05F1" w14:textId="77777777" w:rsidR="003044C9" w:rsidRPr="00491C48" w:rsidRDefault="003044C9" w:rsidP="003A4E6F">
      <w:pPr>
        <w:keepNext/>
        <w:keepLines/>
        <w:spacing w:line="360" w:lineRule="auto"/>
        <w:rPr>
          <w:color w:val="auto"/>
          <w:sz w:val="26"/>
          <w:szCs w:val="26"/>
        </w:rPr>
      </w:pPr>
      <w:r w:rsidRPr="00491C48">
        <w:rPr>
          <w:color w:val="auto"/>
          <w:sz w:val="26"/>
          <w:szCs w:val="26"/>
        </w:rPr>
        <w:t>(SEAL)</w:t>
      </w:r>
    </w:p>
    <w:p w14:paraId="4599D8F3" w14:textId="77777777" w:rsidR="003044C9" w:rsidRPr="00491C48" w:rsidRDefault="003044C9" w:rsidP="003A4E6F">
      <w:pPr>
        <w:keepNext/>
        <w:keepLines/>
        <w:spacing w:line="360" w:lineRule="auto"/>
        <w:rPr>
          <w:color w:val="auto"/>
          <w:sz w:val="26"/>
          <w:szCs w:val="26"/>
        </w:rPr>
      </w:pPr>
    </w:p>
    <w:p w14:paraId="3A24B96B" w14:textId="77777777" w:rsidR="003044C9" w:rsidRPr="00491C48" w:rsidRDefault="003044C9" w:rsidP="003A4E6F">
      <w:pPr>
        <w:keepNext/>
        <w:keepLines/>
        <w:spacing w:line="360" w:lineRule="auto"/>
        <w:rPr>
          <w:color w:val="auto"/>
          <w:sz w:val="26"/>
          <w:szCs w:val="26"/>
        </w:rPr>
      </w:pPr>
      <w:r w:rsidRPr="00491C48">
        <w:rPr>
          <w:color w:val="auto"/>
          <w:sz w:val="26"/>
          <w:szCs w:val="26"/>
        </w:rPr>
        <w:t xml:space="preserve">ORDER ADOPTED: </w:t>
      </w:r>
      <w:r w:rsidR="00B03648" w:rsidRPr="00491C48">
        <w:rPr>
          <w:color w:val="auto"/>
          <w:sz w:val="26"/>
          <w:szCs w:val="26"/>
        </w:rPr>
        <w:t xml:space="preserve"> </w:t>
      </w:r>
      <w:r w:rsidR="00C300E2" w:rsidRPr="00491C48">
        <w:rPr>
          <w:color w:val="auto"/>
          <w:sz w:val="26"/>
          <w:szCs w:val="26"/>
        </w:rPr>
        <w:t>September 20, 2018</w:t>
      </w:r>
    </w:p>
    <w:p w14:paraId="49C7B6D3" w14:textId="11D870F4" w:rsidR="00AA10A5" w:rsidRPr="00491C48" w:rsidRDefault="003044C9" w:rsidP="003A4E6F">
      <w:pPr>
        <w:keepNext/>
        <w:keepLines/>
        <w:spacing w:line="360" w:lineRule="auto"/>
        <w:rPr>
          <w:color w:val="auto"/>
          <w:sz w:val="26"/>
          <w:szCs w:val="26"/>
        </w:rPr>
      </w:pPr>
      <w:r w:rsidRPr="00491C48">
        <w:rPr>
          <w:color w:val="auto"/>
          <w:sz w:val="26"/>
          <w:szCs w:val="26"/>
        </w:rPr>
        <w:t>ORDER ENTERED:</w:t>
      </w:r>
      <w:r w:rsidR="00B03648" w:rsidRPr="00491C48">
        <w:rPr>
          <w:color w:val="auto"/>
          <w:sz w:val="26"/>
          <w:szCs w:val="26"/>
        </w:rPr>
        <w:t xml:space="preserve">  </w:t>
      </w:r>
      <w:r w:rsidR="00AA10A5">
        <w:rPr>
          <w:color w:val="auto"/>
          <w:sz w:val="26"/>
          <w:szCs w:val="26"/>
        </w:rPr>
        <w:t>September 20, 2018</w:t>
      </w:r>
      <w:bookmarkStart w:id="3" w:name="_GoBack"/>
      <w:bookmarkEnd w:id="3"/>
    </w:p>
    <w:p w14:paraId="0A09825E" w14:textId="77777777" w:rsidR="00C66415" w:rsidRPr="00491C48" w:rsidRDefault="00C66415" w:rsidP="003026A0">
      <w:pPr>
        <w:rPr>
          <w:b/>
          <w:color w:val="auto"/>
          <w:sz w:val="26"/>
          <w:szCs w:val="26"/>
          <w:u w:val="single"/>
        </w:rPr>
      </w:pPr>
    </w:p>
    <w:p w14:paraId="29DB10E3" w14:textId="77777777" w:rsidR="00B97801" w:rsidRPr="00491C48" w:rsidRDefault="00B97801" w:rsidP="003026A0">
      <w:pPr>
        <w:rPr>
          <w:b/>
          <w:color w:val="auto"/>
          <w:sz w:val="26"/>
          <w:szCs w:val="26"/>
          <w:u w:val="single"/>
        </w:rPr>
        <w:sectPr w:rsidR="00B97801" w:rsidRPr="00491C48" w:rsidSect="005E6C12">
          <w:footerReference w:type="even" r:id="rId10"/>
          <w:footerReference w:type="default" r:id="rId11"/>
          <w:pgSz w:w="12240" w:h="15840"/>
          <w:pgMar w:top="1440" w:right="1440" w:bottom="1440" w:left="1440" w:header="720" w:footer="720" w:gutter="0"/>
          <w:pgNumType w:start="1"/>
          <w:cols w:space="720"/>
          <w:titlePg/>
          <w:docGrid w:linePitch="326"/>
        </w:sectPr>
      </w:pPr>
    </w:p>
    <w:p w14:paraId="5423ABE8" w14:textId="77777777" w:rsidR="00EC02DA" w:rsidRDefault="00EC02DA" w:rsidP="003026A0">
      <w:pPr>
        <w:jc w:val="right"/>
        <w:rPr>
          <w:color w:val="auto"/>
          <w:sz w:val="26"/>
          <w:szCs w:val="26"/>
        </w:rPr>
      </w:pPr>
      <w:r w:rsidRPr="00F172D4">
        <w:rPr>
          <w:color w:val="auto"/>
          <w:sz w:val="26"/>
          <w:szCs w:val="26"/>
        </w:rPr>
        <w:lastRenderedPageBreak/>
        <w:t>APPENDIX A</w:t>
      </w:r>
    </w:p>
    <w:p w14:paraId="7786BC25" w14:textId="77777777" w:rsidR="00F172D4" w:rsidRPr="00F172D4" w:rsidRDefault="00F172D4" w:rsidP="003026A0">
      <w:pPr>
        <w:jc w:val="right"/>
        <w:rPr>
          <w:color w:val="auto"/>
          <w:sz w:val="26"/>
          <w:szCs w:val="26"/>
        </w:rPr>
      </w:pPr>
    </w:p>
    <w:p w14:paraId="06ECC19E" w14:textId="77777777" w:rsidR="00EC02DA" w:rsidRPr="00F172D4" w:rsidRDefault="009B605C" w:rsidP="00E67E03">
      <w:pPr>
        <w:pStyle w:val="Style13ptBoldCentered"/>
        <w:rPr>
          <w:rFonts w:ascii="Times New Roman" w:hAnsi="Times New Roman"/>
          <w:color w:val="auto"/>
          <w:szCs w:val="26"/>
        </w:rPr>
      </w:pPr>
      <w:r w:rsidRPr="00F172D4">
        <w:rPr>
          <w:rFonts w:ascii="Times New Roman" w:hAnsi="Times New Roman"/>
          <w:color w:val="auto"/>
          <w:szCs w:val="26"/>
        </w:rPr>
        <w:t>Southern Light</w:t>
      </w:r>
      <w:r w:rsidR="00F172D4" w:rsidRPr="00F172D4">
        <w:rPr>
          <w:rFonts w:ascii="Times New Roman" w:hAnsi="Times New Roman"/>
          <w:color w:val="auto"/>
          <w:szCs w:val="26"/>
        </w:rPr>
        <w:t>,</w:t>
      </w:r>
      <w:r w:rsidRPr="00F172D4">
        <w:rPr>
          <w:rFonts w:ascii="Times New Roman" w:hAnsi="Times New Roman"/>
          <w:color w:val="auto"/>
          <w:szCs w:val="26"/>
        </w:rPr>
        <w:t xml:space="preserve"> LLC d/b/a Uniti Fiber PA LLC</w:t>
      </w:r>
    </w:p>
    <w:p w14:paraId="43CC8CB6" w14:textId="77777777" w:rsidR="00EC02DA" w:rsidRPr="00F172D4" w:rsidRDefault="00EC02DA" w:rsidP="003026A0">
      <w:pPr>
        <w:jc w:val="center"/>
        <w:rPr>
          <w:color w:val="auto"/>
          <w:sz w:val="26"/>
          <w:szCs w:val="26"/>
        </w:rPr>
      </w:pPr>
      <w:r w:rsidRPr="00F172D4">
        <w:rPr>
          <w:color w:val="auto"/>
          <w:sz w:val="26"/>
          <w:szCs w:val="26"/>
        </w:rPr>
        <w:t>Docket Nos.</w:t>
      </w:r>
      <w:r w:rsidR="00977980" w:rsidRPr="00F172D4">
        <w:rPr>
          <w:color w:val="auto"/>
          <w:sz w:val="26"/>
          <w:szCs w:val="26"/>
        </w:rPr>
        <w:t xml:space="preserve"> A-20</w:t>
      </w:r>
      <w:r w:rsidR="00C903AB" w:rsidRPr="00F172D4">
        <w:rPr>
          <w:color w:val="auto"/>
          <w:sz w:val="26"/>
          <w:szCs w:val="26"/>
        </w:rPr>
        <w:t>18</w:t>
      </w:r>
      <w:r w:rsidR="00323019" w:rsidRPr="00F172D4">
        <w:rPr>
          <w:color w:val="auto"/>
          <w:sz w:val="26"/>
          <w:szCs w:val="26"/>
        </w:rPr>
        <w:t>-</w:t>
      </w:r>
      <w:r w:rsidR="00C903AB" w:rsidRPr="00F172D4">
        <w:rPr>
          <w:color w:val="auto"/>
          <w:sz w:val="26"/>
          <w:szCs w:val="26"/>
        </w:rPr>
        <w:t>3001076</w:t>
      </w:r>
      <w:r w:rsidR="00797FD2" w:rsidRPr="00F172D4">
        <w:rPr>
          <w:color w:val="auto"/>
          <w:sz w:val="26"/>
          <w:szCs w:val="26"/>
        </w:rPr>
        <w:t>; A-</w:t>
      </w:r>
      <w:r w:rsidR="00977980" w:rsidRPr="00F172D4">
        <w:rPr>
          <w:color w:val="auto"/>
          <w:sz w:val="26"/>
          <w:szCs w:val="26"/>
        </w:rPr>
        <w:t>20</w:t>
      </w:r>
      <w:r w:rsidR="00C903AB" w:rsidRPr="00F172D4">
        <w:rPr>
          <w:color w:val="auto"/>
          <w:sz w:val="26"/>
          <w:szCs w:val="26"/>
        </w:rPr>
        <w:t>18</w:t>
      </w:r>
      <w:r w:rsidR="00323019" w:rsidRPr="00F172D4">
        <w:rPr>
          <w:color w:val="auto"/>
          <w:sz w:val="26"/>
          <w:szCs w:val="26"/>
        </w:rPr>
        <w:t>-</w:t>
      </w:r>
      <w:r w:rsidR="00C903AB" w:rsidRPr="00F172D4">
        <w:rPr>
          <w:color w:val="auto"/>
          <w:sz w:val="26"/>
          <w:szCs w:val="26"/>
        </w:rPr>
        <w:t>3001077</w:t>
      </w:r>
      <w:r w:rsidRPr="00F172D4">
        <w:rPr>
          <w:color w:val="auto"/>
          <w:sz w:val="26"/>
          <w:szCs w:val="26"/>
        </w:rPr>
        <w:t>; A-</w:t>
      </w:r>
      <w:r w:rsidR="00977980" w:rsidRPr="00F172D4">
        <w:rPr>
          <w:color w:val="auto"/>
          <w:sz w:val="26"/>
          <w:szCs w:val="26"/>
        </w:rPr>
        <w:t>20</w:t>
      </w:r>
      <w:r w:rsidR="00C903AB" w:rsidRPr="00F172D4">
        <w:rPr>
          <w:color w:val="auto"/>
          <w:sz w:val="26"/>
          <w:szCs w:val="26"/>
        </w:rPr>
        <w:t>18</w:t>
      </w:r>
      <w:r w:rsidR="00323019" w:rsidRPr="00F172D4">
        <w:rPr>
          <w:color w:val="auto"/>
          <w:sz w:val="26"/>
          <w:szCs w:val="26"/>
        </w:rPr>
        <w:t>-</w:t>
      </w:r>
      <w:r w:rsidR="00C903AB" w:rsidRPr="00F172D4">
        <w:rPr>
          <w:color w:val="auto"/>
          <w:sz w:val="26"/>
          <w:szCs w:val="26"/>
        </w:rPr>
        <w:t>3001078</w:t>
      </w:r>
      <w:r w:rsidR="00797FD2" w:rsidRPr="00F172D4">
        <w:rPr>
          <w:color w:val="auto"/>
          <w:sz w:val="26"/>
          <w:szCs w:val="26"/>
        </w:rPr>
        <w:t>; A-</w:t>
      </w:r>
      <w:r w:rsidR="00977980" w:rsidRPr="00F172D4">
        <w:rPr>
          <w:color w:val="auto"/>
          <w:sz w:val="26"/>
          <w:szCs w:val="26"/>
        </w:rPr>
        <w:t>20</w:t>
      </w:r>
      <w:r w:rsidR="00C903AB" w:rsidRPr="00F172D4">
        <w:rPr>
          <w:color w:val="auto"/>
          <w:sz w:val="26"/>
          <w:szCs w:val="26"/>
        </w:rPr>
        <w:t>18</w:t>
      </w:r>
      <w:r w:rsidR="00323019" w:rsidRPr="00F172D4">
        <w:rPr>
          <w:color w:val="auto"/>
          <w:sz w:val="26"/>
          <w:szCs w:val="26"/>
        </w:rPr>
        <w:t>-</w:t>
      </w:r>
      <w:r w:rsidR="00C903AB" w:rsidRPr="00F172D4">
        <w:rPr>
          <w:color w:val="auto"/>
          <w:sz w:val="26"/>
          <w:szCs w:val="26"/>
        </w:rPr>
        <w:t>3001079</w:t>
      </w:r>
    </w:p>
    <w:p w14:paraId="193EF271" w14:textId="77777777" w:rsidR="00EC02DA" w:rsidRPr="00F172D4" w:rsidRDefault="00EC02DA" w:rsidP="00F172D4">
      <w:pPr>
        <w:jc w:val="center"/>
        <w:rPr>
          <w:color w:val="auto"/>
          <w:sz w:val="26"/>
          <w:szCs w:val="26"/>
        </w:rPr>
      </w:pPr>
      <w:r w:rsidRPr="00F172D4">
        <w:rPr>
          <w:color w:val="auto"/>
          <w:sz w:val="26"/>
          <w:szCs w:val="26"/>
        </w:rPr>
        <w:t xml:space="preserve">Proposed Competitive </w:t>
      </w:r>
      <w:r w:rsidR="003A7B89" w:rsidRPr="00F172D4">
        <w:rPr>
          <w:color w:val="auto"/>
          <w:sz w:val="26"/>
          <w:szCs w:val="26"/>
        </w:rPr>
        <w:t xml:space="preserve">Local Exchange Carrier </w:t>
      </w:r>
      <w:r w:rsidR="009B605C" w:rsidRPr="00F172D4">
        <w:rPr>
          <w:color w:val="auto"/>
          <w:sz w:val="26"/>
          <w:szCs w:val="26"/>
        </w:rPr>
        <w:t xml:space="preserve">and </w:t>
      </w:r>
      <w:r w:rsidRPr="00F172D4">
        <w:rPr>
          <w:color w:val="auto"/>
          <w:sz w:val="26"/>
          <w:szCs w:val="26"/>
        </w:rPr>
        <w:t>Competitive Access Provider</w:t>
      </w:r>
      <w:r w:rsidR="00F172D4" w:rsidRPr="00F172D4">
        <w:rPr>
          <w:color w:val="auto"/>
          <w:sz w:val="26"/>
          <w:szCs w:val="26"/>
        </w:rPr>
        <w:t xml:space="preserve"> tariffs.</w:t>
      </w:r>
    </w:p>
    <w:p w14:paraId="1EE7A81A" w14:textId="77777777" w:rsidR="002C0AC8" w:rsidRPr="00F172D4" w:rsidRDefault="002C0AC8" w:rsidP="00A3627B">
      <w:pPr>
        <w:ind w:firstLine="1440"/>
        <w:rPr>
          <w:color w:val="auto"/>
          <w:sz w:val="26"/>
          <w:szCs w:val="26"/>
        </w:rPr>
      </w:pPr>
    </w:p>
    <w:p w14:paraId="3828B920" w14:textId="77777777" w:rsidR="00132A7F" w:rsidRPr="00F172D4" w:rsidRDefault="00132A7F" w:rsidP="00132A7F">
      <w:pPr>
        <w:rPr>
          <w:b/>
          <w:color w:val="auto"/>
          <w:sz w:val="26"/>
          <w:szCs w:val="26"/>
        </w:rPr>
      </w:pPr>
      <w:r w:rsidRPr="00F172D4">
        <w:rPr>
          <w:color w:val="auto"/>
          <w:sz w:val="26"/>
          <w:szCs w:val="26"/>
        </w:rPr>
        <w:t xml:space="preserve">The proposed tariffs contain certain deficiencies that must be addressed by the Applicant before the tariffs can be approved and the Certificates of Public Convenience issued.  </w:t>
      </w:r>
      <w:r w:rsidRPr="00F172D4">
        <w:rPr>
          <w:b/>
          <w:color w:val="auto"/>
          <w:sz w:val="26"/>
          <w:szCs w:val="26"/>
        </w:rPr>
        <w:t xml:space="preserve">The Applicant must submit a </w:t>
      </w:r>
      <w:r w:rsidRPr="00F172D4">
        <w:rPr>
          <w:b/>
          <w:color w:val="auto"/>
          <w:sz w:val="26"/>
          <w:szCs w:val="26"/>
          <w:u w:val="single"/>
        </w:rPr>
        <w:t xml:space="preserve">copy of this Appendix </w:t>
      </w:r>
      <w:r w:rsidRPr="00F172D4">
        <w:rPr>
          <w:b/>
          <w:color w:val="auto"/>
          <w:sz w:val="26"/>
          <w:szCs w:val="26"/>
        </w:rPr>
        <w:t xml:space="preserve">with its revised compliance tariffs.  On that copy, please </w:t>
      </w:r>
      <w:r w:rsidRPr="00F172D4">
        <w:rPr>
          <w:b/>
          <w:color w:val="auto"/>
          <w:sz w:val="26"/>
          <w:szCs w:val="26"/>
          <w:u w:val="single"/>
        </w:rPr>
        <w:t>note the page/sheet of the compliance</w:t>
      </w:r>
      <w:r w:rsidRPr="00F172D4">
        <w:rPr>
          <w:b/>
          <w:color w:val="auto"/>
          <w:sz w:val="26"/>
          <w:szCs w:val="26"/>
        </w:rPr>
        <w:t xml:space="preserve"> tariffs where the required revision is located for each item below.</w:t>
      </w:r>
    </w:p>
    <w:p w14:paraId="0D52C5A3" w14:textId="77777777" w:rsidR="00BC0CF8" w:rsidRPr="00491C48" w:rsidRDefault="00BC0CF8" w:rsidP="003026A0">
      <w:pPr>
        <w:rPr>
          <w:color w:val="auto"/>
          <w:szCs w:val="24"/>
        </w:rPr>
      </w:pPr>
    </w:p>
    <w:p w14:paraId="3B74BCDB" w14:textId="77777777" w:rsidR="00EC02DA" w:rsidRPr="00491C48" w:rsidRDefault="00EC02DA" w:rsidP="003026A0">
      <w:pPr>
        <w:jc w:val="both"/>
        <w:rPr>
          <w:b/>
          <w:color w:val="auto"/>
          <w:sz w:val="26"/>
          <w:szCs w:val="26"/>
          <w:u w:val="single"/>
        </w:rPr>
      </w:pPr>
      <w:bookmarkStart w:id="4" w:name="_Hlk524011647"/>
      <w:r w:rsidRPr="00491C48">
        <w:rPr>
          <w:b/>
          <w:color w:val="auto"/>
          <w:sz w:val="26"/>
          <w:szCs w:val="26"/>
          <w:u w:val="single"/>
        </w:rPr>
        <w:t xml:space="preserve">Tariff deficiencies noted – </w:t>
      </w:r>
      <w:smartTag w:uri="urn:schemas-microsoft-com:office:smarttags" w:element="stockticker">
        <w:r w:rsidR="00B0584F" w:rsidRPr="00491C48">
          <w:rPr>
            <w:b/>
            <w:color w:val="auto"/>
            <w:sz w:val="26"/>
            <w:szCs w:val="26"/>
            <w:u w:val="single"/>
          </w:rPr>
          <w:t>CLEC</w:t>
        </w:r>
      </w:smartTag>
      <w:r w:rsidR="007B30F8" w:rsidRPr="00491C48">
        <w:rPr>
          <w:b/>
          <w:color w:val="auto"/>
          <w:sz w:val="26"/>
          <w:szCs w:val="26"/>
          <w:u w:val="single"/>
        </w:rPr>
        <w:t xml:space="preserve"> Local Tariff</w:t>
      </w:r>
      <w:r w:rsidRPr="00491C48">
        <w:rPr>
          <w:b/>
          <w:color w:val="auto"/>
          <w:sz w:val="26"/>
          <w:szCs w:val="26"/>
          <w:u w:val="single"/>
        </w:rPr>
        <w:t xml:space="preserve"> </w:t>
      </w:r>
      <w:r w:rsidR="00977980" w:rsidRPr="00491C48">
        <w:rPr>
          <w:b/>
          <w:color w:val="auto"/>
          <w:sz w:val="26"/>
          <w:szCs w:val="26"/>
          <w:u w:val="single"/>
        </w:rPr>
        <w:t>(A-20</w:t>
      </w:r>
      <w:r w:rsidR="00C903AB" w:rsidRPr="00491C48">
        <w:rPr>
          <w:b/>
          <w:color w:val="auto"/>
          <w:sz w:val="26"/>
          <w:szCs w:val="26"/>
          <w:u w:val="single"/>
        </w:rPr>
        <w:t>18</w:t>
      </w:r>
      <w:r w:rsidR="00977980" w:rsidRPr="00491C48">
        <w:rPr>
          <w:b/>
          <w:color w:val="auto"/>
          <w:sz w:val="26"/>
          <w:szCs w:val="26"/>
          <w:u w:val="single"/>
        </w:rPr>
        <w:t>-</w:t>
      </w:r>
      <w:r w:rsidR="00C903AB" w:rsidRPr="00491C48">
        <w:rPr>
          <w:b/>
          <w:color w:val="auto"/>
          <w:sz w:val="26"/>
          <w:szCs w:val="26"/>
          <w:u w:val="single"/>
        </w:rPr>
        <w:t>3001076</w:t>
      </w:r>
      <w:r w:rsidR="00977980" w:rsidRPr="00491C48">
        <w:rPr>
          <w:b/>
          <w:color w:val="auto"/>
          <w:sz w:val="26"/>
          <w:szCs w:val="26"/>
          <w:u w:val="single"/>
        </w:rPr>
        <w:t>)</w:t>
      </w:r>
      <w:r w:rsidR="00425036" w:rsidRPr="00491C48">
        <w:rPr>
          <w:b/>
          <w:color w:val="auto"/>
          <w:sz w:val="26"/>
          <w:szCs w:val="26"/>
          <w:u w:val="single"/>
        </w:rPr>
        <w:t xml:space="preserve">, Tariff No. </w:t>
      </w:r>
      <w:r w:rsidR="00C903AB" w:rsidRPr="00491C48">
        <w:rPr>
          <w:b/>
          <w:color w:val="auto"/>
          <w:sz w:val="26"/>
          <w:szCs w:val="26"/>
          <w:u w:val="single"/>
        </w:rPr>
        <w:t>1</w:t>
      </w:r>
    </w:p>
    <w:p w14:paraId="087DF1B5" w14:textId="77777777" w:rsidR="00EC02DA" w:rsidRPr="00491C48" w:rsidRDefault="00EC02DA" w:rsidP="003026A0">
      <w:pPr>
        <w:rPr>
          <w:b/>
          <w:color w:val="auto"/>
          <w:sz w:val="26"/>
          <w:szCs w:val="26"/>
          <w:u w:val="single"/>
        </w:rPr>
      </w:pPr>
    </w:p>
    <w:p w14:paraId="62AE5F8E" w14:textId="77777777" w:rsidR="00D75DA1" w:rsidRPr="00491C48" w:rsidRDefault="00D75DA1" w:rsidP="00132A7F">
      <w:pPr>
        <w:numPr>
          <w:ilvl w:val="0"/>
          <w:numId w:val="31"/>
        </w:numPr>
        <w:rPr>
          <w:color w:val="auto"/>
          <w:sz w:val="26"/>
          <w:szCs w:val="26"/>
        </w:rPr>
      </w:pPr>
      <w:r w:rsidRPr="00491C48">
        <w:rPr>
          <w:color w:val="auto"/>
          <w:sz w:val="26"/>
          <w:szCs w:val="26"/>
        </w:rPr>
        <w:t xml:space="preserve">Correct the Title to read: </w:t>
      </w:r>
    </w:p>
    <w:p w14:paraId="5694AA45" w14:textId="77777777" w:rsidR="006B6076" w:rsidRPr="0053089D" w:rsidRDefault="00FE73DF" w:rsidP="00D75DA1">
      <w:pPr>
        <w:jc w:val="center"/>
        <w:rPr>
          <w:b/>
          <w:color w:val="auto"/>
          <w:sz w:val="26"/>
          <w:szCs w:val="26"/>
        </w:rPr>
      </w:pPr>
      <w:r w:rsidRPr="0053089D">
        <w:rPr>
          <w:b/>
          <w:color w:val="auto"/>
          <w:sz w:val="26"/>
          <w:szCs w:val="26"/>
        </w:rPr>
        <w:t>Southern Light</w:t>
      </w:r>
      <w:r w:rsidR="0060671C">
        <w:rPr>
          <w:b/>
          <w:color w:val="auto"/>
          <w:sz w:val="26"/>
          <w:szCs w:val="26"/>
        </w:rPr>
        <w:t>,</w:t>
      </w:r>
      <w:r w:rsidRPr="0053089D">
        <w:rPr>
          <w:b/>
          <w:color w:val="auto"/>
          <w:sz w:val="26"/>
          <w:szCs w:val="26"/>
        </w:rPr>
        <w:t xml:space="preserve"> LLC </w:t>
      </w:r>
    </w:p>
    <w:p w14:paraId="2054F12F" w14:textId="77777777" w:rsidR="00FE73DF" w:rsidRPr="0053089D" w:rsidRDefault="00FE73DF" w:rsidP="00D75DA1">
      <w:pPr>
        <w:jc w:val="center"/>
        <w:rPr>
          <w:color w:val="auto"/>
          <w:sz w:val="26"/>
          <w:szCs w:val="26"/>
        </w:rPr>
      </w:pPr>
      <w:r w:rsidRPr="0053089D">
        <w:rPr>
          <w:color w:val="auto"/>
          <w:sz w:val="26"/>
          <w:szCs w:val="26"/>
        </w:rPr>
        <w:t xml:space="preserve">d/b/a Uniti Fiber PA LLC </w:t>
      </w:r>
    </w:p>
    <w:p w14:paraId="75B562ED" w14:textId="77777777" w:rsidR="00FE73DF" w:rsidRPr="0053089D" w:rsidRDefault="00FE73DF" w:rsidP="00D75DA1">
      <w:pPr>
        <w:jc w:val="center"/>
        <w:rPr>
          <w:color w:val="auto"/>
          <w:sz w:val="26"/>
          <w:szCs w:val="26"/>
        </w:rPr>
      </w:pPr>
    </w:p>
    <w:p w14:paraId="4AA1098B" w14:textId="77777777" w:rsidR="00FE73DF" w:rsidRPr="0053089D" w:rsidRDefault="00FE73DF" w:rsidP="00FE73DF">
      <w:pPr>
        <w:jc w:val="center"/>
        <w:rPr>
          <w:color w:val="auto"/>
          <w:sz w:val="26"/>
          <w:szCs w:val="26"/>
        </w:rPr>
      </w:pPr>
      <w:r w:rsidRPr="0053089D">
        <w:rPr>
          <w:color w:val="auto"/>
          <w:sz w:val="26"/>
          <w:szCs w:val="26"/>
        </w:rPr>
        <w:t xml:space="preserve">BUSINESS </w:t>
      </w:r>
      <w:r w:rsidR="00F172D4" w:rsidRPr="0053089D">
        <w:rPr>
          <w:color w:val="auto"/>
          <w:sz w:val="26"/>
          <w:szCs w:val="26"/>
        </w:rPr>
        <w:t xml:space="preserve">CUSTOMERS </w:t>
      </w:r>
      <w:r w:rsidRPr="0053089D">
        <w:rPr>
          <w:color w:val="auto"/>
          <w:sz w:val="26"/>
          <w:szCs w:val="26"/>
        </w:rPr>
        <w:t>ONLY</w:t>
      </w:r>
    </w:p>
    <w:p w14:paraId="1EF8059F" w14:textId="77777777" w:rsidR="00FE73DF" w:rsidRPr="0053089D" w:rsidRDefault="00FE73DF" w:rsidP="00D75DA1">
      <w:pPr>
        <w:jc w:val="center"/>
        <w:rPr>
          <w:color w:val="auto"/>
          <w:sz w:val="26"/>
          <w:szCs w:val="26"/>
        </w:rPr>
      </w:pPr>
    </w:p>
    <w:p w14:paraId="2BFC5C5C" w14:textId="77777777" w:rsidR="00D75DA1" w:rsidRPr="0053089D" w:rsidRDefault="00D75DA1" w:rsidP="00D75DA1">
      <w:pPr>
        <w:jc w:val="center"/>
        <w:rPr>
          <w:color w:val="auto"/>
          <w:sz w:val="26"/>
          <w:szCs w:val="26"/>
        </w:rPr>
      </w:pPr>
      <w:r w:rsidRPr="0053089D">
        <w:rPr>
          <w:color w:val="auto"/>
          <w:sz w:val="26"/>
          <w:szCs w:val="26"/>
        </w:rPr>
        <w:t>COMPETITIVE LOCAL EXCHANGE CARRIER</w:t>
      </w:r>
    </w:p>
    <w:p w14:paraId="0B7006B9" w14:textId="77777777" w:rsidR="00D75DA1" w:rsidRPr="0053089D" w:rsidRDefault="00D75DA1" w:rsidP="00D75DA1">
      <w:pPr>
        <w:jc w:val="center"/>
        <w:rPr>
          <w:color w:val="auto"/>
          <w:sz w:val="26"/>
          <w:szCs w:val="26"/>
        </w:rPr>
      </w:pPr>
      <w:r w:rsidRPr="0053089D">
        <w:rPr>
          <w:color w:val="auto"/>
          <w:sz w:val="26"/>
          <w:szCs w:val="26"/>
        </w:rPr>
        <w:t>Regulations and Schedule of Charges</w:t>
      </w:r>
    </w:p>
    <w:p w14:paraId="63BE9DC1" w14:textId="77777777" w:rsidR="004E2799" w:rsidRPr="0053089D" w:rsidRDefault="004E2799" w:rsidP="00132A7F">
      <w:pPr>
        <w:numPr>
          <w:ilvl w:val="0"/>
          <w:numId w:val="31"/>
        </w:numPr>
        <w:spacing w:before="240"/>
        <w:rPr>
          <w:color w:val="auto"/>
          <w:sz w:val="26"/>
          <w:szCs w:val="26"/>
        </w:rPr>
      </w:pPr>
      <w:r w:rsidRPr="0053089D">
        <w:rPr>
          <w:color w:val="auto"/>
          <w:sz w:val="26"/>
          <w:szCs w:val="26"/>
        </w:rPr>
        <w:t>All Pages:</w:t>
      </w:r>
      <w:r w:rsidR="00EA274A" w:rsidRPr="0053089D">
        <w:rPr>
          <w:color w:val="auto"/>
          <w:sz w:val="26"/>
          <w:szCs w:val="26"/>
        </w:rPr>
        <w:t xml:space="preserve"> </w:t>
      </w:r>
      <w:r w:rsidRPr="0053089D">
        <w:rPr>
          <w:color w:val="auto"/>
          <w:sz w:val="26"/>
          <w:szCs w:val="26"/>
        </w:rPr>
        <w:t xml:space="preserve"> Enter issued and effective dates as per ordering paragraph.</w:t>
      </w:r>
    </w:p>
    <w:p w14:paraId="22B6D7F2" w14:textId="77777777" w:rsidR="00F27F40" w:rsidRPr="0053089D" w:rsidRDefault="00792732" w:rsidP="00132A7F">
      <w:pPr>
        <w:numPr>
          <w:ilvl w:val="0"/>
          <w:numId w:val="31"/>
        </w:numPr>
        <w:spacing w:before="240"/>
        <w:rPr>
          <w:color w:val="auto"/>
          <w:sz w:val="26"/>
          <w:szCs w:val="26"/>
        </w:rPr>
      </w:pPr>
      <w:r w:rsidRPr="0053089D">
        <w:rPr>
          <w:color w:val="auto"/>
          <w:sz w:val="26"/>
          <w:szCs w:val="26"/>
        </w:rPr>
        <w:t xml:space="preserve">Various </w:t>
      </w:r>
      <w:r w:rsidR="00F27F40" w:rsidRPr="0053089D">
        <w:rPr>
          <w:color w:val="auto"/>
          <w:sz w:val="26"/>
          <w:szCs w:val="26"/>
        </w:rPr>
        <w:t xml:space="preserve">Pages:  Remove any sections marked “RESERVED FOR FUTURE USE” and renumber tariff sections accordingly. </w:t>
      </w:r>
    </w:p>
    <w:p w14:paraId="5B8728CB" w14:textId="77777777" w:rsidR="00792732" w:rsidRPr="0053089D" w:rsidRDefault="00792732" w:rsidP="00132A7F">
      <w:pPr>
        <w:numPr>
          <w:ilvl w:val="0"/>
          <w:numId w:val="31"/>
        </w:numPr>
        <w:spacing w:before="240"/>
        <w:rPr>
          <w:color w:val="auto"/>
          <w:sz w:val="26"/>
          <w:szCs w:val="26"/>
        </w:rPr>
      </w:pPr>
      <w:r w:rsidRPr="0053089D">
        <w:rPr>
          <w:color w:val="auto"/>
          <w:sz w:val="26"/>
          <w:szCs w:val="26"/>
        </w:rPr>
        <w:t>Various Pages:  Correct incumbent local exchange carrier names to reflect the current legal names:  Verizon Pennsylvania LLC; Verizon North LLC; The United Telephone Company of Pennsylvania LLC d/b/a CenturyLink; Frontier Communications of Pennsylvania, LLC; Commonwealth Telephone Company d/b/a Frontier Communications Commonwealth Telephone Company; Frontier Communications of Breezewood, LLC; Frontier Communications of Canton, LLC; Frontier Communications of Lakewood, LLC and Frontier Communications of Oswayo River, LLC</w:t>
      </w:r>
    </w:p>
    <w:p w14:paraId="6B34D154" w14:textId="77777777" w:rsidR="00A70E37" w:rsidRPr="0053089D" w:rsidRDefault="00A70E37" w:rsidP="00BB445E">
      <w:pPr>
        <w:numPr>
          <w:ilvl w:val="0"/>
          <w:numId w:val="31"/>
        </w:numPr>
        <w:spacing w:before="240"/>
        <w:rPr>
          <w:color w:val="auto"/>
          <w:sz w:val="26"/>
          <w:szCs w:val="26"/>
        </w:rPr>
      </w:pPr>
      <w:r w:rsidRPr="0053089D">
        <w:rPr>
          <w:color w:val="auto"/>
          <w:sz w:val="26"/>
          <w:szCs w:val="26"/>
        </w:rPr>
        <w:t xml:space="preserve">Missing: </w:t>
      </w:r>
      <w:r w:rsidR="00F172D4" w:rsidRPr="0053089D">
        <w:rPr>
          <w:color w:val="auto"/>
          <w:sz w:val="26"/>
          <w:szCs w:val="26"/>
        </w:rPr>
        <w:t xml:space="preserve"> </w:t>
      </w:r>
      <w:r w:rsidRPr="0053089D">
        <w:rPr>
          <w:color w:val="auto"/>
          <w:sz w:val="26"/>
          <w:szCs w:val="26"/>
        </w:rPr>
        <w:t>The Company did not include any provision for Call Blocking.</w:t>
      </w:r>
      <w:r w:rsidR="00CB4AC5" w:rsidRPr="0053089D">
        <w:rPr>
          <w:color w:val="auto"/>
          <w:sz w:val="26"/>
          <w:szCs w:val="26"/>
        </w:rPr>
        <w:t xml:space="preserve"> In accordance with PA 66 Pa C.S. § 2906, s</w:t>
      </w:r>
      <w:r w:rsidR="009A0C78" w:rsidRPr="0053089D">
        <w:rPr>
          <w:color w:val="auto"/>
          <w:sz w:val="26"/>
          <w:szCs w:val="26"/>
        </w:rPr>
        <w:t>ee our website for standard text at</w:t>
      </w:r>
      <w:r w:rsidR="00910EB4" w:rsidRPr="0053089D">
        <w:rPr>
          <w:color w:val="auto"/>
          <w:sz w:val="26"/>
          <w:szCs w:val="26"/>
        </w:rPr>
        <w:t xml:space="preserve">: </w:t>
      </w:r>
      <w:r w:rsidR="00910EB4" w:rsidRPr="0053089D">
        <w:rPr>
          <w:color w:val="auto"/>
          <w:sz w:val="26"/>
          <w:szCs w:val="26"/>
          <w:u w:val="single"/>
        </w:rPr>
        <w:t>h</w:t>
      </w:r>
      <w:r w:rsidR="009A0C78" w:rsidRPr="0053089D">
        <w:rPr>
          <w:color w:val="auto"/>
          <w:sz w:val="26"/>
          <w:szCs w:val="26"/>
          <w:u w:val="single"/>
        </w:rPr>
        <w:t>ttps://www.puc.pa.gov/telecom/docs/Caller_ID_Sample_Language.DOC</w:t>
      </w:r>
    </w:p>
    <w:p w14:paraId="644F7EB2" w14:textId="77777777" w:rsidR="0053089D" w:rsidRPr="0053089D" w:rsidRDefault="00B560A3" w:rsidP="0053089D">
      <w:pPr>
        <w:numPr>
          <w:ilvl w:val="0"/>
          <w:numId w:val="31"/>
        </w:numPr>
        <w:spacing w:before="240"/>
        <w:rPr>
          <w:color w:val="auto"/>
          <w:sz w:val="26"/>
          <w:szCs w:val="26"/>
        </w:rPr>
      </w:pPr>
      <w:r w:rsidRPr="0053089D">
        <w:rPr>
          <w:color w:val="auto"/>
          <w:sz w:val="26"/>
          <w:szCs w:val="26"/>
        </w:rPr>
        <w:t xml:space="preserve">Missing: </w:t>
      </w:r>
      <w:r w:rsidR="00F172D4" w:rsidRPr="0053089D">
        <w:rPr>
          <w:color w:val="auto"/>
          <w:sz w:val="26"/>
          <w:szCs w:val="26"/>
        </w:rPr>
        <w:t xml:space="preserve"> </w:t>
      </w:r>
      <w:r w:rsidRPr="0053089D">
        <w:rPr>
          <w:color w:val="auto"/>
          <w:sz w:val="26"/>
          <w:szCs w:val="26"/>
        </w:rPr>
        <w:t>Definitions Section</w:t>
      </w:r>
      <w:r w:rsidR="0060671C">
        <w:rPr>
          <w:color w:val="auto"/>
          <w:sz w:val="26"/>
          <w:szCs w:val="26"/>
        </w:rPr>
        <w:t xml:space="preserve"> - </w:t>
      </w:r>
      <w:r w:rsidRPr="0053089D">
        <w:rPr>
          <w:color w:val="auto"/>
          <w:sz w:val="26"/>
          <w:szCs w:val="26"/>
        </w:rPr>
        <w:t xml:space="preserve">All technical terms and abbreviations used in the tariff, the meanings of which are not common knowledge and cannot be gathered exactly </w:t>
      </w:r>
      <w:r w:rsidRPr="0053089D">
        <w:rPr>
          <w:color w:val="auto"/>
          <w:sz w:val="26"/>
          <w:szCs w:val="26"/>
        </w:rPr>
        <w:lastRenderedPageBreak/>
        <w:t>from the context in which used</w:t>
      </w:r>
      <w:r w:rsidR="00F172D4" w:rsidRPr="0053089D">
        <w:rPr>
          <w:color w:val="auto"/>
          <w:sz w:val="26"/>
          <w:szCs w:val="26"/>
        </w:rPr>
        <w:t>,</w:t>
      </w:r>
      <w:r w:rsidRPr="0053089D">
        <w:rPr>
          <w:color w:val="auto"/>
          <w:sz w:val="26"/>
          <w:szCs w:val="26"/>
        </w:rPr>
        <w:t xml:space="preserve"> must be defined</w:t>
      </w:r>
      <w:r w:rsidR="00F172D4" w:rsidRPr="0053089D">
        <w:rPr>
          <w:color w:val="auto"/>
          <w:sz w:val="26"/>
          <w:szCs w:val="26"/>
        </w:rPr>
        <w:t xml:space="preserve">. </w:t>
      </w:r>
      <w:r w:rsidR="0060671C">
        <w:rPr>
          <w:color w:val="auto"/>
          <w:sz w:val="26"/>
          <w:szCs w:val="26"/>
        </w:rPr>
        <w:t xml:space="preserve"> </w:t>
      </w:r>
      <w:r w:rsidR="00F172D4" w:rsidRPr="0053089D">
        <w:rPr>
          <w:color w:val="auto"/>
          <w:sz w:val="26"/>
          <w:szCs w:val="26"/>
        </w:rPr>
        <w:t>Refer to</w:t>
      </w:r>
      <w:r w:rsidR="0055780B" w:rsidRPr="0053089D">
        <w:rPr>
          <w:color w:val="auto"/>
          <w:sz w:val="26"/>
          <w:szCs w:val="26"/>
        </w:rPr>
        <w:t xml:space="preserve"> Definition</w:t>
      </w:r>
      <w:r w:rsidR="0060671C">
        <w:rPr>
          <w:color w:val="auto"/>
          <w:sz w:val="26"/>
          <w:szCs w:val="26"/>
        </w:rPr>
        <w:t>s</w:t>
      </w:r>
      <w:r w:rsidR="0055780B" w:rsidRPr="0053089D">
        <w:rPr>
          <w:color w:val="auto"/>
          <w:sz w:val="26"/>
          <w:szCs w:val="26"/>
        </w:rPr>
        <w:t xml:space="preserve"> </w:t>
      </w:r>
      <w:r w:rsidR="0060671C">
        <w:rPr>
          <w:color w:val="auto"/>
          <w:sz w:val="26"/>
          <w:szCs w:val="26"/>
        </w:rPr>
        <w:t>S</w:t>
      </w:r>
      <w:r w:rsidR="0055780B" w:rsidRPr="0053089D">
        <w:rPr>
          <w:color w:val="auto"/>
          <w:sz w:val="26"/>
          <w:szCs w:val="26"/>
        </w:rPr>
        <w:t>ection in</w:t>
      </w:r>
      <w:r w:rsidRPr="0053089D">
        <w:rPr>
          <w:color w:val="auto"/>
          <w:sz w:val="26"/>
          <w:szCs w:val="26"/>
        </w:rPr>
        <w:t xml:space="preserve"> Tariff No.</w:t>
      </w:r>
      <w:r w:rsidR="00F172D4" w:rsidRPr="0053089D">
        <w:rPr>
          <w:color w:val="auto"/>
          <w:sz w:val="26"/>
          <w:szCs w:val="26"/>
        </w:rPr>
        <w:t xml:space="preserve"> </w:t>
      </w:r>
      <w:r w:rsidRPr="0053089D">
        <w:rPr>
          <w:color w:val="auto"/>
          <w:sz w:val="26"/>
          <w:szCs w:val="26"/>
        </w:rPr>
        <w:t>2</w:t>
      </w:r>
      <w:r w:rsidR="0055780B" w:rsidRPr="0053089D">
        <w:rPr>
          <w:color w:val="auto"/>
          <w:sz w:val="26"/>
          <w:szCs w:val="26"/>
        </w:rPr>
        <w:t>.</w:t>
      </w:r>
    </w:p>
    <w:p w14:paraId="58BC642E" w14:textId="77777777" w:rsidR="0053089D" w:rsidRPr="0053089D" w:rsidRDefault="0053089D" w:rsidP="0053089D">
      <w:pPr>
        <w:pStyle w:val="ListParagraph"/>
        <w:numPr>
          <w:ilvl w:val="0"/>
          <w:numId w:val="31"/>
        </w:numPr>
        <w:spacing w:before="240"/>
        <w:rPr>
          <w:rFonts w:ascii="Times New Roman" w:hAnsi="Times New Roman"/>
          <w:sz w:val="26"/>
          <w:szCs w:val="26"/>
        </w:rPr>
      </w:pPr>
      <w:r w:rsidRPr="0053089D">
        <w:rPr>
          <w:rStyle w:val="Hyperlink"/>
          <w:rFonts w:ascii="Times New Roman" w:hAnsi="Times New Roman"/>
          <w:color w:val="auto"/>
          <w:sz w:val="26"/>
          <w:szCs w:val="26"/>
          <w:u w:val="none"/>
        </w:rPr>
        <w:t>Add to the tariff descriptions of the following</w:t>
      </w:r>
      <w:r w:rsidR="00A47D51">
        <w:rPr>
          <w:rStyle w:val="Hyperlink"/>
          <w:rFonts w:ascii="Times New Roman" w:hAnsi="Times New Roman"/>
          <w:color w:val="auto"/>
          <w:sz w:val="26"/>
          <w:szCs w:val="26"/>
          <w:u w:val="none"/>
        </w:rPr>
        <w:t xml:space="preserve"> terms and/or</w:t>
      </w:r>
      <w:r w:rsidRPr="0053089D">
        <w:rPr>
          <w:rStyle w:val="Hyperlink"/>
          <w:rFonts w:ascii="Times New Roman" w:hAnsi="Times New Roman"/>
          <w:color w:val="auto"/>
          <w:sz w:val="26"/>
          <w:szCs w:val="26"/>
          <w:u w:val="none"/>
        </w:rPr>
        <w:t xml:space="preserve"> services:  Pre-Engineering, Post-Engineering, DS-0, DS-1, DS-3, OC-3, OC-12, OC-48, Fast E 10Meg, Fast E 100Meg, Gige 150, Gige 600, Gige 1000</w:t>
      </w:r>
      <w:r w:rsidR="00BB445E">
        <w:rPr>
          <w:rStyle w:val="Hyperlink"/>
          <w:rFonts w:ascii="Times New Roman" w:hAnsi="Times New Roman"/>
          <w:color w:val="auto"/>
          <w:sz w:val="26"/>
          <w:szCs w:val="26"/>
          <w:u w:val="none"/>
        </w:rPr>
        <w:t xml:space="preserve">, Local Distribution Channel </w:t>
      </w:r>
      <w:r w:rsidR="00A47D51">
        <w:rPr>
          <w:rStyle w:val="Hyperlink"/>
          <w:rFonts w:ascii="Times New Roman" w:hAnsi="Times New Roman"/>
          <w:color w:val="auto"/>
          <w:sz w:val="26"/>
          <w:szCs w:val="26"/>
          <w:u w:val="none"/>
        </w:rPr>
        <w:t xml:space="preserve">and </w:t>
      </w:r>
      <w:r w:rsidRPr="0053089D">
        <w:rPr>
          <w:rStyle w:val="Hyperlink"/>
          <w:rFonts w:ascii="Times New Roman" w:hAnsi="Times New Roman"/>
          <w:color w:val="auto"/>
          <w:sz w:val="26"/>
          <w:szCs w:val="26"/>
          <w:u w:val="none"/>
        </w:rPr>
        <w:t>Add/Drop Multiplexing</w:t>
      </w:r>
      <w:r w:rsidR="00A47D51">
        <w:rPr>
          <w:rStyle w:val="Hyperlink"/>
          <w:rFonts w:ascii="Times New Roman" w:hAnsi="Times New Roman"/>
          <w:color w:val="auto"/>
          <w:sz w:val="26"/>
          <w:szCs w:val="26"/>
          <w:u w:val="none"/>
        </w:rPr>
        <w:t>.</w:t>
      </w:r>
    </w:p>
    <w:p w14:paraId="4E5C19AB" w14:textId="77777777" w:rsidR="00113A82" w:rsidRPr="0053089D" w:rsidRDefault="0060671C" w:rsidP="00B560A3">
      <w:pPr>
        <w:numPr>
          <w:ilvl w:val="0"/>
          <w:numId w:val="31"/>
        </w:numPr>
        <w:spacing w:before="240"/>
        <w:rPr>
          <w:color w:val="auto"/>
          <w:sz w:val="26"/>
          <w:szCs w:val="26"/>
        </w:rPr>
      </w:pPr>
      <w:r>
        <w:rPr>
          <w:color w:val="auto"/>
          <w:sz w:val="26"/>
          <w:szCs w:val="26"/>
        </w:rPr>
        <w:t xml:space="preserve">Original </w:t>
      </w:r>
      <w:r w:rsidR="00F172D4" w:rsidRPr="0053089D">
        <w:rPr>
          <w:color w:val="auto"/>
          <w:sz w:val="26"/>
          <w:szCs w:val="26"/>
        </w:rPr>
        <w:t>P</w:t>
      </w:r>
      <w:r w:rsidR="00113A82" w:rsidRPr="0053089D">
        <w:rPr>
          <w:color w:val="auto"/>
          <w:sz w:val="26"/>
          <w:szCs w:val="26"/>
        </w:rPr>
        <w:t xml:space="preserve">age 1: Explanation of </w:t>
      </w:r>
      <w:r>
        <w:rPr>
          <w:color w:val="auto"/>
          <w:sz w:val="26"/>
          <w:szCs w:val="26"/>
        </w:rPr>
        <w:t xml:space="preserve">Notes - </w:t>
      </w:r>
      <w:r w:rsidR="00F172D4" w:rsidRPr="0053089D">
        <w:rPr>
          <w:color w:val="auto"/>
          <w:sz w:val="26"/>
          <w:szCs w:val="26"/>
        </w:rPr>
        <w:t>P</w:t>
      </w:r>
      <w:r w:rsidR="00113A82" w:rsidRPr="0053089D">
        <w:rPr>
          <w:color w:val="auto"/>
          <w:sz w:val="26"/>
          <w:szCs w:val="26"/>
        </w:rPr>
        <w:t>ursuant to 52 Pa. Code §</w:t>
      </w:r>
      <w:r w:rsidR="00BB445E">
        <w:rPr>
          <w:color w:val="auto"/>
          <w:sz w:val="26"/>
          <w:szCs w:val="26"/>
        </w:rPr>
        <w:t xml:space="preserve"> </w:t>
      </w:r>
      <w:r w:rsidR="00113A82" w:rsidRPr="0053089D">
        <w:rPr>
          <w:color w:val="auto"/>
          <w:sz w:val="26"/>
          <w:szCs w:val="26"/>
        </w:rPr>
        <w:t xml:space="preserve">53.22, only the following </w:t>
      </w:r>
      <w:r w:rsidR="00CF0458" w:rsidRPr="0053089D">
        <w:rPr>
          <w:color w:val="auto"/>
          <w:sz w:val="26"/>
          <w:szCs w:val="26"/>
        </w:rPr>
        <w:t>symbols</w:t>
      </w:r>
      <w:r w:rsidR="00113A82" w:rsidRPr="0053089D">
        <w:rPr>
          <w:color w:val="auto"/>
          <w:sz w:val="26"/>
          <w:szCs w:val="26"/>
        </w:rPr>
        <w:t xml:space="preserve"> are acceptable: </w:t>
      </w:r>
    </w:p>
    <w:p w14:paraId="3E51909C" w14:textId="77777777" w:rsidR="00113A82" w:rsidRPr="0053089D" w:rsidRDefault="00113A82" w:rsidP="00113A82">
      <w:pPr>
        <w:pStyle w:val="NormalWeb"/>
        <w:spacing w:before="0" w:beforeAutospacing="0" w:after="0" w:afterAutospacing="0"/>
        <w:ind w:left="360"/>
        <w:rPr>
          <w:sz w:val="26"/>
          <w:szCs w:val="26"/>
        </w:rPr>
      </w:pPr>
    </w:p>
    <w:p w14:paraId="5A258231" w14:textId="77777777" w:rsidR="00113A82" w:rsidRPr="0053089D" w:rsidRDefault="00113A82" w:rsidP="00113A82">
      <w:pPr>
        <w:pStyle w:val="NormalWeb"/>
        <w:spacing w:before="0" w:beforeAutospacing="0" w:after="0" w:afterAutospacing="0"/>
        <w:ind w:left="360" w:firstLine="1080"/>
        <w:rPr>
          <w:sz w:val="26"/>
          <w:szCs w:val="26"/>
        </w:rPr>
      </w:pPr>
      <w:r w:rsidRPr="0053089D">
        <w:rPr>
          <w:sz w:val="26"/>
          <w:szCs w:val="26"/>
        </w:rPr>
        <w:t>Increase</w:t>
      </w:r>
      <w:r w:rsidR="00F172D4" w:rsidRPr="0053089D">
        <w:rPr>
          <w:sz w:val="26"/>
          <w:szCs w:val="26"/>
        </w:rPr>
        <w:tab/>
      </w:r>
      <w:r w:rsidRPr="0053089D">
        <w:rPr>
          <w:sz w:val="26"/>
          <w:szCs w:val="26"/>
        </w:rPr>
        <w:t xml:space="preserve">(I) </w:t>
      </w:r>
    </w:p>
    <w:p w14:paraId="6C00839D" w14:textId="77777777" w:rsidR="00113A82" w:rsidRPr="0053089D" w:rsidRDefault="00113A82" w:rsidP="00113A82">
      <w:pPr>
        <w:pStyle w:val="NormalWeb"/>
        <w:spacing w:before="0" w:beforeAutospacing="0" w:after="0" w:afterAutospacing="0"/>
        <w:ind w:left="360" w:firstLine="1080"/>
        <w:rPr>
          <w:sz w:val="26"/>
          <w:szCs w:val="26"/>
        </w:rPr>
      </w:pPr>
      <w:r w:rsidRPr="0053089D">
        <w:rPr>
          <w:sz w:val="26"/>
          <w:szCs w:val="26"/>
        </w:rPr>
        <w:t>Decrease</w:t>
      </w:r>
      <w:r w:rsidR="00F172D4" w:rsidRPr="0053089D">
        <w:rPr>
          <w:sz w:val="26"/>
          <w:szCs w:val="26"/>
        </w:rPr>
        <w:tab/>
      </w:r>
      <w:r w:rsidRPr="0053089D">
        <w:rPr>
          <w:sz w:val="26"/>
          <w:szCs w:val="26"/>
        </w:rPr>
        <w:t xml:space="preserve">(D) </w:t>
      </w:r>
    </w:p>
    <w:p w14:paraId="6AC61ADD" w14:textId="77777777" w:rsidR="0048462E" w:rsidRPr="0053089D" w:rsidRDefault="00113A82" w:rsidP="0048462E">
      <w:pPr>
        <w:pStyle w:val="NormalWeb"/>
        <w:spacing w:before="0" w:beforeAutospacing="0" w:after="0" w:afterAutospacing="0"/>
        <w:ind w:left="360" w:firstLine="1080"/>
        <w:rPr>
          <w:sz w:val="26"/>
          <w:szCs w:val="26"/>
        </w:rPr>
      </w:pPr>
      <w:r w:rsidRPr="0053089D">
        <w:rPr>
          <w:sz w:val="26"/>
          <w:szCs w:val="26"/>
        </w:rPr>
        <w:t>Change</w:t>
      </w:r>
      <w:r w:rsidR="00F172D4" w:rsidRPr="0053089D">
        <w:rPr>
          <w:sz w:val="26"/>
          <w:szCs w:val="26"/>
        </w:rPr>
        <w:tab/>
      </w:r>
      <w:r w:rsidRPr="0053089D">
        <w:rPr>
          <w:sz w:val="26"/>
          <w:szCs w:val="26"/>
        </w:rPr>
        <w:t xml:space="preserve">(C) </w:t>
      </w:r>
    </w:p>
    <w:p w14:paraId="4D0181CD" w14:textId="77777777" w:rsidR="0053089D" w:rsidRPr="0053089D" w:rsidRDefault="0053089D" w:rsidP="0053089D">
      <w:pPr>
        <w:rPr>
          <w:sz w:val="26"/>
          <w:szCs w:val="26"/>
        </w:rPr>
      </w:pPr>
    </w:p>
    <w:p w14:paraId="4DDD7681" w14:textId="77777777" w:rsidR="0053089D" w:rsidRPr="0053089D" w:rsidRDefault="0053089D" w:rsidP="0053089D">
      <w:pPr>
        <w:pStyle w:val="ListParagraph"/>
        <w:numPr>
          <w:ilvl w:val="0"/>
          <w:numId w:val="31"/>
        </w:numPr>
        <w:rPr>
          <w:rFonts w:ascii="Times New Roman" w:hAnsi="Times New Roman"/>
          <w:sz w:val="26"/>
          <w:szCs w:val="26"/>
        </w:rPr>
      </w:pPr>
      <w:r w:rsidRPr="0053089D">
        <w:rPr>
          <w:rFonts w:ascii="Times New Roman" w:hAnsi="Times New Roman"/>
          <w:sz w:val="26"/>
          <w:szCs w:val="26"/>
        </w:rPr>
        <w:t xml:space="preserve">Section 1, Page 1:  Add the names of all the incumbent local exchange carriers in whose service territories the company will be offering services. </w:t>
      </w:r>
    </w:p>
    <w:p w14:paraId="44181552" w14:textId="77777777" w:rsidR="0053089D" w:rsidRPr="0053089D" w:rsidRDefault="0053089D" w:rsidP="0053089D">
      <w:pPr>
        <w:pStyle w:val="ListParagraph"/>
        <w:ind w:left="360"/>
        <w:rPr>
          <w:rFonts w:ascii="Times New Roman" w:hAnsi="Times New Roman"/>
          <w:sz w:val="26"/>
          <w:szCs w:val="26"/>
        </w:rPr>
      </w:pPr>
    </w:p>
    <w:p w14:paraId="6AF6B830" w14:textId="77777777" w:rsidR="00A07BA7" w:rsidRPr="0053089D" w:rsidRDefault="00A07BA7" w:rsidP="0053089D">
      <w:pPr>
        <w:pStyle w:val="ListParagraph"/>
        <w:numPr>
          <w:ilvl w:val="0"/>
          <w:numId w:val="31"/>
        </w:numPr>
        <w:rPr>
          <w:rFonts w:ascii="Times New Roman" w:hAnsi="Times New Roman"/>
          <w:color w:val="000000" w:themeColor="text1"/>
          <w:sz w:val="26"/>
          <w:szCs w:val="26"/>
        </w:rPr>
      </w:pPr>
      <w:r w:rsidRPr="0053089D">
        <w:rPr>
          <w:rFonts w:ascii="Times New Roman" w:hAnsi="Times New Roman"/>
          <w:color w:val="000000" w:themeColor="text1"/>
          <w:sz w:val="26"/>
          <w:szCs w:val="26"/>
        </w:rPr>
        <w:t>Section 2, Page 2</w:t>
      </w:r>
      <w:r w:rsidR="00F172D4" w:rsidRPr="0053089D">
        <w:rPr>
          <w:rFonts w:ascii="Times New Roman" w:hAnsi="Times New Roman"/>
          <w:color w:val="000000" w:themeColor="text1"/>
          <w:sz w:val="26"/>
          <w:szCs w:val="26"/>
        </w:rPr>
        <w:t xml:space="preserve">, </w:t>
      </w:r>
      <w:r w:rsidRPr="0053089D">
        <w:rPr>
          <w:rFonts w:ascii="Times New Roman" w:hAnsi="Times New Roman"/>
          <w:color w:val="000000" w:themeColor="text1"/>
          <w:sz w:val="26"/>
          <w:szCs w:val="26"/>
        </w:rPr>
        <w:t>Section 2.1.2</w:t>
      </w:r>
      <w:r w:rsidR="00F172D4" w:rsidRPr="0053089D">
        <w:rPr>
          <w:rFonts w:ascii="Times New Roman" w:hAnsi="Times New Roman"/>
          <w:color w:val="000000" w:themeColor="text1"/>
          <w:sz w:val="26"/>
          <w:szCs w:val="26"/>
        </w:rPr>
        <w:t xml:space="preserve">: </w:t>
      </w:r>
      <w:r w:rsidRPr="0053089D">
        <w:rPr>
          <w:rFonts w:ascii="Times New Roman" w:hAnsi="Times New Roman"/>
          <w:color w:val="000000" w:themeColor="text1"/>
          <w:sz w:val="26"/>
          <w:szCs w:val="26"/>
        </w:rPr>
        <w:t xml:space="preserve"> Remove any portions of this section that do not fit within the scope of 52 Pa. Code § 69.87 and the Commission order </w:t>
      </w:r>
      <w:r w:rsidR="00F172D4" w:rsidRPr="0053089D">
        <w:rPr>
          <w:rFonts w:ascii="Times New Roman" w:hAnsi="Times New Roman"/>
          <w:color w:val="000000" w:themeColor="text1"/>
          <w:sz w:val="26"/>
          <w:szCs w:val="26"/>
        </w:rPr>
        <w:t>at</w:t>
      </w:r>
      <w:r w:rsidRPr="0053089D">
        <w:rPr>
          <w:rFonts w:ascii="Times New Roman" w:hAnsi="Times New Roman"/>
          <w:color w:val="000000" w:themeColor="text1"/>
          <w:sz w:val="26"/>
          <w:szCs w:val="26"/>
        </w:rPr>
        <w:t xml:space="preserve"> docket number M-00981209. </w:t>
      </w:r>
      <w:r w:rsidR="00F172D4" w:rsidRPr="0053089D">
        <w:rPr>
          <w:rFonts w:ascii="Times New Roman" w:hAnsi="Times New Roman"/>
          <w:color w:val="000000" w:themeColor="text1"/>
          <w:sz w:val="26"/>
          <w:szCs w:val="26"/>
        </w:rPr>
        <w:t xml:space="preserve"> </w:t>
      </w:r>
      <w:r w:rsidR="002867A8" w:rsidRPr="0053089D">
        <w:rPr>
          <w:rFonts w:ascii="Times New Roman" w:hAnsi="Times New Roman"/>
          <w:color w:val="000000" w:themeColor="text1"/>
          <w:sz w:val="26"/>
          <w:szCs w:val="26"/>
        </w:rPr>
        <w:t>In addition, the company should include a company-specific dollar amount for the proposed limitation and work papers to substantiate the dollar amount.</w:t>
      </w:r>
      <w:r w:rsidRPr="0053089D">
        <w:rPr>
          <w:rFonts w:ascii="Times New Roman" w:hAnsi="Times New Roman"/>
          <w:color w:val="000000" w:themeColor="text1"/>
          <w:sz w:val="26"/>
          <w:szCs w:val="26"/>
        </w:rPr>
        <w:t xml:space="preserve"> </w:t>
      </w:r>
      <w:hyperlink r:id="rId12" w:history="1">
        <w:r w:rsidRPr="0053089D">
          <w:rPr>
            <w:rStyle w:val="Hyperlink"/>
            <w:rFonts w:ascii="Times New Roman" w:hAnsi="Times New Roman"/>
            <w:color w:val="000000" w:themeColor="text1"/>
            <w:sz w:val="26"/>
            <w:szCs w:val="26"/>
          </w:rPr>
          <w:t>http://www.pabulletin.com/secure/data/vol29/29-17/659.html</w:t>
        </w:r>
      </w:hyperlink>
    </w:p>
    <w:p w14:paraId="1604FBA2" w14:textId="77777777" w:rsidR="00A07BA7" w:rsidRPr="0053089D" w:rsidRDefault="00A07BA7" w:rsidP="00A07BA7">
      <w:pPr>
        <w:pStyle w:val="ListParagraph"/>
        <w:ind w:left="360"/>
        <w:rPr>
          <w:rFonts w:ascii="Times New Roman" w:hAnsi="Times New Roman"/>
          <w:bCs/>
          <w:color w:val="000000" w:themeColor="text1"/>
          <w:sz w:val="26"/>
          <w:szCs w:val="26"/>
        </w:rPr>
      </w:pPr>
    </w:p>
    <w:p w14:paraId="5836226F" w14:textId="77777777" w:rsidR="0053089D" w:rsidRPr="0053089D" w:rsidRDefault="0053089D" w:rsidP="0048462E">
      <w:pPr>
        <w:pStyle w:val="ListParagraph"/>
        <w:numPr>
          <w:ilvl w:val="0"/>
          <w:numId w:val="31"/>
        </w:numPr>
        <w:rPr>
          <w:rFonts w:ascii="Times New Roman" w:hAnsi="Times New Roman"/>
          <w:bCs/>
          <w:color w:val="000000" w:themeColor="text1"/>
          <w:sz w:val="26"/>
          <w:szCs w:val="26"/>
        </w:rPr>
      </w:pPr>
      <w:r w:rsidRPr="0053089D">
        <w:rPr>
          <w:rFonts w:ascii="Times New Roman" w:hAnsi="Times New Roman"/>
          <w:bCs/>
          <w:color w:val="000000" w:themeColor="text1"/>
          <w:sz w:val="26"/>
          <w:szCs w:val="26"/>
        </w:rPr>
        <w:t>Section 2, Pages 3-5:  Remove or revise these Sections as the tariff does not contain any rates for directory listings.</w:t>
      </w:r>
    </w:p>
    <w:p w14:paraId="2FD3D916" w14:textId="77777777" w:rsidR="0053089D" w:rsidRPr="0053089D" w:rsidRDefault="0053089D" w:rsidP="0053089D">
      <w:pPr>
        <w:pStyle w:val="ListParagraph"/>
        <w:rPr>
          <w:rFonts w:ascii="Times New Roman" w:hAnsi="Times New Roman"/>
          <w:bCs/>
          <w:color w:val="000000" w:themeColor="text1"/>
          <w:sz w:val="26"/>
          <w:szCs w:val="26"/>
        </w:rPr>
      </w:pPr>
    </w:p>
    <w:p w14:paraId="6D3BF5E2" w14:textId="77777777" w:rsidR="00A33C4D" w:rsidRPr="0053089D" w:rsidRDefault="00A33C4D" w:rsidP="0048462E">
      <w:pPr>
        <w:pStyle w:val="ListParagraph"/>
        <w:numPr>
          <w:ilvl w:val="0"/>
          <w:numId w:val="31"/>
        </w:numPr>
        <w:rPr>
          <w:rFonts w:ascii="Times New Roman" w:hAnsi="Times New Roman"/>
          <w:bCs/>
          <w:color w:val="000000" w:themeColor="text1"/>
          <w:sz w:val="26"/>
          <w:szCs w:val="26"/>
        </w:rPr>
      </w:pPr>
      <w:r w:rsidRPr="0053089D">
        <w:rPr>
          <w:rFonts w:ascii="Times New Roman" w:hAnsi="Times New Roman"/>
          <w:bCs/>
          <w:color w:val="000000" w:themeColor="text1"/>
          <w:sz w:val="26"/>
          <w:szCs w:val="26"/>
        </w:rPr>
        <w:t>Section 2</w:t>
      </w:r>
      <w:r w:rsidR="003129CA" w:rsidRPr="0053089D">
        <w:rPr>
          <w:rFonts w:ascii="Times New Roman" w:hAnsi="Times New Roman"/>
          <w:bCs/>
          <w:color w:val="000000" w:themeColor="text1"/>
          <w:sz w:val="26"/>
          <w:szCs w:val="26"/>
        </w:rPr>
        <w:t>,</w:t>
      </w:r>
      <w:r w:rsidRPr="0053089D">
        <w:rPr>
          <w:rFonts w:ascii="Times New Roman" w:hAnsi="Times New Roman"/>
          <w:bCs/>
          <w:color w:val="000000" w:themeColor="text1"/>
          <w:sz w:val="26"/>
          <w:szCs w:val="26"/>
        </w:rPr>
        <w:t xml:space="preserve"> Page 8</w:t>
      </w:r>
      <w:r w:rsidR="003129CA" w:rsidRPr="0053089D">
        <w:rPr>
          <w:rFonts w:ascii="Times New Roman" w:hAnsi="Times New Roman"/>
          <w:bCs/>
          <w:color w:val="000000" w:themeColor="text1"/>
          <w:sz w:val="26"/>
          <w:szCs w:val="26"/>
        </w:rPr>
        <w:t xml:space="preserve">, </w:t>
      </w:r>
      <w:r w:rsidRPr="0053089D">
        <w:rPr>
          <w:rFonts w:ascii="Times New Roman" w:hAnsi="Times New Roman"/>
          <w:bCs/>
          <w:color w:val="000000" w:themeColor="text1"/>
          <w:sz w:val="26"/>
          <w:szCs w:val="26"/>
        </w:rPr>
        <w:t>Section 2.3.2</w:t>
      </w:r>
      <w:r w:rsidR="00F172D4" w:rsidRPr="0053089D">
        <w:rPr>
          <w:rFonts w:ascii="Times New Roman" w:hAnsi="Times New Roman"/>
          <w:bCs/>
          <w:color w:val="000000" w:themeColor="text1"/>
          <w:sz w:val="26"/>
          <w:szCs w:val="26"/>
        </w:rPr>
        <w:t xml:space="preserve">: </w:t>
      </w:r>
      <w:r w:rsidR="00CB4AC5" w:rsidRPr="0053089D">
        <w:rPr>
          <w:rFonts w:ascii="Times New Roman" w:hAnsi="Times New Roman"/>
          <w:bCs/>
          <w:color w:val="000000" w:themeColor="text1"/>
          <w:sz w:val="26"/>
          <w:szCs w:val="26"/>
        </w:rPr>
        <w:t xml:space="preserve"> In accordance with </w:t>
      </w:r>
      <w:r w:rsidR="00CB4AC5" w:rsidRPr="0053089D">
        <w:rPr>
          <w:rFonts w:ascii="Times New Roman" w:hAnsi="Times New Roman"/>
          <w:color w:val="000000" w:themeColor="text1"/>
          <w:sz w:val="26"/>
          <w:szCs w:val="26"/>
        </w:rPr>
        <w:t xml:space="preserve">52 Pa Code § 53.82, </w:t>
      </w:r>
      <w:r w:rsidR="00F172D4" w:rsidRPr="0053089D">
        <w:rPr>
          <w:rFonts w:ascii="Times New Roman" w:hAnsi="Times New Roman"/>
          <w:color w:val="000000" w:themeColor="text1"/>
          <w:sz w:val="26"/>
          <w:szCs w:val="26"/>
        </w:rPr>
        <w:t>p</w:t>
      </w:r>
      <w:r w:rsidR="00CB4AC5" w:rsidRPr="0053089D">
        <w:rPr>
          <w:rFonts w:ascii="Times New Roman" w:hAnsi="Times New Roman"/>
          <w:color w:val="000000" w:themeColor="text1"/>
          <w:sz w:val="26"/>
          <w:szCs w:val="26"/>
        </w:rPr>
        <w:t>lease specify deposit limitations and return procedure</w:t>
      </w:r>
      <w:r w:rsidR="003129CA" w:rsidRPr="0053089D">
        <w:rPr>
          <w:rFonts w:ascii="Times New Roman" w:hAnsi="Times New Roman"/>
          <w:color w:val="000000" w:themeColor="text1"/>
          <w:sz w:val="26"/>
          <w:szCs w:val="26"/>
        </w:rPr>
        <w:t>s.  S</w:t>
      </w:r>
      <w:r w:rsidR="00CB4AC5" w:rsidRPr="0053089D">
        <w:rPr>
          <w:rFonts w:ascii="Times New Roman" w:hAnsi="Times New Roman"/>
          <w:color w:val="000000" w:themeColor="text1"/>
          <w:sz w:val="26"/>
          <w:szCs w:val="26"/>
        </w:rPr>
        <w:t>pecifically</w:t>
      </w:r>
      <w:r w:rsidR="003129CA" w:rsidRPr="0053089D">
        <w:rPr>
          <w:rFonts w:ascii="Times New Roman" w:hAnsi="Times New Roman"/>
          <w:color w:val="000000" w:themeColor="text1"/>
          <w:sz w:val="26"/>
          <w:szCs w:val="26"/>
        </w:rPr>
        <w:t>,</w:t>
      </w:r>
      <w:r w:rsidR="00CB4AC5" w:rsidRPr="0053089D">
        <w:rPr>
          <w:rFonts w:ascii="Times New Roman" w:hAnsi="Times New Roman"/>
          <w:color w:val="000000" w:themeColor="text1"/>
          <w:sz w:val="26"/>
          <w:szCs w:val="26"/>
        </w:rPr>
        <w:t xml:space="preserve"> </w:t>
      </w:r>
      <w:r w:rsidR="00F172D4" w:rsidRPr="0053089D">
        <w:rPr>
          <w:rFonts w:ascii="Times New Roman" w:hAnsi="Times New Roman"/>
          <w:color w:val="000000" w:themeColor="text1"/>
          <w:sz w:val="26"/>
          <w:szCs w:val="26"/>
        </w:rPr>
        <w:t>d</w:t>
      </w:r>
      <w:r w:rsidR="00CB4AC5" w:rsidRPr="0053089D">
        <w:rPr>
          <w:rFonts w:ascii="Times New Roman" w:hAnsi="Times New Roman"/>
          <w:color w:val="000000" w:themeColor="text1"/>
          <w:sz w:val="26"/>
          <w:szCs w:val="26"/>
        </w:rPr>
        <w:t>eposits</w:t>
      </w:r>
      <w:r w:rsidR="003129CA" w:rsidRPr="0053089D">
        <w:rPr>
          <w:rFonts w:ascii="Times New Roman" w:hAnsi="Times New Roman"/>
          <w:color w:val="000000" w:themeColor="text1"/>
          <w:sz w:val="26"/>
          <w:szCs w:val="26"/>
        </w:rPr>
        <w:t xml:space="preserve"> are to</w:t>
      </w:r>
      <w:r w:rsidR="00CB4AC5" w:rsidRPr="0053089D">
        <w:rPr>
          <w:rFonts w:ascii="Times New Roman" w:hAnsi="Times New Roman"/>
          <w:color w:val="000000" w:themeColor="text1"/>
          <w:sz w:val="26"/>
          <w:szCs w:val="26"/>
        </w:rPr>
        <w:t xml:space="preserve"> be returned to the depositor when </w:t>
      </w:r>
      <w:r w:rsidR="003129CA" w:rsidRPr="0053089D">
        <w:rPr>
          <w:rFonts w:ascii="Times New Roman" w:hAnsi="Times New Roman"/>
          <w:color w:val="000000" w:themeColor="text1"/>
          <w:sz w:val="26"/>
          <w:szCs w:val="26"/>
        </w:rPr>
        <w:t>t</w:t>
      </w:r>
      <w:r w:rsidR="00CB4AC5" w:rsidRPr="0053089D">
        <w:rPr>
          <w:rFonts w:ascii="Times New Roman" w:hAnsi="Times New Roman"/>
          <w:color w:val="000000" w:themeColor="text1"/>
          <w:sz w:val="26"/>
          <w:szCs w:val="26"/>
        </w:rPr>
        <w:t>he</w:t>
      </w:r>
      <w:r w:rsidR="003129CA" w:rsidRPr="0053089D">
        <w:rPr>
          <w:rFonts w:ascii="Times New Roman" w:hAnsi="Times New Roman"/>
          <w:color w:val="000000" w:themeColor="text1"/>
          <w:sz w:val="26"/>
          <w:szCs w:val="26"/>
        </w:rPr>
        <w:t>y</w:t>
      </w:r>
      <w:r w:rsidR="00CB4AC5" w:rsidRPr="0053089D">
        <w:rPr>
          <w:rFonts w:ascii="Times New Roman" w:hAnsi="Times New Roman"/>
          <w:color w:val="000000" w:themeColor="text1"/>
          <w:sz w:val="26"/>
          <w:szCs w:val="26"/>
        </w:rPr>
        <w:t xml:space="preserve"> pay undisputed bills for service over a period of 12 consecutive months</w:t>
      </w:r>
      <w:r w:rsidR="003129CA" w:rsidRPr="0053089D">
        <w:rPr>
          <w:rFonts w:ascii="Times New Roman" w:hAnsi="Times New Roman"/>
          <w:bCs/>
          <w:color w:val="000000" w:themeColor="text1"/>
          <w:sz w:val="26"/>
          <w:szCs w:val="26"/>
        </w:rPr>
        <w:t xml:space="preserve">.  </w:t>
      </w:r>
    </w:p>
    <w:p w14:paraId="3054D796" w14:textId="77777777" w:rsidR="00A33C4D" w:rsidRPr="0053089D" w:rsidRDefault="00A33C4D" w:rsidP="00A33C4D">
      <w:pPr>
        <w:pStyle w:val="ListParagraph"/>
        <w:ind w:left="360"/>
        <w:rPr>
          <w:rFonts w:ascii="Times New Roman" w:hAnsi="Times New Roman"/>
          <w:bCs/>
          <w:sz w:val="26"/>
          <w:szCs w:val="26"/>
        </w:rPr>
      </w:pPr>
      <w:r w:rsidRPr="0053089D">
        <w:rPr>
          <w:rFonts w:ascii="Times New Roman" w:hAnsi="Times New Roman"/>
          <w:bCs/>
          <w:sz w:val="26"/>
          <w:szCs w:val="26"/>
        </w:rPr>
        <w:t xml:space="preserve"> </w:t>
      </w:r>
    </w:p>
    <w:p w14:paraId="41DF7254" w14:textId="77777777" w:rsidR="00CF01A8" w:rsidRPr="0053089D" w:rsidRDefault="00421D34" w:rsidP="00CF01A8">
      <w:pPr>
        <w:pStyle w:val="ListParagraph"/>
        <w:numPr>
          <w:ilvl w:val="0"/>
          <w:numId w:val="31"/>
        </w:numPr>
        <w:rPr>
          <w:rFonts w:ascii="Times New Roman" w:hAnsi="Times New Roman"/>
          <w:bCs/>
          <w:sz w:val="26"/>
          <w:szCs w:val="26"/>
        </w:rPr>
      </w:pPr>
      <w:r w:rsidRPr="0053089D">
        <w:rPr>
          <w:rFonts w:ascii="Times New Roman" w:hAnsi="Times New Roman"/>
          <w:sz w:val="26"/>
          <w:szCs w:val="26"/>
        </w:rPr>
        <w:t>Section 2, Page 9</w:t>
      </w:r>
      <w:r w:rsidR="003129CA" w:rsidRPr="0053089D">
        <w:rPr>
          <w:rFonts w:ascii="Times New Roman" w:hAnsi="Times New Roman"/>
          <w:sz w:val="26"/>
          <w:szCs w:val="26"/>
        </w:rPr>
        <w:t xml:space="preserve">, </w:t>
      </w:r>
      <w:r w:rsidR="00411908" w:rsidRPr="0053089D">
        <w:rPr>
          <w:rFonts w:ascii="Times New Roman" w:hAnsi="Times New Roman"/>
          <w:sz w:val="26"/>
          <w:szCs w:val="26"/>
        </w:rPr>
        <w:t xml:space="preserve">Section </w:t>
      </w:r>
      <w:r w:rsidR="00472E89" w:rsidRPr="0053089D">
        <w:rPr>
          <w:rFonts w:ascii="Times New Roman" w:hAnsi="Times New Roman"/>
          <w:sz w:val="26"/>
          <w:szCs w:val="26"/>
        </w:rPr>
        <w:t>2.3.3</w:t>
      </w:r>
      <w:r w:rsidR="003129CA" w:rsidRPr="0053089D">
        <w:rPr>
          <w:rFonts w:ascii="Times New Roman" w:hAnsi="Times New Roman"/>
          <w:sz w:val="26"/>
          <w:szCs w:val="26"/>
        </w:rPr>
        <w:t xml:space="preserve">: </w:t>
      </w:r>
      <w:r w:rsidR="00472E89" w:rsidRPr="0053089D">
        <w:rPr>
          <w:rFonts w:ascii="Times New Roman" w:hAnsi="Times New Roman"/>
          <w:sz w:val="26"/>
          <w:szCs w:val="26"/>
        </w:rPr>
        <w:t xml:space="preserve"> </w:t>
      </w:r>
      <w:r w:rsidR="00411908" w:rsidRPr="0053089D">
        <w:rPr>
          <w:rFonts w:ascii="Times New Roman" w:hAnsi="Times New Roman"/>
          <w:sz w:val="26"/>
          <w:szCs w:val="26"/>
        </w:rPr>
        <w:t>Reword this section</w:t>
      </w:r>
      <w:r w:rsidR="003129CA" w:rsidRPr="0053089D">
        <w:rPr>
          <w:rFonts w:ascii="Times New Roman" w:hAnsi="Times New Roman"/>
          <w:sz w:val="26"/>
          <w:szCs w:val="26"/>
        </w:rPr>
        <w:t>.  Per 52 Pa. Code § 53.84, it should c</w:t>
      </w:r>
      <w:r w:rsidR="0048462E" w:rsidRPr="0053089D">
        <w:rPr>
          <w:rFonts w:ascii="Times New Roman" w:hAnsi="Times New Roman"/>
          <w:sz w:val="26"/>
          <w:szCs w:val="26"/>
        </w:rPr>
        <w:t>learly specify whether, if bills are paid by mail, the date of the postmark will be considered the date of payment.</w:t>
      </w:r>
    </w:p>
    <w:p w14:paraId="3431DC61" w14:textId="77777777" w:rsidR="00CF01A8" w:rsidRPr="0053089D" w:rsidRDefault="00CF01A8" w:rsidP="00CF01A8">
      <w:pPr>
        <w:pStyle w:val="ListParagraph"/>
        <w:ind w:left="360"/>
        <w:rPr>
          <w:rFonts w:ascii="Times New Roman" w:hAnsi="Times New Roman"/>
          <w:bCs/>
          <w:sz w:val="26"/>
          <w:szCs w:val="26"/>
        </w:rPr>
      </w:pPr>
    </w:p>
    <w:p w14:paraId="77E0433C" w14:textId="77777777" w:rsidR="00CF01A8" w:rsidRPr="0053089D" w:rsidRDefault="00CF01A8" w:rsidP="00CF01A8">
      <w:pPr>
        <w:pStyle w:val="ListParagraph"/>
        <w:numPr>
          <w:ilvl w:val="0"/>
          <w:numId w:val="31"/>
        </w:numPr>
        <w:rPr>
          <w:rFonts w:ascii="Times New Roman" w:hAnsi="Times New Roman"/>
          <w:bCs/>
          <w:sz w:val="26"/>
          <w:szCs w:val="26"/>
        </w:rPr>
      </w:pPr>
      <w:r w:rsidRPr="0053089D">
        <w:rPr>
          <w:rFonts w:ascii="Times New Roman" w:hAnsi="Times New Roman"/>
          <w:sz w:val="26"/>
          <w:szCs w:val="26"/>
        </w:rPr>
        <w:t>Section 2, Page 10</w:t>
      </w:r>
      <w:r w:rsidR="003129CA" w:rsidRPr="0053089D">
        <w:rPr>
          <w:rFonts w:ascii="Times New Roman" w:hAnsi="Times New Roman"/>
          <w:sz w:val="26"/>
          <w:szCs w:val="26"/>
        </w:rPr>
        <w:t>,</w:t>
      </w:r>
      <w:r w:rsidRPr="0053089D">
        <w:rPr>
          <w:rFonts w:ascii="Times New Roman" w:hAnsi="Times New Roman"/>
          <w:sz w:val="26"/>
          <w:szCs w:val="26"/>
        </w:rPr>
        <w:t xml:space="preserve"> </w:t>
      </w:r>
      <w:r w:rsidR="00095EE8" w:rsidRPr="0053089D">
        <w:rPr>
          <w:rFonts w:ascii="Times New Roman" w:hAnsi="Times New Roman"/>
          <w:sz w:val="26"/>
          <w:szCs w:val="26"/>
        </w:rPr>
        <w:t>Section 2.3.6</w:t>
      </w:r>
      <w:r w:rsidR="003129CA" w:rsidRPr="0053089D">
        <w:rPr>
          <w:rFonts w:ascii="Times New Roman" w:hAnsi="Times New Roman"/>
          <w:sz w:val="26"/>
          <w:szCs w:val="26"/>
        </w:rPr>
        <w:t xml:space="preserve">: </w:t>
      </w:r>
      <w:r w:rsidR="00095EE8" w:rsidRPr="0053089D">
        <w:rPr>
          <w:rFonts w:ascii="Times New Roman" w:hAnsi="Times New Roman"/>
          <w:sz w:val="26"/>
          <w:szCs w:val="26"/>
        </w:rPr>
        <w:t xml:space="preserve"> </w:t>
      </w:r>
      <w:r w:rsidR="003129CA" w:rsidRPr="0053089D">
        <w:rPr>
          <w:rFonts w:ascii="Times New Roman" w:hAnsi="Times New Roman"/>
          <w:sz w:val="26"/>
          <w:szCs w:val="26"/>
        </w:rPr>
        <w:t xml:space="preserve">State actual late payment charges </w:t>
      </w:r>
      <w:r w:rsidR="00095EE8" w:rsidRPr="0053089D">
        <w:rPr>
          <w:rFonts w:ascii="Times New Roman" w:hAnsi="Times New Roman"/>
          <w:sz w:val="26"/>
          <w:szCs w:val="26"/>
        </w:rPr>
        <w:t xml:space="preserve">and remove all language referring to “the highest rate allowed by law.” </w:t>
      </w:r>
    </w:p>
    <w:p w14:paraId="7180585E" w14:textId="77777777" w:rsidR="00472E89" w:rsidRPr="0053089D" w:rsidRDefault="00421D34" w:rsidP="00391DCC">
      <w:pPr>
        <w:numPr>
          <w:ilvl w:val="0"/>
          <w:numId w:val="31"/>
        </w:numPr>
        <w:spacing w:before="240"/>
        <w:rPr>
          <w:color w:val="auto"/>
          <w:sz w:val="26"/>
          <w:szCs w:val="26"/>
        </w:rPr>
      </w:pPr>
      <w:r w:rsidRPr="0053089D">
        <w:rPr>
          <w:color w:val="auto"/>
          <w:sz w:val="26"/>
          <w:szCs w:val="26"/>
        </w:rPr>
        <w:t>Section 2, Page 10</w:t>
      </w:r>
      <w:r w:rsidR="003129CA" w:rsidRPr="0053089D">
        <w:rPr>
          <w:color w:val="auto"/>
          <w:sz w:val="26"/>
          <w:szCs w:val="26"/>
        </w:rPr>
        <w:t xml:space="preserve">, </w:t>
      </w:r>
      <w:r w:rsidR="00411908" w:rsidRPr="0053089D">
        <w:rPr>
          <w:color w:val="auto"/>
          <w:sz w:val="26"/>
          <w:szCs w:val="26"/>
        </w:rPr>
        <w:t xml:space="preserve">Sections </w:t>
      </w:r>
      <w:r w:rsidRPr="0053089D">
        <w:rPr>
          <w:color w:val="auto"/>
          <w:sz w:val="26"/>
          <w:szCs w:val="26"/>
        </w:rPr>
        <w:t>2.3.4. and 2.3.5</w:t>
      </w:r>
      <w:r w:rsidR="003129CA" w:rsidRPr="0053089D">
        <w:rPr>
          <w:color w:val="auto"/>
          <w:sz w:val="26"/>
          <w:szCs w:val="26"/>
        </w:rPr>
        <w:t xml:space="preserve">: </w:t>
      </w:r>
      <w:r w:rsidRPr="0053089D">
        <w:rPr>
          <w:color w:val="auto"/>
          <w:sz w:val="26"/>
          <w:szCs w:val="26"/>
        </w:rPr>
        <w:t xml:space="preserve"> There are no charges listed for </w:t>
      </w:r>
      <w:r w:rsidR="003129CA" w:rsidRPr="0053089D">
        <w:rPr>
          <w:color w:val="auto"/>
          <w:sz w:val="26"/>
          <w:szCs w:val="26"/>
        </w:rPr>
        <w:t xml:space="preserve">returned </w:t>
      </w:r>
      <w:r w:rsidRPr="0053089D">
        <w:rPr>
          <w:color w:val="auto"/>
          <w:sz w:val="26"/>
          <w:szCs w:val="26"/>
        </w:rPr>
        <w:t>checks</w:t>
      </w:r>
      <w:r w:rsidR="003129CA" w:rsidRPr="0053089D">
        <w:rPr>
          <w:color w:val="auto"/>
          <w:sz w:val="26"/>
          <w:szCs w:val="26"/>
        </w:rPr>
        <w:t xml:space="preserve"> or returned payments</w:t>
      </w:r>
      <w:r w:rsidRPr="0053089D">
        <w:rPr>
          <w:color w:val="auto"/>
          <w:sz w:val="26"/>
          <w:szCs w:val="26"/>
        </w:rPr>
        <w:t xml:space="preserve"> in Section 9. </w:t>
      </w:r>
      <w:r w:rsidR="003129CA" w:rsidRPr="0053089D">
        <w:rPr>
          <w:color w:val="auto"/>
          <w:sz w:val="26"/>
          <w:szCs w:val="26"/>
        </w:rPr>
        <w:t xml:space="preserve"> Those charges must be specified.  </w:t>
      </w:r>
    </w:p>
    <w:p w14:paraId="63CB0CDA" w14:textId="77777777" w:rsidR="0074145C" w:rsidRPr="0053089D" w:rsidRDefault="0074145C" w:rsidP="00F33BD7">
      <w:pPr>
        <w:numPr>
          <w:ilvl w:val="0"/>
          <w:numId w:val="31"/>
        </w:numPr>
        <w:spacing w:before="240"/>
        <w:rPr>
          <w:color w:val="auto"/>
          <w:sz w:val="26"/>
          <w:szCs w:val="26"/>
        </w:rPr>
      </w:pPr>
      <w:r w:rsidRPr="0053089D">
        <w:rPr>
          <w:color w:val="auto"/>
          <w:sz w:val="26"/>
          <w:szCs w:val="26"/>
        </w:rPr>
        <w:t>Section 2, Page 13</w:t>
      </w:r>
      <w:r w:rsidR="003129CA" w:rsidRPr="0053089D">
        <w:rPr>
          <w:color w:val="auto"/>
          <w:sz w:val="26"/>
          <w:szCs w:val="26"/>
        </w:rPr>
        <w:t>,</w:t>
      </w:r>
      <w:r w:rsidRPr="0053089D">
        <w:rPr>
          <w:color w:val="auto"/>
          <w:sz w:val="26"/>
          <w:szCs w:val="26"/>
        </w:rPr>
        <w:t xml:space="preserve"> </w:t>
      </w:r>
      <w:r w:rsidR="00F33BD7" w:rsidRPr="0053089D">
        <w:rPr>
          <w:color w:val="auto"/>
          <w:sz w:val="26"/>
          <w:szCs w:val="26"/>
        </w:rPr>
        <w:t>Section 2.6</w:t>
      </w:r>
      <w:r w:rsidR="003129CA" w:rsidRPr="0053089D">
        <w:rPr>
          <w:color w:val="auto"/>
          <w:sz w:val="26"/>
          <w:szCs w:val="26"/>
        </w:rPr>
        <w:t xml:space="preserve">:  </w:t>
      </w:r>
      <w:r w:rsidRPr="0053089D">
        <w:rPr>
          <w:color w:val="auto"/>
          <w:sz w:val="26"/>
          <w:szCs w:val="26"/>
        </w:rPr>
        <w:t>Revise the Commission’s address to 400 North Street, Harrisburg, Pennsylvania 17120.</w:t>
      </w:r>
    </w:p>
    <w:p w14:paraId="7FB8E706" w14:textId="260922C1" w:rsidR="00DF374B" w:rsidRDefault="00DF374B" w:rsidP="00391DCC">
      <w:pPr>
        <w:numPr>
          <w:ilvl w:val="0"/>
          <w:numId w:val="31"/>
        </w:numPr>
        <w:spacing w:before="240"/>
        <w:rPr>
          <w:color w:val="auto"/>
          <w:sz w:val="26"/>
          <w:szCs w:val="26"/>
        </w:rPr>
      </w:pPr>
      <w:r w:rsidRPr="00491C48">
        <w:rPr>
          <w:color w:val="auto"/>
          <w:sz w:val="26"/>
          <w:szCs w:val="26"/>
        </w:rPr>
        <w:lastRenderedPageBreak/>
        <w:t>Section 2, Page 20</w:t>
      </w:r>
      <w:r w:rsidR="003129CA">
        <w:rPr>
          <w:color w:val="auto"/>
          <w:sz w:val="26"/>
          <w:szCs w:val="26"/>
        </w:rPr>
        <w:t xml:space="preserve">, </w:t>
      </w:r>
      <w:r w:rsidRPr="00491C48">
        <w:rPr>
          <w:color w:val="auto"/>
          <w:sz w:val="26"/>
          <w:szCs w:val="26"/>
        </w:rPr>
        <w:t>Section 2.8.</w:t>
      </w:r>
      <w:r w:rsidR="003129CA">
        <w:rPr>
          <w:color w:val="auto"/>
          <w:sz w:val="26"/>
          <w:szCs w:val="26"/>
        </w:rPr>
        <w:t>1</w:t>
      </w:r>
      <w:r w:rsidR="00D5350B">
        <w:rPr>
          <w:color w:val="auto"/>
          <w:sz w:val="26"/>
          <w:szCs w:val="26"/>
        </w:rPr>
        <w:t>(</w:t>
      </w:r>
      <w:r w:rsidRPr="00491C48">
        <w:rPr>
          <w:color w:val="auto"/>
          <w:sz w:val="26"/>
          <w:szCs w:val="26"/>
        </w:rPr>
        <w:t>c)</w:t>
      </w:r>
      <w:r w:rsidR="00595025" w:rsidRPr="00491C48">
        <w:rPr>
          <w:color w:val="auto"/>
          <w:sz w:val="26"/>
          <w:szCs w:val="26"/>
        </w:rPr>
        <w:t xml:space="preserve">: </w:t>
      </w:r>
      <w:r w:rsidR="003129CA">
        <w:rPr>
          <w:color w:val="auto"/>
          <w:sz w:val="26"/>
          <w:szCs w:val="26"/>
        </w:rPr>
        <w:t xml:space="preserve"> Correct the </w:t>
      </w:r>
      <w:r w:rsidRPr="00491C48">
        <w:rPr>
          <w:color w:val="auto"/>
          <w:sz w:val="26"/>
          <w:szCs w:val="26"/>
        </w:rPr>
        <w:t>line break between “Company’s” and “control</w:t>
      </w:r>
      <w:r w:rsidR="00114BBD">
        <w:rPr>
          <w:color w:val="auto"/>
          <w:sz w:val="26"/>
          <w:szCs w:val="26"/>
        </w:rPr>
        <w:t>.</w:t>
      </w:r>
      <w:r w:rsidRPr="00491C48">
        <w:rPr>
          <w:color w:val="auto"/>
          <w:sz w:val="26"/>
          <w:szCs w:val="26"/>
        </w:rPr>
        <w:t xml:space="preserve">” </w:t>
      </w:r>
    </w:p>
    <w:p w14:paraId="7383DD98" w14:textId="77777777" w:rsidR="00792732" w:rsidRDefault="00792732" w:rsidP="00391DCC">
      <w:pPr>
        <w:numPr>
          <w:ilvl w:val="0"/>
          <w:numId w:val="31"/>
        </w:numPr>
        <w:spacing w:before="240"/>
        <w:rPr>
          <w:color w:val="auto"/>
          <w:sz w:val="26"/>
          <w:szCs w:val="26"/>
        </w:rPr>
      </w:pPr>
      <w:r>
        <w:rPr>
          <w:color w:val="auto"/>
          <w:sz w:val="26"/>
          <w:szCs w:val="26"/>
        </w:rPr>
        <w:t xml:space="preserve">Section 3, Page 2:  </w:t>
      </w:r>
      <w:r w:rsidR="0053089D">
        <w:rPr>
          <w:color w:val="auto"/>
          <w:sz w:val="26"/>
          <w:szCs w:val="26"/>
        </w:rPr>
        <w:t xml:space="preserve">Revise this section.  Section 1 of the tariff does not include any mention of suspension, termination or restoral of service.  </w:t>
      </w:r>
    </w:p>
    <w:p w14:paraId="24D8F958" w14:textId="77777777" w:rsidR="00A47D51" w:rsidRPr="00491C48" w:rsidRDefault="00A47D51" w:rsidP="00391DCC">
      <w:pPr>
        <w:numPr>
          <w:ilvl w:val="0"/>
          <w:numId w:val="31"/>
        </w:numPr>
        <w:spacing w:before="240"/>
        <w:rPr>
          <w:color w:val="auto"/>
          <w:sz w:val="26"/>
          <w:szCs w:val="26"/>
        </w:rPr>
      </w:pPr>
      <w:r>
        <w:rPr>
          <w:color w:val="auto"/>
          <w:sz w:val="26"/>
          <w:szCs w:val="26"/>
        </w:rPr>
        <w:t xml:space="preserve">Section 4:  Revise this section.  The tariff does not include any calling features, feature packages or Custom Local Area Signaling Services (CLASS).  </w:t>
      </w:r>
    </w:p>
    <w:p w14:paraId="32E278D1" w14:textId="77777777" w:rsidR="00CF485A" w:rsidRPr="00491C48" w:rsidRDefault="00CF485A" w:rsidP="00CF485A">
      <w:pPr>
        <w:pStyle w:val="ListParagraph"/>
        <w:ind w:left="360"/>
        <w:rPr>
          <w:rFonts w:ascii="Times New Roman" w:hAnsi="Times New Roman"/>
          <w:sz w:val="26"/>
          <w:szCs w:val="26"/>
        </w:rPr>
      </w:pPr>
    </w:p>
    <w:p w14:paraId="3541A738" w14:textId="77777777" w:rsidR="00CF485A" w:rsidRPr="00491C48" w:rsidRDefault="00CF485A" w:rsidP="00CF485A">
      <w:pPr>
        <w:pStyle w:val="ListParagraph"/>
        <w:numPr>
          <w:ilvl w:val="0"/>
          <w:numId w:val="31"/>
        </w:numPr>
        <w:rPr>
          <w:rFonts w:ascii="Times New Roman" w:hAnsi="Times New Roman"/>
          <w:sz w:val="26"/>
          <w:szCs w:val="26"/>
        </w:rPr>
      </w:pPr>
      <w:r w:rsidRPr="00491C48">
        <w:rPr>
          <w:rFonts w:ascii="Times New Roman" w:hAnsi="Times New Roman"/>
          <w:sz w:val="26"/>
          <w:szCs w:val="26"/>
        </w:rPr>
        <w:t>Section 6, Page 3</w:t>
      </w:r>
      <w:r w:rsidR="003129CA">
        <w:rPr>
          <w:rFonts w:ascii="Times New Roman" w:hAnsi="Times New Roman"/>
          <w:sz w:val="26"/>
          <w:szCs w:val="26"/>
        </w:rPr>
        <w:t>, Section</w:t>
      </w:r>
      <w:r w:rsidRPr="00491C48">
        <w:rPr>
          <w:rFonts w:ascii="Times New Roman" w:hAnsi="Times New Roman"/>
          <w:sz w:val="26"/>
          <w:szCs w:val="26"/>
        </w:rPr>
        <w:t xml:space="preserve"> 6.1.3</w:t>
      </w:r>
      <w:r w:rsidR="003129CA">
        <w:rPr>
          <w:rFonts w:ascii="Times New Roman" w:hAnsi="Times New Roman"/>
          <w:sz w:val="26"/>
          <w:szCs w:val="26"/>
        </w:rPr>
        <w:t xml:space="preserve">:  </w:t>
      </w:r>
      <w:r w:rsidRPr="00491C48">
        <w:rPr>
          <w:rFonts w:ascii="Times New Roman" w:hAnsi="Times New Roman"/>
          <w:sz w:val="26"/>
          <w:szCs w:val="26"/>
        </w:rPr>
        <w:t>Rates must be specified</w:t>
      </w:r>
      <w:r w:rsidR="00113A82" w:rsidRPr="00491C48">
        <w:rPr>
          <w:rFonts w:ascii="Times New Roman" w:hAnsi="Times New Roman"/>
          <w:sz w:val="26"/>
          <w:szCs w:val="26"/>
        </w:rPr>
        <w:t xml:space="preserve"> for </w:t>
      </w:r>
      <w:r w:rsidR="004E6D09" w:rsidRPr="00491C48">
        <w:rPr>
          <w:rFonts w:ascii="Times New Roman" w:hAnsi="Times New Roman"/>
          <w:sz w:val="26"/>
          <w:szCs w:val="26"/>
        </w:rPr>
        <w:t>local flat rate and</w:t>
      </w:r>
      <w:r w:rsidR="00F27F40">
        <w:rPr>
          <w:rFonts w:ascii="Times New Roman" w:hAnsi="Times New Roman"/>
          <w:sz w:val="26"/>
          <w:szCs w:val="26"/>
        </w:rPr>
        <w:t xml:space="preserve"> local   measured</w:t>
      </w:r>
      <w:r w:rsidR="004E6D09" w:rsidRPr="00491C48">
        <w:rPr>
          <w:rFonts w:ascii="Times New Roman" w:hAnsi="Times New Roman"/>
          <w:sz w:val="26"/>
          <w:szCs w:val="26"/>
        </w:rPr>
        <w:t xml:space="preserve"> </w:t>
      </w:r>
      <w:r w:rsidR="00F27F40">
        <w:rPr>
          <w:rFonts w:ascii="Times New Roman" w:hAnsi="Times New Roman"/>
          <w:sz w:val="26"/>
          <w:szCs w:val="26"/>
        </w:rPr>
        <w:t>service</w:t>
      </w:r>
      <w:r w:rsidR="0048462E" w:rsidRPr="00491C48">
        <w:rPr>
          <w:rFonts w:ascii="Times New Roman" w:hAnsi="Times New Roman"/>
          <w:sz w:val="26"/>
          <w:szCs w:val="26"/>
        </w:rPr>
        <w:t xml:space="preserve"> or this language must be removed. </w:t>
      </w:r>
    </w:p>
    <w:p w14:paraId="32B8D926" w14:textId="77777777" w:rsidR="00CF485A" w:rsidRPr="00491C48" w:rsidRDefault="00CF485A" w:rsidP="00CF485A">
      <w:pPr>
        <w:pStyle w:val="ListParagraph"/>
        <w:ind w:left="360"/>
        <w:rPr>
          <w:rFonts w:ascii="Times New Roman" w:hAnsi="Times New Roman"/>
          <w:sz w:val="26"/>
          <w:szCs w:val="26"/>
        </w:rPr>
      </w:pPr>
    </w:p>
    <w:p w14:paraId="786F5D6B" w14:textId="77777777" w:rsidR="00CF485A" w:rsidRPr="00792732" w:rsidRDefault="00CF485A" w:rsidP="00CF485A">
      <w:pPr>
        <w:pStyle w:val="ListParagraph"/>
        <w:numPr>
          <w:ilvl w:val="0"/>
          <w:numId w:val="31"/>
        </w:numPr>
        <w:rPr>
          <w:rFonts w:ascii="Times New Roman" w:hAnsi="Times New Roman"/>
          <w:sz w:val="26"/>
          <w:szCs w:val="26"/>
        </w:rPr>
      </w:pPr>
      <w:bookmarkStart w:id="5" w:name="_Hlk524009739"/>
      <w:r w:rsidRPr="00491C48">
        <w:rPr>
          <w:rFonts w:ascii="Times New Roman" w:hAnsi="Times New Roman"/>
          <w:sz w:val="26"/>
          <w:szCs w:val="26"/>
        </w:rPr>
        <w:t xml:space="preserve">Section 6, Page </w:t>
      </w:r>
      <w:r w:rsidR="003129CA">
        <w:rPr>
          <w:rFonts w:ascii="Times New Roman" w:hAnsi="Times New Roman"/>
          <w:sz w:val="26"/>
          <w:szCs w:val="26"/>
        </w:rPr>
        <w:t>5</w:t>
      </w:r>
      <w:r w:rsidRPr="00491C48">
        <w:rPr>
          <w:rFonts w:ascii="Times New Roman" w:hAnsi="Times New Roman"/>
          <w:sz w:val="26"/>
          <w:szCs w:val="26"/>
        </w:rPr>
        <w:t xml:space="preserve">:  </w:t>
      </w:r>
      <w:bookmarkStart w:id="6" w:name="_Hlk524008838"/>
      <w:r w:rsidR="00F27F40" w:rsidRPr="00F27F40">
        <w:rPr>
          <w:rFonts w:ascii="Times New Roman" w:hAnsi="Times New Roman"/>
          <w:color w:val="000000" w:themeColor="text1"/>
          <w:sz w:val="26"/>
          <w:szCs w:val="26"/>
        </w:rPr>
        <w:t>Revise language to accurately reflect</w:t>
      </w:r>
      <w:r w:rsidR="00F27F40">
        <w:rPr>
          <w:rFonts w:ascii="Times New Roman" w:hAnsi="Times New Roman"/>
          <w:color w:val="000000" w:themeColor="text1"/>
          <w:sz w:val="26"/>
          <w:szCs w:val="26"/>
        </w:rPr>
        <w:t xml:space="preserve"> Pennsylvania</w:t>
      </w:r>
      <w:r w:rsidR="00F27F40" w:rsidRPr="00F27F40">
        <w:rPr>
          <w:rFonts w:ascii="Times New Roman" w:hAnsi="Times New Roman"/>
          <w:color w:val="000000" w:themeColor="text1"/>
          <w:sz w:val="26"/>
          <w:szCs w:val="26"/>
        </w:rPr>
        <w:t xml:space="preserve"> Act 12 of</w:t>
      </w:r>
      <w:r w:rsidR="00F27F40">
        <w:rPr>
          <w:rFonts w:ascii="Times New Roman" w:hAnsi="Times New Roman"/>
          <w:color w:val="000000" w:themeColor="text1"/>
          <w:sz w:val="26"/>
          <w:szCs w:val="26"/>
        </w:rPr>
        <w:t xml:space="preserve"> 2015 including the uniform 911 surcharge fee of $1.65. </w:t>
      </w:r>
      <w:r w:rsidR="00F27F40" w:rsidRPr="00F27F40">
        <w:rPr>
          <w:rFonts w:ascii="Times New Roman" w:hAnsi="Times New Roman"/>
          <w:color w:val="000000" w:themeColor="text1"/>
          <w:sz w:val="26"/>
          <w:szCs w:val="26"/>
        </w:rPr>
        <w:t xml:space="preserve"> </w:t>
      </w:r>
      <w:bookmarkEnd w:id="6"/>
    </w:p>
    <w:p w14:paraId="635FD12C" w14:textId="77777777" w:rsidR="00792732" w:rsidRPr="00792732" w:rsidRDefault="00792732" w:rsidP="00792732">
      <w:pPr>
        <w:pStyle w:val="ListParagraph"/>
        <w:rPr>
          <w:rStyle w:val="Hyperlink"/>
          <w:rFonts w:ascii="Times New Roman" w:hAnsi="Times New Roman"/>
          <w:color w:val="auto"/>
          <w:sz w:val="26"/>
          <w:szCs w:val="26"/>
          <w:u w:val="none"/>
        </w:rPr>
      </w:pPr>
    </w:p>
    <w:p w14:paraId="6DE87633" w14:textId="77777777" w:rsidR="00792732" w:rsidRDefault="00792732" w:rsidP="00CF485A">
      <w:pPr>
        <w:pStyle w:val="ListParagraph"/>
        <w:numPr>
          <w:ilvl w:val="0"/>
          <w:numId w:val="31"/>
        </w:numPr>
        <w:rPr>
          <w:rStyle w:val="Hyperlink"/>
          <w:rFonts w:ascii="Times New Roman" w:hAnsi="Times New Roman"/>
          <w:color w:val="auto"/>
          <w:sz w:val="26"/>
          <w:szCs w:val="26"/>
          <w:u w:val="none"/>
        </w:rPr>
      </w:pPr>
      <w:r>
        <w:rPr>
          <w:rStyle w:val="Hyperlink"/>
          <w:rFonts w:ascii="Times New Roman" w:hAnsi="Times New Roman"/>
          <w:color w:val="auto"/>
          <w:sz w:val="26"/>
          <w:szCs w:val="26"/>
          <w:u w:val="none"/>
        </w:rPr>
        <w:t xml:space="preserve">Section 9:  Add to the tariff an explanation of the Administrative Charge, when it </w:t>
      </w:r>
      <w:r w:rsidR="0053089D">
        <w:rPr>
          <w:rStyle w:val="Hyperlink"/>
          <w:rFonts w:ascii="Times New Roman" w:hAnsi="Times New Roman"/>
          <w:color w:val="auto"/>
          <w:sz w:val="26"/>
          <w:szCs w:val="26"/>
          <w:u w:val="none"/>
        </w:rPr>
        <w:t>would apply</w:t>
      </w:r>
      <w:r>
        <w:rPr>
          <w:rStyle w:val="Hyperlink"/>
          <w:rFonts w:ascii="Times New Roman" w:hAnsi="Times New Roman"/>
          <w:color w:val="auto"/>
          <w:sz w:val="26"/>
          <w:szCs w:val="26"/>
          <w:u w:val="none"/>
        </w:rPr>
        <w:t xml:space="preserve"> and exactly what it includes</w:t>
      </w:r>
      <w:r w:rsidR="0053089D">
        <w:rPr>
          <w:rStyle w:val="Hyperlink"/>
          <w:rFonts w:ascii="Times New Roman" w:hAnsi="Times New Roman"/>
          <w:color w:val="auto"/>
          <w:sz w:val="26"/>
          <w:szCs w:val="26"/>
          <w:u w:val="none"/>
        </w:rPr>
        <w:t>.</w:t>
      </w:r>
    </w:p>
    <w:bookmarkEnd w:id="4"/>
    <w:p w14:paraId="0A0B6DFA" w14:textId="77777777" w:rsidR="00792732" w:rsidRPr="00792732" w:rsidRDefault="00792732" w:rsidP="00792732">
      <w:pPr>
        <w:pStyle w:val="ListParagraph"/>
        <w:rPr>
          <w:rStyle w:val="Hyperlink"/>
          <w:rFonts w:ascii="Times New Roman" w:hAnsi="Times New Roman"/>
          <w:color w:val="auto"/>
          <w:sz w:val="26"/>
          <w:szCs w:val="26"/>
          <w:u w:val="none"/>
        </w:rPr>
      </w:pPr>
    </w:p>
    <w:bookmarkEnd w:id="5"/>
    <w:p w14:paraId="7386D593" w14:textId="77777777" w:rsidR="00481A7F" w:rsidRPr="00491C48" w:rsidRDefault="00C30DF2" w:rsidP="00C30DF2">
      <w:pPr>
        <w:rPr>
          <w:rStyle w:val="Hyperlink"/>
          <w:color w:val="auto"/>
          <w:sz w:val="26"/>
          <w:szCs w:val="26"/>
          <w:u w:val="none"/>
        </w:rPr>
      </w:pPr>
      <w:r w:rsidRPr="00491C48">
        <w:rPr>
          <w:rStyle w:val="Hyperlink"/>
          <w:color w:val="auto"/>
          <w:sz w:val="26"/>
          <w:szCs w:val="26"/>
          <w:u w:val="none"/>
        </w:rPr>
        <w:br w:type="page"/>
      </w:r>
    </w:p>
    <w:p w14:paraId="16BC6CBB" w14:textId="77777777" w:rsidR="00CB2B00" w:rsidRPr="00491C48" w:rsidRDefault="00CB2B00" w:rsidP="003026A0">
      <w:pPr>
        <w:rPr>
          <w:b/>
          <w:color w:val="auto"/>
          <w:sz w:val="26"/>
          <w:szCs w:val="26"/>
          <w:u w:val="single"/>
        </w:rPr>
      </w:pPr>
      <w:r w:rsidRPr="00491C48">
        <w:rPr>
          <w:b/>
          <w:color w:val="auto"/>
          <w:sz w:val="26"/>
          <w:szCs w:val="26"/>
          <w:u w:val="single"/>
        </w:rPr>
        <w:lastRenderedPageBreak/>
        <w:t>Tariff deficiencies noted – CLEC Switched Access</w:t>
      </w:r>
      <w:r w:rsidR="00BB445E">
        <w:rPr>
          <w:b/>
          <w:color w:val="auto"/>
          <w:sz w:val="26"/>
          <w:szCs w:val="26"/>
          <w:u w:val="single"/>
        </w:rPr>
        <w:t xml:space="preserve"> </w:t>
      </w:r>
      <w:r w:rsidR="00BB445E" w:rsidRPr="00491C48">
        <w:rPr>
          <w:b/>
          <w:color w:val="auto"/>
          <w:sz w:val="26"/>
          <w:szCs w:val="26"/>
          <w:u w:val="single"/>
        </w:rPr>
        <w:t xml:space="preserve">(A-2018-3001076), </w:t>
      </w:r>
      <w:r w:rsidR="00A47D51">
        <w:rPr>
          <w:b/>
          <w:color w:val="auto"/>
          <w:sz w:val="26"/>
          <w:szCs w:val="26"/>
          <w:u w:val="single"/>
        </w:rPr>
        <w:t xml:space="preserve">Tariff </w:t>
      </w:r>
      <w:r w:rsidR="00425036" w:rsidRPr="00491C48">
        <w:rPr>
          <w:b/>
          <w:color w:val="auto"/>
          <w:sz w:val="26"/>
          <w:szCs w:val="26"/>
          <w:u w:val="single"/>
        </w:rPr>
        <w:t xml:space="preserve">No. </w:t>
      </w:r>
      <w:r w:rsidR="0014163B" w:rsidRPr="00491C48">
        <w:rPr>
          <w:b/>
          <w:color w:val="auto"/>
          <w:sz w:val="26"/>
          <w:szCs w:val="26"/>
          <w:u w:val="single"/>
        </w:rPr>
        <w:t>2</w:t>
      </w:r>
    </w:p>
    <w:p w14:paraId="55A3ED04" w14:textId="77777777" w:rsidR="00CB2B00" w:rsidRPr="00491C48" w:rsidRDefault="00CB2B00" w:rsidP="003026A0">
      <w:pPr>
        <w:rPr>
          <w:b/>
          <w:color w:val="auto"/>
          <w:sz w:val="26"/>
          <w:szCs w:val="26"/>
          <w:u w:val="single"/>
        </w:rPr>
      </w:pPr>
    </w:p>
    <w:p w14:paraId="0CC89D4E" w14:textId="77777777" w:rsidR="007D2263" w:rsidRPr="00491C48" w:rsidRDefault="007D2263" w:rsidP="007D2263">
      <w:pPr>
        <w:numPr>
          <w:ilvl w:val="0"/>
          <w:numId w:val="23"/>
        </w:numPr>
        <w:rPr>
          <w:color w:val="auto"/>
          <w:sz w:val="26"/>
          <w:szCs w:val="26"/>
        </w:rPr>
      </w:pPr>
      <w:r w:rsidRPr="00491C48">
        <w:rPr>
          <w:color w:val="auto"/>
          <w:sz w:val="26"/>
          <w:szCs w:val="26"/>
        </w:rPr>
        <w:t xml:space="preserve">Correct the Title to read: </w:t>
      </w:r>
    </w:p>
    <w:p w14:paraId="07476D91" w14:textId="77777777" w:rsidR="006B6076" w:rsidRPr="00491C48" w:rsidRDefault="00FE73DF" w:rsidP="007D2263">
      <w:pPr>
        <w:jc w:val="center"/>
        <w:rPr>
          <w:b/>
          <w:color w:val="auto"/>
          <w:sz w:val="26"/>
          <w:szCs w:val="26"/>
        </w:rPr>
      </w:pPr>
      <w:r w:rsidRPr="00491C48">
        <w:rPr>
          <w:b/>
          <w:color w:val="auto"/>
          <w:sz w:val="26"/>
          <w:szCs w:val="26"/>
        </w:rPr>
        <w:t>Southern Light</w:t>
      </w:r>
      <w:r w:rsidR="0060671C">
        <w:rPr>
          <w:b/>
          <w:color w:val="auto"/>
          <w:sz w:val="26"/>
          <w:szCs w:val="26"/>
        </w:rPr>
        <w:t>,</w:t>
      </w:r>
      <w:r w:rsidRPr="00491C48">
        <w:rPr>
          <w:b/>
          <w:color w:val="auto"/>
          <w:sz w:val="26"/>
          <w:szCs w:val="26"/>
        </w:rPr>
        <w:t xml:space="preserve"> LLC </w:t>
      </w:r>
    </w:p>
    <w:p w14:paraId="5A42F7F1" w14:textId="77777777" w:rsidR="005D7948" w:rsidRPr="00491C48" w:rsidRDefault="00FE73DF" w:rsidP="007D2263">
      <w:pPr>
        <w:jc w:val="center"/>
        <w:rPr>
          <w:color w:val="auto"/>
          <w:sz w:val="26"/>
          <w:szCs w:val="26"/>
        </w:rPr>
      </w:pPr>
      <w:r w:rsidRPr="00491C48">
        <w:rPr>
          <w:color w:val="auto"/>
          <w:sz w:val="26"/>
          <w:szCs w:val="26"/>
        </w:rPr>
        <w:t>d/b/a Uniti Fiber PA LLC</w:t>
      </w:r>
    </w:p>
    <w:p w14:paraId="562EAF18" w14:textId="77777777" w:rsidR="00FE73DF" w:rsidRPr="00491C48" w:rsidRDefault="00FE73DF" w:rsidP="007D2263">
      <w:pPr>
        <w:jc w:val="center"/>
        <w:rPr>
          <w:color w:val="auto"/>
          <w:sz w:val="26"/>
          <w:szCs w:val="26"/>
        </w:rPr>
      </w:pPr>
    </w:p>
    <w:p w14:paraId="57FFFDB0" w14:textId="77777777" w:rsidR="007D2263" w:rsidRPr="00491C48" w:rsidRDefault="007D2263" w:rsidP="007D2263">
      <w:pPr>
        <w:jc w:val="center"/>
        <w:rPr>
          <w:color w:val="auto"/>
          <w:sz w:val="26"/>
          <w:szCs w:val="26"/>
        </w:rPr>
      </w:pPr>
      <w:r w:rsidRPr="00491C48">
        <w:rPr>
          <w:color w:val="auto"/>
          <w:sz w:val="26"/>
          <w:szCs w:val="26"/>
        </w:rPr>
        <w:t>COMPETITIVE LOCAL EXCHANGE CARRIER</w:t>
      </w:r>
    </w:p>
    <w:p w14:paraId="12B43E34" w14:textId="77777777" w:rsidR="007D2263" w:rsidRPr="00491C48" w:rsidRDefault="00B62953" w:rsidP="007D2263">
      <w:pPr>
        <w:jc w:val="center"/>
        <w:rPr>
          <w:color w:val="auto"/>
          <w:sz w:val="26"/>
          <w:szCs w:val="26"/>
        </w:rPr>
      </w:pPr>
      <w:r w:rsidRPr="00491C48">
        <w:rPr>
          <w:color w:val="auto"/>
          <w:sz w:val="26"/>
          <w:szCs w:val="26"/>
        </w:rPr>
        <w:t xml:space="preserve">SWITCHED ACCESS </w:t>
      </w:r>
      <w:r w:rsidR="007D2263" w:rsidRPr="00491C48">
        <w:rPr>
          <w:color w:val="auto"/>
          <w:sz w:val="26"/>
          <w:szCs w:val="26"/>
        </w:rPr>
        <w:t xml:space="preserve">TARIFF </w:t>
      </w:r>
    </w:p>
    <w:p w14:paraId="27C30EA2" w14:textId="77777777" w:rsidR="007D2263" w:rsidRPr="00491C48" w:rsidRDefault="007D2263" w:rsidP="007D2263">
      <w:pPr>
        <w:jc w:val="center"/>
        <w:rPr>
          <w:color w:val="auto"/>
          <w:sz w:val="26"/>
          <w:szCs w:val="26"/>
        </w:rPr>
      </w:pPr>
      <w:r w:rsidRPr="00491C48">
        <w:rPr>
          <w:color w:val="auto"/>
          <w:sz w:val="26"/>
          <w:szCs w:val="26"/>
        </w:rPr>
        <w:t>Regulations and Schedule of Charges</w:t>
      </w:r>
    </w:p>
    <w:p w14:paraId="01152A1B" w14:textId="77777777" w:rsidR="004E2799" w:rsidRDefault="004E2799" w:rsidP="00B62953">
      <w:pPr>
        <w:numPr>
          <w:ilvl w:val="0"/>
          <w:numId w:val="23"/>
        </w:numPr>
        <w:spacing w:before="240"/>
        <w:rPr>
          <w:color w:val="auto"/>
          <w:sz w:val="26"/>
          <w:szCs w:val="26"/>
        </w:rPr>
      </w:pPr>
      <w:r w:rsidRPr="00491C48">
        <w:rPr>
          <w:color w:val="auto"/>
          <w:sz w:val="26"/>
          <w:szCs w:val="26"/>
        </w:rPr>
        <w:t xml:space="preserve">All Pages: </w:t>
      </w:r>
      <w:r w:rsidR="00EA274A" w:rsidRPr="00491C48">
        <w:rPr>
          <w:color w:val="auto"/>
          <w:sz w:val="26"/>
          <w:szCs w:val="26"/>
        </w:rPr>
        <w:t xml:space="preserve"> </w:t>
      </w:r>
      <w:r w:rsidRPr="00491C48">
        <w:rPr>
          <w:color w:val="auto"/>
          <w:sz w:val="26"/>
          <w:szCs w:val="26"/>
        </w:rPr>
        <w:t>Enter issued and effective dates as per ordering paragraph.</w:t>
      </w:r>
    </w:p>
    <w:p w14:paraId="23FD0BB4" w14:textId="77777777" w:rsidR="00BB445E" w:rsidRPr="00BB445E" w:rsidRDefault="00BB445E" w:rsidP="00BB445E">
      <w:pPr>
        <w:numPr>
          <w:ilvl w:val="0"/>
          <w:numId w:val="23"/>
        </w:numPr>
        <w:spacing w:before="240"/>
        <w:rPr>
          <w:color w:val="auto"/>
          <w:sz w:val="26"/>
          <w:szCs w:val="26"/>
        </w:rPr>
      </w:pPr>
      <w:r w:rsidRPr="0053089D">
        <w:rPr>
          <w:color w:val="auto"/>
          <w:sz w:val="26"/>
          <w:szCs w:val="26"/>
        </w:rPr>
        <w:t>Various Pages:  Correct incumbent local exchange carrier names to reflect the current legal names:  Verizon Pennsylvania LLC; Verizon North LLC; The United Telephone Company of Pennsylvania LLC d/b/a CenturyLink; Frontier Communications of Pennsylvania, LLC; Commonwealth Telephone Company d/b/a Frontier Communications Commonwealth Telephone Company; Frontier Communications of Breezewood, LLC; Frontier Communications of Canton, LLC; Frontier Communications of Lakewood, LLC and Frontier Communications of Oswayo River, LLC</w:t>
      </w:r>
    </w:p>
    <w:p w14:paraId="3DB6AD37" w14:textId="77777777" w:rsidR="00BB445E" w:rsidRPr="00BB445E" w:rsidRDefault="00BB445E" w:rsidP="00BB445E">
      <w:pPr>
        <w:numPr>
          <w:ilvl w:val="0"/>
          <w:numId w:val="23"/>
        </w:numPr>
        <w:spacing w:before="240"/>
        <w:rPr>
          <w:color w:val="auto"/>
          <w:sz w:val="26"/>
          <w:szCs w:val="26"/>
        </w:rPr>
      </w:pPr>
      <w:r w:rsidRPr="00BB445E">
        <w:rPr>
          <w:color w:val="auto"/>
          <w:sz w:val="26"/>
          <w:szCs w:val="26"/>
        </w:rPr>
        <w:t>Page 1: Explanation of Symbols:  Pursuant to 52 Pa. Code §</w:t>
      </w:r>
      <w:r>
        <w:rPr>
          <w:color w:val="auto"/>
          <w:sz w:val="26"/>
          <w:szCs w:val="26"/>
        </w:rPr>
        <w:t xml:space="preserve"> </w:t>
      </w:r>
      <w:r w:rsidRPr="00BB445E">
        <w:rPr>
          <w:color w:val="auto"/>
          <w:sz w:val="26"/>
          <w:szCs w:val="26"/>
        </w:rPr>
        <w:t xml:space="preserve">53.22, only the following symbols are acceptable: </w:t>
      </w:r>
    </w:p>
    <w:p w14:paraId="241FFE7F" w14:textId="77777777" w:rsidR="00BB445E" w:rsidRPr="0053089D" w:rsidRDefault="00BB445E" w:rsidP="00BB445E">
      <w:pPr>
        <w:pStyle w:val="NormalWeb"/>
        <w:spacing w:before="0" w:beforeAutospacing="0" w:after="0" w:afterAutospacing="0"/>
        <w:ind w:left="360"/>
        <w:rPr>
          <w:sz w:val="26"/>
          <w:szCs w:val="26"/>
        </w:rPr>
      </w:pPr>
    </w:p>
    <w:p w14:paraId="7A731251" w14:textId="77777777" w:rsidR="00BB445E" w:rsidRPr="0053089D" w:rsidRDefault="00BB445E" w:rsidP="00BB445E">
      <w:pPr>
        <w:pStyle w:val="NormalWeb"/>
        <w:spacing w:before="0" w:beforeAutospacing="0" w:after="0" w:afterAutospacing="0"/>
        <w:ind w:left="360" w:firstLine="1080"/>
        <w:rPr>
          <w:sz w:val="26"/>
          <w:szCs w:val="26"/>
        </w:rPr>
      </w:pPr>
      <w:r w:rsidRPr="0053089D">
        <w:rPr>
          <w:sz w:val="26"/>
          <w:szCs w:val="26"/>
        </w:rPr>
        <w:t>Increase</w:t>
      </w:r>
      <w:r w:rsidRPr="0053089D">
        <w:rPr>
          <w:sz w:val="26"/>
          <w:szCs w:val="26"/>
        </w:rPr>
        <w:tab/>
        <w:t xml:space="preserve">(I) </w:t>
      </w:r>
    </w:p>
    <w:p w14:paraId="2B92B8DE" w14:textId="77777777" w:rsidR="00BB445E" w:rsidRPr="0053089D" w:rsidRDefault="00BB445E" w:rsidP="00BB445E">
      <w:pPr>
        <w:pStyle w:val="NormalWeb"/>
        <w:spacing w:before="0" w:beforeAutospacing="0" w:after="0" w:afterAutospacing="0"/>
        <w:ind w:left="360" w:firstLine="1080"/>
        <w:rPr>
          <w:sz w:val="26"/>
          <w:szCs w:val="26"/>
        </w:rPr>
      </w:pPr>
      <w:r w:rsidRPr="0053089D">
        <w:rPr>
          <w:sz w:val="26"/>
          <w:szCs w:val="26"/>
        </w:rPr>
        <w:t>Decrease</w:t>
      </w:r>
      <w:r w:rsidRPr="0053089D">
        <w:rPr>
          <w:sz w:val="26"/>
          <w:szCs w:val="26"/>
        </w:rPr>
        <w:tab/>
        <w:t xml:space="preserve">(D) </w:t>
      </w:r>
    </w:p>
    <w:p w14:paraId="36CAF7D6" w14:textId="77777777" w:rsidR="00BB445E" w:rsidRPr="0053089D" w:rsidRDefault="00BB445E" w:rsidP="00BB445E">
      <w:pPr>
        <w:pStyle w:val="NormalWeb"/>
        <w:spacing w:before="0" w:beforeAutospacing="0" w:after="0" w:afterAutospacing="0"/>
        <w:ind w:left="360" w:firstLine="1080"/>
        <w:rPr>
          <w:sz w:val="26"/>
          <w:szCs w:val="26"/>
        </w:rPr>
      </w:pPr>
      <w:r w:rsidRPr="0053089D">
        <w:rPr>
          <w:sz w:val="26"/>
          <w:szCs w:val="26"/>
        </w:rPr>
        <w:t>Change</w:t>
      </w:r>
      <w:r w:rsidRPr="0053089D">
        <w:rPr>
          <w:sz w:val="26"/>
          <w:szCs w:val="26"/>
        </w:rPr>
        <w:tab/>
        <w:t xml:space="preserve">(C) </w:t>
      </w:r>
    </w:p>
    <w:p w14:paraId="2392A8C2" w14:textId="77777777" w:rsidR="005F23AE" w:rsidRPr="00491C48" w:rsidRDefault="005F23AE" w:rsidP="009A0C78">
      <w:pPr>
        <w:pStyle w:val="NormalWeb"/>
        <w:spacing w:before="0" w:beforeAutospacing="0" w:after="0" w:afterAutospacing="0"/>
        <w:ind w:left="360" w:firstLine="1080"/>
        <w:rPr>
          <w:sz w:val="26"/>
          <w:szCs w:val="26"/>
        </w:rPr>
      </w:pPr>
    </w:p>
    <w:p w14:paraId="4C60D00D" w14:textId="77777777" w:rsidR="00D934C0" w:rsidRPr="00491C48" w:rsidRDefault="00D934C0" w:rsidP="002867A8">
      <w:pPr>
        <w:pStyle w:val="ListParagraph"/>
        <w:numPr>
          <w:ilvl w:val="0"/>
          <w:numId w:val="23"/>
        </w:numPr>
        <w:rPr>
          <w:rFonts w:ascii="Times New Roman" w:hAnsi="Times New Roman"/>
          <w:sz w:val="26"/>
          <w:szCs w:val="26"/>
        </w:rPr>
      </w:pPr>
      <w:r w:rsidRPr="00491C48">
        <w:rPr>
          <w:rFonts w:ascii="Times New Roman" w:hAnsi="Times New Roman"/>
          <w:sz w:val="26"/>
          <w:szCs w:val="26"/>
        </w:rPr>
        <w:t xml:space="preserve">Section 2, Page </w:t>
      </w:r>
      <w:r>
        <w:rPr>
          <w:rFonts w:ascii="Times New Roman" w:hAnsi="Times New Roman"/>
          <w:sz w:val="26"/>
          <w:szCs w:val="26"/>
        </w:rPr>
        <w:t>9</w:t>
      </w:r>
      <w:r w:rsidR="00BB445E">
        <w:rPr>
          <w:rFonts w:ascii="Times New Roman" w:hAnsi="Times New Roman"/>
          <w:sz w:val="26"/>
          <w:szCs w:val="26"/>
        </w:rPr>
        <w:t>,</w:t>
      </w:r>
      <w:r w:rsidRPr="00491C48">
        <w:rPr>
          <w:rFonts w:ascii="Times New Roman" w:hAnsi="Times New Roman"/>
          <w:sz w:val="26"/>
          <w:szCs w:val="26"/>
        </w:rPr>
        <w:t xml:space="preserve"> Section 2.1.2</w:t>
      </w:r>
      <w:r w:rsidR="00BB445E">
        <w:rPr>
          <w:rFonts w:ascii="Times New Roman" w:hAnsi="Times New Roman"/>
          <w:sz w:val="26"/>
          <w:szCs w:val="26"/>
        </w:rPr>
        <w:t xml:space="preserve">: </w:t>
      </w:r>
      <w:r w:rsidRPr="00491C48">
        <w:rPr>
          <w:rFonts w:ascii="Times New Roman" w:hAnsi="Times New Roman"/>
          <w:sz w:val="26"/>
          <w:szCs w:val="26"/>
        </w:rPr>
        <w:t xml:space="preserve"> Remove any portions of this section that do not fit within the scope of 52 Pa. Code § 69.87 and the Commission order </w:t>
      </w:r>
      <w:r w:rsidR="00BB445E">
        <w:rPr>
          <w:rFonts w:ascii="Times New Roman" w:hAnsi="Times New Roman"/>
          <w:sz w:val="26"/>
          <w:szCs w:val="26"/>
        </w:rPr>
        <w:t>at</w:t>
      </w:r>
      <w:r w:rsidRPr="00491C48">
        <w:rPr>
          <w:rFonts w:ascii="Times New Roman" w:hAnsi="Times New Roman"/>
          <w:sz w:val="26"/>
          <w:szCs w:val="26"/>
        </w:rPr>
        <w:t xml:space="preserve"> docket number M-00981209. </w:t>
      </w:r>
      <w:r w:rsidR="002867A8" w:rsidRPr="002867A8">
        <w:rPr>
          <w:rFonts w:ascii="Times New Roman" w:hAnsi="Times New Roman"/>
          <w:sz w:val="26"/>
          <w:szCs w:val="26"/>
        </w:rPr>
        <w:t>In addition, the company should include a company-specific dollar amount for the proposed limitation and work papers to substantiate the dollar amount.</w:t>
      </w:r>
      <w:r w:rsidRPr="00491C48">
        <w:rPr>
          <w:rFonts w:ascii="Times New Roman" w:hAnsi="Times New Roman"/>
          <w:sz w:val="26"/>
          <w:szCs w:val="26"/>
        </w:rPr>
        <w:t xml:space="preserve"> </w:t>
      </w:r>
      <w:hyperlink r:id="rId13" w:history="1">
        <w:r w:rsidRPr="00491C48">
          <w:rPr>
            <w:rStyle w:val="Hyperlink"/>
            <w:rFonts w:ascii="Times New Roman" w:hAnsi="Times New Roman"/>
            <w:color w:val="auto"/>
            <w:sz w:val="26"/>
            <w:szCs w:val="26"/>
          </w:rPr>
          <w:t>http://www.pabulletin.com/secure/data/vol29/29-17/659.html</w:t>
        </w:r>
      </w:hyperlink>
    </w:p>
    <w:p w14:paraId="391A57B1" w14:textId="77777777" w:rsidR="00C66FCA" w:rsidRDefault="00C66FCA" w:rsidP="00C66FCA">
      <w:pPr>
        <w:numPr>
          <w:ilvl w:val="0"/>
          <w:numId w:val="23"/>
        </w:numPr>
        <w:spacing w:before="240"/>
        <w:rPr>
          <w:color w:val="000000" w:themeColor="text1"/>
          <w:sz w:val="26"/>
          <w:szCs w:val="26"/>
        </w:rPr>
      </w:pPr>
      <w:r w:rsidRPr="00BB445E">
        <w:rPr>
          <w:color w:val="000000" w:themeColor="text1"/>
          <w:sz w:val="26"/>
          <w:szCs w:val="26"/>
        </w:rPr>
        <w:t>Section 2, Page 1</w:t>
      </w:r>
      <w:r w:rsidR="00BB445E">
        <w:rPr>
          <w:color w:val="000000" w:themeColor="text1"/>
          <w:sz w:val="26"/>
          <w:szCs w:val="26"/>
        </w:rPr>
        <w:t>1</w:t>
      </w:r>
      <w:r w:rsidRPr="00BB445E">
        <w:rPr>
          <w:color w:val="000000" w:themeColor="text1"/>
          <w:sz w:val="26"/>
          <w:szCs w:val="26"/>
        </w:rPr>
        <w:t>:</w:t>
      </w:r>
      <w:r w:rsidR="00BB445E">
        <w:rPr>
          <w:color w:val="000000" w:themeColor="text1"/>
          <w:sz w:val="26"/>
          <w:szCs w:val="26"/>
        </w:rPr>
        <w:t xml:space="preserve"> </w:t>
      </w:r>
      <w:r w:rsidRPr="00BB445E">
        <w:rPr>
          <w:color w:val="000000" w:themeColor="text1"/>
          <w:sz w:val="26"/>
          <w:szCs w:val="26"/>
        </w:rPr>
        <w:t xml:space="preserve"> </w:t>
      </w:r>
      <w:r w:rsidR="00BB445E" w:rsidRPr="00BB445E">
        <w:rPr>
          <w:color w:val="000000" w:themeColor="text1"/>
          <w:sz w:val="26"/>
          <w:szCs w:val="26"/>
        </w:rPr>
        <w:t>State actual late payment charges and remove all language referring to “the highest rate allowed by law.”</w:t>
      </w:r>
    </w:p>
    <w:p w14:paraId="42A2FA64" w14:textId="77777777" w:rsidR="00BB445E" w:rsidRPr="00BB445E" w:rsidRDefault="00BB445E" w:rsidP="00C66FCA">
      <w:pPr>
        <w:numPr>
          <w:ilvl w:val="0"/>
          <w:numId w:val="23"/>
        </w:numPr>
        <w:spacing w:before="240"/>
        <w:rPr>
          <w:color w:val="000000" w:themeColor="text1"/>
          <w:sz w:val="26"/>
          <w:szCs w:val="26"/>
        </w:rPr>
      </w:pPr>
      <w:r>
        <w:rPr>
          <w:color w:val="000000" w:themeColor="text1"/>
          <w:sz w:val="26"/>
          <w:szCs w:val="26"/>
        </w:rPr>
        <w:t xml:space="preserve">Section 2, Page 12:  Specify the rate of interest for deposits.  </w:t>
      </w:r>
    </w:p>
    <w:p w14:paraId="016CA70C" w14:textId="77777777" w:rsidR="00C30DF2" w:rsidRPr="00491C48" w:rsidRDefault="00F33BD7" w:rsidP="00C30DF2">
      <w:pPr>
        <w:numPr>
          <w:ilvl w:val="0"/>
          <w:numId w:val="23"/>
        </w:numPr>
        <w:spacing w:before="240"/>
        <w:rPr>
          <w:color w:val="auto"/>
          <w:sz w:val="26"/>
          <w:szCs w:val="26"/>
        </w:rPr>
      </w:pPr>
      <w:r w:rsidRPr="00491C48">
        <w:rPr>
          <w:color w:val="auto"/>
          <w:sz w:val="26"/>
          <w:szCs w:val="26"/>
        </w:rPr>
        <w:t>Section 2, Page 13</w:t>
      </w:r>
      <w:r w:rsidR="00BB445E">
        <w:rPr>
          <w:color w:val="auto"/>
          <w:sz w:val="26"/>
          <w:szCs w:val="26"/>
        </w:rPr>
        <w:t xml:space="preserve">:  </w:t>
      </w:r>
      <w:r w:rsidRPr="00491C48">
        <w:rPr>
          <w:color w:val="auto"/>
          <w:sz w:val="26"/>
          <w:szCs w:val="26"/>
        </w:rPr>
        <w:t>Revise the Commission’s address to 400 North Street, Harrisburg, Pennsylvania 17120.</w:t>
      </w:r>
    </w:p>
    <w:p w14:paraId="40512D3C" w14:textId="77777777" w:rsidR="00CB2B00" w:rsidRPr="00491C48" w:rsidRDefault="00CB2B00" w:rsidP="003026A0">
      <w:pPr>
        <w:rPr>
          <w:b/>
          <w:color w:val="auto"/>
          <w:sz w:val="26"/>
          <w:szCs w:val="26"/>
          <w:u w:val="single"/>
        </w:rPr>
      </w:pPr>
    </w:p>
    <w:p w14:paraId="05412148" w14:textId="77777777" w:rsidR="00EC02DA" w:rsidRPr="00491C48" w:rsidRDefault="00AA3541" w:rsidP="00CC794B">
      <w:pPr>
        <w:rPr>
          <w:b/>
          <w:color w:val="auto"/>
          <w:sz w:val="26"/>
          <w:szCs w:val="26"/>
          <w:u w:val="single"/>
        </w:rPr>
      </w:pPr>
      <w:r w:rsidRPr="00491C48">
        <w:rPr>
          <w:b/>
          <w:color w:val="auto"/>
          <w:sz w:val="26"/>
          <w:szCs w:val="26"/>
          <w:u w:val="single"/>
        </w:rPr>
        <w:br w:type="page"/>
      </w:r>
      <w:r w:rsidR="00EC02DA" w:rsidRPr="00491C48">
        <w:rPr>
          <w:b/>
          <w:color w:val="auto"/>
          <w:sz w:val="26"/>
          <w:szCs w:val="26"/>
          <w:u w:val="single"/>
        </w:rPr>
        <w:lastRenderedPageBreak/>
        <w:t xml:space="preserve">Tariff deficiencies noted – </w:t>
      </w:r>
      <w:r w:rsidR="00B0584F" w:rsidRPr="00491C48">
        <w:rPr>
          <w:b/>
          <w:color w:val="auto"/>
          <w:sz w:val="26"/>
          <w:szCs w:val="26"/>
          <w:u w:val="single"/>
        </w:rPr>
        <w:t>CAP</w:t>
      </w:r>
      <w:r w:rsidR="00EC02DA" w:rsidRPr="00491C48">
        <w:rPr>
          <w:b/>
          <w:color w:val="auto"/>
          <w:sz w:val="26"/>
          <w:szCs w:val="26"/>
          <w:u w:val="single"/>
        </w:rPr>
        <w:t xml:space="preserve"> (A-</w:t>
      </w:r>
      <w:r w:rsidR="00132A7F" w:rsidRPr="00491C48">
        <w:rPr>
          <w:b/>
          <w:color w:val="auto"/>
          <w:sz w:val="26"/>
          <w:szCs w:val="26"/>
          <w:u w:val="single"/>
        </w:rPr>
        <w:t>20</w:t>
      </w:r>
      <w:r w:rsidR="00C903AB" w:rsidRPr="00491C48">
        <w:rPr>
          <w:b/>
          <w:color w:val="auto"/>
          <w:sz w:val="26"/>
          <w:szCs w:val="26"/>
          <w:u w:val="single"/>
        </w:rPr>
        <w:t>18</w:t>
      </w:r>
      <w:r w:rsidR="00132A7F" w:rsidRPr="00491C48">
        <w:rPr>
          <w:b/>
          <w:color w:val="auto"/>
          <w:sz w:val="26"/>
          <w:szCs w:val="26"/>
          <w:u w:val="single"/>
        </w:rPr>
        <w:t>-</w:t>
      </w:r>
      <w:r w:rsidR="00D25C28" w:rsidRPr="00491C48">
        <w:rPr>
          <w:b/>
          <w:color w:val="auto"/>
          <w:sz w:val="26"/>
          <w:szCs w:val="26"/>
          <w:u w:val="single"/>
        </w:rPr>
        <w:t>3001079</w:t>
      </w:r>
      <w:r w:rsidR="00132A7F" w:rsidRPr="00491C48">
        <w:rPr>
          <w:b/>
          <w:color w:val="auto"/>
          <w:sz w:val="26"/>
          <w:szCs w:val="26"/>
          <w:u w:val="single"/>
        </w:rPr>
        <w:t xml:space="preserve">) </w:t>
      </w:r>
      <w:r w:rsidR="00425036" w:rsidRPr="00491C48">
        <w:rPr>
          <w:b/>
          <w:color w:val="auto"/>
          <w:sz w:val="26"/>
          <w:szCs w:val="26"/>
          <w:u w:val="single"/>
        </w:rPr>
        <w:t xml:space="preserve">Tariff No. </w:t>
      </w:r>
      <w:r w:rsidR="00FE73DF" w:rsidRPr="00491C48">
        <w:rPr>
          <w:b/>
          <w:color w:val="auto"/>
          <w:sz w:val="26"/>
          <w:szCs w:val="26"/>
          <w:u w:val="single"/>
        </w:rPr>
        <w:t>3</w:t>
      </w:r>
    </w:p>
    <w:p w14:paraId="2EA674DD" w14:textId="77777777" w:rsidR="00C938BE" w:rsidRPr="00491C48" w:rsidRDefault="00C938BE" w:rsidP="003026A0">
      <w:pPr>
        <w:jc w:val="both"/>
        <w:rPr>
          <w:b/>
          <w:color w:val="auto"/>
          <w:sz w:val="26"/>
          <w:szCs w:val="26"/>
          <w:u w:val="single"/>
        </w:rPr>
      </w:pPr>
    </w:p>
    <w:p w14:paraId="42DE147B" w14:textId="77777777" w:rsidR="00B62953" w:rsidRPr="00491C48" w:rsidRDefault="00B62953" w:rsidP="00B62953">
      <w:pPr>
        <w:numPr>
          <w:ilvl w:val="0"/>
          <w:numId w:val="24"/>
        </w:numPr>
        <w:spacing w:before="240"/>
        <w:rPr>
          <w:color w:val="auto"/>
          <w:sz w:val="26"/>
          <w:szCs w:val="26"/>
        </w:rPr>
      </w:pPr>
      <w:r w:rsidRPr="00491C48">
        <w:rPr>
          <w:color w:val="auto"/>
          <w:sz w:val="26"/>
          <w:szCs w:val="26"/>
        </w:rPr>
        <w:t xml:space="preserve">Correct the Title to read: </w:t>
      </w:r>
    </w:p>
    <w:p w14:paraId="5CC4967D" w14:textId="77777777" w:rsidR="00101BFD" w:rsidRPr="00491C48" w:rsidRDefault="00FE73DF" w:rsidP="00B62953">
      <w:pPr>
        <w:jc w:val="center"/>
        <w:rPr>
          <w:b/>
          <w:color w:val="auto"/>
          <w:sz w:val="26"/>
          <w:szCs w:val="26"/>
        </w:rPr>
      </w:pPr>
      <w:r w:rsidRPr="00491C48">
        <w:rPr>
          <w:b/>
          <w:color w:val="auto"/>
          <w:sz w:val="26"/>
          <w:szCs w:val="26"/>
        </w:rPr>
        <w:t>Southern Light</w:t>
      </w:r>
      <w:r w:rsidR="0060671C">
        <w:rPr>
          <w:b/>
          <w:color w:val="auto"/>
          <w:sz w:val="26"/>
          <w:szCs w:val="26"/>
        </w:rPr>
        <w:t>,</w:t>
      </w:r>
      <w:r w:rsidRPr="00491C48">
        <w:rPr>
          <w:b/>
          <w:color w:val="auto"/>
          <w:sz w:val="26"/>
          <w:szCs w:val="26"/>
        </w:rPr>
        <w:t xml:space="preserve"> LLC </w:t>
      </w:r>
    </w:p>
    <w:p w14:paraId="7CCE1126" w14:textId="77777777" w:rsidR="00B62953" w:rsidRPr="00491C48" w:rsidRDefault="00FE73DF" w:rsidP="00B62953">
      <w:pPr>
        <w:jc w:val="center"/>
        <w:rPr>
          <w:color w:val="auto"/>
          <w:sz w:val="26"/>
          <w:szCs w:val="26"/>
        </w:rPr>
      </w:pPr>
      <w:r w:rsidRPr="00491C48">
        <w:rPr>
          <w:color w:val="auto"/>
          <w:sz w:val="26"/>
          <w:szCs w:val="26"/>
        </w:rPr>
        <w:t>d/b/a Uniti Fiber PA LLC</w:t>
      </w:r>
    </w:p>
    <w:p w14:paraId="0874D38C" w14:textId="77777777" w:rsidR="005D7948" w:rsidRPr="00491C48" w:rsidRDefault="005D7948" w:rsidP="00B62953">
      <w:pPr>
        <w:jc w:val="center"/>
        <w:rPr>
          <w:color w:val="auto"/>
          <w:sz w:val="26"/>
          <w:szCs w:val="26"/>
        </w:rPr>
      </w:pPr>
    </w:p>
    <w:p w14:paraId="04E45557" w14:textId="77777777" w:rsidR="00B62953" w:rsidRPr="00491C48" w:rsidRDefault="00B62953" w:rsidP="00B62953">
      <w:pPr>
        <w:jc w:val="center"/>
        <w:rPr>
          <w:color w:val="auto"/>
          <w:sz w:val="26"/>
          <w:szCs w:val="26"/>
        </w:rPr>
      </w:pPr>
      <w:r w:rsidRPr="00491C48">
        <w:rPr>
          <w:color w:val="auto"/>
          <w:sz w:val="26"/>
          <w:szCs w:val="26"/>
        </w:rPr>
        <w:t>COMPETITIVE ACCESS PROVIDER CARRIER</w:t>
      </w:r>
    </w:p>
    <w:p w14:paraId="46AA95EA" w14:textId="77777777" w:rsidR="00B62953" w:rsidRPr="00491C48" w:rsidRDefault="00B62953" w:rsidP="00B62953">
      <w:pPr>
        <w:jc w:val="center"/>
        <w:rPr>
          <w:color w:val="auto"/>
          <w:sz w:val="26"/>
          <w:szCs w:val="26"/>
        </w:rPr>
      </w:pPr>
      <w:r w:rsidRPr="00491C48">
        <w:rPr>
          <w:color w:val="auto"/>
          <w:sz w:val="26"/>
          <w:szCs w:val="26"/>
        </w:rPr>
        <w:t>Regulations and Schedule of Charges</w:t>
      </w:r>
    </w:p>
    <w:p w14:paraId="19460B66" w14:textId="77777777" w:rsidR="00A07BA7" w:rsidRPr="00491C48" w:rsidRDefault="00F33BD7" w:rsidP="00F33BD7">
      <w:pPr>
        <w:spacing w:before="240"/>
        <w:jc w:val="both"/>
        <w:rPr>
          <w:color w:val="auto"/>
          <w:sz w:val="26"/>
          <w:szCs w:val="26"/>
          <w:u w:val="single"/>
        </w:rPr>
      </w:pPr>
      <w:r w:rsidRPr="00491C48">
        <w:rPr>
          <w:color w:val="auto"/>
          <w:sz w:val="26"/>
          <w:szCs w:val="26"/>
        </w:rPr>
        <w:t xml:space="preserve">1.   </w:t>
      </w:r>
      <w:r w:rsidR="004E2799" w:rsidRPr="00491C48">
        <w:rPr>
          <w:color w:val="auto"/>
          <w:sz w:val="26"/>
          <w:szCs w:val="26"/>
        </w:rPr>
        <w:t xml:space="preserve">All Pages: </w:t>
      </w:r>
      <w:r w:rsidR="009A10CF" w:rsidRPr="00491C48">
        <w:rPr>
          <w:color w:val="auto"/>
          <w:sz w:val="26"/>
          <w:szCs w:val="26"/>
        </w:rPr>
        <w:t xml:space="preserve"> </w:t>
      </w:r>
      <w:r w:rsidR="004E2799" w:rsidRPr="00491C48">
        <w:rPr>
          <w:color w:val="auto"/>
          <w:sz w:val="26"/>
          <w:szCs w:val="26"/>
        </w:rPr>
        <w:t>Enter issued and effective dates as per ordering paragraph.</w:t>
      </w:r>
    </w:p>
    <w:p w14:paraId="2F301648" w14:textId="77777777" w:rsidR="00285661" w:rsidRPr="00491C48" w:rsidRDefault="00285661" w:rsidP="00A07BA7">
      <w:pPr>
        <w:numPr>
          <w:ilvl w:val="0"/>
          <w:numId w:val="24"/>
        </w:numPr>
        <w:spacing w:before="240"/>
        <w:jc w:val="both"/>
        <w:rPr>
          <w:color w:val="auto"/>
          <w:sz w:val="26"/>
          <w:szCs w:val="26"/>
          <w:u w:val="single"/>
        </w:rPr>
      </w:pPr>
      <w:r w:rsidRPr="00491C48">
        <w:rPr>
          <w:color w:val="auto"/>
          <w:sz w:val="26"/>
          <w:szCs w:val="26"/>
        </w:rPr>
        <w:t xml:space="preserve">Original page 1: Explanation of </w:t>
      </w:r>
      <w:r w:rsidR="00AA3541" w:rsidRPr="00491C48">
        <w:rPr>
          <w:color w:val="auto"/>
          <w:sz w:val="26"/>
          <w:szCs w:val="26"/>
        </w:rPr>
        <w:t>Symbols</w:t>
      </w:r>
      <w:r w:rsidRPr="00491C48">
        <w:rPr>
          <w:color w:val="auto"/>
          <w:sz w:val="26"/>
          <w:szCs w:val="26"/>
        </w:rPr>
        <w:t>: pursuant to 52 Pa. Code §</w:t>
      </w:r>
      <w:r w:rsidR="00BB445E">
        <w:rPr>
          <w:color w:val="auto"/>
          <w:sz w:val="26"/>
          <w:szCs w:val="26"/>
        </w:rPr>
        <w:t xml:space="preserve"> </w:t>
      </w:r>
      <w:r w:rsidRPr="00491C48">
        <w:rPr>
          <w:color w:val="auto"/>
          <w:sz w:val="26"/>
          <w:szCs w:val="26"/>
        </w:rPr>
        <w:t xml:space="preserve">53.22, only the following </w:t>
      </w:r>
      <w:r w:rsidR="00CF0458" w:rsidRPr="00491C48">
        <w:rPr>
          <w:color w:val="auto"/>
          <w:sz w:val="26"/>
          <w:szCs w:val="26"/>
        </w:rPr>
        <w:t>symbols</w:t>
      </w:r>
      <w:r w:rsidRPr="00491C48">
        <w:rPr>
          <w:color w:val="auto"/>
          <w:sz w:val="26"/>
          <w:szCs w:val="26"/>
        </w:rPr>
        <w:t xml:space="preserve"> are acceptable: </w:t>
      </w:r>
    </w:p>
    <w:p w14:paraId="62D393E8" w14:textId="77777777" w:rsidR="00285661" w:rsidRPr="00491C48" w:rsidRDefault="00285661" w:rsidP="00285661">
      <w:pPr>
        <w:pStyle w:val="NormalWeb"/>
        <w:spacing w:before="0" w:beforeAutospacing="0" w:after="0" w:afterAutospacing="0"/>
        <w:ind w:left="360"/>
        <w:rPr>
          <w:sz w:val="26"/>
          <w:szCs w:val="26"/>
        </w:rPr>
      </w:pPr>
    </w:p>
    <w:p w14:paraId="69DE1D9F" w14:textId="77777777" w:rsidR="00285661" w:rsidRPr="00491C48" w:rsidRDefault="00285661" w:rsidP="00285661">
      <w:pPr>
        <w:pStyle w:val="NormalWeb"/>
        <w:spacing w:before="0" w:beforeAutospacing="0" w:after="0" w:afterAutospacing="0"/>
        <w:ind w:left="360" w:firstLine="1080"/>
        <w:rPr>
          <w:sz w:val="26"/>
          <w:szCs w:val="26"/>
        </w:rPr>
      </w:pPr>
      <w:r w:rsidRPr="00491C48">
        <w:rPr>
          <w:sz w:val="26"/>
          <w:szCs w:val="26"/>
        </w:rPr>
        <w:t xml:space="preserve">Increase       (I) </w:t>
      </w:r>
    </w:p>
    <w:p w14:paraId="09233DA6" w14:textId="77777777" w:rsidR="00285661" w:rsidRPr="00491C48" w:rsidRDefault="00285661" w:rsidP="00285661">
      <w:pPr>
        <w:pStyle w:val="NormalWeb"/>
        <w:spacing w:before="0" w:beforeAutospacing="0" w:after="0" w:afterAutospacing="0"/>
        <w:ind w:left="360" w:firstLine="1080"/>
        <w:rPr>
          <w:sz w:val="26"/>
          <w:szCs w:val="26"/>
        </w:rPr>
      </w:pPr>
      <w:r w:rsidRPr="00491C48">
        <w:rPr>
          <w:sz w:val="26"/>
          <w:szCs w:val="26"/>
        </w:rPr>
        <w:t xml:space="preserve">Decrease     (D) </w:t>
      </w:r>
    </w:p>
    <w:p w14:paraId="2800B776" w14:textId="77777777" w:rsidR="00285661" w:rsidRPr="00491C48" w:rsidRDefault="00285661" w:rsidP="00285661">
      <w:pPr>
        <w:pStyle w:val="NormalWeb"/>
        <w:spacing w:before="0" w:beforeAutospacing="0" w:after="0" w:afterAutospacing="0"/>
        <w:ind w:left="360" w:firstLine="1080"/>
        <w:rPr>
          <w:sz w:val="26"/>
          <w:szCs w:val="26"/>
        </w:rPr>
      </w:pPr>
      <w:r w:rsidRPr="00491C48">
        <w:rPr>
          <w:sz w:val="26"/>
          <w:szCs w:val="26"/>
        </w:rPr>
        <w:t xml:space="preserve">Change        (C) </w:t>
      </w:r>
    </w:p>
    <w:p w14:paraId="3E8AFF83" w14:textId="77777777" w:rsidR="00095EE8" w:rsidRPr="00491C48" w:rsidRDefault="00095EE8" w:rsidP="00285661">
      <w:pPr>
        <w:pStyle w:val="NormalWeb"/>
        <w:spacing w:before="0" w:beforeAutospacing="0" w:after="0" w:afterAutospacing="0"/>
        <w:ind w:left="360" w:firstLine="1080"/>
        <w:rPr>
          <w:sz w:val="26"/>
          <w:szCs w:val="26"/>
        </w:rPr>
      </w:pPr>
    </w:p>
    <w:p w14:paraId="75790FAA" w14:textId="77777777" w:rsidR="00E74386" w:rsidRPr="00491C48" w:rsidRDefault="00E74386" w:rsidP="002867A8">
      <w:pPr>
        <w:pStyle w:val="ListParagraph"/>
        <w:numPr>
          <w:ilvl w:val="0"/>
          <w:numId w:val="24"/>
        </w:numPr>
        <w:rPr>
          <w:rFonts w:ascii="Times New Roman" w:hAnsi="Times New Roman"/>
          <w:sz w:val="26"/>
          <w:szCs w:val="26"/>
        </w:rPr>
      </w:pPr>
      <w:r w:rsidRPr="00491C48">
        <w:rPr>
          <w:rFonts w:ascii="Times New Roman" w:hAnsi="Times New Roman"/>
          <w:sz w:val="26"/>
          <w:szCs w:val="26"/>
        </w:rPr>
        <w:t xml:space="preserve">Section 2, Page </w:t>
      </w:r>
      <w:r>
        <w:rPr>
          <w:rFonts w:ascii="Times New Roman" w:hAnsi="Times New Roman"/>
          <w:sz w:val="26"/>
          <w:szCs w:val="26"/>
        </w:rPr>
        <w:t>9</w:t>
      </w:r>
      <w:r w:rsidRPr="00491C48">
        <w:rPr>
          <w:rFonts w:ascii="Times New Roman" w:hAnsi="Times New Roman"/>
          <w:sz w:val="26"/>
          <w:szCs w:val="26"/>
        </w:rPr>
        <w:t>:</w:t>
      </w:r>
      <w:r w:rsidR="0060671C">
        <w:rPr>
          <w:rFonts w:ascii="Times New Roman" w:hAnsi="Times New Roman"/>
          <w:sz w:val="26"/>
          <w:szCs w:val="26"/>
        </w:rPr>
        <w:t xml:space="preserve"> </w:t>
      </w:r>
      <w:r w:rsidRPr="00491C48">
        <w:rPr>
          <w:rFonts w:ascii="Times New Roman" w:hAnsi="Times New Roman"/>
          <w:sz w:val="26"/>
          <w:szCs w:val="26"/>
        </w:rPr>
        <w:t xml:space="preserve"> Section 2.1</w:t>
      </w:r>
      <w:r w:rsidR="0024008F">
        <w:rPr>
          <w:rFonts w:ascii="Times New Roman" w:hAnsi="Times New Roman"/>
          <w:sz w:val="26"/>
          <w:szCs w:val="26"/>
        </w:rPr>
        <w:t>.2</w:t>
      </w:r>
      <w:r w:rsidRPr="00491C48">
        <w:rPr>
          <w:rFonts w:ascii="Times New Roman" w:hAnsi="Times New Roman"/>
          <w:sz w:val="26"/>
          <w:szCs w:val="26"/>
        </w:rPr>
        <w:t xml:space="preserve"> Remove any portions of this section that do not fit within the scope of 52 Pa. Code § 69.87 and the Commission order under docket number M-00981209. </w:t>
      </w:r>
      <w:r w:rsidR="002867A8" w:rsidRPr="002867A8">
        <w:rPr>
          <w:rFonts w:ascii="Times New Roman" w:hAnsi="Times New Roman"/>
          <w:sz w:val="26"/>
          <w:szCs w:val="26"/>
        </w:rPr>
        <w:t>In addition, the company should include a company-specific dollar amount for the proposed limitation and work papers to substantiate the dollar amount.</w:t>
      </w:r>
      <w:r w:rsidRPr="00491C48">
        <w:rPr>
          <w:rFonts w:ascii="Times New Roman" w:hAnsi="Times New Roman"/>
          <w:sz w:val="26"/>
          <w:szCs w:val="26"/>
        </w:rPr>
        <w:t xml:space="preserve"> </w:t>
      </w:r>
      <w:hyperlink r:id="rId14" w:history="1">
        <w:r w:rsidRPr="00491C48">
          <w:rPr>
            <w:rStyle w:val="Hyperlink"/>
            <w:rFonts w:ascii="Times New Roman" w:hAnsi="Times New Roman"/>
            <w:color w:val="auto"/>
            <w:sz w:val="26"/>
            <w:szCs w:val="26"/>
          </w:rPr>
          <w:t>http://www.pabulletin.com/secure/data/vol29/29-17/659.html</w:t>
        </w:r>
      </w:hyperlink>
    </w:p>
    <w:p w14:paraId="405AED1C" w14:textId="77777777" w:rsidR="006D3435" w:rsidRPr="006D3435" w:rsidRDefault="006D3435" w:rsidP="006D3435">
      <w:pPr>
        <w:pStyle w:val="ListParagraph"/>
        <w:numPr>
          <w:ilvl w:val="0"/>
          <w:numId w:val="24"/>
        </w:numPr>
        <w:spacing w:before="240"/>
        <w:rPr>
          <w:rFonts w:ascii="Times New Roman" w:hAnsi="Times New Roman"/>
          <w:sz w:val="26"/>
          <w:szCs w:val="26"/>
        </w:rPr>
      </w:pPr>
      <w:r w:rsidRPr="0053089D">
        <w:rPr>
          <w:rStyle w:val="Hyperlink"/>
          <w:rFonts w:ascii="Times New Roman" w:hAnsi="Times New Roman"/>
          <w:color w:val="auto"/>
          <w:sz w:val="26"/>
          <w:szCs w:val="26"/>
          <w:u w:val="none"/>
        </w:rPr>
        <w:t>Add to the tariff descriptions of the following</w:t>
      </w:r>
      <w:r>
        <w:rPr>
          <w:rStyle w:val="Hyperlink"/>
          <w:rFonts w:ascii="Times New Roman" w:hAnsi="Times New Roman"/>
          <w:color w:val="auto"/>
          <w:sz w:val="26"/>
          <w:szCs w:val="26"/>
          <w:u w:val="none"/>
        </w:rPr>
        <w:t xml:space="preserve"> terms and/or</w:t>
      </w:r>
      <w:r w:rsidRPr="0053089D">
        <w:rPr>
          <w:rStyle w:val="Hyperlink"/>
          <w:rFonts w:ascii="Times New Roman" w:hAnsi="Times New Roman"/>
          <w:color w:val="auto"/>
          <w:sz w:val="26"/>
          <w:szCs w:val="26"/>
          <w:u w:val="none"/>
        </w:rPr>
        <w:t xml:space="preserve"> services:  Pre-Engineering, Post-Engineering, DS-0, DS-1, DS-3, OC-3, OC-12, OC-48, Fast E 10Meg, Fast E 100Meg, Gige 150, Gige 600, Gige 1000</w:t>
      </w:r>
      <w:r>
        <w:rPr>
          <w:rStyle w:val="Hyperlink"/>
          <w:rFonts w:ascii="Times New Roman" w:hAnsi="Times New Roman"/>
          <w:color w:val="auto"/>
          <w:sz w:val="26"/>
          <w:szCs w:val="26"/>
          <w:u w:val="none"/>
        </w:rPr>
        <w:t>, Hub, Add/Drop Multiplexing and End Link</w:t>
      </w:r>
    </w:p>
    <w:p w14:paraId="7B472ADA" w14:textId="77777777" w:rsidR="00095EE8" w:rsidRPr="00491C48" w:rsidRDefault="00095EE8" w:rsidP="00402563">
      <w:pPr>
        <w:numPr>
          <w:ilvl w:val="0"/>
          <w:numId w:val="24"/>
        </w:numPr>
        <w:spacing w:before="240"/>
        <w:rPr>
          <w:color w:val="auto"/>
          <w:sz w:val="26"/>
          <w:szCs w:val="26"/>
        </w:rPr>
      </w:pPr>
      <w:r w:rsidRPr="00491C48">
        <w:rPr>
          <w:color w:val="auto"/>
          <w:sz w:val="26"/>
          <w:szCs w:val="26"/>
        </w:rPr>
        <w:t>Section 2, Page 11</w:t>
      </w:r>
      <w:r w:rsidR="006D3435">
        <w:rPr>
          <w:color w:val="auto"/>
          <w:sz w:val="26"/>
          <w:szCs w:val="26"/>
        </w:rPr>
        <w:t xml:space="preserve">: </w:t>
      </w:r>
      <w:r w:rsidRPr="00491C48">
        <w:rPr>
          <w:color w:val="auto"/>
          <w:sz w:val="26"/>
          <w:szCs w:val="26"/>
        </w:rPr>
        <w:t xml:space="preserve"> </w:t>
      </w:r>
      <w:r w:rsidR="006D3435">
        <w:rPr>
          <w:color w:val="auto"/>
          <w:sz w:val="26"/>
          <w:szCs w:val="26"/>
        </w:rPr>
        <w:t>R</w:t>
      </w:r>
      <w:r w:rsidRPr="00491C48">
        <w:rPr>
          <w:color w:val="auto"/>
          <w:sz w:val="26"/>
          <w:szCs w:val="26"/>
        </w:rPr>
        <w:t>emove all language referring to “the highest rate allowed by law.”</w:t>
      </w:r>
      <w:r w:rsidR="00402563">
        <w:rPr>
          <w:color w:val="auto"/>
          <w:sz w:val="26"/>
          <w:szCs w:val="26"/>
        </w:rPr>
        <w:t xml:space="preserve"> </w:t>
      </w:r>
      <w:r w:rsidR="0060671C">
        <w:rPr>
          <w:color w:val="auto"/>
          <w:sz w:val="26"/>
          <w:szCs w:val="26"/>
        </w:rPr>
        <w:t xml:space="preserve"> </w:t>
      </w:r>
      <w:r w:rsidR="00402563">
        <w:rPr>
          <w:color w:val="auto"/>
          <w:sz w:val="26"/>
          <w:szCs w:val="26"/>
        </w:rPr>
        <w:t xml:space="preserve">In addition, delete all portions of this that pertain to “collection fees” or </w:t>
      </w:r>
      <w:r w:rsidR="00CC794B">
        <w:rPr>
          <w:color w:val="auto"/>
          <w:sz w:val="26"/>
          <w:szCs w:val="26"/>
        </w:rPr>
        <w:t>“</w:t>
      </w:r>
      <w:r w:rsidR="00402563">
        <w:rPr>
          <w:color w:val="auto"/>
          <w:sz w:val="26"/>
          <w:szCs w:val="26"/>
        </w:rPr>
        <w:t>attorney’</w:t>
      </w:r>
      <w:r w:rsidR="00402563" w:rsidRPr="00402563">
        <w:rPr>
          <w:color w:val="auto"/>
          <w:sz w:val="26"/>
          <w:szCs w:val="26"/>
        </w:rPr>
        <w:t>s</w:t>
      </w:r>
      <w:r w:rsidR="00402563">
        <w:rPr>
          <w:color w:val="auto"/>
          <w:sz w:val="26"/>
          <w:szCs w:val="26"/>
        </w:rPr>
        <w:t xml:space="preserve"> fees” as</w:t>
      </w:r>
      <w:r w:rsidR="00402563" w:rsidRPr="00402563">
        <w:rPr>
          <w:color w:val="auto"/>
          <w:sz w:val="26"/>
          <w:szCs w:val="26"/>
        </w:rPr>
        <w:t xml:space="preserve"> the Commission does not empower parties to collect their legal fees from other parties.  This matter must be dealt with in court proceedings or negotiations between the parties.</w:t>
      </w:r>
    </w:p>
    <w:p w14:paraId="7443EBAC" w14:textId="77777777" w:rsidR="00AD67F5" w:rsidRPr="00491C48" w:rsidRDefault="00AD67F5" w:rsidP="00AD67F5">
      <w:pPr>
        <w:numPr>
          <w:ilvl w:val="0"/>
          <w:numId w:val="24"/>
        </w:numPr>
        <w:spacing w:before="240"/>
        <w:rPr>
          <w:color w:val="auto"/>
          <w:sz w:val="26"/>
          <w:szCs w:val="26"/>
        </w:rPr>
      </w:pPr>
      <w:r w:rsidRPr="00491C48">
        <w:rPr>
          <w:color w:val="auto"/>
          <w:sz w:val="26"/>
          <w:szCs w:val="26"/>
        </w:rPr>
        <w:t xml:space="preserve">Section 2, Page 12: </w:t>
      </w:r>
      <w:r w:rsidR="00BB445E">
        <w:rPr>
          <w:color w:val="auto"/>
          <w:sz w:val="26"/>
          <w:szCs w:val="26"/>
        </w:rPr>
        <w:t xml:space="preserve"> Specify the rate of interest for deposits.  </w:t>
      </w:r>
    </w:p>
    <w:p w14:paraId="6CB516B3" w14:textId="77777777" w:rsidR="00595025" w:rsidRPr="00491C48" w:rsidRDefault="00595025" w:rsidP="00595025">
      <w:pPr>
        <w:numPr>
          <w:ilvl w:val="0"/>
          <w:numId w:val="24"/>
        </w:numPr>
        <w:spacing w:before="240"/>
        <w:rPr>
          <w:color w:val="auto"/>
          <w:sz w:val="26"/>
          <w:szCs w:val="26"/>
        </w:rPr>
      </w:pPr>
      <w:r w:rsidRPr="00491C48">
        <w:rPr>
          <w:color w:val="auto"/>
          <w:sz w:val="26"/>
          <w:szCs w:val="26"/>
        </w:rPr>
        <w:t>Section 2, Page 1</w:t>
      </w:r>
      <w:r w:rsidR="0060671C">
        <w:rPr>
          <w:color w:val="auto"/>
          <w:sz w:val="26"/>
          <w:szCs w:val="26"/>
        </w:rPr>
        <w:t>3</w:t>
      </w:r>
      <w:r w:rsidR="00BB445E">
        <w:rPr>
          <w:color w:val="auto"/>
          <w:sz w:val="26"/>
          <w:szCs w:val="26"/>
        </w:rPr>
        <w:t xml:space="preserve">: </w:t>
      </w:r>
      <w:r w:rsidRPr="00491C48">
        <w:rPr>
          <w:color w:val="auto"/>
          <w:sz w:val="26"/>
          <w:szCs w:val="26"/>
        </w:rPr>
        <w:t xml:space="preserve"> Revise the Commission’s address to 400 North Street, Harrisburg, Pennsylvania 17120.</w:t>
      </w:r>
    </w:p>
    <w:p w14:paraId="7A34BC8C" w14:textId="77777777" w:rsidR="00E266F1" w:rsidRPr="006D3435" w:rsidRDefault="000A090C" w:rsidP="00BB445E">
      <w:pPr>
        <w:numPr>
          <w:ilvl w:val="0"/>
          <w:numId w:val="24"/>
        </w:numPr>
        <w:spacing w:before="240"/>
        <w:rPr>
          <w:color w:val="auto"/>
          <w:sz w:val="26"/>
          <w:szCs w:val="26"/>
          <w:u w:val="single"/>
        </w:rPr>
      </w:pPr>
      <w:r w:rsidRPr="00491C48">
        <w:rPr>
          <w:color w:val="auto"/>
          <w:sz w:val="26"/>
          <w:szCs w:val="26"/>
        </w:rPr>
        <w:t xml:space="preserve">Section 4, </w:t>
      </w:r>
      <w:r w:rsidR="00BB445E">
        <w:rPr>
          <w:color w:val="auto"/>
          <w:sz w:val="26"/>
          <w:szCs w:val="26"/>
        </w:rPr>
        <w:t>P</w:t>
      </w:r>
      <w:r w:rsidRPr="00491C48">
        <w:rPr>
          <w:color w:val="auto"/>
          <w:sz w:val="26"/>
          <w:szCs w:val="26"/>
        </w:rPr>
        <w:t>age 2</w:t>
      </w:r>
      <w:r w:rsidR="00BB445E">
        <w:rPr>
          <w:color w:val="auto"/>
          <w:sz w:val="26"/>
          <w:szCs w:val="26"/>
        </w:rPr>
        <w:t xml:space="preserve">6:  </w:t>
      </w:r>
      <w:r w:rsidR="00285661" w:rsidRPr="00491C48">
        <w:rPr>
          <w:color w:val="auto"/>
          <w:sz w:val="26"/>
          <w:szCs w:val="26"/>
        </w:rPr>
        <w:t>Correct “NonRecurring” to read “Non-Recurring</w:t>
      </w:r>
      <w:r w:rsidR="00114BBD">
        <w:rPr>
          <w:color w:val="auto"/>
          <w:sz w:val="26"/>
          <w:szCs w:val="26"/>
        </w:rPr>
        <w:t>.</w:t>
      </w:r>
      <w:r w:rsidR="00285661" w:rsidRPr="00491C48">
        <w:rPr>
          <w:color w:val="auto"/>
          <w:sz w:val="26"/>
          <w:szCs w:val="26"/>
        </w:rPr>
        <w:t>”</w:t>
      </w:r>
    </w:p>
    <w:p w14:paraId="543239E0" w14:textId="77777777" w:rsidR="006D3435" w:rsidRPr="00491C48" w:rsidRDefault="006D3435" w:rsidP="00BB445E">
      <w:pPr>
        <w:numPr>
          <w:ilvl w:val="0"/>
          <w:numId w:val="24"/>
        </w:numPr>
        <w:spacing w:before="240"/>
        <w:rPr>
          <w:color w:val="auto"/>
          <w:sz w:val="26"/>
          <w:szCs w:val="26"/>
          <w:u w:val="single"/>
        </w:rPr>
      </w:pPr>
      <w:r>
        <w:rPr>
          <w:rStyle w:val="Hyperlink"/>
          <w:color w:val="auto"/>
          <w:sz w:val="26"/>
          <w:szCs w:val="26"/>
          <w:u w:val="none"/>
        </w:rPr>
        <w:t>Add to the tariff an explanation of the Administrative Charge, when it would apply and exactly what it includes.</w:t>
      </w:r>
    </w:p>
    <w:p w14:paraId="25E31953" w14:textId="77777777" w:rsidR="00481A7F" w:rsidRPr="00491C48" w:rsidRDefault="00481A7F" w:rsidP="003026A0">
      <w:pPr>
        <w:rPr>
          <w:b/>
          <w:color w:val="auto"/>
          <w:szCs w:val="24"/>
          <w:u w:val="single"/>
        </w:rPr>
      </w:pPr>
    </w:p>
    <w:sectPr w:rsidR="00481A7F" w:rsidRPr="00491C48" w:rsidSect="003A7B8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833D8" w14:textId="77777777" w:rsidR="005D422A" w:rsidRDefault="005D422A">
      <w:r>
        <w:separator/>
      </w:r>
    </w:p>
  </w:endnote>
  <w:endnote w:type="continuationSeparator" w:id="0">
    <w:p w14:paraId="42FA2119" w14:textId="77777777" w:rsidR="005D422A" w:rsidRDefault="005D4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644AC" w14:textId="77777777" w:rsidR="00BB445E" w:rsidRPr="008D4552" w:rsidRDefault="00BB445E">
    <w:pPr>
      <w:pStyle w:val="Footer"/>
      <w:framePr w:wrap="around" w:vAnchor="text" w:hAnchor="margin" w:xAlign="center" w:y="1"/>
      <w:rPr>
        <w:rStyle w:val="PageNumber"/>
        <w:color w:val="000000"/>
      </w:rPr>
    </w:pPr>
    <w:r w:rsidRPr="008D4552">
      <w:rPr>
        <w:rStyle w:val="PageNumber"/>
        <w:color w:val="000000"/>
      </w:rPr>
      <w:fldChar w:fldCharType="begin"/>
    </w:r>
    <w:r w:rsidRPr="008D4552">
      <w:rPr>
        <w:rStyle w:val="PageNumber"/>
        <w:color w:val="000000"/>
      </w:rPr>
      <w:instrText xml:space="preserve">PAGE  </w:instrText>
    </w:r>
    <w:r w:rsidRPr="008D4552">
      <w:rPr>
        <w:rStyle w:val="PageNumber"/>
        <w:color w:val="000000"/>
      </w:rPr>
      <w:fldChar w:fldCharType="separate"/>
    </w:r>
    <w:r w:rsidRPr="008D4552">
      <w:rPr>
        <w:rStyle w:val="PageNumber"/>
        <w:noProof/>
        <w:color w:val="000000"/>
      </w:rPr>
      <w:t>6</w:t>
    </w:r>
    <w:r w:rsidRPr="008D4552">
      <w:rPr>
        <w:rStyle w:val="PageNumber"/>
        <w:color w:val="000000"/>
      </w:rPr>
      <w:fldChar w:fldCharType="end"/>
    </w:r>
  </w:p>
  <w:p w14:paraId="1BC55AD9" w14:textId="77777777" w:rsidR="00BB445E" w:rsidRPr="008D4552" w:rsidRDefault="00BB445E">
    <w:pPr>
      <w:pStyle w:val="Foo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27DD3" w14:textId="77777777" w:rsidR="00BB445E" w:rsidRPr="0043326A" w:rsidRDefault="00BB445E">
    <w:pPr>
      <w:pStyle w:val="Footer"/>
      <w:framePr w:wrap="around" w:vAnchor="text" w:hAnchor="margin" w:xAlign="center" w:y="1"/>
      <w:rPr>
        <w:rStyle w:val="PageNumber"/>
        <w:color w:val="000000"/>
        <w:sz w:val="20"/>
      </w:rPr>
    </w:pPr>
    <w:r w:rsidRPr="0043326A">
      <w:rPr>
        <w:rStyle w:val="PageNumber"/>
        <w:color w:val="000000"/>
        <w:sz w:val="20"/>
      </w:rPr>
      <w:fldChar w:fldCharType="begin"/>
    </w:r>
    <w:r w:rsidRPr="0043326A">
      <w:rPr>
        <w:rStyle w:val="PageNumber"/>
        <w:color w:val="000000"/>
        <w:sz w:val="20"/>
      </w:rPr>
      <w:instrText xml:space="preserve">PAGE  </w:instrText>
    </w:r>
    <w:r w:rsidRPr="0043326A">
      <w:rPr>
        <w:rStyle w:val="PageNumber"/>
        <w:color w:val="000000"/>
        <w:sz w:val="20"/>
      </w:rPr>
      <w:fldChar w:fldCharType="separate"/>
    </w:r>
    <w:r>
      <w:rPr>
        <w:rStyle w:val="PageNumber"/>
        <w:noProof/>
        <w:color w:val="000000"/>
        <w:sz w:val="20"/>
      </w:rPr>
      <w:t>4</w:t>
    </w:r>
    <w:r w:rsidRPr="0043326A">
      <w:rPr>
        <w:rStyle w:val="PageNumber"/>
        <w:color w:val="000000"/>
        <w:sz w:val="20"/>
      </w:rPr>
      <w:fldChar w:fldCharType="end"/>
    </w:r>
  </w:p>
  <w:p w14:paraId="4CB1F75F" w14:textId="77777777" w:rsidR="00BB445E" w:rsidRPr="008D4552" w:rsidRDefault="00BB445E" w:rsidP="00765E66">
    <w:pPr>
      <w:pStyle w:val="Foo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629F6" w14:textId="77777777" w:rsidR="005D422A" w:rsidRPr="00592A8C" w:rsidRDefault="005D422A" w:rsidP="00592A8C">
      <w:pPr>
        <w:pStyle w:val="Footer"/>
        <w:rPr>
          <w:color w:val="000000"/>
        </w:rPr>
      </w:pPr>
      <w:r w:rsidRPr="00592A8C">
        <w:rPr>
          <w:color w:val="000000"/>
        </w:rPr>
        <w:t>__________________________</w:t>
      </w:r>
    </w:p>
  </w:footnote>
  <w:footnote w:type="continuationSeparator" w:id="0">
    <w:p w14:paraId="4FA1414A" w14:textId="77777777" w:rsidR="005D422A" w:rsidRPr="003D4C42" w:rsidRDefault="005D422A" w:rsidP="00E14B47">
      <w:pPr>
        <w:pStyle w:val="Footer"/>
        <w:rPr>
          <w:color w:val="000000"/>
        </w:rPr>
      </w:pPr>
      <w:r w:rsidRPr="003D4C42">
        <w:rPr>
          <w:color w:val="000000"/>
        </w:rPr>
        <w:t>_________________</w:t>
      </w:r>
      <w:r>
        <w:rPr>
          <w:color w:val="000000"/>
        </w:rPr>
        <w:t>________</w:t>
      </w:r>
      <w:r w:rsidRPr="003D4C42">
        <w:rPr>
          <w:color w:val="000000"/>
        </w:rPr>
        <w:t>__</w:t>
      </w:r>
    </w:p>
  </w:footnote>
  <w:footnote w:id="1">
    <w:p w14:paraId="53B68E45" w14:textId="77777777" w:rsidR="00BB445E" w:rsidRPr="00491C48" w:rsidRDefault="00BB445E" w:rsidP="008C621B">
      <w:pPr>
        <w:pStyle w:val="FootnoteText"/>
        <w:rPr>
          <w:color w:val="auto"/>
        </w:rPr>
      </w:pPr>
      <w:r w:rsidRPr="00491C48">
        <w:rPr>
          <w:rStyle w:val="FootnoteReference"/>
          <w:color w:val="auto"/>
        </w:rPr>
        <w:footnoteRef/>
      </w:r>
      <w:r w:rsidRPr="00491C48">
        <w:rPr>
          <w:color w:val="auto"/>
        </w:rPr>
        <w:t xml:space="preserve"> In light of the policy objectives of TA-96, market entry requirements for telecommunication service providers are set out in </w:t>
      </w:r>
      <w:r w:rsidRPr="00491C48">
        <w:rPr>
          <w:i/>
          <w:color w:val="auto"/>
        </w:rPr>
        <w:t xml:space="preserve">In Re: Implementation of the Telecommunications Act of 1996, </w:t>
      </w:r>
      <w:r w:rsidRPr="00491C48">
        <w:rPr>
          <w:color w:val="auto"/>
        </w:rPr>
        <w:t>Docket No. M-00960799 (Order entered June 3, 1996; Order on Reconsideration entered September 9, 1996) (</w:t>
      </w:r>
      <w:r w:rsidRPr="00491C48">
        <w:rPr>
          <w:i/>
          <w:color w:val="auto"/>
        </w:rPr>
        <w:t>TA</w:t>
      </w:r>
      <w:r w:rsidRPr="00491C48">
        <w:rPr>
          <w:i/>
          <w:color w:val="auto"/>
        </w:rPr>
        <w:noBreakHyphen/>
        <w:t>96 Implementation Orders</w:t>
      </w:r>
      <w:r w:rsidRPr="00491C48">
        <w:rPr>
          <w:color w:val="auto"/>
        </w:rPr>
        <w:t>).</w:t>
      </w:r>
    </w:p>
  </w:footnote>
  <w:footnote w:id="2">
    <w:p w14:paraId="1D7CC050" w14:textId="34274866" w:rsidR="00BB445E" w:rsidRPr="00BE28E5" w:rsidRDefault="00BB445E" w:rsidP="00364BE5">
      <w:pPr>
        <w:rPr>
          <w:sz w:val="20"/>
        </w:rPr>
      </w:pPr>
      <w:r w:rsidRPr="00491C48">
        <w:rPr>
          <w:rStyle w:val="FootnoteReference"/>
          <w:color w:val="auto"/>
          <w:sz w:val="20"/>
        </w:rPr>
        <w:footnoteRef/>
      </w:r>
      <w:r w:rsidRPr="00491C48">
        <w:rPr>
          <w:color w:val="auto"/>
        </w:rPr>
        <w:t xml:space="preserve"> </w:t>
      </w:r>
      <w:r w:rsidRPr="00491C48">
        <w:rPr>
          <w:rFonts w:ascii="Times New (W1)" w:hAnsi="Times New (W1)"/>
          <w:color w:val="auto"/>
          <w:sz w:val="20"/>
        </w:rPr>
        <w:t xml:space="preserve">Section 3018(b)(2) of the Public Utility Code, 66 Pa. C.S. § 3018(b)(2) gives IXCs the option </w:t>
      </w:r>
      <w:r w:rsidRPr="00491C48">
        <w:rPr>
          <w:rFonts w:ascii="Times New (W1)" w:hAnsi="Times New (W1)"/>
          <w:color w:val="auto"/>
          <w:sz w:val="20"/>
        </w:rPr>
        <w:t>to</w:t>
      </w:r>
      <w:r w:rsidR="00114BBD">
        <w:rPr>
          <w:rFonts w:ascii="Times New (W1)" w:hAnsi="Times New (W1)"/>
          <w:color w:val="auto"/>
          <w:sz w:val="20"/>
        </w:rPr>
        <w:t>;</w:t>
      </w:r>
      <w:r w:rsidRPr="00491C48">
        <w:rPr>
          <w:rFonts w:ascii="Times New (W1)" w:hAnsi="Times New (W1)"/>
          <w:color w:val="auto"/>
          <w:sz w:val="20"/>
        </w:rPr>
        <w:t>; (1) file and maintain tariffs with the Commission</w:t>
      </w:r>
      <w:r w:rsidR="00114BBD">
        <w:rPr>
          <w:rFonts w:ascii="Times New (W1)" w:hAnsi="Times New (W1)"/>
          <w:color w:val="auto"/>
          <w:sz w:val="20"/>
        </w:rPr>
        <w:t>;</w:t>
      </w:r>
      <w:r w:rsidRPr="00491C48">
        <w:rPr>
          <w:rFonts w:ascii="Times New (W1)" w:hAnsi="Times New (W1)"/>
          <w:color w:val="auto"/>
          <w:sz w:val="20"/>
        </w:rPr>
        <w:t xml:space="preserve"> (2) file and maintain price lists with the Commission</w:t>
      </w:r>
      <w:r w:rsidR="00114BBD">
        <w:rPr>
          <w:rFonts w:ascii="Times New (W1)" w:hAnsi="Times New (W1)"/>
          <w:color w:val="auto"/>
          <w:sz w:val="20"/>
        </w:rPr>
        <w:t>;</w:t>
      </w:r>
      <w:r w:rsidRPr="00491C48">
        <w:rPr>
          <w:rFonts w:ascii="Times New (W1)" w:hAnsi="Times New (W1)"/>
          <w:color w:val="auto"/>
          <w:sz w:val="20"/>
        </w:rPr>
        <w:t xml:space="preserve"> or (3) </w:t>
      </w:r>
      <w:r w:rsidRPr="00491C48">
        <w:rPr>
          <w:rFonts w:ascii="Times New (W1)" w:hAnsi="Times New (W1)"/>
          <w:color w:val="auto"/>
          <w:sz w:val="20"/>
        </w:rPr>
        <w:t xml:space="preserve">detariff.  Further, our regulation at 52 Pa. </w:t>
      </w:r>
      <w:r w:rsidRPr="00491C48">
        <w:rPr>
          <w:color w:val="auto"/>
          <w:sz w:val="20"/>
        </w:rPr>
        <w:t>Code § 63.104 outlines the disclosure requirements for filing and maintaining tariffs or operating as a detariffed IXC.  The Applicant has elected to operate as a detariffed IXC, subject to Pennsylvania state contract and consumer protection laws.</w:t>
      </w:r>
    </w:p>
  </w:footnote>
  <w:footnote w:id="3">
    <w:p w14:paraId="55EA8F55" w14:textId="77777777" w:rsidR="00114BBD" w:rsidRPr="00A34B0D" w:rsidRDefault="00114BBD">
      <w:pPr>
        <w:pStyle w:val="FootnoteText"/>
        <w:rPr>
          <w:color w:val="auto"/>
        </w:rPr>
      </w:pPr>
      <w:r w:rsidRPr="00A34B0D">
        <w:rPr>
          <w:rStyle w:val="FootnoteReference"/>
          <w:color w:val="auto"/>
        </w:rPr>
        <w:footnoteRef/>
      </w:r>
      <w:r w:rsidRPr="00A34B0D">
        <w:rPr>
          <w:color w:val="auto"/>
        </w:rPr>
        <w:t xml:space="preserve"> By Secretarial Letter issued May 9, 2018, Commission staff advised the Applicant of deficiencies in its proposed tariffs. Specifically, staff advised that the rates in the proposed tariffs were almost exclusively “Individual Case Basis” or “ICB.” As stated within the application form, the proposed tariff(s) must contain rates. While ICB arrangements are permitted, a designation of ICB is not a rate. The Applicant was requested to submit revised proposed tariff pages containing actual rates for the services described within each tariff.  </w:t>
      </w:r>
      <w:r w:rsidRPr="00A34B0D">
        <w:rPr>
          <w:i/>
          <w:color w:val="auto"/>
        </w:rPr>
        <w:t>See</w:t>
      </w:r>
      <w:r w:rsidRPr="00A34B0D">
        <w:rPr>
          <w:color w:val="auto"/>
        </w:rPr>
        <w:t xml:space="preserve"> 66 Pa. C.S. §§ 1302 – 1304; </w:t>
      </w:r>
      <w:r w:rsidRPr="00A34B0D">
        <w:rPr>
          <w:i/>
          <w:color w:val="auto"/>
        </w:rPr>
        <w:t>see also</w:t>
      </w:r>
      <w:r w:rsidRPr="00A34B0D">
        <w:rPr>
          <w:color w:val="auto"/>
        </w:rPr>
        <w:t xml:space="preserve"> </w:t>
      </w:r>
      <w:r w:rsidRPr="00A34B0D">
        <w:rPr>
          <w:i/>
          <w:color w:val="auto"/>
        </w:rPr>
        <w:t xml:space="preserve">Joint Petition of </w:t>
      </w:r>
      <w:r w:rsidRPr="00A34B0D">
        <w:rPr>
          <w:i/>
          <w:color w:val="auto"/>
        </w:rPr>
        <w:t>Nextlink Pennsylvania, Inc</w:t>
      </w:r>
      <w:r w:rsidRPr="00A34B0D">
        <w:rPr>
          <w:color w:val="auto"/>
        </w:rPr>
        <w:t xml:space="preserve">. </w:t>
      </w:r>
      <w:r w:rsidRPr="00A34B0D">
        <w:rPr>
          <w:i/>
          <w:color w:val="auto"/>
        </w:rPr>
        <w:t>et al</w:t>
      </w:r>
      <w:r w:rsidRPr="00A34B0D">
        <w:rPr>
          <w:color w:val="auto"/>
        </w:rPr>
        <w:t>., Docket Nos. P-00991648 and P 00991649 (Order entered September 30, 1999) at Section XVIII (All ICB contracts are required to be filed with the Commission.).  Provisional authority was granted shortly after the deficiencies were cured.</w:t>
      </w:r>
    </w:p>
  </w:footnote>
  <w:footnote w:id="4">
    <w:p w14:paraId="22899AA7" w14:textId="77777777" w:rsidR="00BB445E" w:rsidRPr="00424D46" w:rsidRDefault="00BB445E" w:rsidP="008C621B">
      <w:pPr>
        <w:pStyle w:val="FootnoteText"/>
        <w:rPr>
          <w:color w:val="1F497D" w:themeColor="text2"/>
        </w:rPr>
      </w:pPr>
      <w:r w:rsidRPr="00CE727B">
        <w:rPr>
          <w:rStyle w:val="FootnoteReference"/>
          <w:color w:val="auto"/>
        </w:rPr>
        <w:footnoteRef/>
      </w:r>
      <w:r w:rsidRPr="00CE727B">
        <w:rPr>
          <w:color w:val="auto"/>
        </w:rPr>
        <w:t xml:space="preserve"> </w:t>
      </w:r>
      <w:r w:rsidRPr="00CE727B">
        <w:rPr>
          <w:i/>
          <w:color w:val="auto"/>
        </w:rPr>
        <w:t>See</w:t>
      </w:r>
      <w:r w:rsidRPr="00CE727B">
        <w:rPr>
          <w:color w:val="auto"/>
        </w:rPr>
        <w:t xml:space="preserve"> 48 </w:t>
      </w:r>
      <w:r w:rsidRPr="00A34B0D">
        <w:rPr>
          <w:i/>
          <w:color w:val="auto"/>
        </w:rPr>
        <w:t>Pa B.</w:t>
      </w:r>
      <w:r w:rsidRPr="00CE727B">
        <w:rPr>
          <w:color w:val="auto"/>
        </w:rPr>
        <w:t xml:space="preserve"> 5110 (August 18, 2018).</w:t>
      </w:r>
    </w:p>
  </w:footnote>
  <w:footnote w:id="5">
    <w:p w14:paraId="13FECC4A" w14:textId="77777777" w:rsidR="00BB445E" w:rsidRPr="00491C48" w:rsidRDefault="00BB445E" w:rsidP="008C621B">
      <w:pPr>
        <w:pStyle w:val="FootnoteText"/>
        <w:rPr>
          <w:color w:val="auto"/>
        </w:rPr>
      </w:pPr>
      <w:r w:rsidRPr="00491C48">
        <w:rPr>
          <w:rStyle w:val="FootnoteReference"/>
          <w:color w:val="auto"/>
        </w:rPr>
        <w:footnoteRef/>
      </w:r>
      <w:r w:rsidRPr="00491C48">
        <w:rPr>
          <w:i/>
          <w:color w:val="auto"/>
        </w:rPr>
        <w:t xml:space="preserve"> See, e.g., MFS Intelenet et al. </w:t>
      </w:r>
      <w:r w:rsidRPr="00491C48">
        <w:rPr>
          <w:color w:val="auto"/>
        </w:rPr>
        <w:t xml:space="preserve">Docket Nos. A-310203F0002 </w:t>
      </w:r>
      <w:r w:rsidRPr="00491C48">
        <w:rPr>
          <w:i/>
          <w:color w:val="auto"/>
        </w:rPr>
        <w:t xml:space="preserve">et al., </w:t>
      </w:r>
      <w:r w:rsidRPr="00491C48">
        <w:rPr>
          <w:color w:val="auto"/>
        </w:rPr>
        <w:t xml:space="preserve">(Orders entered October 4, 1995; July 31, 1996; and August 7, 1997); </w:t>
      </w:r>
      <w:r w:rsidRPr="00491C48">
        <w:rPr>
          <w:i/>
          <w:color w:val="auto"/>
        </w:rPr>
        <w:t xml:space="preserve">Pa. PUC v. </w:t>
      </w:r>
      <w:smartTag w:uri="urn:schemas-microsoft-com:office:smarttags" w:element="place">
        <w:smartTag w:uri="urn:schemas-microsoft-com:office:smarttags" w:element="City">
          <w:r w:rsidRPr="00491C48">
            <w:rPr>
              <w:i/>
              <w:color w:val="auto"/>
            </w:rPr>
            <w:t>Bell</w:t>
          </w:r>
        </w:smartTag>
      </w:smartTag>
      <w:r w:rsidRPr="00491C48">
        <w:rPr>
          <w:i/>
          <w:color w:val="auto"/>
        </w:rPr>
        <w:t>,</w:t>
      </w:r>
      <w:r w:rsidRPr="00491C48">
        <w:rPr>
          <w:color w:val="auto"/>
        </w:rPr>
        <w:t xml:space="preserve"> Docket No. R-00963578 (Order entered February 6, 1997); </w:t>
      </w:r>
      <w:r w:rsidRPr="00491C48">
        <w:rPr>
          <w:i/>
          <w:color w:val="auto"/>
        </w:rPr>
        <w:t>Pa. PUC v. GTE</w:t>
      </w:r>
      <w:r w:rsidRPr="00491C48">
        <w:rPr>
          <w:color w:val="auto"/>
        </w:rPr>
        <w:t>, Docket No. R-00963666 (Order entered May 9, 2002);</w:t>
      </w:r>
      <w:r w:rsidRPr="00491C48">
        <w:rPr>
          <w:i/>
          <w:color w:val="auto"/>
        </w:rPr>
        <w:t xml:space="preserve"> </w:t>
      </w:r>
      <w:r w:rsidRPr="00491C48">
        <w:rPr>
          <w:i/>
          <w:iCs/>
          <w:color w:val="auto"/>
        </w:rPr>
        <w:t>Joint Petition of Nextlink Pennsylvania, Inc. et al.</w:t>
      </w:r>
      <w:r w:rsidRPr="00491C48">
        <w:rPr>
          <w:color w:val="auto"/>
        </w:rPr>
        <w:t xml:space="preserve">, Docket Nos. P-00991648 and P-00991649 (Order entered September 30, 1999), </w:t>
      </w:r>
      <w:r w:rsidRPr="00491C48">
        <w:rPr>
          <w:i/>
          <w:color w:val="auto"/>
        </w:rPr>
        <w:t xml:space="preserve">aff’d sub nom. </w:t>
      </w:r>
      <w:r w:rsidRPr="00491C48">
        <w:rPr>
          <w:i/>
          <w:iCs/>
          <w:color w:val="auto"/>
        </w:rPr>
        <w:t>Bell Atlantic</w:t>
      </w:r>
      <w:r w:rsidRPr="00491C48">
        <w:rPr>
          <w:i/>
          <w:iCs/>
          <w:color w:val="auto"/>
        </w:rPr>
        <w:noBreakHyphen/>
        <w:t>Pennsylvania, Inc. v. Pa. PUC</w:t>
      </w:r>
      <w:r w:rsidRPr="00491C48">
        <w:rPr>
          <w:color w:val="auto"/>
        </w:rPr>
        <w:t xml:space="preserve">, 763 A.2d 440 (Pa. Cmwlth 2000), </w:t>
      </w:r>
      <w:r w:rsidRPr="00491C48">
        <w:rPr>
          <w:i/>
          <w:iCs/>
          <w:color w:val="auto"/>
        </w:rPr>
        <w:t>vacated in part sub nom. MCI Worldcom Inc. v. Pa. PUC</w:t>
      </w:r>
      <w:r w:rsidRPr="00491C48">
        <w:rPr>
          <w:color w:val="auto"/>
        </w:rPr>
        <w:t>, 844 A.2d 1239 (Pa. 2004) (state court lacked jurisdiction to review unbundled network elements) (</w:t>
      </w:r>
      <w:r w:rsidRPr="00491C48">
        <w:rPr>
          <w:i/>
          <w:color w:val="auto"/>
        </w:rPr>
        <w:t>Global Order</w:t>
      </w:r>
      <w:r w:rsidRPr="00491C48">
        <w:rPr>
          <w:color w:val="auto"/>
        </w:rPr>
        <w:t>); as well as other proceedings.</w:t>
      </w:r>
    </w:p>
  </w:footnote>
  <w:footnote w:id="6">
    <w:p w14:paraId="30F001A2" w14:textId="77777777" w:rsidR="00BB445E" w:rsidRPr="008D4552" w:rsidRDefault="00BB445E" w:rsidP="008C621B">
      <w:pPr>
        <w:pStyle w:val="FootnoteText"/>
        <w:rPr>
          <w:color w:val="000000"/>
        </w:rPr>
      </w:pPr>
      <w:r w:rsidRPr="00491C48">
        <w:rPr>
          <w:rStyle w:val="FootnoteReference"/>
          <w:color w:val="auto"/>
        </w:rPr>
        <w:footnoteRef/>
      </w:r>
      <w:r w:rsidRPr="00491C48">
        <w:rPr>
          <w:i/>
          <w:color w:val="auto"/>
        </w:rPr>
        <w:t xml:space="preserve"> See Universal Service Investigation, </w:t>
      </w:r>
      <w:r w:rsidRPr="00491C48">
        <w:rPr>
          <w:color w:val="auto"/>
        </w:rPr>
        <w:t>Docket No. I-00940035 (Order entered January 28, 1997).</w:t>
      </w:r>
    </w:p>
  </w:footnote>
  <w:footnote w:id="7">
    <w:p w14:paraId="027B7A06" w14:textId="77777777" w:rsidR="00BB445E" w:rsidRPr="00491C48" w:rsidRDefault="00BB445E" w:rsidP="008C621B">
      <w:pPr>
        <w:pStyle w:val="FootnoteText"/>
        <w:rPr>
          <w:color w:val="auto"/>
        </w:rPr>
      </w:pPr>
      <w:r w:rsidRPr="00491C48">
        <w:rPr>
          <w:rStyle w:val="FootnoteReference"/>
          <w:color w:val="auto"/>
        </w:rPr>
        <w:footnoteRef/>
      </w:r>
      <w:r w:rsidRPr="00491C48">
        <w:rPr>
          <w:color w:val="auto"/>
        </w:rPr>
        <w:t xml:space="preserve"> </w:t>
      </w:r>
      <w:r w:rsidRPr="00491C48">
        <w:rPr>
          <w:i/>
          <w:color w:val="auto"/>
        </w:rPr>
        <w:t>See Application of Blue Ribbon Rentals II, Inc., d/b/a Talk One America, for Authority to Begin to Offer, Render, Furnish, or Supply Competitive Local Exchange Telecommunication Services to the Public in the Commonwealth of Pennsylvania</w:t>
      </w:r>
      <w:r w:rsidRPr="00491C48">
        <w:rPr>
          <w:color w:val="auto"/>
        </w:rPr>
        <w:t>,</w:t>
      </w:r>
      <w:r w:rsidRPr="00491C48">
        <w:rPr>
          <w:i/>
          <w:color w:val="auto"/>
        </w:rPr>
        <w:t xml:space="preserve"> </w:t>
      </w:r>
      <w:r w:rsidRPr="00491C48">
        <w:rPr>
          <w:color w:val="auto"/>
        </w:rPr>
        <w:t>Docket No. A-310442 (Orders entered April 25 and August 4, 1997).</w:t>
      </w:r>
    </w:p>
  </w:footnote>
  <w:footnote w:id="8">
    <w:p w14:paraId="5604E74F" w14:textId="77777777" w:rsidR="00BB445E" w:rsidRPr="008D4552" w:rsidRDefault="00BB445E" w:rsidP="008C621B">
      <w:pPr>
        <w:pStyle w:val="FootnoteText"/>
        <w:rPr>
          <w:color w:val="000000"/>
        </w:rPr>
      </w:pPr>
      <w:r w:rsidRPr="00491C48">
        <w:rPr>
          <w:rStyle w:val="FootnoteReference"/>
          <w:color w:val="auto"/>
        </w:rPr>
        <w:footnoteRef/>
      </w:r>
      <w:r w:rsidRPr="00491C48">
        <w:rPr>
          <w:color w:val="auto"/>
        </w:rPr>
        <w:t xml:space="preserve"> Regardless of the review process, any tariff provision(s) inconsistent with the provisions of the Code, TA-96, our regulations, or Orders will be deemed inoperative and superseded. </w:t>
      </w:r>
    </w:p>
  </w:footnote>
  <w:footnote w:id="9">
    <w:p w14:paraId="152AA536" w14:textId="77777777" w:rsidR="00BB445E" w:rsidRPr="00491C48" w:rsidRDefault="00BB445E" w:rsidP="008C621B">
      <w:pPr>
        <w:pStyle w:val="FootnoteText"/>
        <w:rPr>
          <w:color w:val="auto"/>
        </w:rPr>
      </w:pPr>
      <w:r w:rsidRPr="00491C48">
        <w:rPr>
          <w:rStyle w:val="FootnoteReference"/>
          <w:color w:val="auto"/>
        </w:rPr>
        <w:footnoteRef/>
      </w:r>
      <w:r w:rsidRPr="00491C48">
        <w:rPr>
          <w:color w:val="auto"/>
        </w:rPr>
        <w:t xml:space="preserve"> </w:t>
      </w:r>
      <w:r w:rsidRPr="00491C48">
        <w:rPr>
          <w:i/>
          <w:color w:val="auto"/>
        </w:rPr>
        <w:t xml:space="preserve">See </w:t>
      </w:r>
      <w:r w:rsidRPr="00491C48">
        <w:rPr>
          <w:i/>
          <w:color w:val="auto"/>
          <w:spacing w:val="-3"/>
        </w:rPr>
        <w:t>Final Rulemaking to Permit Electronic Filing</w:t>
      </w:r>
      <w:r w:rsidRPr="00491C48">
        <w:rPr>
          <w:color w:val="auto"/>
          <w:spacing w:val="-3"/>
        </w:rPr>
        <w:t>, Docket No. L-00070187 (Order entered May 23, 2008).</w:t>
      </w:r>
    </w:p>
  </w:footnote>
  <w:footnote w:id="10">
    <w:p w14:paraId="2010B520" w14:textId="77777777" w:rsidR="00BB445E" w:rsidRPr="00E7308B" w:rsidRDefault="00BB445E" w:rsidP="00344677">
      <w:pPr>
        <w:pStyle w:val="FootnoteText"/>
        <w:rPr>
          <w:color w:val="000000"/>
        </w:rPr>
      </w:pPr>
      <w:r w:rsidRPr="00491C48">
        <w:rPr>
          <w:rStyle w:val="FootnoteReference"/>
          <w:color w:val="auto"/>
        </w:rPr>
        <w:footnoteRef/>
      </w:r>
      <w:r w:rsidRPr="00491C48">
        <w:rPr>
          <w:rStyle w:val="FootnoteReference"/>
          <w:color w:val="auto"/>
        </w:rPr>
        <w:t xml:space="preserve"> </w:t>
      </w:r>
      <w:r w:rsidRPr="00491C48">
        <w:rPr>
          <w:color w:val="auto"/>
        </w:rPr>
        <w:t xml:space="preserve">For complete details regarding this requirement, including consequences for non-compliance, </w:t>
      </w:r>
      <w:r w:rsidRPr="00491C48">
        <w:rPr>
          <w:i/>
          <w:iCs/>
          <w:color w:val="auto"/>
        </w:rPr>
        <w:t>see</w:t>
      </w:r>
      <w:r w:rsidRPr="00491C48">
        <w:rPr>
          <w:color w:val="auto"/>
        </w:rPr>
        <w:t xml:space="preserve"> </w:t>
      </w:r>
      <w:r w:rsidRPr="00491C48">
        <w:rPr>
          <w:i/>
          <w:color w:val="auto"/>
        </w:rPr>
        <w:t>Final Order</w:t>
      </w:r>
      <w:r w:rsidRPr="00491C48">
        <w:rPr>
          <w:color w:val="auto"/>
        </w:rPr>
        <w:t xml:space="preserve"> </w:t>
      </w:r>
      <w:r w:rsidRPr="00491C48">
        <w:rPr>
          <w:i/>
          <w:color w:val="auto"/>
        </w:rPr>
        <w:t>Regarding the</w:t>
      </w:r>
      <w:r w:rsidRPr="00491C48">
        <w:rPr>
          <w:color w:val="auto"/>
        </w:rPr>
        <w:t xml:space="preserve"> </w:t>
      </w:r>
      <w:r w:rsidRPr="00491C48">
        <w:rPr>
          <w:i/>
          <w:color w:val="auto"/>
        </w:rPr>
        <w:t>Commission’s Plan to Implement a One-Year Timeframe for Inactive Telecommunication Carriers to Provide Service on an Annual Basis within the Commonwealth of Pennsylvania</w:t>
      </w:r>
      <w:r w:rsidRPr="00491C48">
        <w:rPr>
          <w:color w:val="auto"/>
        </w:rPr>
        <w:t>, Docket No. M-2011-2273119 (Order entered July 19, 2012).</w:t>
      </w:r>
    </w:p>
  </w:footnote>
  <w:footnote w:id="11">
    <w:p w14:paraId="3C01626B" w14:textId="77777777" w:rsidR="00BB445E" w:rsidRPr="00491C48" w:rsidRDefault="00BB445E" w:rsidP="00344677">
      <w:pPr>
        <w:pStyle w:val="FootnoteText"/>
        <w:rPr>
          <w:color w:val="auto"/>
        </w:rPr>
      </w:pPr>
      <w:r w:rsidRPr="00491C48">
        <w:rPr>
          <w:rStyle w:val="FootnoteReference"/>
          <w:color w:val="auto"/>
        </w:rPr>
        <w:footnoteRef/>
      </w:r>
      <w:r w:rsidRPr="00491C48">
        <w:rPr>
          <w:color w:val="auto"/>
        </w:rPr>
        <w:t xml:space="preserve"> 15 Pa. C.S. § 1511(e) provides as follows: "A public utility corporation shall have the right to enter upon and occupy streets, highways, waters and other public ways and places for one or more of the principal purposes specified in subsection (a) and ancillary purposes reasonably necessary or appropriate for the accomplishment of the principal purposes, including the placement, maintenance and removal of aerial, surface and subsurface public utility facilities thereon or therein.  Before entering upon any street, highway or other public way, the public utility corporation shall obtain such permits as may be required by law and shall comply with the lawful and reasonable regulations of the governmental authority having responsibility for the maintenance thereof."</w:t>
      </w:r>
    </w:p>
  </w:footnote>
  <w:footnote w:id="12">
    <w:p w14:paraId="1C297BE3" w14:textId="77777777" w:rsidR="00BB445E" w:rsidRPr="00DB3B66" w:rsidRDefault="00BB445E" w:rsidP="00344677">
      <w:pPr>
        <w:pStyle w:val="FootnoteText"/>
        <w:rPr>
          <w:color w:val="auto"/>
        </w:rPr>
      </w:pPr>
      <w:r w:rsidRPr="00491C48">
        <w:rPr>
          <w:rStyle w:val="FootnoteReference"/>
          <w:color w:val="auto"/>
        </w:rPr>
        <w:footnoteRef/>
      </w:r>
      <w:r w:rsidRPr="00491C48">
        <w:rPr>
          <w:color w:val="auto"/>
        </w:rPr>
        <w:t xml:space="preserve"> </w:t>
      </w:r>
      <w:r w:rsidRPr="00491C48">
        <w:rPr>
          <w:i/>
          <w:color w:val="auto"/>
        </w:rPr>
        <w:t xml:space="preserve">See </w:t>
      </w:r>
      <w:r w:rsidRPr="00491C48">
        <w:rPr>
          <w:color w:val="auto"/>
        </w:rPr>
        <w:t>66 Pa. C.S. § 510(b); s</w:t>
      </w:r>
      <w:r w:rsidRPr="00491C48">
        <w:rPr>
          <w:i/>
          <w:color w:val="auto"/>
        </w:rPr>
        <w:t>ee also</w:t>
      </w:r>
      <w:r w:rsidRPr="00491C48">
        <w:rPr>
          <w:color w:val="auto"/>
        </w:rPr>
        <w:t xml:space="preserve"> 52 Pa. Code §§ 63.31 </w:t>
      </w:r>
      <w:r w:rsidRPr="00491C48">
        <w:rPr>
          <w:i/>
          <w:color w:val="auto"/>
        </w:rPr>
        <w:t>et seq.</w:t>
      </w:r>
      <w:r w:rsidRPr="00491C48">
        <w:rPr>
          <w:color w:val="auto"/>
        </w:rPr>
        <w:t xml:space="preserve">  We note that flexibility for the Applicant’s system of accounts is provided by our own annual reporting regulations for competitive local exchange carriers that the Applicant may also utilize.  </w:t>
      </w:r>
      <w:r w:rsidRPr="00491C48">
        <w:rPr>
          <w:i/>
          <w:color w:val="auto"/>
        </w:rPr>
        <w:t>See generally</w:t>
      </w:r>
      <w:r w:rsidRPr="00491C48">
        <w:rPr>
          <w:color w:val="auto"/>
        </w:rPr>
        <w:t xml:space="preserve"> 52 Pa. Code §§ 63.31(3) and 63.32(c).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1ADC"/>
    <w:multiLevelType w:val="singleLevel"/>
    <w:tmpl w:val="3C2AA594"/>
    <w:lvl w:ilvl="0">
      <w:start w:val="1"/>
      <w:numFmt w:val="decimal"/>
      <w:lvlText w:val="(%1)"/>
      <w:lvlJc w:val="left"/>
      <w:pPr>
        <w:tabs>
          <w:tab w:val="num" w:pos="1860"/>
        </w:tabs>
        <w:ind w:left="1860" w:hanging="420"/>
      </w:pPr>
      <w:rPr>
        <w:rFonts w:hint="default"/>
      </w:rPr>
    </w:lvl>
  </w:abstractNum>
  <w:abstractNum w:abstractNumId="1" w15:restartNumberingAfterBreak="0">
    <w:nsid w:val="02F233D2"/>
    <w:multiLevelType w:val="hybridMultilevel"/>
    <w:tmpl w:val="DED2AB34"/>
    <w:lvl w:ilvl="0" w:tplc="248A4D7E">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AE56FC"/>
    <w:multiLevelType w:val="multilevel"/>
    <w:tmpl w:val="6E9491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3" w15:restartNumberingAfterBreak="0">
    <w:nsid w:val="0682481C"/>
    <w:multiLevelType w:val="hybridMultilevel"/>
    <w:tmpl w:val="6DF4BC42"/>
    <w:lvl w:ilvl="0" w:tplc="C47C7A62">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5C1699"/>
    <w:multiLevelType w:val="hybridMultilevel"/>
    <w:tmpl w:val="5ACC9AC8"/>
    <w:lvl w:ilvl="0" w:tplc="365E42BE">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311AED"/>
    <w:multiLevelType w:val="hybridMultilevel"/>
    <w:tmpl w:val="3F26F5C2"/>
    <w:lvl w:ilvl="0" w:tplc="E51042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9D0F49"/>
    <w:multiLevelType w:val="hybridMultilevel"/>
    <w:tmpl w:val="4E3E0D46"/>
    <w:lvl w:ilvl="0" w:tplc="A84E65CC">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6A5CCD"/>
    <w:multiLevelType w:val="hybridMultilevel"/>
    <w:tmpl w:val="262A6FC4"/>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0A0A5D"/>
    <w:multiLevelType w:val="multilevel"/>
    <w:tmpl w:val="E3525E56"/>
    <w:lvl w:ilvl="0">
      <w:start w:val="1"/>
      <w:numFmt w:val="decimal"/>
      <w:lvlText w:val="%1)"/>
      <w:lvlJc w:val="left"/>
      <w:pPr>
        <w:tabs>
          <w:tab w:val="num" w:pos="288"/>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37C6909"/>
    <w:multiLevelType w:val="hybridMultilevel"/>
    <w:tmpl w:val="5E266668"/>
    <w:lvl w:ilvl="0" w:tplc="958A70C6">
      <w:start w:val="1"/>
      <w:numFmt w:val="decimal"/>
      <w:lvlText w:val="%1."/>
      <w:lvlJc w:val="left"/>
      <w:pPr>
        <w:tabs>
          <w:tab w:val="num" w:pos="720"/>
        </w:tabs>
        <w:ind w:left="0" w:firstLine="720"/>
      </w:pPr>
      <w:rPr>
        <w:rFonts w:hint="default"/>
        <w:b w:val="0"/>
        <w:i w:val="0"/>
        <w:color w:val="000000"/>
      </w:rPr>
    </w:lvl>
    <w:lvl w:ilvl="1" w:tplc="04090001">
      <w:start w:val="1"/>
      <w:numFmt w:val="bullet"/>
      <w:lvlText w:val=""/>
      <w:lvlJc w:val="left"/>
      <w:pPr>
        <w:tabs>
          <w:tab w:val="num" w:pos="1440"/>
        </w:tabs>
        <w:ind w:left="1440" w:hanging="360"/>
      </w:pPr>
      <w:rPr>
        <w:rFonts w:ascii="Symbol" w:hAnsi="Symbol" w:hint="default"/>
        <w:b w:val="0"/>
        <w:i w:val="0"/>
      </w:rPr>
    </w:lvl>
    <w:lvl w:ilvl="2" w:tplc="04090001">
      <w:start w:val="1"/>
      <w:numFmt w:val="bullet"/>
      <w:lvlText w:val=""/>
      <w:lvlJc w:val="left"/>
      <w:pPr>
        <w:tabs>
          <w:tab w:val="num" w:pos="2340"/>
        </w:tabs>
        <w:ind w:left="2340" w:hanging="360"/>
      </w:pPr>
      <w:rPr>
        <w:rFonts w:ascii="Symbol" w:hAnsi="Symbol"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3980A09"/>
    <w:multiLevelType w:val="multilevel"/>
    <w:tmpl w:val="512C8F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C3D3D4A"/>
    <w:multiLevelType w:val="multilevel"/>
    <w:tmpl w:val="36BE8272"/>
    <w:lvl w:ilvl="0">
      <w:start w:val="1"/>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19D716B"/>
    <w:multiLevelType w:val="hybridMultilevel"/>
    <w:tmpl w:val="07DAACDC"/>
    <w:lvl w:ilvl="0" w:tplc="04090001">
      <w:start w:val="1"/>
      <w:numFmt w:val="bullet"/>
      <w:lvlText w:val=""/>
      <w:lvlJc w:val="left"/>
      <w:pPr>
        <w:tabs>
          <w:tab w:val="num" w:pos="360"/>
        </w:tabs>
        <w:ind w:left="360" w:hanging="360"/>
      </w:pPr>
      <w:rPr>
        <w:rFonts w:ascii="Symbol" w:hAnsi="Symbol" w:hint="default"/>
        <w:b w:val="0"/>
        <w:i w:val="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13" w15:restartNumberingAfterBreak="0">
    <w:nsid w:val="425154FC"/>
    <w:multiLevelType w:val="multilevel"/>
    <w:tmpl w:val="F9FA794E"/>
    <w:lvl w:ilvl="0">
      <w:start w:val="1"/>
      <w:numFmt w:val="decimal"/>
      <w:lvlText w:val="%1."/>
      <w:lvlJc w:val="left"/>
      <w:pPr>
        <w:tabs>
          <w:tab w:val="num" w:pos="360"/>
        </w:tabs>
        <w:ind w:left="360" w:hanging="360"/>
      </w:pPr>
      <w:rPr>
        <w:rFonts w:hint="default"/>
        <w:b w:val="0"/>
        <w:i w:val="0"/>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6E800B3"/>
    <w:multiLevelType w:val="hybridMultilevel"/>
    <w:tmpl w:val="DD907C56"/>
    <w:lvl w:ilvl="0" w:tplc="A84E65CC">
      <w:start w:val="1"/>
      <w:numFmt w:val="decimal"/>
      <w:lvlText w:val="%1."/>
      <w:lvlJc w:val="left"/>
      <w:pPr>
        <w:tabs>
          <w:tab w:val="num" w:pos="360"/>
        </w:tabs>
        <w:ind w:left="360" w:hanging="360"/>
      </w:pPr>
      <w:rPr>
        <w:rFonts w:hint="default"/>
        <w:b w:val="0"/>
        <w:i w:val="0"/>
        <w:color w:val="00000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15" w15:restartNumberingAfterBreak="0">
    <w:nsid w:val="4AA43A69"/>
    <w:multiLevelType w:val="hybridMultilevel"/>
    <w:tmpl w:val="F9FA794E"/>
    <w:lvl w:ilvl="0" w:tplc="365E42BE">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4F8606BB"/>
    <w:multiLevelType w:val="hybridMultilevel"/>
    <w:tmpl w:val="E95E49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84641F"/>
    <w:multiLevelType w:val="hybridMultilevel"/>
    <w:tmpl w:val="A9BC04A6"/>
    <w:lvl w:ilvl="0" w:tplc="18886C14">
      <w:start w:val="1"/>
      <w:numFmt w:val="decimal"/>
      <w:lvlText w:val="%1."/>
      <w:lvlJc w:val="left"/>
      <w:pPr>
        <w:tabs>
          <w:tab w:val="num" w:pos="360"/>
        </w:tabs>
        <w:ind w:left="360" w:hanging="360"/>
      </w:pPr>
      <w:rPr>
        <w:rFonts w:ascii="Times New Roman" w:hAnsi="Times New Roman" w:hint="default"/>
        <w:b w:val="0"/>
        <w:i w:val="0"/>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6D86749"/>
    <w:multiLevelType w:val="hybridMultilevel"/>
    <w:tmpl w:val="66DEB150"/>
    <w:lvl w:ilvl="0" w:tplc="3D4ACC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7911C2C"/>
    <w:multiLevelType w:val="multilevel"/>
    <w:tmpl w:val="BAA018E2"/>
    <w:lvl w:ilvl="0">
      <w:start w:val="1"/>
      <w:numFmt w:val="bullet"/>
      <w:lvlText w:val=""/>
      <w:lvlJc w:val="left"/>
      <w:pPr>
        <w:tabs>
          <w:tab w:val="num" w:pos="360"/>
        </w:tabs>
        <w:ind w:left="360" w:hanging="360"/>
      </w:pPr>
      <w:rPr>
        <w:rFonts w:ascii="Symbol" w:hAnsi="Symbol" w:hint="default"/>
        <w:b w:val="0"/>
        <w:i w:val="0"/>
      </w:rPr>
    </w:lvl>
    <w:lvl w:ilvl="1">
      <w:start w:val="1"/>
      <w:numFmt w:val="bullet"/>
      <w:lvlText w:val=""/>
      <w:lvlJc w:val="left"/>
      <w:pPr>
        <w:tabs>
          <w:tab w:val="num" w:pos="-540"/>
        </w:tabs>
        <w:ind w:left="-540" w:hanging="360"/>
      </w:pPr>
      <w:rPr>
        <w:rFonts w:ascii="Symbol" w:hAnsi="Symbol" w:hint="default"/>
        <w:b w:val="0"/>
        <w:i w:val="0"/>
      </w:rPr>
    </w:lvl>
    <w:lvl w:ilvl="2">
      <w:start w:val="1"/>
      <w:numFmt w:val="bullet"/>
      <w:lvlText w:val=""/>
      <w:lvlJc w:val="left"/>
      <w:pPr>
        <w:tabs>
          <w:tab w:val="num" w:pos="180"/>
        </w:tabs>
        <w:ind w:left="180" w:hanging="360"/>
      </w:pPr>
      <w:rPr>
        <w:rFonts w:ascii="Wingdings" w:hAnsi="Wingdings" w:hint="default"/>
      </w:rPr>
    </w:lvl>
    <w:lvl w:ilvl="3">
      <w:start w:val="1"/>
      <w:numFmt w:val="bullet"/>
      <w:lvlText w:val=""/>
      <w:lvlJc w:val="left"/>
      <w:pPr>
        <w:tabs>
          <w:tab w:val="num" w:pos="900"/>
        </w:tabs>
        <w:ind w:left="900" w:hanging="360"/>
      </w:pPr>
      <w:rPr>
        <w:rFonts w:ascii="Symbol" w:hAnsi="Symbol" w:hint="default"/>
      </w:rPr>
    </w:lvl>
    <w:lvl w:ilvl="4">
      <w:start w:val="1"/>
      <w:numFmt w:val="bullet"/>
      <w:lvlText w:val="o"/>
      <w:lvlJc w:val="left"/>
      <w:pPr>
        <w:tabs>
          <w:tab w:val="num" w:pos="1620"/>
        </w:tabs>
        <w:ind w:left="1620" w:hanging="360"/>
      </w:pPr>
      <w:rPr>
        <w:rFonts w:ascii="Courier New" w:hAnsi="Courier New" w:cs="Courier New" w:hint="default"/>
      </w:rPr>
    </w:lvl>
    <w:lvl w:ilvl="5">
      <w:start w:val="1"/>
      <w:numFmt w:val="bullet"/>
      <w:lvlText w:val=""/>
      <w:lvlJc w:val="left"/>
      <w:pPr>
        <w:tabs>
          <w:tab w:val="num" w:pos="2340"/>
        </w:tabs>
        <w:ind w:left="2340" w:hanging="360"/>
      </w:pPr>
      <w:rPr>
        <w:rFonts w:ascii="Wingdings" w:hAnsi="Wingdings" w:hint="default"/>
      </w:rPr>
    </w:lvl>
    <w:lvl w:ilvl="6">
      <w:start w:val="1"/>
      <w:numFmt w:val="bullet"/>
      <w:lvlText w:val=""/>
      <w:lvlJc w:val="left"/>
      <w:pPr>
        <w:tabs>
          <w:tab w:val="num" w:pos="3060"/>
        </w:tabs>
        <w:ind w:left="3060" w:hanging="360"/>
      </w:pPr>
      <w:rPr>
        <w:rFonts w:ascii="Symbol" w:hAnsi="Symbol" w:hint="default"/>
      </w:rPr>
    </w:lvl>
    <w:lvl w:ilvl="7">
      <w:start w:val="1"/>
      <w:numFmt w:val="bullet"/>
      <w:lvlText w:val="o"/>
      <w:lvlJc w:val="left"/>
      <w:pPr>
        <w:tabs>
          <w:tab w:val="num" w:pos="3780"/>
        </w:tabs>
        <w:ind w:left="3780" w:hanging="360"/>
      </w:pPr>
      <w:rPr>
        <w:rFonts w:ascii="Courier New" w:hAnsi="Courier New" w:cs="Courier New" w:hint="default"/>
      </w:rPr>
    </w:lvl>
    <w:lvl w:ilvl="8">
      <w:start w:val="1"/>
      <w:numFmt w:val="bullet"/>
      <w:lvlText w:val=""/>
      <w:lvlJc w:val="left"/>
      <w:pPr>
        <w:tabs>
          <w:tab w:val="num" w:pos="4500"/>
        </w:tabs>
        <w:ind w:left="4500" w:hanging="360"/>
      </w:pPr>
      <w:rPr>
        <w:rFonts w:ascii="Wingdings" w:hAnsi="Wingdings" w:hint="default"/>
      </w:rPr>
    </w:lvl>
  </w:abstractNum>
  <w:abstractNum w:abstractNumId="21" w15:restartNumberingAfterBreak="0">
    <w:nsid w:val="58B14630"/>
    <w:multiLevelType w:val="hybridMultilevel"/>
    <w:tmpl w:val="2B88754A"/>
    <w:lvl w:ilvl="0" w:tplc="0409000F">
      <w:start w:val="1"/>
      <w:numFmt w:val="decimal"/>
      <w:lvlText w:val="%1."/>
      <w:lvlJc w:val="left"/>
      <w:pPr>
        <w:ind w:left="189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98C2769"/>
    <w:multiLevelType w:val="hybridMultilevel"/>
    <w:tmpl w:val="42C861D2"/>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2A4028F"/>
    <w:multiLevelType w:val="multilevel"/>
    <w:tmpl w:val="42C03F3C"/>
    <w:lvl w:ilvl="0">
      <w:start w:val="1"/>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398156E"/>
    <w:multiLevelType w:val="hybridMultilevel"/>
    <w:tmpl w:val="ABB23730"/>
    <w:lvl w:ilvl="0" w:tplc="B860AA0C">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5" w15:restartNumberingAfterBreak="0">
    <w:nsid w:val="648E5541"/>
    <w:multiLevelType w:val="multilevel"/>
    <w:tmpl w:val="E0DAA80E"/>
    <w:lvl w:ilvl="0">
      <w:start w:val="1"/>
      <w:numFmt w:val="decimal"/>
      <w:lvlText w:val="%1."/>
      <w:lvlJc w:val="left"/>
      <w:pPr>
        <w:tabs>
          <w:tab w:val="num" w:pos="720"/>
        </w:tabs>
        <w:ind w:left="0" w:firstLine="720"/>
      </w:pPr>
      <w:rPr>
        <w:rFonts w:hint="default"/>
        <w:b w:val="0"/>
        <w:i w:val="0"/>
      </w:rPr>
    </w:lvl>
    <w:lvl w:ilvl="1">
      <w:start w:val="1"/>
      <w:numFmt w:val="bullet"/>
      <w:lvlText w:val=""/>
      <w:lvlJc w:val="left"/>
      <w:pPr>
        <w:tabs>
          <w:tab w:val="num" w:pos="1440"/>
        </w:tabs>
        <w:ind w:left="1440" w:hanging="360"/>
      </w:pPr>
      <w:rPr>
        <w:rFonts w:ascii="Symbol" w:hAnsi="Symbol" w:hint="default"/>
        <w:b w:val="0"/>
        <w:i w:val="0"/>
      </w:rPr>
    </w:lvl>
    <w:lvl w:ilvl="2">
      <w:start w:val="1"/>
      <w:numFmt w:val="bullet"/>
      <w:lvlText w:val=""/>
      <w:lvlJc w:val="left"/>
      <w:pPr>
        <w:tabs>
          <w:tab w:val="num" w:pos="2340"/>
        </w:tabs>
        <w:ind w:left="2340" w:hanging="360"/>
      </w:pPr>
      <w:rPr>
        <w:rFonts w:ascii="Symbol" w:hAnsi="Symbo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65226CC"/>
    <w:multiLevelType w:val="hybridMultilevel"/>
    <w:tmpl w:val="9FE830DC"/>
    <w:lvl w:ilvl="0" w:tplc="A84E65CC">
      <w:start w:val="1"/>
      <w:numFmt w:val="decimal"/>
      <w:lvlText w:val="%1."/>
      <w:lvlJc w:val="left"/>
      <w:pPr>
        <w:tabs>
          <w:tab w:val="num" w:pos="360"/>
        </w:tabs>
        <w:ind w:left="360" w:hanging="360"/>
      </w:pPr>
      <w:rPr>
        <w:rFonts w:hint="default"/>
        <w:b w:val="0"/>
        <w:color w:val="00000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7420D55"/>
    <w:multiLevelType w:val="multilevel"/>
    <w:tmpl w:val="6E9491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28" w15:restartNumberingAfterBreak="0">
    <w:nsid w:val="67737811"/>
    <w:multiLevelType w:val="multilevel"/>
    <w:tmpl w:val="68B2FCE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80A0E1C"/>
    <w:multiLevelType w:val="multilevel"/>
    <w:tmpl w:val="E3525E56"/>
    <w:lvl w:ilvl="0">
      <w:start w:val="1"/>
      <w:numFmt w:val="decimal"/>
      <w:lvlText w:val="%1)"/>
      <w:lvlJc w:val="left"/>
      <w:pPr>
        <w:tabs>
          <w:tab w:val="num" w:pos="288"/>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C7E6E79"/>
    <w:multiLevelType w:val="hybridMultilevel"/>
    <w:tmpl w:val="DCD0C068"/>
    <w:lvl w:ilvl="0" w:tplc="5FFC9A5C">
      <w:start w:val="1"/>
      <w:numFmt w:val="bullet"/>
      <w:lvlText w:val=""/>
      <w:lvlJc w:val="left"/>
      <w:pPr>
        <w:tabs>
          <w:tab w:val="num" w:pos="360"/>
        </w:tabs>
        <w:ind w:left="360" w:hanging="360"/>
      </w:pPr>
      <w:rPr>
        <w:rFonts w:ascii="Symbol" w:hAnsi="Symbol" w:hint="default"/>
        <w:b w:val="0"/>
        <w:i w:val="0"/>
        <w:color w:val="00000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start w:val="1"/>
      <w:numFmt w:val="bullet"/>
      <w:lvlText w:val=""/>
      <w:lvlJc w:val="left"/>
      <w:pPr>
        <w:tabs>
          <w:tab w:val="num" w:pos="900"/>
        </w:tabs>
        <w:ind w:left="900" w:hanging="360"/>
      </w:pPr>
      <w:rPr>
        <w:rFonts w:ascii="Symbol" w:hAnsi="Symbol" w:hint="default"/>
      </w:rPr>
    </w:lvl>
    <w:lvl w:ilvl="4" w:tplc="04090003">
      <w:start w:val="1"/>
      <w:numFmt w:val="bullet"/>
      <w:lvlText w:val="o"/>
      <w:lvlJc w:val="left"/>
      <w:pPr>
        <w:tabs>
          <w:tab w:val="num" w:pos="1620"/>
        </w:tabs>
        <w:ind w:left="1620" w:hanging="360"/>
      </w:pPr>
      <w:rPr>
        <w:rFonts w:ascii="Courier New" w:hAnsi="Courier New" w:cs="Courier New" w:hint="default"/>
      </w:rPr>
    </w:lvl>
    <w:lvl w:ilvl="5" w:tplc="04090005">
      <w:start w:val="1"/>
      <w:numFmt w:val="bullet"/>
      <w:lvlText w:val=""/>
      <w:lvlJc w:val="left"/>
      <w:pPr>
        <w:tabs>
          <w:tab w:val="num" w:pos="2340"/>
        </w:tabs>
        <w:ind w:left="2340" w:hanging="360"/>
      </w:pPr>
      <w:rPr>
        <w:rFonts w:ascii="Wingdings" w:hAnsi="Wingdings" w:hint="default"/>
      </w:rPr>
    </w:lvl>
    <w:lvl w:ilvl="6" w:tplc="04090001">
      <w:start w:val="1"/>
      <w:numFmt w:val="bullet"/>
      <w:lvlText w:val=""/>
      <w:lvlJc w:val="left"/>
      <w:pPr>
        <w:tabs>
          <w:tab w:val="num" w:pos="3060"/>
        </w:tabs>
        <w:ind w:left="3060" w:hanging="360"/>
      </w:pPr>
      <w:rPr>
        <w:rFonts w:ascii="Symbol" w:hAnsi="Symbol" w:hint="default"/>
      </w:rPr>
    </w:lvl>
    <w:lvl w:ilvl="7" w:tplc="04090003">
      <w:start w:val="1"/>
      <w:numFmt w:val="bullet"/>
      <w:lvlText w:val="o"/>
      <w:lvlJc w:val="left"/>
      <w:pPr>
        <w:tabs>
          <w:tab w:val="num" w:pos="3780"/>
        </w:tabs>
        <w:ind w:left="3780" w:hanging="360"/>
      </w:pPr>
      <w:rPr>
        <w:rFonts w:ascii="Courier New" w:hAnsi="Courier New" w:cs="Courier New" w:hint="default"/>
      </w:rPr>
    </w:lvl>
    <w:lvl w:ilvl="8" w:tplc="04090005">
      <w:start w:val="1"/>
      <w:numFmt w:val="bullet"/>
      <w:lvlText w:val=""/>
      <w:lvlJc w:val="left"/>
      <w:pPr>
        <w:tabs>
          <w:tab w:val="num" w:pos="4500"/>
        </w:tabs>
        <w:ind w:left="4500" w:hanging="360"/>
      </w:pPr>
      <w:rPr>
        <w:rFonts w:ascii="Wingdings" w:hAnsi="Wingdings" w:hint="default"/>
      </w:rPr>
    </w:lvl>
  </w:abstractNum>
  <w:abstractNum w:abstractNumId="31" w15:restartNumberingAfterBreak="0">
    <w:nsid w:val="706E7728"/>
    <w:multiLevelType w:val="multilevel"/>
    <w:tmpl w:val="3F26F5C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3000F3C"/>
    <w:multiLevelType w:val="singleLevel"/>
    <w:tmpl w:val="550E4E7C"/>
    <w:lvl w:ilvl="0">
      <w:start w:val="1"/>
      <w:numFmt w:val="decimal"/>
      <w:lvlText w:val="%1."/>
      <w:legacy w:legacy="1" w:legacySpace="0" w:legacyIndent="360"/>
      <w:lvlJc w:val="left"/>
      <w:rPr>
        <w:rFonts w:ascii="Times New Roman" w:hAnsi="Times New Roman" w:cs="Times New Roman" w:hint="default"/>
      </w:rPr>
    </w:lvl>
  </w:abstractNum>
  <w:abstractNum w:abstractNumId="33" w15:restartNumberingAfterBreak="0">
    <w:nsid w:val="754D5CC1"/>
    <w:multiLevelType w:val="hybridMultilevel"/>
    <w:tmpl w:val="A4E6B482"/>
    <w:lvl w:ilvl="0" w:tplc="CE44BC00">
      <w:start w:val="1"/>
      <w:numFmt w:val="bullet"/>
      <w:lvlText w:val=""/>
      <w:lvlJc w:val="left"/>
      <w:pPr>
        <w:tabs>
          <w:tab w:val="num" w:pos="648"/>
        </w:tabs>
        <w:ind w:left="360" w:firstLine="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34" w15:restartNumberingAfterBreak="0">
    <w:nsid w:val="7CC84FD4"/>
    <w:multiLevelType w:val="hybridMultilevel"/>
    <w:tmpl w:val="7BEEFAB6"/>
    <w:lvl w:ilvl="0" w:tplc="D210607A">
      <w:start w:val="1"/>
      <w:numFmt w:val="bullet"/>
      <w:lvlText w:val=""/>
      <w:lvlJc w:val="left"/>
      <w:pPr>
        <w:tabs>
          <w:tab w:val="num" w:pos="360"/>
        </w:tabs>
        <w:ind w:left="360" w:hanging="360"/>
      </w:pPr>
      <w:rPr>
        <w:rFonts w:ascii="Symbol" w:hAnsi="Symbol" w:hint="default"/>
        <w:b w:val="0"/>
        <w:i w:val="0"/>
        <w:color w:val="00000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num w:numId="1">
    <w:abstractNumId w:val="0"/>
  </w:num>
  <w:num w:numId="2">
    <w:abstractNumId w:val="24"/>
  </w:num>
  <w:num w:numId="3">
    <w:abstractNumId w:val="15"/>
  </w:num>
  <w:num w:numId="4">
    <w:abstractNumId w:val="19"/>
  </w:num>
  <w:num w:numId="5">
    <w:abstractNumId w:val="9"/>
  </w:num>
  <w:num w:numId="6">
    <w:abstractNumId w:val="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12"/>
  </w:num>
  <w:num w:numId="11">
    <w:abstractNumId w:val="29"/>
  </w:num>
  <w:num w:numId="12">
    <w:abstractNumId w:val="27"/>
  </w:num>
  <w:num w:numId="13">
    <w:abstractNumId w:val="6"/>
  </w:num>
  <w:num w:numId="14">
    <w:abstractNumId w:val="10"/>
  </w:num>
  <w:num w:numId="15">
    <w:abstractNumId w:val="31"/>
  </w:num>
  <w:num w:numId="16">
    <w:abstractNumId w:val="3"/>
  </w:num>
  <w:num w:numId="17">
    <w:abstractNumId w:val="11"/>
  </w:num>
  <w:num w:numId="18">
    <w:abstractNumId w:val="28"/>
  </w:num>
  <w:num w:numId="19">
    <w:abstractNumId w:val="13"/>
  </w:num>
  <w:num w:numId="20">
    <w:abstractNumId w:val="4"/>
  </w:num>
  <w:num w:numId="21">
    <w:abstractNumId w:val="2"/>
  </w:num>
  <w:num w:numId="22">
    <w:abstractNumId w:val="1"/>
  </w:num>
  <w:num w:numId="23">
    <w:abstractNumId w:val="22"/>
  </w:num>
  <w:num w:numId="24">
    <w:abstractNumId w:val="18"/>
  </w:num>
  <w:num w:numId="25">
    <w:abstractNumId w:val="7"/>
  </w:num>
  <w:num w:numId="26">
    <w:abstractNumId w:val="17"/>
  </w:num>
  <w:num w:numId="27">
    <w:abstractNumId w:val="20"/>
  </w:num>
  <w:num w:numId="28">
    <w:abstractNumId w:val="34"/>
  </w:num>
  <w:num w:numId="29">
    <w:abstractNumId w:val="32"/>
  </w:num>
  <w:num w:numId="30">
    <w:abstractNumId w:val="23"/>
  </w:num>
  <w:num w:numId="31">
    <w:abstractNumId w:val="26"/>
  </w:num>
  <w:num w:numId="3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30"/>
  </w:num>
  <w:num w:numId="35">
    <w:abstractNumId w:val="30"/>
  </w:num>
  <w:num w:numId="36">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4C9"/>
    <w:rsid w:val="0000124A"/>
    <w:rsid w:val="00001BC4"/>
    <w:rsid w:val="00002F9F"/>
    <w:rsid w:val="00020B5B"/>
    <w:rsid w:val="00021C54"/>
    <w:rsid w:val="00032652"/>
    <w:rsid w:val="00033CB6"/>
    <w:rsid w:val="00035014"/>
    <w:rsid w:val="00044352"/>
    <w:rsid w:val="000446B1"/>
    <w:rsid w:val="000452A3"/>
    <w:rsid w:val="0004562B"/>
    <w:rsid w:val="0004739F"/>
    <w:rsid w:val="00050211"/>
    <w:rsid w:val="000519AB"/>
    <w:rsid w:val="0005286C"/>
    <w:rsid w:val="000533B5"/>
    <w:rsid w:val="0005361F"/>
    <w:rsid w:val="000600A6"/>
    <w:rsid w:val="0006141B"/>
    <w:rsid w:val="000710E3"/>
    <w:rsid w:val="000778CB"/>
    <w:rsid w:val="000801B4"/>
    <w:rsid w:val="0008419B"/>
    <w:rsid w:val="000844AC"/>
    <w:rsid w:val="000847F6"/>
    <w:rsid w:val="00085F26"/>
    <w:rsid w:val="00087963"/>
    <w:rsid w:val="000939AF"/>
    <w:rsid w:val="000952F4"/>
    <w:rsid w:val="00095EE8"/>
    <w:rsid w:val="000A08AD"/>
    <w:rsid w:val="000A08B6"/>
    <w:rsid w:val="000A090C"/>
    <w:rsid w:val="000A1EFE"/>
    <w:rsid w:val="000A21EC"/>
    <w:rsid w:val="000A3C50"/>
    <w:rsid w:val="000A726E"/>
    <w:rsid w:val="000B0F96"/>
    <w:rsid w:val="000B1884"/>
    <w:rsid w:val="000C1167"/>
    <w:rsid w:val="000C1D59"/>
    <w:rsid w:val="000C1ED6"/>
    <w:rsid w:val="000C2499"/>
    <w:rsid w:val="000C7647"/>
    <w:rsid w:val="000C788B"/>
    <w:rsid w:val="000D16FF"/>
    <w:rsid w:val="000D68F3"/>
    <w:rsid w:val="000E14D6"/>
    <w:rsid w:val="000E6F17"/>
    <w:rsid w:val="000F15A8"/>
    <w:rsid w:val="00101BFD"/>
    <w:rsid w:val="00104D51"/>
    <w:rsid w:val="00113A82"/>
    <w:rsid w:val="00113B64"/>
    <w:rsid w:val="00114BBD"/>
    <w:rsid w:val="00115641"/>
    <w:rsid w:val="00122E90"/>
    <w:rsid w:val="001259DB"/>
    <w:rsid w:val="00127721"/>
    <w:rsid w:val="00131C7D"/>
    <w:rsid w:val="00132A7F"/>
    <w:rsid w:val="00133382"/>
    <w:rsid w:val="00134CB6"/>
    <w:rsid w:val="0013618B"/>
    <w:rsid w:val="0014163B"/>
    <w:rsid w:val="0014277A"/>
    <w:rsid w:val="00142C67"/>
    <w:rsid w:val="00146D59"/>
    <w:rsid w:val="001509A7"/>
    <w:rsid w:val="00152013"/>
    <w:rsid w:val="001529FB"/>
    <w:rsid w:val="00154C45"/>
    <w:rsid w:val="0015603A"/>
    <w:rsid w:val="00161D83"/>
    <w:rsid w:val="00162741"/>
    <w:rsid w:val="00163CDC"/>
    <w:rsid w:val="00163E8B"/>
    <w:rsid w:val="00167A29"/>
    <w:rsid w:val="001738FD"/>
    <w:rsid w:val="00175315"/>
    <w:rsid w:val="0017664F"/>
    <w:rsid w:val="0017746C"/>
    <w:rsid w:val="00181177"/>
    <w:rsid w:val="001856D6"/>
    <w:rsid w:val="0019232F"/>
    <w:rsid w:val="00193E6A"/>
    <w:rsid w:val="00194268"/>
    <w:rsid w:val="00195018"/>
    <w:rsid w:val="001B2CDA"/>
    <w:rsid w:val="001B4E88"/>
    <w:rsid w:val="001B5AFB"/>
    <w:rsid w:val="001B6646"/>
    <w:rsid w:val="001C42BB"/>
    <w:rsid w:val="001C4AB9"/>
    <w:rsid w:val="001C5BA6"/>
    <w:rsid w:val="001D180F"/>
    <w:rsid w:val="001D6434"/>
    <w:rsid w:val="001E0342"/>
    <w:rsid w:val="001E2271"/>
    <w:rsid w:val="001E5B3F"/>
    <w:rsid w:val="00200F1B"/>
    <w:rsid w:val="002046C2"/>
    <w:rsid w:val="002064FC"/>
    <w:rsid w:val="00212B25"/>
    <w:rsid w:val="00213B03"/>
    <w:rsid w:val="00216199"/>
    <w:rsid w:val="0021724B"/>
    <w:rsid w:val="00230843"/>
    <w:rsid w:val="00237931"/>
    <w:rsid w:val="0024008F"/>
    <w:rsid w:val="002408D5"/>
    <w:rsid w:val="002414E9"/>
    <w:rsid w:val="00241D62"/>
    <w:rsid w:val="0024573E"/>
    <w:rsid w:val="00247F86"/>
    <w:rsid w:val="00256497"/>
    <w:rsid w:val="00256530"/>
    <w:rsid w:val="002573F1"/>
    <w:rsid w:val="00261D82"/>
    <w:rsid w:val="002624DE"/>
    <w:rsid w:val="00267807"/>
    <w:rsid w:val="0027024F"/>
    <w:rsid w:val="00271DB6"/>
    <w:rsid w:val="0027212A"/>
    <w:rsid w:val="002732AA"/>
    <w:rsid w:val="002742C6"/>
    <w:rsid w:val="0027439C"/>
    <w:rsid w:val="0028198C"/>
    <w:rsid w:val="00282F36"/>
    <w:rsid w:val="002840B6"/>
    <w:rsid w:val="00285661"/>
    <w:rsid w:val="00285726"/>
    <w:rsid w:val="002867A8"/>
    <w:rsid w:val="0029455A"/>
    <w:rsid w:val="00295C18"/>
    <w:rsid w:val="002978BC"/>
    <w:rsid w:val="00297F1C"/>
    <w:rsid w:val="002A1885"/>
    <w:rsid w:val="002A1C21"/>
    <w:rsid w:val="002A6B42"/>
    <w:rsid w:val="002B02BA"/>
    <w:rsid w:val="002B49BF"/>
    <w:rsid w:val="002B4E54"/>
    <w:rsid w:val="002B6959"/>
    <w:rsid w:val="002C0822"/>
    <w:rsid w:val="002C0AC8"/>
    <w:rsid w:val="002C1580"/>
    <w:rsid w:val="002C3A0A"/>
    <w:rsid w:val="002D2073"/>
    <w:rsid w:val="002D3E1A"/>
    <w:rsid w:val="002D3EFE"/>
    <w:rsid w:val="002D49E5"/>
    <w:rsid w:val="002D5B95"/>
    <w:rsid w:val="002D71DE"/>
    <w:rsid w:val="002E02C3"/>
    <w:rsid w:val="002E0AD6"/>
    <w:rsid w:val="002E1D39"/>
    <w:rsid w:val="002E1DC2"/>
    <w:rsid w:val="002E3D19"/>
    <w:rsid w:val="002E5472"/>
    <w:rsid w:val="002F0F36"/>
    <w:rsid w:val="002F1E41"/>
    <w:rsid w:val="002F35EB"/>
    <w:rsid w:val="002F4F19"/>
    <w:rsid w:val="003026A0"/>
    <w:rsid w:val="003044C9"/>
    <w:rsid w:val="003129CA"/>
    <w:rsid w:val="003137C9"/>
    <w:rsid w:val="00315D20"/>
    <w:rsid w:val="00323019"/>
    <w:rsid w:val="0032422E"/>
    <w:rsid w:val="00331D6E"/>
    <w:rsid w:val="003419D1"/>
    <w:rsid w:val="00342CCE"/>
    <w:rsid w:val="00344677"/>
    <w:rsid w:val="003549A0"/>
    <w:rsid w:val="003609B4"/>
    <w:rsid w:val="00360D95"/>
    <w:rsid w:val="003615A3"/>
    <w:rsid w:val="00364BE5"/>
    <w:rsid w:val="00385B82"/>
    <w:rsid w:val="003867C9"/>
    <w:rsid w:val="00387289"/>
    <w:rsid w:val="00387E64"/>
    <w:rsid w:val="00391609"/>
    <w:rsid w:val="00391D59"/>
    <w:rsid w:val="00391DCC"/>
    <w:rsid w:val="00392C5F"/>
    <w:rsid w:val="00393B3C"/>
    <w:rsid w:val="0039606C"/>
    <w:rsid w:val="003A490C"/>
    <w:rsid w:val="003A4E6F"/>
    <w:rsid w:val="003A7849"/>
    <w:rsid w:val="003A7B89"/>
    <w:rsid w:val="003B3766"/>
    <w:rsid w:val="003B5151"/>
    <w:rsid w:val="003B6D57"/>
    <w:rsid w:val="003C109B"/>
    <w:rsid w:val="003C7D4A"/>
    <w:rsid w:val="003D2CAA"/>
    <w:rsid w:val="003D2E7A"/>
    <w:rsid w:val="003D4C42"/>
    <w:rsid w:val="003E24AA"/>
    <w:rsid w:val="003E566A"/>
    <w:rsid w:val="003F07B3"/>
    <w:rsid w:val="003F2825"/>
    <w:rsid w:val="003F3AA6"/>
    <w:rsid w:val="003F5E24"/>
    <w:rsid w:val="003F75B7"/>
    <w:rsid w:val="004005EF"/>
    <w:rsid w:val="00402563"/>
    <w:rsid w:val="00406C23"/>
    <w:rsid w:val="004118EA"/>
    <w:rsid w:val="00411908"/>
    <w:rsid w:val="00411F6C"/>
    <w:rsid w:val="00415E72"/>
    <w:rsid w:val="00417C6E"/>
    <w:rsid w:val="00421D34"/>
    <w:rsid w:val="00422DA4"/>
    <w:rsid w:val="00425036"/>
    <w:rsid w:val="00432284"/>
    <w:rsid w:val="0043326A"/>
    <w:rsid w:val="00440386"/>
    <w:rsid w:val="00446058"/>
    <w:rsid w:val="00451F3D"/>
    <w:rsid w:val="0046105E"/>
    <w:rsid w:val="00461937"/>
    <w:rsid w:val="00462330"/>
    <w:rsid w:val="00467A96"/>
    <w:rsid w:val="004719D9"/>
    <w:rsid w:val="00472E89"/>
    <w:rsid w:val="004736F3"/>
    <w:rsid w:val="004756C6"/>
    <w:rsid w:val="00477252"/>
    <w:rsid w:val="0047771F"/>
    <w:rsid w:val="00481A7F"/>
    <w:rsid w:val="0048462E"/>
    <w:rsid w:val="00485663"/>
    <w:rsid w:val="00487E92"/>
    <w:rsid w:val="00490014"/>
    <w:rsid w:val="004916C8"/>
    <w:rsid w:val="00491C48"/>
    <w:rsid w:val="004921DB"/>
    <w:rsid w:val="004929EB"/>
    <w:rsid w:val="00494220"/>
    <w:rsid w:val="004A1811"/>
    <w:rsid w:val="004A1929"/>
    <w:rsid w:val="004A30C1"/>
    <w:rsid w:val="004A5366"/>
    <w:rsid w:val="004B5FE5"/>
    <w:rsid w:val="004C2342"/>
    <w:rsid w:val="004C510E"/>
    <w:rsid w:val="004C6D39"/>
    <w:rsid w:val="004D51B9"/>
    <w:rsid w:val="004E2245"/>
    <w:rsid w:val="004E2799"/>
    <w:rsid w:val="004E6D09"/>
    <w:rsid w:val="004F11F9"/>
    <w:rsid w:val="004F25EC"/>
    <w:rsid w:val="004F3E55"/>
    <w:rsid w:val="00503740"/>
    <w:rsid w:val="00504ABB"/>
    <w:rsid w:val="005128B2"/>
    <w:rsid w:val="00513F58"/>
    <w:rsid w:val="0051476A"/>
    <w:rsid w:val="005147E2"/>
    <w:rsid w:val="005171D5"/>
    <w:rsid w:val="005224C6"/>
    <w:rsid w:val="00522812"/>
    <w:rsid w:val="00523055"/>
    <w:rsid w:val="0053089D"/>
    <w:rsid w:val="00532047"/>
    <w:rsid w:val="00532CDE"/>
    <w:rsid w:val="0054099B"/>
    <w:rsid w:val="00542F1D"/>
    <w:rsid w:val="00544606"/>
    <w:rsid w:val="0054660C"/>
    <w:rsid w:val="0054662B"/>
    <w:rsid w:val="00550405"/>
    <w:rsid w:val="005537BB"/>
    <w:rsid w:val="00554F8D"/>
    <w:rsid w:val="005559D2"/>
    <w:rsid w:val="0055780B"/>
    <w:rsid w:val="00557EE3"/>
    <w:rsid w:val="005624A5"/>
    <w:rsid w:val="00570876"/>
    <w:rsid w:val="00573842"/>
    <w:rsid w:val="0057391F"/>
    <w:rsid w:val="00577FBF"/>
    <w:rsid w:val="0058123F"/>
    <w:rsid w:val="00583487"/>
    <w:rsid w:val="005848DD"/>
    <w:rsid w:val="00587631"/>
    <w:rsid w:val="00592A8C"/>
    <w:rsid w:val="00593AF9"/>
    <w:rsid w:val="00595025"/>
    <w:rsid w:val="00595A5E"/>
    <w:rsid w:val="005A1CA8"/>
    <w:rsid w:val="005B1C9A"/>
    <w:rsid w:val="005B5A97"/>
    <w:rsid w:val="005C15EA"/>
    <w:rsid w:val="005C7B7F"/>
    <w:rsid w:val="005C7D5B"/>
    <w:rsid w:val="005D3904"/>
    <w:rsid w:val="005D422A"/>
    <w:rsid w:val="005D7948"/>
    <w:rsid w:val="005D7F87"/>
    <w:rsid w:val="005E52D1"/>
    <w:rsid w:val="005E564C"/>
    <w:rsid w:val="005E58A6"/>
    <w:rsid w:val="005E6C12"/>
    <w:rsid w:val="005F0331"/>
    <w:rsid w:val="005F23AE"/>
    <w:rsid w:val="005F455C"/>
    <w:rsid w:val="005F528C"/>
    <w:rsid w:val="005F66AB"/>
    <w:rsid w:val="005F6F0E"/>
    <w:rsid w:val="00600F7E"/>
    <w:rsid w:val="00602CD9"/>
    <w:rsid w:val="006042EC"/>
    <w:rsid w:val="0060671C"/>
    <w:rsid w:val="006243F1"/>
    <w:rsid w:val="00634603"/>
    <w:rsid w:val="00641320"/>
    <w:rsid w:val="006431A7"/>
    <w:rsid w:val="00644BEB"/>
    <w:rsid w:val="00645AD7"/>
    <w:rsid w:val="006532F1"/>
    <w:rsid w:val="0065461D"/>
    <w:rsid w:val="006640A5"/>
    <w:rsid w:val="0066617F"/>
    <w:rsid w:val="006720C5"/>
    <w:rsid w:val="00676077"/>
    <w:rsid w:val="006803B7"/>
    <w:rsid w:val="0068345A"/>
    <w:rsid w:val="006A65EE"/>
    <w:rsid w:val="006A70B4"/>
    <w:rsid w:val="006B6076"/>
    <w:rsid w:val="006B70DA"/>
    <w:rsid w:val="006C5C8F"/>
    <w:rsid w:val="006D3435"/>
    <w:rsid w:val="006D361C"/>
    <w:rsid w:val="006D71F2"/>
    <w:rsid w:val="006D7338"/>
    <w:rsid w:val="006E30B5"/>
    <w:rsid w:val="006E6D20"/>
    <w:rsid w:val="006F43BC"/>
    <w:rsid w:val="0070077C"/>
    <w:rsid w:val="00701830"/>
    <w:rsid w:val="00703A2B"/>
    <w:rsid w:val="0071057C"/>
    <w:rsid w:val="00710FB7"/>
    <w:rsid w:val="00722B19"/>
    <w:rsid w:val="0074145C"/>
    <w:rsid w:val="0074156D"/>
    <w:rsid w:val="00743021"/>
    <w:rsid w:val="0074307F"/>
    <w:rsid w:val="00743437"/>
    <w:rsid w:val="0074343F"/>
    <w:rsid w:val="00743E6E"/>
    <w:rsid w:val="0075177E"/>
    <w:rsid w:val="00754246"/>
    <w:rsid w:val="00755F3A"/>
    <w:rsid w:val="007607A7"/>
    <w:rsid w:val="00765E66"/>
    <w:rsid w:val="00766937"/>
    <w:rsid w:val="007700C3"/>
    <w:rsid w:val="00774D4E"/>
    <w:rsid w:val="007807F6"/>
    <w:rsid w:val="00781235"/>
    <w:rsid w:val="00782335"/>
    <w:rsid w:val="00785D88"/>
    <w:rsid w:val="007877F4"/>
    <w:rsid w:val="00791363"/>
    <w:rsid w:val="007923E8"/>
    <w:rsid w:val="00792732"/>
    <w:rsid w:val="0079524A"/>
    <w:rsid w:val="00796F89"/>
    <w:rsid w:val="00797FD2"/>
    <w:rsid w:val="007A0926"/>
    <w:rsid w:val="007B15BD"/>
    <w:rsid w:val="007B30F8"/>
    <w:rsid w:val="007B3234"/>
    <w:rsid w:val="007B5F2C"/>
    <w:rsid w:val="007B6754"/>
    <w:rsid w:val="007B7563"/>
    <w:rsid w:val="007C15D0"/>
    <w:rsid w:val="007C3BE6"/>
    <w:rsid w:val="007C4CF4"/>
    <w:rsid w:val="007C710D"/>
    <w:rsid w:val="007D0DC3"/>
    <w:rsid w:val="007D0E5D"/>
    <w:rsid w:val="007D1CF7"/>
    <w:rsid w:val="007D2039"/>
    <w:rsid w:val="007D2263"/>
    <w:rsid w:val="007D2506"/>
    <w:rsid w:val="007F32BC"/>
    <w:rsid w:val="007F4BCE"/>
    <w:rsid w:val="0080052E"/>
    <w:rsid w:val="00801ABA"/>
    <w:rsid w:val="00804A5C"/>
    <w:rsid w:val="0081092C"/>
    <w:rsid w:val="008145BF"/>
    <w:rsid w:val="00815CD7"/>
    <w:rsid w:val="00820188"/>
    <w:rsid w:val="008362F8"/>
    <w:rsid w:val="0083630D"/>
    <w:rsid w:val="00841C35"/>
    <w:rsid w:val="0084280E"/>
    <w:rsid w:val="00844D97"/>
    <w:rsid w:val="00844E88"/>
    <w:rsid w:val="00844FDC"/>
    <w:rsid w:val="00847ABF"/>
    <w:rsid w:val="008513EE"/>
    <w:rsid w:val="008564C6"/>
    <w:rsid w:val="008609F7"/>
    <w:rsid w:val="00861372"/>
    <w:rsid w:val="00862AD5"/>
    <w:rsid w:val="00863508"/>
    <w:rsid w:val="008662AD"/>
    <w:rsid w:val="008719BD"/>
    <w:rsid w:val="00876837"/>
    <w:rsid w:val="00876CFB"/>
    <w:rsid w:val="00880E2C"/>
    <w:rsid w:val="00883A2E"/>
    <w:rsid w:val="00885AD2"/>
    <w:rsid w:val="00892E75"/>
    <w:rsid w:val="008A515F"/>
    <w:rsid w:val="008A527D"/>
    <w:rsid w:val="008A7427"/>
    <w:rsid w:val="008B3769"/>
    <w:rsid w:val="008B55B0"/>
    <w:rsid w:val="008B74CE"/>
    <w:rsid w:val="008C02D8"/>
    <w:rsid w:val="008C2AA1"/>
    <w:rsid w:val="008C621B"/>
    <w:rsid w:val="008D4552"/>
    <w:rsid w:val="008D7527"/>
    <w:rsid w:val="008D78F0"/>
    <w:rsid w:val="008E3308"/>
    <w:rsid w:val="008E3CEE"/>
    <w:rsid w:val="008E7BAA"/>
    <w:rsid w:val="008F02B5"/>
    <w:rsid w:val="008F09A2"/>
    <w:rsid w:val="008F3E20"/>
    <w:rsid w:val="009014EA"/>
    <w:rsid w:val="00902ED1"/>
    <w:rsid w:val="00903734"/>
    <w:rsid w:val="00907EBA"/>
    <w:rsid w:val="009104F4"/>
    <w:rsid w:val="00910EB4"/>
    <w:rsid w:val="00911378"/>
    <w:rsid w:val="00911FC1"/>
    <w:rsid w:val="009121AB"/>
    <w:rsid w:val="00914E5B"/>
    <w:rsid w:val="009274E5"/>
    <w:rsid w:val="0093094F"/>
    <w:rsid w:val="00930F00"/>
    <w:rsid w:val="009330C8"/>
    <w:rsid w:val="00934804"/>
    <w:rsid w:val="00935755"/>
    <w:rsid w:val="00945C8A"/>
    <w:rsid w:val="00950487"/>
    <w:rsid w:val="00951144"/>
    <w:rsid w:val="0095348B"/>
    <w:rsid w:val="00955279"/>
    <w:rsid w:val="00961293"/>
    <w:rsid w:val="00962F0F"/>
    <w:rsid w:val="00967023"/>
    <w:rsid w:val="00971000"/>
    <w:rsid w:val="009740D2"/>
    <w:rsid w:val="00976292"/>
    <w:rsid w:val="00977980"/>
    <w:rsid w:val="00981E8E"/>
    <w:rsid w:val="00983668"/>
    <w:rsid w:val="00983BAC"/>
    <w:rsid w:val="00991234"/>
    <w:rsid w:val="00993901"/>
    <w:rsid w:val="00995E0E"/>
    <w:rsid w:val="00997482"/>
    <w:rsid w:val="00997575"/>
    <w:rsid w:val="009A0C78"/>
    <w:rsid w:val="009A10CF"/>
    <w:rsid w:val="009A1E98"/>
    <w:rsid w:val="009B2A81"/>
    <w:rsid w:val="009B605C"/>
    <w:rsid w:val="009B6F64"/>
    <w:rsid w:val="009C4521"/>
    <w:rsid w:val="009D1321"/>
    <w:rsid w:val="009D4356"/>
    <w:rsid w:val="009E506C"/>
    <w:rsid w:val="009F246F"/>
    <w:rsid w:val="009F4501"/>
    <w:rsid w:val="009F5977"/>
    <w:rsid w:val="009F5EB9"/>
    <w:rsid w:val="009F622A"/>
    <w:rsid w:val="009F76A5"/>
    <w:rsid w:val="00A01597"/>
    <w:rsid w:val="00A07BA7"/>
    <w:rsid w:val="00A25B73"/>
    <w:rsid w:val="00A27657"/>
    <w:rsid w:val="00A27EA5"/>
    <w:rsid w:val="00A33C4D"/>
    <w:rsid w:val="00A34B0D"/>
    <w:rsid w:val="00A3627B"/>
    <w:rsid w:val="00A43EE5"/>
    <w:rsid w:val="00A459EC"/>
    <w:rsid w:val="00A47D51"/>
    <w:rsid w:val="00A57DB5"/>
    <w:rsid w:val="00A65610"/>
    <w:rsid w:val="00A70662"/>
    <w:rsid w:val="00A70E37"/>
    <w:rsid w:val="00A718B7"/>
    <w:rsid w:val="00A72AA7"/>
    <w:rsid w:val="00A7421F"/>
    <w:rsid w:val="00A7532D"/>
    <w:rsid w:val="00A755E4"/>
    <w:rsid w:val="00A80B1F"/>
    <w:rsid w:val="00A90584"/>
    <w:rsid w:val="00A92F9E"/>
    <w:rsid w:val="00A94FBA"/>
    <w:rsid w:val="00A97380"/>
    <w:rsid w:val="00AA0173"/>
    <w:rsid w:val="00AA10A5"/>
    <w:rsid w:val="00AA3541"/>
    <w:rsid w:val="00AA3966"/>
    <w:rsid w:val="00AA4D78"/>
    <w:rsid w:val="00AB29C9"/>
    <w:rsid w:val="00AB75DA"/>
    <w:rsid w:val="00AC08EE"/>
    <w:rsid w:val="00AC179E"/>
    <w:rsid w:val="00AC1A50"/>
    <w:rsid w:val="00AC6F1E"/>
    <w:rsid w:val="00AD047C"/>
    <w:rsid w:val="00AD266A"/>
    <w:rsid w:val="00AD4390"/>
    <w:rsid w:val="00AD67F5"/>
    <w:rsid w:val="00AD729C"/>
    <w:rsid w:val="00AE03F3"/>
    <w:rsid w:val="00AE1C2B"/>
    <w:rsid w:val="00AE1EA2"/>
    <w:rsid w:val="00AE3213"/>
    <w:rsid w:val="00AE3397"/>
    <w:rsid w:val="00AE3D9E"/>
    <w:rsid w:val="00AE49CC"/>
    <w:rsid w:val="00AE5A44"/>
    <w:rsid w:val="00AE6921"/>
    <w:rsid w:val="00AE6BAC"/>
    <w:rsid w:val="00B03648"/>
    <w:rsid w:val="00B05622"/>
    <w:rsid w:val="00B0584F"/>
    <w:rsid w:val="00B066EA"/>
    <w:rsid w:val="00B07D60"/>
    <w:rsid w:val="00B10944"/>
    <w:rsid w:val="00B318C6"/>
    <w:rsid w:val="00B36950"/>
    <w:rsid w:val="00B4069C"/>
    <w:rsid w:val="00B427B4"/>
    <w:rsid w:val="00B45BDD"/>
    <w:rsid w:val="00B53E1E"/>
    <w:rsid w:val="00B560A3"/>
    <w:rsid w:val="00B57C76"/>
    <w:rsid w:val="00B62953"/>
    <w:rsid w:val="00B66494"/>
    <w:rsid w:val="00B6691C"/>
    <w:rsid w:val="00B70A59"/>
    <w:rsid w:val="00B72318"/>
    <w:rsid w:val="00B730F1"/>
    <w:rsid w:val="00B73585"/>
    <w:rsid w:val="00B7423D"/>
    <w:rsid w:val="00B81016"/>
    <w:rsid w:val="00B822CF"/>
    <w:rsid w:val="00B97801"/>
    <w:rsid w:val="00BA7691"/>
    <w:rsid w:val="00BB1BDD"/>
    <w:rsid w:val="00BB445E"/>
    <w:rsid w:val="00BB7BCB"/>
    <w:rsid w:val="00BC0CF8"/>
    <w:rsid w:val="00BC2D04"/>
    <w:rsid w:val="00BC4026"/>
    <w:rsid w:val="00BC549E"/>
    <w:rsid w:val="00BD646C"/>
    <w:rsid w:val="00BD6A0A"/>
    <w:rsid w:val="00BD6DEB"/>
    <w:rsid w:val="00BE149B"/>
    <w:rsid w:val="00BE1C49"/>
    <w:rsid w:val="00BE202E"/>
    <w:rsid w:val="00BE2701"/>
    <w:rsid w:val="00BE28E5"/>
    <w:rsid w:val="00BE3548"/>
    <w:rsid w:val="00BE4D6C"/>
    <w:rsid w:val="00BE5B0A"/>
    <w:rsid w:val="00BF0602"/>
    <w:rsid w:val="00BF1AC0"/>
    <w:rsid w:val="00BF2FE3"/>
    <w:rsid w:val="00BF67A3"/>
    <w:rsid w:val="00C05323"/>
    <w:rsid w:val="00C15024"/>
    <w:rsid w:val="00C1698A"/>
    <w:rsid w:val="00C210F1"/>
    <w:rsid w:val="00C2170B"/>
    <w:rsid w:val="00C22A28"/>
    <w:rsid w:val="00C2490F"/>
    <w:rsid w:val="00C267C8"/>
    <w:rsid w:val="00C300E2"/>
    <w:rsid w:val="00C30DF2"/>
    <w:rsid w:val="00C323D0"/>
    <w:rsid w:val="00C3626B"/>
    <w:rsid w:val="00C362A1"/>
    <w:rsid w:val="00C37CEE"/>
    <w:rsid w:val="00C4280D"/>
    <w:rsid w:val="00C461A8"/>
    <w:rsid w:val="00C46B1F"/>
    <w:rsid w:val="00C50FC5"/>
    <w:rsid w:val="00C51C3A"/>
    <w:rsid w:val="00C5385D"/>
    <w:rsid w:val="00C55E1C"/>
    <w:rsid w:val="00C61E44"/>
    <w:rsid w:val="00C63B1D"/>
    <w:rsid w:val="00C64133"/>
    <w:rsid w:val="00C66415"/>
    <w:rsid w:val="00C66A4E"/>
    <w:rsid w:val="00C66FCA"/>
    <w:rsid w:val="00C828FD"/>
    <w:rsid w:val="00C85C71"/>
    <w:rsid w:val="00C903AB"/>
    <w:rsid w:val="00C92301"/>
    <w:rsid w:val="00C9299B"/>
    <w:rsid w:val="00C93484"/>
    <w:rsid w:val="00C938BE"/>
    <w:rsid w:val="00C978C2"/>
    <w:rsid w:val="00CA0EFF"/>
    <w:rsid w:val="00CA1C2B"/>
    <w:rsid w:val="00CA1CDD"/>
    <w:rsid w:val="00CB0917"/>
    <w:rsid w:val="00CB182B"/>
    <w:rsid w:val="00CB2B00"/>
    <w:rsid w:val="00CB2EF5"/>
    <w:rsid w:val="00CB33B7"/>
    <w:rsid w:val="00CB34F3"/>
    <w:rsid w:val="00CB4AC5"/>
    <w:rsid w:val="00CC4D57"/>
    <w:rsid w:val="00CC74CD"/>
    <w:rsid w:val="00CC794B"/>
    <w:rsid w:val="00CD0122"/>
    <w:rsid w:val="00CD3064"/>
    <w:rsid w:val="00CE2C8E"/>
    <w:rsid w:val="00CE3952"/>
    <w:rsid w:val="00CE41C1"/>
    <w:rsid w:val="00CE727B"/>
    <w:rsid w:val="00CF01A8"/>
    <w:rsid w:val="00CF0458"/>
    <w:rsid w:val="00CF485A"/>
    <w:rsid w:val="00D00E7D"/>
    <w:rsid w:val="00D02BB0"/>
    <w:rsid w:val="00D05B3E"/>
    <w:rsid w:val="00D06998"/>
    <w:rsid w:val="00D15034"/>
    <w:rsid w:val="00D228EB"/>
    <w:rsid w:val="00D25C28"/>
    <w:rsid w:val="00D265E3"/>
    <w:rsid w:val="00D335A5"/>
    <w:rsid w:val="00D346FE"/>
    <w:rsid w:val="00D34F87"/>
    <w:rsid w:val="00D43238"/>
    <w:rsid w:val="00D449FB"/>
    <w:rsid w:val="00D45B19"/>
    <w:rsid w:val="00D47F68"/>
    <w:rsid w:val="00D50D53"/>
    <w:rsid w:val="00D5350B"/>
    <w:rsid w:val="00D55EF2"/>
    <w:rsid w:val="00D617AC"/>
    <w:rsid w:val="00D6470A"/>
    <w:rsid w:val="00D64D2A"/>
    <w:rsid w:val="00D74384"/>
    <w:rsid w:val="00D75DA1"/>
    <w:rsid w:val="00D85DA8"/>
    <w:rsid w:val="00D900BB"/>
    <w:rsid w:val="00D934C0"/>
    <w:rsid w:val="00DA297E"/>
    <w:rsid w:val="00DA2EB7"/>
    <w:rsid w:val="00DA518D"/>
    <w:rsid w:val="00DA682C"/>
    <w:rsid w:val="00DB044D"/>
    <w:rsid w:val="00DB17B5"/>
    <w:rsid w:val="00DB430A"/>
    <w:rsid w:val="00DC0F32"/>
    <w:rsid w:val="00DC27A3"/>
    <w:rsid w:val="00DC36CC"/>
    <w:rsid w:val="00DC7B41"/>
    <w:rsid w:val="00DE1A0F"/>
    <w:rsid w:val="00DF374B"/>
    <w:rsid w:val="00DF7FF2"/>
    <w:rsid w:val="00E05E78"/>
    <w:rsid w:val="00E100D3"/>
    <w:rsid w:val="00E11975"/>
    <w:rsid w:val="00E14B47"/>
    <w:rsid w:val="00E173A0"/>
    <w:rsid w:val="00E251C0"/>
    <w:rsid w:val="00E266F1"/>
    <w:rsid w:val="00E30889"/>
    <w:rsid w:val="00E419B6"/>
    <w:rsid w:val="00E50D15"/>
    <w:rsid w:val="00E57379"/>
    <w:rsid w:val="00E62671"/>
    <w:rsid w:val="00E650C6"/>
    <w:rsid w:val="00E65E7E"/>
    <w:rsid w:val="00E67D06"/>
    <w:rsid w:val="00E67D4A"/>
    <w:rsid w:val="00E67E03"/>
    <w:rsid w:val="00E7308B"/>
    <w:rsid w:val="00E74386"/>
    <w:rsid w:val="00E76A2D"/>
    <w:rsid w:val="00E826B7"/>
    <w:rsid w:val="00E949CE"/>
    <w:rsid w:val="00E96038"/>
    <w:rsid w:val="00EA012C"/>
    <w:rsid w:val="00EA274A"/>
    <w:rsid w:val="00EA2E35"/>
    <w:rsid w:val="00EA54EB"/>
    <w:rsid w:val="00EA7787"/>
    <w:rsid w:val="00EB2179"/>
    <w:rsid w:val="00EB4355"/>
    <w:rsid w:val="00EB7DCD"/>
    <w:rsid w:val="00EC02DA"/>
    <w:rsid w:val="00EC0945"/>
    <w:rsid w:val="00EC13BC"/>
    <w:rsid w:val="00EC35EA"/>
    <w:rsid w:val="00EC4F75"/>
    <w:rsid w:val="00EC6F98"/>
    <w:rsid w:val="00ED1142"/>
    <w:rsid w:val="00ED16A4"/>
    <w:rsid w:val="00EE4E21"/>
    <w:rsid w:val="00EE53BA"/>
    <w:rsid w:val="00EE6DA6"/>
    <w:rsid w:val="00EF02D6"/>
    <w:rsid w:val="00EF2001"/>
    <w:rsid w:val="00EF2173"/>
    <w:rsid w:val="00F12004"/>
    <w:rsid w:val="00F172D4"/>
    <w:rsid w:val="00F262DE"/>
    <w:rsid w:val="00F271A1"/>
    <w:rsid w:val="00F27F40"/>
    <w:rsid w:val="00F3002F"/>
    <w:rsid w:val="00F33BD7"/>
    <w:rsid w:val="00F36D42"/>
    <w:rsid w:val="00F36F0A"/>
    <w:rsid w:val="00F47131"/>
    <w:rsid w:val="00F471F0"/>
    <w:rsid w:val="00F5003A"/>
    <w:rsid w:val="00F54EFD"/>
    <w:rsid w:val="00F54F4C"/>
    <w:rsid w:val="00F5596B"/>
    <w:rsid w:val="00F56BEF"/>
    <w:rsid w:val="00F60F4A"/>
    <w:rsid w:val="00F60FD7"/>
    <w:rsid w:val="00F63618"/>
    <w:rsid w:val="00F64611"/>
    <w:rsid w:val="00F64FDB"/>
    <w:rsid w:val="00F734ED"/>
    <w:rsid w:val="00F747E3"/>
    <w:rsid w:val="00F75889"/>
    <w:rsid w:val="00F769CA"/>
    <w:rsid w:val="00F7752C"/>
    <w:rsid w:val="00F80079"/>
    <w:rsid w:val="00F8287C"/>
    <w:rsid w:val="00F85A6C"/>
    <w:rsid w:val="00F90719"/>
    <w:rsid w:val="00FA0D5B"/>
    <w:rsid w:val="00FA3187"/>
    <w:rsid w:val="00FA32D6"/>
    <w:rsid w:val="00FA5A3C"/>
    <w:rsid w:val="00FA7187"/>
    <w:rsid w:val="00FB1737"/>
    <w:rsid w:val="00FB4357"/>
    <w:rsid w:val="00FB53CD"/>
    <w:rsid w:val="00FB5BB0"/>
    <w:rsid w:val="00FB6323"/>
    <w:rsid w:val="00FB7844"/>
    <w:rsid w:val="00FC163D"/>
    <w:rsid w:val="00FC7650"/>
    <w:rsid w:val="00FE0853"/>
    <w:rsid w:val="00FE674F"/>
    <w:rsid w:val="00FE6FC4"/>
    <w:rsid w:val="00FE73DF"/>
    <w:rsid w:val="00FF0439"/>
    <w:rsid w:val="00FF2DD2"/>
    <w:rsid w:val="00FF4629"/>
    <w:rsid w:val="00FF5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14:docId w14:val="29DA5245"/>
  <w15:docId w15:val="{C096B9B1-24C2-4E9D-A5C8-E5318DFB5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D16A4"/>
    <w:rPr>
      <w:color w:val="0000FF"/>
      <w:sz w:val="24"/>
    </w:rPr>
  </w:style>
  <w:style w:type="paragraph" w:styleId="Heading1">
    <w:name w:val="heading 1"/>
    <w:basedOn w:val="Normal"/>
    <w:next w:val="Normal"/>
    <w:qFormat/>
    <w:rsid w:val="00ED16A4"/>
    <w:pPr>
      <w:keepNext/>
      <w:jc w:val="center"/>
      <w:outlineLvl w:val="0"/>
    </w:pPr>
    <w:rPr>
      <w:u w:val="single"/>
    </w:rPr>
  </w:style>
  <w:style w:type="paragraph" w:styleId="Heading2">
    <w:name w:val="heading 2"/>
    <w:basedOn w:val="Normal"/>
    <w:next w:val="Normal"/>
    <w:qFormat/>
    <w:rsid w:val="00ED16A4"/>
    <w:pPr>
      <w:keepNext/>
      <w:jc w:val="center"/>
      <w:outlineLvl w:val="1"/>
    </w:pPr>
    <w:rPr>
      <w:b/>
    </w:rPr>
  </w:style>
  <w:style w:type="paragraph" w:styleId="Heading3">
    <w:name w:val="heading 3"/>
    <w:basedOn w:val="Normal"/>
    <w:next w:val="Normal"/>
    <w:qFormat/>
    <w:rsid w:val="00ED16A4"/>
    <w:pPr>
      <w:keepNext/>
      <w:outlineLvl w:val="2"/>
    </w:pPr>
    <w:rPr>
      <w:b/>
      <w:color w:val="auto"/>
    </w:rPr>
  </w:style>
  <w:style w:type="paragraph" w:styleId="Heading5">
    <w:name w:val="heading 5"/>
    <w:basedOn w:val="Normal"/>
    <w:next w:val="Normal"/>
    <w:qFormat/>
    <w:rsid w:val="00ED16A4"/>
    <w:pPr>
      <w:keepNext/>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16A4"/>
    <w:pPr>
      <w:tabs>
        <w:tab w:val="center" w:pos="4320"/>
        <w:tab w:val="right" w:pos="8640"/>
      </w:tabs>
    </w:pPr>
  </w:style>
  <w:style w:type="paragraph" w:styleId="Footer">
    <w:name w:val="footer"/>
    <w:basedOn w:val="Normal"/>
    <w:rsid w:val="00ED16A4"/>
    <w:pPr>
      <w:tabs>
        <w:tab w:val="center" w:pos="4320"/>
        <w:tab w:val="right" w:pos="8640"/>
      </w:tabs>
    </w:pPr>
  </w:style>
  <w:style w:type="character" w:styleId="PageNumber">
    <w:name w:val="page number"/>
    <w:basedOn w:val="DefaultParagraphFont"/>
    <w:rsid w:val="00ED16A4"/>
  </w:style>
  <w:style w:type="paragraph" w:styleId="FootnoteText">
    <w:name w:val="footnote text"/>
    <w:basedOn w:val="Normal"/>
    <w:semiHidden/>
    <w:rsid w:val="00ED16A4"/>
    <w:rPr>
      <w:sz w:val="20"/>
    </w:rPr>
  </w:style>
  <w:style w:type="character" w:styleId="FootnoteReference">
    <w:name w:val="footnote reference"/>
    <w:aliases w:val="fr,o,Style 6,Style 20,Appel note de bas de p,Style 8,Style 7,Style 3,Style 17,Style 19"/>
    <w:basedOn w:val="DefaultParagraphFont"/>
    <w:uiPriority w:val="99"/>
    <w:rsid w:val="00ED16A4"/>
    <w:rPr>
      <w:vertAlign w:val="superscript"/>
    </w:rPr>
  </w:style>
  <w:style w:type="paragraph" w:styleId="BodyTextIndent2">
    <w:name w:val="Body Text Indent 2"/>
    <w:basedOn w:val="Normal"/>
    <w:rsid w:val="00ED16A4"/>
    <w:pPr>
      <w:ind w:left="360" w:hanging="360"/>
    </w:pPr>
    <w:rPr>
      <w:sz w:val="26"/>
    </w:rPr>
  </w:style>
  <w:style w:type="paragraph" w:styleId="BodyText">
    <w:name w:val="Body Text"/>
    <w:aliases w:val="Body Text Char"/>
    <w:basedOn w:val="Normal"/>
    <w:link w:val="BodyTextChar1"/>
    <w:rsid w:val="00ED16A4"/>
    <w:pPr>
      <w:spacing w:line="360" w:lineRule="auto"/>
    </w:pPr>
    <w:rPr>
      <w:kern w:val="2"/>
      <w:sz w:val="26"/>
    </w:rPr>
  </w:style>
  <w:style w:type="paragraph" w:styleId="BodyTextIndent">
    <w:name w:val="Body Text Indent"/>
    <w:basedOn w:val="Normal"/>
    <w:link w:val="BodyTextIndentChar"/>
    <w:rsid w:val="002840B6"/>
    <w:pPr>
      <w:spacing w:line="360" w:lineRule="auto"/>
      <w:ind w:firstLine="1440"/>
    </w:pPr>
    <w:rPr>
      <w:rFonts w:ascii="Times New (W1)" w:hAnsi="Times New (W1)"/>
      <w:color w:val="000000"/>
      <w:sz w:val="26"/>
    </w:rPr>
  </w:style>
  <w:style w:type="paragraph" w:styleId="BodyTextIndent3">
    <w:name w:val="Body Text Indent 3"/>
    <w:basedOn w:val="Normal"/>
    <w:rsid w:val="00ED16A4"/>
    <w:pPr>
      <w:ind w:left="270" w:hanging="270"/>
    </w:pPr>
  </w:style>
  <w:style w:type="paragraph" w:styleId="Caption">
    <w:name w:val="caption"/>
    <w:basedOn w:val="Normal"/>
    <w:next w:val="Normal"/>
    <w:qFormat/>
    <w:rsid w:val="00ED16A4"/>
    <w:pPr>
      <w:jc w:val="center"/>
    </w:pPr>
    <w:rPr>
      <w:b/>
      <w:sz w:val="26"/>
    </w:rPr>
  </w:style>
  <w:style w:type="character" w:styleId="Hyperlink">
    <w:name w:val="Hyperlink"/>
    <w:basedOn w:val="DefaultParagraphFont"/>
    <w:rsid w:val="0000124A"/>
    <w:rPr>
      <w:color w:val="0000FF"/>
      <w:u w:val="single"/>
    </w:rPr>
  </w:style>
  <w:style w:type="character" w:customStyle="1" w:styleId="BodyTextChar1">
    <w:name w:val="Body Text Char1"/>
    <w:aliases w:val="Body Text Char Char"/>
    <w:basedOn w:val="DefaultParagraphFont"/>
    <w:link w:val="BodyText"/>
    <w:rsid w:val="00781235"/>
    <w:rPr>
      <w:color w:val="0000FF"/>
      <w:kern w:val="2"/>
      <w:sz w:val="26"/>
      <w:lang w:val="en-US" w:eastAsia="en-US" w:bidi="ar-SA"/>
    </w:rPr>
  </w:style>
  <w:style w:type="paragraph" w:customStyle="1" w:styleId="Style13ptBoldCentered">
    <w:name w:val="Style 13 pt Bold Centered"/>
    <w:basedOn w:val="Normal"/>
    <w:rsid w:val="00E67E03"/>
    <w:pPr>
      <w:jc w:val="center"/>
    </w:pPr>
    <w:rPr>
      <w:rFonts w:ascii="Times New (W1)" w:hAnsi="Times New (W1)"/>
      <w:b/>
      <w:bCs/>
      <w:color w:val="000000"/>
      <w:sz w:val="26"/>
    </w:rPr>
  </w:style>
  <w:style w:type="paragraph" w:customStyle="1" w:styleId="StyleBodyTextIndentGreen">
    <w:name w:val="Style Body Text Indent + Green"/>
    <w:basedOn w:val="BodyTextIndent"/>
    <w:link w:val="StyleBodyTextIndentGreenChar"/>
    <w:rsid w:val="002840B6"/>
    <w:rPr>
      <w:kern w:val="2"/>
    </w:rPr>
  </w:style>
  <w:style w:type="character" w:customStyle="1" w:styleId="BodyTextIndentChar">
    <w:name w:val="Body Text Indent Char"/>
    <w:basedOn w:val="DefaultParagraphFont"/>
    <w:link w:val="BodyTextIndent"/>
    <w:rsid w:val="002840B6"/>
    <w:rPr>
      <w:rFonts w:ascii="Times New (W1)" w:hAnsi="Times New (W1)"/>
      <w:color w:val="000000"/>
      <w:sz w:val="26"/>
      <w:lang w:val="en-US" w:eastAsia="en-US" w:bidi="ar-SA"/>
    </w:rPr>
  </w:style>
  <w:style w:type="character" w:customStyle="1" w:styleId="StyleBodyTextIndentGreenChar">
    <w:name w:val="Style Body Text Indent + Green Char"/>
    <w:basedOn w:val="BodyTextIndentChar"/>
    <w:link w:val="StyleBodyTextIndentGreen"/>
    <w:rsid w:val="002840B6"/>
    <w:rPr>
      <w:rFonts w:ascii="Times New (W1)" w:hAnsi="Times New (W1)"/>
      <w:color w:val="000000"/>
      <w:kern w:val="2"/>
      <w:sz w:val="26"/>
      <w:lang w:val="en-US" w:eastAsia="en-US" w:bidi="ar-SA"/>
    </w:rPr>
  </w:style>
  <w:style w:type="character" w:styleId="FollowedHyperlink">
    <w:name w:val="FollowedHyperlink"/>
    <w:basedOn w:val="DefaultParagraphFont"/>
    <w:rsid w:val="007B3234"/>
    <w:rPr>
      <w:color w:val="800080"/>
      <w:u w:val="single"/>
    </w:rPr>
  </w:style>
  <w:style w:type="character" w:customStyle="1" w:styleId="StyleFootnoteReference13ptBlack">
    <w:name w:val="Style Footnote Reference + 13 pt Black"/>
    <w:basedOn w:val="FootnoteReference"/>
    <w:rsid w:val="00E96038"/>
    <w:rPr>
      <w:rFonts w:ascii="Times New (W1)" w:hAnsi="Times New (W1)"/>
      <w:color w:val="000000"/>
      <w:kern w:val="2"/>
      <w:sz w:val="26"/>
      <w:vertAlign w:val="superscript"/>
    </w:rPr>
  </w:style>
  <w:style w:type="paragraph" w:styleId="ListParagraph">
    <w:name w:val="List Paragraph"/>
    <w:basedOn w:val="Normal"/>
    <w:uiPriority w:val="34"/>
    <w:qFormat/>
    <w:rsid w:val="00554F8D"/>
    <w:pPr>
      <w:ind w:left="720"/>
    </w:pPr>
    <w:rPr>
      <w:rFonts w:ascii="Calibri" w:hAnsi="Calibri"/>
      <w:color w:val="auto"/>
      <w:sz w:val="22"/>
      <w:szCs w:val="22"/>
    </w:rPr>
  </w:style>
  <w:style w:type="paragraph" w:styleId="BalloonText">
    <w:name w:val="Balloon Text"/>
    <w:basedOn w:val="Normal"/>
    <w:link w:val="BalloonTextChar"/>
    <w:rsid w:val="001D180F"/>
    <w:rPr>
      <w:rFonts w:ascii="Tahoma" w:hAnsi="Tahoma" w:cs="Tahoma"/>
      <w:sz w:val="16"/>
      <w:szCs w:val="16"/>
    </w:rPr>
  </w:style>
  <w:style w:type="character" w:customStyle="1" w:styleId="BalloonTextChar">
    <w:name w:val="Balloon Text Char"/>
    <w:basedOn w:val="DefaultParagraphFont"/>
    <w:link w:val="BalloonText"/>
    <w:rsid w:val="001D180F"/>
    <w:rPr>
      <w:rFonts w:ascii="Tahoma" w:hAnsi="Tahoma" w:cs="Tahoma"/>
      <w:color w:val="0000FF"/>
      <w:sz w:val="16"/>
      <w:szCs w:val="16"/>
    </w:rPr>
  </w:style>
  <w:style w:type="paragraph" w:styleId="NormalWeb">
    <w:name w:val="Normal (Web)"/>
    <w:basedOn w:val="Normal"/>
    <w:uiPriority w:val="99"/>
    <w:unhideWhenUsed/>
    <w:rsid w:val="00A70E37"/>
    <w:pPr>
      <w:spacing w:before="100" w:beforeAutospacing="1" w:after="100" w:afterAutospacing="1"/>
    </w:pPr>
    <w:rPr>
      <w:color w:val="auto"/>
      <w:szCs w:val="24"/>
    </w:rPr>
  </w:style>
  <w:style w:type="character" w:styleId="UnresolvedMention">
    <w:name w:val="Unresolved Mention"/>
    <w:basedOn w:val="DefaultParagraphFont"/>
    <w:uiPriority w:val="99"/>
    <w:semiHidden/>
    <w:unhideWhenUsed/>
    <w:rsid w:val="00CF485A"/>
    <w:rPr>
      <w:color w:val="605E5C"/>
      <w:shd w:val="clear" w:color="auto" w:fill="E1DFDD"/>
    </w:rPr>
  </w:style>
  <w:style w:type="character" w:styleId="CommentReference">
    <w:name w:val="annotation reference"/>
    <w:basedOn w:val="DefaultParagraphFont"/>
    <w:semiHidden/>
    <w:unhideWhenUsed/>
    <w:rsid w:val="00114BBD"/>
    <w:rPr>
      <w:sz w:val="16"/>
      <w:szCs w:val="16"/>
    </w:rPr>
  </w:style>
  <w:style w:type="paragraph" w:styleId="CommentText">
    <w:name w:val="annotation text"/>
    <w:basedOn w:val="Normal"/>
    <w:link w:val="CommentTextChar"/>
    <w:semiHidden/>
    <w:unhideWhenUsed/>
    <w:rsid w:val="00114BBD"/>
    <w:rPr>
      <w:sz w:val="20"/>
    </w:rPr>
  </w:style>
  <w:style w:type="character" w:customStyle="1" w:styleId="CommentTextChar">
    <w:name w:val="Comment Text Char"/>
    <w:basedOn w:val="DefaultParagraphFont"/>
    <w:link w:val="CommentText"/>
    <w:semiHidden/>
    <w:rsid w:val="00114BBD"/>
    <w:rPr>
      <w:color w:val="0000FF"/>
    </w:rPr>
  </w:style>
  <w:style w:type="paragraph" w:styleId="CommentSubject">
    <w:name w:val="annotation subject"/>
    <w:basedOn w:val="CommentText"/>
    <w:next w:val="CommentText"/>
    <w:link w:val="CommentSubjectChar"/>
    <w:semiHidden/>
    <w:unhideWhenUsed/>
    <w:rsid w:val="00114BBD"/>
    <w:rPr>
      <w:b/>
      <w:bCs/>
    </w:rPr>
  </w:style>
  <w:style w:type="character" w:customStyle="1" w:styleId="CommentSubjectChar">
    <w:name w:val="Comment Subject Char"/>
    <w:basedOn w:val="CommentTextChar"/>
    <w:link w:val="CommentSubject"/>
    <w:semiHidden/>
    <w:rsid w:val="00114BBD"/>
    <w:rPr>
      <w:b/>
      <w:bCs/>
      <w:color w:val="0000FF"/>
    </w:rPr>
  </w:style>
  <w:style w:type="paragraph" w:styleId="Revision">
    <w:name w:val="Revision"/>
    <w:hidden/>
    <w:uiPriority w:val="99"/>
    <w:semiHidden/>
    <w:rsid w:val="00CE727B"/>
    <w:rPr>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852898">
      <w:bodyDiv w:val="1"/>
      <w:marLeft w:val="0"/>
      <w:marRight w:val="0"/>
      <w:marTop w:val="0"/>
      <w:marBottom w:val="0"/>
      <w:divBdr>
        <w:top w:val="none" w:sz="0" w:space="0" w:color="auto"/>
        <w:left w:val="none" w:sz="0" w:space="0" w:color="auto"/>
        <w:bottom w:val="none" w:sz="0" w:space="0" w:color="auto"/>
        <w:right w:val="none" w:sz="0" w:space="0" w:color="auto"/>
      </w:divBdr>
    </w:div>
    <w:div w:id="489174539">
      <w:bodyDiv w:val="1"/>
      <w:marLeft w:val="0"/>
      <w:marRight w:val="0"/>
      <w:marTop w:val="0"/>
      <w:marBottom w:val="0"/>
      <w:divBdr>
        <w:top w:val="none" w:sz="0" w:space="0" w:color="auto"/>
        <w:left w:val="none" w:sz="0" w:space="0" w:color="auto"/>
        <w:bottom w:val="none" w:sz="0" w:space="0" w:color="auto"/>
        <w:right w:val="none" w:sz="0" w:space="0" w:color="auto"/>
      </w:divBdr>
    </w:div>
    <w:div w:id="530218641">
      <w:bodyDiv w:val="1"/>
      <w:marLeft w:val="0"/>
      <w:marRight w:val="0"/>
      <w:marTop w:val="0"/>
      <w:marBottom w:val="0"/>
      <w:divBdr>
        <w:top w:val="none" w:sz="0" w:space="0" w:color="auto"/>
        <w:left w:val="none" w:sz="0" w:space="0" w:color="auto"/>
        <w:bottom w:val="none" w:sz="0" w:space="0" w:color="auto"/>
        <w:right w:val="none" w:sz="0" w:space="0" w:color="auto"/>
      </w:divBdr>
    </w:div>
    <w:div w:id="630594572">
      <w:bodyDiv w:val="1"/>
      <w:marLeft w:val="0"/>
      <w:marRight w:val="0"/>
      <w:marTop w:val="0"/>
      <w:marBottom w:val="0"/>
      <w:divBdr>
        <w:top w:val="none" w:sz="0" w:space="0" w:color="auto"/>
        <w:left w:val="none" w:sz="0" w:space="0" w:color="auto"/>
        <w:bottom w:val="none" w:sz="0" w:space="0" w:color="auto"/>
        <w:right w:val="none" w:sz="0" w:space="0" w:color="auto"/>
      </w:divBdr>
    </w:div>
    <w:div w:id="848330155">
      <w:bodyDiv w:val="1"/>
      <w:marLeft w:val="0"/>
      <w:marRight w:val="0"/>
      <w:marTop w:val="0"/>
      <w:marBottom w:val="0"/>
      <w:divBdr>
        <w:top w:val="none" w:sz="0" w:space="0" w:color="auto"/>
        <w:left w:val="none" w:sz="0" w:space="0" w:color="auto"/>
        <w:bottom w:val="none" w:sz="0" w:space="0" w:color="auto"/>
        <w:right w:val="none" w:sz="0" w:space="0" w:color="auto"/>
      </w:divBdr>
    </w:div>
    <w:div w:id="986396532">
      <w:bodyDiv w:val="1"/>
      <w:marLeft w:val="0"/>
      <w:marRight w:val="0"/>
      <w:marTop w:val="0"/>
      <w:marBottom w:val="0"/>
      <w:divBdr>
        <w:top w:val="none" w:sz="0" w:space="0" w:color="auto"/>
        <w:left w:val="none" w:sz="0" w:space="0" w:color="auto"/>
        <w:bottom w:val="none" w:sz="0" w:space="0" w:color="auto"/>
        <w:right w:val="none" w:sz="0" w:space="0" w:color="auto"/>
      </w:divBdr>
    </w:div>
    <w:div w:id="1205605748">
      <w:bodyDiv w:val="1"/>
      <w:marLeft w:val="0"/>
      <w:marRight w:val="0"/>
      <w:marTop w:val="0"/>
      <w:marBottom w:val="0"/>
      <w:divBdr>
        <w:top w:val="none" w:sz="0" w:space="0" w:color="auto"/>
        <w:left w:val="none" w:sz="0" w:space="0" w:color="auto"/>
        <w:bottom w:val="none" w:sz="0" w:space="0" w:color="auto"/>
        <w:right w:val="none" w:sz="0" w:space="0" w:color="auto"/>
      </w:divBdr>
    </w:div>
    <w:div w:id="1543590719">
      <w:bodyDiv w:val="1"/>
      <w:marLeft w:val="0"/>
      <w:marRight w:val="0"/>
      <w:marTop w:val="0"/>
      <w:marBottom w:val="0"/>
      <w:divBdr>
        <w:top w:val="none" w:sz="0" w:space="0" w:color="auto"/>
        <w:left w:val="none" w:sz="0" w:space="0" w:color="auto"/>
        <w:bottom w:val="none" w:sz="0" w:space="0" w:color="auto"/>
        <w:right w:val="none" w:sz="0" w:space="0" w:color="auto"/>
      </w:divBdr>
    </w:div>
    <w:div w:id="1640724057">
      <w:bodyDiv w:val="1"/>
      <w:marLeft w:val="0"/>
      <w:marRight w:val="0"/>
      <w:marTop w:val="0"/>
      <w:marBottom w:val="0"/>
      <w:divBdr>
        <w:top w:val="none" w:sz="0" w:space="0" w:color="auto"/>
        <w:left w:val="none" w:sz="0" w:space="0" w:color="auto"/>
        <w:bottom w:val="none" w:sz="0" w:space="0" w:color="auto"/>
        <w:right w:val="none" w:sz="0" w:space="0" w:color="auto"/>
      </w:divBdr>
    </w:div>
    <w:div w:id="167309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telecom/docs/Reporting_Requirements.docx" TargetMode="External"/><Relationship Id="rId13" Type="http://schemas.openxmlformats.org/officeDocument/2006/relationships/hyperlink" Target="http://www.pabulletin.com/secure/data/vol29/29-17/659.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bulletin.com/secure/data/vol29/29-17/659.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pabulletin.com/secure/data/vol29/29-17/65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A5A9-81F9-45E3-BB47-404E9F10C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4605</Words>
  <Characters>26250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30794</CharactersWithSpaces>
  <SharedDoc>false</SharedDoc>
  <HLinks>
    <vt:vector size="48" baseType="variant">
      <vt:variant>
        <vt:i4>2818160</vt:i4>
      </vt:variant>
      <vt:variant>
        <vt:i4>21</vt:i4>
      </vt:variant>
      <vt:variant>
        <vt:i4>0</vt:i4>
      </vt:variant>
      <vt:variant>
        <vt:i4>5</vt:i4>
      </vt:variant>
      <vt:variant>
        <vt:lpwstr>http://www.pabulletin.com/secure/data/vol29/29-17/659.html</vt:lpwstr>
      </vt:variant>
      <vt:variant>
        <vt:lpwstr/>
      </vt:variant>
      <vt:variant>
        <vt:i4>2818160</vt:i4>
      </vt:variant>
      <vt:variant>
        <vt:i4>18</vt:i4>
      </vt:variant>
      <vt:variant>
        <vt:i4>0</vt:i4>
      </vt:variant>
      <vt:variant>
        <vt:i4>5</vt:i4>
      </vt:variant>
      <vt:variant>
        <vt:lpwstr>http://www.pabulletin.com/secure/data/vol29/29-17/659.html</vt:lpwstr>
      </vt:variant>
      <vt:variant>
        <vt:lpwstr/>
      </vt:variant>
      <vt:variant>
        <vt:i4>2818160</vt:i4>
      </vt:variant>
      <vt:variant>
        <vt:i4>15</vt:i4>
      </vt:variant>
      <vt:variant>
        <vt:i4>0</vt:i4>
      </vt:variant>
      <vt:variant>
        <vt:i4>5</vt:i4>
      </vt:variant>
      <vt:variant>
        <vt:lpwstr>http://www.pabulletin.com/secure/data/vol29/29-17/659.html</vt:lpwstr>
      </vt:variant>
      <vt:variant>
        <vt:lpwstr/>
      </vt:variant>
      <vt:variant>
        <vt:i4>5505038</vt:i4>
      </vt:variant>
      <vt:variant>
        <vt:i4>12</vt:i4>
      </vt:variant>
      <vt:variant>
        <vt:i4>0</vt:i4>
      </vt:variant>
      <vt:variant>
        <vt:i4>5</vt:i4>
      </vt:variant>
      <vt:variant>
        <vt:lpwstr>http://www.puc.state.pa.us/telecom/docs/TRS_Sample_Language.doc</vt:lpwstr>
      </vt:variant>
      <vt:variant>
        <vt:lpwstr/>
      </vt:variant>
      <vt:variant>
        <vt:i4>1507329</vt:i4>
      </vt:variant>
      <vt:variant>
        <vt:i4>9</vt:i4>
      </vt:variant>
      <vt:variant>
        <vt:i4>0</vt:i4>
      </vt:variant>
      <vt:variant>
        <vt:i4>5</vt:i4>
      </vt:variant>
      <vt:variant>
        <vt:lpwstr>http://www.puc.state.pa.us/telecom/docs/911_Sample_Language.doc</vt:lpwstr>
      </vt:variant>
      <vt:variant>
        <vt:lpwstr/>
      </vt:variant>
      <vt:variant>
        <vt:i4>4522029</vt:i4>
      </vt:variant>
      <vt:variant>
        <vt:i4>6</vt:i4>
      </vt:variant>
      <vt:variant>
        <vt:i4>0</vt:i4>
      </vt:variant>
      <vt:variant>
        <vt:i4>5</vt:i4>
      </vt:variant>
      <vt:variant>
        <vt:lpwstr>http://www.puc.state.pa.us/telecom/docs/Toll_Presub_Sample_Language.doc</vt:lpwstr>
      </vt:variant>
      <vt:variant>
        <vt:lpwstr/>
      </vt:variant>
      <vt:variant>
        <vt:i4>2818160</vt:i4>
      </vt:variant>
      <vt:variant>
        <vt:i4>3</vt:i4>
      </vt:variant>
      <vt:variant>
        <vt:i4>0</vt:i4>
      </vt:variant>
      <vt:variant>
        <vt:i4>5</vt:i4>
      </vt:variant>
      <vt:variant>
        <vt:lpwstr>http://www.pabulletin.com/secure/data/vol29/29-17/659.html</vt:lpwstr>
      </vt:variant>
      <vt:variant>
        <vt:lpwstr/>
      </vt:variant>
      <vt:variant>
        <vt:i4>4128850</vt:i4>
      </vt:variant>
      <vt:variant>
        <vt:i4>0</vt:i4>
      </vt:variant>
      <vt:variant>
        <vt:i4>0</vt:i4>
      </vt:variant>
      <vt:variant>
        <vt:i4>5</vt:i4>
      </vt:variant>
      <vt:variant>
        <vt:lpwstr>http://www.puc.state.pa.us/telecom/docs/Reporting_Requirements021308.doc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Rodgers, John-Paul</dc:creator>
  <cp:lastModifiedBy>Wagner, Nathan R</cp:lastModifiedBy>
  <cp:revision>3</cp:revision>
  <cp:lastPrinted>2015-10-15T17:20:00Z</cp:lastPrinted>
  <dcterms:created xsi:type="dcterms:W3CDTF">2018-09-17T13:10:00Z</dcterms:created>
  <dcterms:modified xsi:type="dcterms:W3CDTF">2018-09-20T12:13:00Z</dcterms:modified>
</cp:coreProperties>
</file>