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2C67AC8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EF100B" w:rsidRPr="00EF100B">
        <w:rPr>
          <w:sz w:val="22"/>
          <w:szCs w:val="22"/>
        </w:rPr>
        <w:t>C-2018-3004939</w:t>
      </w:r>
    </w:p>
    <w:p w14:paraId="4E03065F" w14:textId="06D1B34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4C0335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22DABE6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EF100B" w:rsidRPr="00EF100B">
        <w:rPr>
          <w:sz w:val="22"/>
          <w:szCs w:val="22"/>
        </w:rPr>
        <w:t>Office of Small Business Advocate</w:t>
      </w:r>
      <w:r w:rsidR="00EF100B">
        <w:rPr>
          <w:sz w:val="22"/>
          <w:szCs w:val="22"/>
        </w:rPr>
        <w:t>.</w:t>
      </w:r>
      <w:bookmarkStart w:id="0" w:name="_GoBack"/>
      <w:bookmarkEnd w:id="0"/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65F6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00B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2018-09-26T15:53:00Z</dcterms:created>
  <dcterms:modified xsi:type="dcterms:W3CDTF">2018-09-26T15:53:00Z</dcterms:modified>
</cp:coreProperties>
</file>