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EEC" w:rsidRPr="001757BD" w:rsidRDefault="000F4EEC" w:rsidP="000F4EEC">
      <w:pPr>
        <w:tabs>
          <w:tab w:val="left" w:pos="0"/>
        </w:tabs>
        <w:spacing w:after="0" w:line="233" w:lineRule="auto"/>
        <w:jc w:val="center"/>
        <w:rPr>
          <w:rFonts w:ascii="Times New Roman" w:eastAsia="Times New Roman" w:hAnsi="Times New Roman" w:cs="Times New Roman"/>
          <w:b/>
          <w:sz w:val="24"/>
          <w:szCs w:val="20"/>
        </w:rPr>
      </w:pPr>
    </w:p>
    <w:p w:rsidR="000F4EEC" w:rsidRPr="000F4EEC" w:rsidRDefault="000F4EEC" w:rsidP="000F4EEC">
      <w:pPr>
        <w:tabs>
          <w:tab w:val="left" w:pos="0"/>
        </w:tabs>
        <w:spacing w:after="0" w:line="240" w:lineRule="auto"/>
        <w:jc w:val="center"/>
        <w:rPr>
          <w:rFonts w:ascii="Times New Roman" w:eastAsia="Times New Roman" w:hAnsi="Times New Roman" w:cs="Times New Roman"/>
          <w:b/>
          <w:sz w:val="26"/>
          <w:szCs w:val="26"/>
        </w:rPr>
      </w:pPr>
      <w:r w:rsidRPr="000F4EEC">
        <w:rPr>
          <w:rFonts w:ascii="Times New Roman" w:eastAsia="Times New Roman" w:hAnsi="Times New Roman" w:cs="Times New Roman"/>
          <w:b/>
          <w:sz w:val="26"/>
          <w:szCs w:val="26"/>
        </w:rPr>
        <w:t xml:space="preserve">PENNSYLVANIA </w:t>
      </w:r>
    </w:p>
    <w:p w:rsidR="000F4EEC" w:rsidRDefault="000F4EEC" w:rsidP="000F4EEC">
      <w:pPr>
        <w:tabs>
          <w:tab w:val="left" w:pos="0"/>
        </w:tabs>
        <w:spacing w:after="0" w:line="240" w:lineRule="auto"/>
        <w:jc w:val="center"/>
        <w:rPr>
          <w:rFonts w:ascii="Times New Roman" w:eastAsia="Times New Roman" w:hAnsi="Times New Roman" w:cs="Times New Roman"/>
          <w:b/>
          <w:sz w:val="26"/>
          <w:szCs w:val="26"/>
        </w:rPr>
      </w:pPr>
      <w:r w:rsidRPr="000F4EEC">
        <w:rPr>
          <w:rFonts w:ascii="Times New Roman" w:eastAsia="Times New Roman" w:hAnsi="Times New Roman" w:cs="Times New Roman"/>
          <w:b/>
          <w:sz w:val="26"/>
          <w:szCs w:val="26"/>
        </w:rPr>
        <w:t>PUBLIC UTILITY COMMISSION</w:t>
      </w:r>
    </w:p>
    <w:p w:rsidR="000F4EEC" w:rsidRPr="000F4EEC" w:rsidRDefault="000F4EEC" w:rsidP="000F4EEC">
      <w:pPr>
        <w:tabs>
          <w:tab w:val="center" w:pos="4680"/>
        </w:tabs>
        <w:suppressAutoHyphens/>
        <w:spacing w:after="0" w:line="240" w:lineRule="auto"/>
        <w:jc w:val="center"/>
        <w:rPr>
          <w:rFonts w:ascii="Times New Roman" w:hAnsi="Times New Roman" w:cs="Times New Roman"/>
          <w:sz w:val="26"/>
          <w:szCs w:val="26"/>
        </w:rPr>
      </w:pPr>
      <w:r w:rsidRPr="00695752">
        <w:rPr>
          <w:rFonts w:ascii="Times New Roman" w:hAnsi="Times New Roman" w:cs="Times New Roman"/>
          <w:b/>
          <w:sz w:val="26"/>
          <w:szCs w:val="26"/>
        </w:rPr>
        <w:t>Harrisburg, PA 17105-3265</w:t>
      </w:r>
    </w:p>
    <w:p w:rsidR="000F4EEC" w:rsidRPr="000F4EEC" w:rsidRDefault="000F4EEC" w:rsidP="000F4EEC">
      <w:pPr>
        <w:tabs>
          <w:tab w:val="left" w:pos="0"/>
        </w:tabs>
        <w:spacing w:after="0" w:line="233" w:lineRule="auto"/>
        <w:jc w:val="both"/>
        <w:rPr>
          <w:rFonts w:ascii="Times New Roman" w:eastAsia="Times New Roman" w:hAnsi="Times New Roman" w:cs="Times New Roman"/>
          <w:b/>
          <w:sz w:val="26"/>
          <w:szCs w:val="26"/>
        </w:rPr>
      </w:pPr>
    </w:p>
    <w:p w:rsidR="000F4EEC" w:rsidRPr="000F4EEC" w:rsidRDefault="000F4EEC" w:rsidP="00B43811">
      <w:pPr>
        <w:tabs>
          <w:tab w:val="left" w:pos="0"/>
        </w:tabs>
        <w:spacing w:after="0" w:line="233" w:lineRule="auto"/>
        <w:jc w:val="right"/>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 xml:space="preserve">Public Meeting held </w:t>
      </w:r>
      <w:r w:rsidR="009236E9">
        <w:rPr>
          <w:rFonts w:ascii="Times New Roman" w:eastAsia="Times New Roman" w:hAnsi="Times New Roman" w:cs="Times New Roman"/>
          <w:sz w:val="26"/>
          <w:szCs w:val="26"/>
        </w:rPr>
        <w:t>October 4</w:t>
      </w:r>
      <w:r w:rsidRPr="000F4EEC">
        <w:rPr>
          <w:rFonts w:ascii="Times New Roman" w:eastAsia="Times New Roman" w:hAnsi="Times New Roman" w:cs="Times New Roman"/>
          <w:sz w:val="26"/>
          <w:szCs w:val="26"/>
        </w:rPr>
        <w:t>, 2018</w:t>
      </w:r>
    </w:p>
    <w:p w:rsidR="00B43811" w:rsidRDefault="00B43811" w:rsidP="00B43811">
      <w:pPr>
        <w:rPr>
          <w:rFonts w:ascii="Times New Roman" w:hAnsi="Times New Roman" w:cs="Times New Roman"/>
          <w:sz w:val="26"/>
          <w:szCs w:val="26"/>
        </w:rPr>
      </w:pPr>
      <w:r w:rsidRPr="00695752">
        <w:rPr>
          <w:rFonts w:ascii="Times New Roman" w:hAnsi="Times New Roman" w:cs="Times New Roman"/>
          <w:sz w:val="26"/>
          <w:szCs w:val="26"/>
        </w:rPr>
        <w:t>Commissioners Present:</w:t>
      </w:r>
    </w:p>
    <w:p w:rsidR="00B43811" w:rsidRPr="00ED4CEC" w:rsidRDefault="00B43811" w:rsidP="00B4381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ED4CEC">
        <w:rPr>
          <w:rFonts w:ascii="Times New Roman" w:hAnsi="Times New Roman" w:cs="Times New Roman"/>
          <w:sz w:val="26"/>
          <w:szCs w:val="26"/>
        </w:rPr>
        <w:t>Gladys M. Brown, Chairman</w:t>
      </w:r>
    </w:p>
    <w:p w:rsidR="00B43811" w:rsidRPr="00ED4CEC" w:rsidRDefault="00B43811" w:rsidP="00B4381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ED4CEC">
        <w:rPr>
          <w:rFonts w:ascii="Times New Roman" w:hAnsi="Times New Roman" w:cs="Times New Roman"/>
          <w:sz w:val="26"/>
          <w:szCs w:val="26"/>
        </w:rPr>
        <w:t xml:space="preserve">Andrew G. Place, Vice </w:t>
      </w:r>
      <w:r>
        <w:rPr>
          <w:rFonts w:ascii="Times New Roman" w:hAnsi="Times New Roman" w:cs="Times New Roman"/>
          <w:sz w:val="26"/>
          <w:szCs w:val="26"/>
        </w:rPr>
        <w:t>C</w:t>
      </w:r>
      <w:r w:rsidRPr="00ED4CEC">
        <w:rPr>
          <w:rFonts w:ascii="Times New Roman" w:hAnsi="Times New Roman" w:cs="Times New Roman"/>
          <w:sz w:val="26"/>
          <w:szCs w:val="26"/>
        </w:rPr>
        <w:t>hairman</w:t>
      </w:r>
    </w:p>
    <w:p w:rsidR="00B43811" w:rsidRPr="00ED4CEC" w:rsidRDefault="00B43811" w:rsidP="00B4381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ED4CEC">
        <w:rPr>
          <w:rFonts w:ascii="Times New Roman" w:hAnsi="Times New Roman" w:cs="Times New Roman"/>
          <w:sz w:val="26"/>
          <w:szCs w:val="26"/>
        </w:rPr>
        <w:t>Norman J. Kennard</w:t>
      </w:r>
    </w:p>
    <w:p w:rsidR="00B43811" w:rsidRPr="00ED4CEC" w:rsidRDefault="00B43811" w:rsidP="00B43811">
      <w:pPr>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ED4CEC">
        <w:rPr>
          <w:rFonts w:ascii="Times New Roman" w:hAnsi="Times New Roman" w:cs="Times New Roman"/>
          <w:sz w:val="26"/>
          <w:szCs w:val="26"/>
        </w:rPr>
        <w:t>David W. Sweet</w:t>
      </w:r>
    </w:p>
    <w:p w:rsidR="000F4EEC" w:rsidRPr="000F4EEC" w:rsidRDefault="00B43811" w:rsidP="00B43811">
      <w:pPr>
        <w:tabs>
          <w:tab w:val="left" w:pos="0"/>
        </w:tabs>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tab/>
      </w:r>
      <w:r w:rsidRPr="00ED4CEC">
        <w:rPr>
          <w:rFonts w:ascii="Times New Roman" w:hAnsi="Times New Roman" w:cs="Times New Roman"/>
          <w:sz w:val="26"/>
          <w:szCs w:val="26"/>
        </w:rPr>
        <w:t>John F. Coleman, Jr.</w:t>
      </w:r>
    </w:p>
    <w:p w:rsidR="00B43811" w:rsidRDefault="00B43811"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B43811" w:rsidRDefault="00B43811"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SBG Management Services, Inc. /</w:t>
      </w:r>
      <w:r w:rsidR="00B43811">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ab/>
        <w:t xml:space="preserve">     </w:t>
      </w:r>
      <w:r w:rsidR="00B43811" w:rsidRPr="000F4EEC">
        <w:rPr>
          <w:rFonts w:ascii="Times New Roman" w:eastAsia="Times New Roman" w:hAnsi="Times New Roman" w:cs="Times New Roman"/>
          <w:sz w:val="26"/>
          <w:szCs w:val="26"/>
        </w:rPr>
        <w:t>C-2012-2308454</w:t>
      </w: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Marchwood Realty Co., L.P.</w:t>
      </w: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 xml:space="preserve">      </w:t>
      </w:r>
      <w:r w:rsidRPr="000F4EEC">
        <w:rPr>
          <w:rFonts w:ascii="Times New Roman" w:eastAsia="Times New Roman" w:hAnsi="Times New Roman" w:cs="Times New Roman"/>
          <w:sz w:val="26"/>
          <w:szCs w:val="26"/>
        </w:rPr>
        <w:t>v.</w:t>
      </w: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Philadelphia Gas Works</w:t>
      </w:r>
    </w:p>
    <w:p w:rsid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B43811" w:rsidRPr="000F4EEC" w:rsidRDefault="00B43811"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SBG Management Services, Inc. /</w:t>
      </w:r>
      <w:r w:rsidRPr="000F4EEC">
        <w:rPr>
          <w:rFonts w:ascii="Times New Roman" w:eastAsia="Times New Roman" w:hAnsi="Times New Roman" w:cs="Times New Roman"/>
          <w:sz w:val="26"/>
          <w:szCs w:val="26"/>
        </w:rPr>
        <w:tab/>
      </w:r>
      <w:r w:rsidRPr="000F4EEC">
        <w:rPr>
          <w:rFonts w:ascii="Times New Roman" w:eastAsia="Times New Roman" w:hAnsi="Times New Roman" w:cs="Times New Roman"/>
          <w:sz w:val="26"/>
          <w:szCs w:val="26"/>
        </w:rPr>
        <w:tab/>
      </w:r>
      <w:r w:rsidRPr="000F4EEC">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ab/>
        <w:t xml:space="preserve">     </w:t>
      </w:r>
      <w:r w:rsidR="00B43811" w:rsidRPr="000F4EEC">
        <w:rPr>
          <w:rFonts w:ascii="Times New Roman" w:eastAsia="Times New Roman" w:hAnsi="Times New Roman" w:cs="Times New Roman"/>
          <w:sz w:val="26"/>
          <w:szCs w:val="26"/>
        </w:rPr>
        <w:t>C-2012-2308462</w:t>
      </w: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Oak Lane Court Realty Co., L.P.</w:t>
      </w: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ab/>
      </w:r>
      <w:r w:rsidR="00B43811">
        <w:rPr>
          <w:rFonts w:ascii="Times New Roman" w:eastAsia="Times New Roman" w:hAnsi="Times New Roman" w:cs="Times New Roman"/>
          <w:sz w:val="26"/>
          <w:szCs w:val="26"/>
        </w:rPr>
        <w:t xml:space="preserve">      </w:t>
      </w:r>
      <w:r w:rsidRPr="000F4EEC">
        <w:rPr>
          <w:rFonts w:ascii="Times New Roman" w:eastAsia="Times New Roman" w:hAnsi="Times New Roman" w:cs="Times New Roman"/>
          <w:sz w:val="26"/>
          <w:szCs w:val="26"/>
        </w:rPr>
        <w:t>v.</w:t>
      </w: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Philadelphia Gas Works</w:t>
      </w:r>
    </w:p>
    <w:p w:rsid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B43811" w:rsidRPr="000F4EEC" w:rsidRDefault="00B43811"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SBG Management Services, Inc. /</w:t>
      </w:r>
      <w:r w:rsidR="00A5781A">
        <w:rPr>
          <w:rFonts w:ascii="Times New Roman" w:eastAsia="Times New Roman" w:hAnsi="Times New Roman" w:cs="Times New Roman"/>
          <w:sz w:val="26"/>
          <w:szCs w:val="26"/>
        </w:rPr>
        <w:t xml:space="preserve"> </w:t>
      </w:r>
      <w:r w:rsidR="00A5781A">
        <w:rPr>
          <w:rFonts w:ascii="Times New Roman" w:eastAsia="Times New Roman" w:hAnsi="Times New Roman" w:cs="Times New Roman"/>
          <w:sz w:val="26"/>
          <w:szCs w:val="26"/>
        </w:rPr>
        <w:tab/>
      </w:r>
      <w:r w:rsidR="00A5781A">
        <w:rPr>
          <w:rFonts w:ascii="Times New Roman" w:eastAsia="Times New Roman" w:hAnsi="Times New Roman" w:cs="Times New Roman"/>
          <w:sz w:val="26"/>
          <w:szCs w:val="26"/>
        </w:rPr>
        <w:tab/>
      </w:r>
      <w:r w:rsidR="00A5781A">
        <w:rPr>
          <w:rFonts w:ascii="Times New Roman" w:eastAsia="Times New Roman" w:hAnsi="Times New Roman" w:cs="Times New Roman"/>
          <w:sz w:val="26"/>
          <w:szCs w:val="26"/>
        </w:rPr>
        <w:tab/>
      </w:r>
      <w:r w:rsidR="00A5781A">
        <w:rPr>
          <w:rFonts w:ascii="Times New Roman" w:eastAsia="Times New Roman" w:hAnsi="Times New Roman" w:cs="Times New Roman"/>
          <w:sz w:val="26"/>
          <w:szCs w:val="26"/>
        </w:rPr>
        <w:tab/>
      </w:r>
      <w:r w:rsidR="00A5781A">
        <w:rPr>
          <w:rFonts w:ascii="Times New Roman" w:eastAsia="Times New Roman" w:hAnsi="Times New Roman" w:cs="Times New Roman"/>
          <w:sz w:val="26"/>
          <w:szCs w:val="26"/>
        </w:rPr>
        <w:tab/>
        <w:t xml:space="preserve">     </w:t>
      </w:r>
      <w:r w:rsidR="00A5781A" w:rsidRPr="000F4EEC">
        <w:rPr>
          <w:rFonts w:ascii="Times New Roman" w:eastAsia="Times New Roman" w:hAnsi="Times New Roman" w:cs="Times New Roman"/>
          <w:sz w:val="26"/>
          <w:szCs w:val="26"/>
        </w:rPr>
        <w:t>C-2012-2308465</w:t>
      </w: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Fern Rock Realty Co., L.P.</w:t>
      </w: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ab/>
      </w:r>
      <w:r w:rsidR="00A5781A">
        <w:rPr>
          <w:rFonts w:ascii="Times New Roman" w:eastAsia="Times New Roman" w:hAnsi="Times New Roman" w:cs="Times New Roman"/>
          <w:sz w:val="26"/>
          <w:szCs w:val="26"/>
        </w:rPr>
        <w:t xml:space="preserve">      </w:t>
      </w:r>
      <w:r w:rsidRPr="000F4EEC">
        <w:rPr>
          <w:rFonts w:ascii="Times New Roman" w:eastAsia="Times New Roman" w:hAnsi="Times New Roman" w:cs="Times New Roman"/>
          <w:sz w:val="26"/>
          <w:szCs w:val="26"/>
        </w:rPr>
        <w:t>v.</w:t>
      </w:r>
    </w:p>
    <w:p w:rsidR="00A5781A" w:rsidRPr="000F4EEC" w:rsidRDefault="00A5781A"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0F4EEC" w:rsidRPr="000F4EEC" w:rsidRDefault="000F4EEC" w:rsidP="000F4EEC">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0F4EEC">
        <w:rPr>
          <w:rFonts w:ascii="Times New Roman" w:eastAsia="Times New Roman" w:hAnsi="Times New Roman" w:cs="Times New Roman"/>
          <w:sz w:val="26"/>
          <w:szCs w:val="26"/>
        </w:rPr>
        <w:t>Philadelphia Gas Works</w:t>
      </w:r>
    </w:p>
    <w:p w:rsidR="000F4EEC" w:rsidRPr="000F4EEC" w:rsidRDefault="000F4EEC" w:rsidP="000F4EEC">
      <w:pPr>
        <w:tabs>
          <w:tab w:val="left" w:pos="204"/>
        </w:tabs>
        <w:autoSpaceDE w:val="0"/>
        <w:autoSpaceDN w:val="0"/>
        <w:spacing w:after="0" w:line="240" w:lineRule="auto"/>
        <w:ind w:right="234"/>
        <w:jc w:val="center"/>
        <w:rPr>
          <w:rFonts w:ascii="Times New Roman" w:eastAsia="Times New Roman" w:hAnsi="Times New Roman" w:cs="Times New Roman"/>
          <w:b/>
          <w:bCs/>
          <w:sz w:val="26"/>
          <w:szCs w:val="26"/>
          <w:u w:val="single"/>
        </w:rPr>
      </w:pPr>
    </w:p>
    <w:p w:rsidR="000F4EEC" w:rsidRPr="000F4EEC" w:rsidRDefault="000F4EEC" w:rsidP="000F4EEC">
      <w:pPr>
        <w:tabs>
          <w:tab w:val="left" w:pos="204"/>
        </w:tabs>
        <w:autoSpaceDE w:val="0"/>
        <w:autoSpaceDN w:val="0"/>
        <w:spacing w:after="0" w:line="240" w:lineRule="auto"/>
        <w:ind w:right="234"/>
        <w:jc w:val="center"/>
        <w:rPr>
          <w:rFonts w:ascii="Times New Roman" w:eastAsia="Times New Roman" w:hAnsi="Times New Roman" w:cs="Times New Roman"/>
          <w:b/>
          <w:bCs/>
          <w:sz w:val="26"/>
          <w:szCs w:val="26"/>
          <w:u w:val="single"/>
        </w:rPr>
      </w:pPr>
    </w:p>
    <w:p w:rsidR="000F4EEC" w:rsidRPr="000F4EEC" w:rsidRDefault="000F4EEC" w:rsidP="000F4EEC">
      <w:pPr>
        <w:tabs>
          <w:tab w:val="left" w:pos="204"/>
        </w:tabs>
        <w:autoSpaceDE w:val="0"/>
        <w:autoSpaceDN w:val="0"/>
        <w:spacing w:after="0" w:line="240" w:lineRule="auto"/>
        <w:ind w:right="234"/>
        <w:jc w:val="center"/>
        <w:rPr>
          <w:rFonts w:ascii="Times New Roman" w:eastAsia="Times New Roman" w:hAnsi="Times New Roman" w:cs="Times New Roman"/>
          <w:b/>
          <w:bCs/>
          <w:sz w:val="26"/>
          <w:szCs w:val="26"/>
          <w:u w:val="single"/>
        </w:rPr>
      </w:pPr>
    </w:p>
    <w:p w:rsidR="000F4EEC" w:rsidRPr="000F4EEC" w:rsidRDefault="000F4EEC" w:rsidP="000F4EEC">
      <w:pPr>
        <w:tabs>
          <w:tab w:val="left" w:pos="204"/>
        </w:tabs>
        <w:autoSpaceDE w:val="0"/>
        <w:autoSpaceDN w:val="0"/>
        <w:spacing w:after="0" w:line="240" w:lineRule="auto"/>
        <w:ind w:right="234"/>
        <w:jc w:val="center"/>
        <w:rPr>
          <w:rFonts w:ascii="Times New Roman" w:eastAsia="Times New Roman" w:hAnsi="Times New Roman" w:cs="Times New Roman"/>
          <w:b/>
          <w:bCs/>
          <w:sz w:val="26"/>
          <w:szCs w:val="26"/>
          <w:u w:val="single"/>
        </w:rPr>
        <w:sectPr w:rsidR="000F4EEC" w:rsidRPr="000F4EEC" w:rsidSect="00942D87">
          <w:footerReference w:type="default" r:id="rId8"/>
          <w:footerReference w:type="first" r:id="rId9"/>
          <w:pgSz w:w="12240" w:h="15840"/>
          <w:pgMar w:top="1440" w:right="1440" w:bottom="1440" w:left="1440" w:header="720" w:footer="720" w:gutter="0"/>
          <w:pgNumType w:start="0"/>
          <w:cols w:space="720"/>
          <w:titlePg/>
          <w:docGrid w:linePitch="360"/>
        </w:sectPr>
      </w:pPr>
      <w:r>
        <w:rPr>
          <w:rFonts w:ascii="Times New Roman" w:eastAsia="Times New Roman" w:hAnsi="Times New Roman" w:cs="Times New Roman"/>
          <w:b/>
          <w:bCs/>
          <w:sz w:val="26"/>
          <w:szCs w:val="26"/>
        </w:rPr>
        <w:t>OPINION AND ORDER</w:t>
      </w:r>
      <w:r w:rsidRPr="000F4EEC">
        <w:rPr>
          <w:rFonts w:ascii="Times New Roman" w:eastAsia="Times New Roman" w:hAnsi="Times New Roman" w:cs="Times New Roman"/>
          <w:b/>
          <w:bCs/>
          <w:sz w:val="26"/>
          <w:szCs w:val="26"/>
          <w:u w:val="single"/>
        </w:rPr>
        <w:t xml:space="preserve"> </w:t>
      </w:r>
    </w:p>
    <w:p w:rsidR="000F4EEC" w:rsidRDefault="000F4EEC" w:rsidP="006C2706">
      <w:pPr>
        <w:tabs>
          <w:tab w:val="left" w:pos="-720"/>
          <w:tab w:val="left" w:pos="5040"/>
        </w:tabs>
        <w:suppressAutoHyphens/>
        <w:autoSpaceDE w:val="0"/>
        <w:autoSpaceDN w:val="0"/>
        <w:spacing w:after="0" w:line="360" w:lineRule="auto"/>
        <w:jc w:val="both"/>
        <w:rPr>
          <w:rFonts w:ascii="Times New Roman" w:eastAsia="Times New Roman" w:hAnsi="Times New Roman" w:cs="Times New Roman"/>
          <w:b/>
          <w:spacing w:val="-3"/>
          <w:sz w:val="26"/>
          <w:szCs w:val="26"/>
        </w:rPr>
      </w:pPr>
      <w:r w:rsidRPr="009C4D7C">
        <w:rPr>
          <w:rFonts w:ascii="Times New Roman" w:eastAsia="Times New Roman" w:hAnsi="Times New Roman" w:cs="Times New Roman"/>
          <w:b/>
          <w:spacing w:val="-3"/>
          <w:sz w:val="26"/>
          <w:szCs w:val="26"/>
        </w:rPr>
        <w:lastRenderedPageBreak/>
        <w:t>B</w:t>
      </w:r>
      <w:r>
        <w:rPr>
          <w:rFonts w:ascii="Times New Roman" w:eastAsia="Times New Roman" w:hAnsi="Times New Roman" w:cs="Times New Roman"/>
          <w:b/>
          <w:spacing w:val="-3"/>
          <w:sz w:val="26"/>
          <w:szCs w:val="26"/>
        </w:rPr>
        <w:t>Y</w:t>
      </w:r>
      <w:r w:rsidRPr="009C4D7C">
        <w:rPr>
          <w:rFonts w:ascii="Times New Roman" w:eastAsia="Times New Roman" w:hAnsi="Times New Roman" w:cs="Times New Roman"/>
          <w:b/>
          <w:spacing w:val="-3"/>
          <w:sz w:val="26"/>
          <w:szCs w:val="26"/>
        </w:rPr>
        <w:t xml:space="preserve"> THE COMMISSION</w:t>
      </w:r>
      <w:r>
        <w:rPr>
          <w:rFonts w:ascii="Times New Roman" w:eastAsia="Times New Roman" w:hAnsi="Times New Roman" w:cs="Times New Roman"/>
          <w:b/>
          <w:spacing w:val="-3"/>
          <w:sz w:val="26"/>
          <w:szCs w:val="26"/>
        </w:rPr>
        <w:t>:</w:t>
      </w:r>
    </w:p>
    <w:p w:rsidR="00A64F50" w:rsidRPr="000F4EEC" w:rsidRDefault="00A64F50" w:rsidP="006C2706">
      <w:pPr>
        <w:tabs>
          <w:tab w:val="left" w:pos="-720"/>
          <w:tab w:val="left" w:pos="5040"/>
        </w:tabs>
        <w:suppressAutoHyphens/>
        <w:autoSpaceDE w:val="0"/>
        <w:autoSpaceDN w:val="0"/>
        <w:spacing w:after="0" w:line="360" w:lineRule="auto"/>
        <w:jc w:val="both"/>
        <w:rPr>
          <w:rFonts w:ascii="Times New Roman" w:eastAsia="Times New Roman" w:hAnsi="Times New Roman" w:cs="Times New Roman"/>
          <w:b/>
          <w:spacing w:val="-3"/>
          <w:sz w:val="26"/>
          <w:szCs w:val="26"/>
        </w:rPr>
      </w:pPr>
    </w:p>
    <w:p w:rsidR="000F4EEC" w:rsidRDefault="000F4EEC" w:rsidP="006C2706">
      <w:pPr>
        <w:pStyle w:val="BodyTextIndent"/>
      </w:pPr>
      <w:r>
        <w:t>Before the Pennsylvania Public Utility Commission (Commission) for consideration and disposition are the Exceptions of Philadelphia Gas Works (PGW) filed</w:t>
      </w:r>
      <w:r w:rsidR="00500EE6">
        <w:t xml:space="preserve"> February 24, 2016,</w:t>
      </w:r>
      <w:r>
        <w:t xml:space="preserve"> to the Initial Decision (I.D.) of Administrative Law Judge (ALJ) Eranda Vero issued</w:t>
      </w:r>
      <w:r w:rsidR="00A6723D">
        <w:t xml:space="preserve"> February 4</w:t>
      </w:r>
      <w:r>
        <w:t>,</w:t>
      </w:r>
      <w:r w:rsidR="00A6723D">
        <w:t xml:space="preserve"> 2016,</w:t>
      </w:r>
      <w:r>
        <w:t xml:space="preserve"> in the above-captioned matter.  Replies to </w:t>
      </w:r>
      <w:r w:rsidR="00A5781A">
        <w:t xml:space="preserve">the </w:t>
      </w:r>
      <w:r>
        <w:t xml:space="preserve">Exceptions of PGW were received from SBG Management Services, Inc. (SBG) on </w:t>
      </w:r>
      <w:r w:rsidR="00500EE6">
        <w:t>March 7, 2016</w:t>
      </w:r>
      <w:r>
        <w:t>.  On consideration of the Exceptions and Replies, we shall deny the Exception</w:t>
      </w:r>
      <w:r w:rsidR="00613CC3">
        <w:t>s</w:t>
      </w:r>
      <w:r>
        <w:t xml:space="preserve"> of PGW and adopt the Initial Decision of ALJ Vero consistent with the reasoning and discussion in this Opinion and Order. </w:t>
      </w:r>
    </w:p>
    <w:p w:rsidR="000F4EEC" w:rsidRDefault="000F4EEC" w:rsidP="00A64F50">
      <w:pPr>
        <w:spacing w:after="0" w:line="360" w:lineRule="auto"/>
        <w:rPr>
          <w:rFonts w:ascii="Times New Roman" w:hAnsi="Times New Roman" w:cs="Times New Roman"/>
          <w:sz w:val="26"/>
          <w:szCs w:val="26"/>
        </w:rPr>
      </w:pPr>
    </w:p>
    <w:p w:rsidR="00B12CE8" w:rsidRDefault="00B12CE8" w:rsidP="006C2706">
      <w:pPr>
        <w:keepNext/>
        <w:keepLine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Background</w:t>
      </w:r>
    </w:p>
    <w:p w:rsidR="00A64F50" w:rsidRDefault="00A64F50" w:rsidP="006C2706">
      <w:pPr>
        <w:keepNext/>
        <w:keepLines/>
        <w:spacing w:after="0" w:line="360" w:lineRule="auto"/>
        <w:rPr>
          <w:rFonts w:ascii="Times New Roman" w:hAnsi="Times New Roman" w:cs="Times New Roman"/>
          <w:sz w:val="26"/>
          <w:szCs w:val="26"/>
        </w:rPr>
      </w:pPr>
    </w:p>
    <w:p w:rsidR="00A13957" w:rsidRDefault="00A13957" w:rsidP="006C2706">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These proceedings are formal complaints (Complaints) </w:t>
      </w:r>
      <w:r w:rsidR="00613CC3">
        <w:rPr>
          <w:rFonts w:ascii="Times New Roman" w:hAnsi="Times New Roman" w:cs="Times New Roman"/>
          <w:sz w:val="26"/>
          <w:szCs w:val="26"/>
        </w:rPr>
        <w:t>filed</w:t>
      </w:r>
      <w:r>
        <w:rPr>
          <w:rFonts w:ascii="Times New Roman" w:hAnsi="Times New Roman" w:cs="Times New Roman"/>
          <w:sz w:val="26"/>
          <w:szCs w:val="26"/>
        </w:rPr>
        <w:t xml:space="preserve"> </w:t>
      </w:r>
      <w:r w:rsidR="00613CC3">
        <w:rPr>
          <w:rFonts w:ascii="Times New Roman" w:hAnsi="Times New Roman" w:cs="Times New Roman"/>
          <w:sz w:val="26"/>
          <w:szCs w:val="26"/>
        </w:rPr>
        <w:t>by commercial end-user customers of PGW.</w:t>
      </w:r>
      <w:r w:rsidR="001D0941">
        <w:rPr>
          <w:rFonts w:ascii="Times New Roman" w:hAnsi="Times New Roman" w:cs="Times New Roman"/>
          <w:sz w:val="26"/>
          <w:szCs w:val="26"/>
        </w:rPr>
        <w:t xml:space="preserve">  </w:t>
      </w:r>
      <w:r w:rsidR="001D0941">
        <w:rPr>
          <w:rFonts w:ascii="Times New Roman" w:eastAsia="Times New Roman" w:hAnsi="Times New Roman" w:cs="Times New Roman"/>
          <w:sz w:val="26"/>
          <w:szCs w:val="26"/>
        </w:rPr>
        <w:t>Each of the customers are owners of multi-</w:t>
      </w:r>
      <w:r w:rsidR="00AD1CF9">
        <w:rPr>
          <w:rFonts w:ascii="Times New Roman" w:eastAsia="Times New Roman" w:hAnsi="Times New Roman" w:cs="Times New Roman"/>
          <w:sz w:val="26"/>
          <w:szCs w:val="26"/>
        </w:rPr>
        <w:t>tenant</w:t>
      </w:r>
      <w:r w:rsidR="00F047D9">
        <w:rPr>
          <w:rFonts w:ascii="Times New Roman" w:eastAsia="Times New Roman" w:hAnsi="Times New Roman" w:cs="Times New Roman"/>
          <w:sz w:val="26"/>
          <w:szCs w:val="26"/>
        </w:rPr>
        <w:t>, residential</w:t>
      </w:r>
      <w:r w:rsidR="001D0941">
        <w:rPr>
          <w:rFonts w:ascii="Times New Roman" w:eastAsia="Times New Roman" w:hAnsi="Times New Roman" w:cs="Times New Roman"/>
          <w:sz w:val="26"/>
          <w:szCs w:val="26"/>
        </w:rPr>
        <w:t xml:space="preserve"> apartment</w:t>
      </w:r>
      <w:r w:rsidR="00AD1CF9">
        <w:rPr>
          <w:rFonts w:ascii="Times New Roman" w:eastAsia="Times New Roman" w:hAnsi="Times New Roman" w:cs="Times New Roman"/>
          <w:sz w:val="26"/>
          <w:szCs w:val="26"/>
        </w:rPr>
        <w:t xml:space="preserve"> buildings.</w:t>
      </w:r>
      <w:r w:rsidR="001D0941">
        <w:rPr>
          <w:rFonts w:ascii="Times New Roman" w:eastAsia="Times New Roman" w:hAnsi="Times New Roman" w:cs="Times New Roman"/>
          <w:sz w:val="26"/>
          <w:szCs w:val="26"/>
        </w:rPr>
        <w:t xml:space="preserve"> </w:t>
      </w:r>
      <w:r w:rsidR="00F047D9">
        <w:rPr>
          <w:rFonts w:ascii="Times New Roman" w:eastAsia="Times New Roman" w:hAnsi="Times New Roman" w:cs="Times New Roman"/>
          <w:sz w:val="26"/>
          <w:szCs w:val="26"/>
        </w:rPr>
        <w:t xml:space="preserve"> T</w:t>
      </w:r>
      <w:r w:rsidR="00613CC3">
        <w:rPr>
          <w:rFonts w:ascii="Times New Roman" w:hAnsi="Times New Roman" w:cs="Times New Roman"/>
          <w:sz w:val="26"/>
          <w:szCs w:val="26"/>
        </w:rPr>
        <w:t>he customers are</w:t>
      </w:r>
      <w:r w:rsidR="00613CC3" w:rsidRPr="00613CC3">
        <w:rPr>
          <w:rFonts w:ascii="Times New Roman" w:eastAsia="Times New Roman" w:hAnsi="Times New Roman" w:cs="Times New Roman"/>
          <w:sz w:val="26"/>
          <w:szCs w:val="26"/>
        </w:rPr>
        <w:t xml:space="preserve"> Marchwood Realty Co., L.P. (Marchwood), Oak Lane Court Realty Co., L.P. (Oak Lane), and Fern Rock Realty Co., L.P. (Fern Rock).  </w:t>
      </w:r>
      <w:r w:rsidR="00613CC3">
        <w:rPr>
          <w:rFonts w:ascii="Times New Roman" w:eastAsia="Times New Roman" w:hAnsi="Times New Roman" w:cs="Times New Roman"/>
          <w:sz w:val="26"/>
          <w:szCs w:val="26"/>
        </w:rPr>
        <w:t xml:space="preserve">The </w:t>
      </w:r>
      <w:r w:rsidR="00613CC3" w:rsidRPr="00613CC3">
        <w:rPr>
          <w:rFonts w:ascii="Times New Roman" w:eastAsia="Times New Roman" w:hAnsi="Times New Roman" w:cs="Times New Roman"/>
          <w:sz w:val="26"/>
          <w:szCs w:val="26"/>
        </w:rPr>
        <w:t>Complaints were docketed at Docket Nos. C-2012-2308454, C</w:t>
      </w:r>
      <w:r w:rsidR="00BE7909">
        <w:rPr>
          <w:rFonts w:ascii="Times New Roman" w:eastAsia="Times New Roman" w:hAnsi="Times New Roman" w:cs="Times New Roman"/>
          <w:sz w:val="26"/>
          <w:szCs w:val="26"/>
        </w:rPr>
        <w:noBreakHyphen/>
      </w:r>
      <w:r w:rsidR="00613CC3" w:rsidRPr="00613CC3">
        <w:rPr>
          <w:rFonts w:ascii="Times New Roman" w:eastAsia="Times New Roman" w:hAnsi="Times New Roman" w:cs="Times New Roman"/>
          <w:sz w:val="26"/>
          <w:szCs w:val="26"/>
        </w:rPr>
        <w:t xml:space="preserve">2012-2308462, and C-2012-2308465, respectively.  </w:t>
      </w:r>
      <w:r w:rsidR="00F61195">
        <w:rPr>
          <w:rFonts w:ascii="Times New Roman" w:hAnsi="Times New Roman" w:cs="Times New Roman"/>
          <w:sz w:val="26"/>
          <w:szCs w:val="26"/>
        </w:rPr>
        <w:t xml:space="preserve">SBG is a designated real estate management company that is </w:t>
      </w:r>
      <w:r w:rsidR="00AD1CF9">
        <w:rPr>
          <w:rFonts w:ascii="Times New Roman" w:hAnsi="Times New Roman" w:cs="Times New Roman"/>
          <w:sz w:val="26"/>
          <w:szCs w:val="26"/>
        </w:rPr>
        <w:t xml:space="preserve">an </w:t>
      </w:r>
      <w:r w:rsidR="00F61195">
        <w:rPr>
          <w:rFonts w:ascii="Times New Roman" w:hAnsi="Times New Roman" w:cs="Times New Roman"/>
          <w:sz w:val="26"/>
          <w:szCs w:val="26"/>
        </w:rPr>
        <w:t xml:space="preserve">authorized </w:t>
      </w:r>
      <w:r w:rsidR="00AD1CF9">
        <w:rPr>
          <w:rFonts w:ascii="Times New Roman" w:hAnsi="Times New Roman" w:cs="Times New Roman"/>
          <w:sz w:val="26"/>
          <w:szCs w:val="26"/>
        </w:rPr>
        <w:t xml:space="preserve">agent </w:t>
      </w:r>
      <w:r w:rsidR="00F61195">
        <w:rPr>
          <w:rFonts w:ascii="Times New Roman" w:hAnsi="Times New Roman" w:cs="Times New Roman"/>
          <w:sz w:val="26"/>
          <w:szCs w:val="26"/>
        </w:rPr>
        <w:t xml:space="preserve">to represent the interests of </w:t>
      </w:r>
      <w:r w:rsidR="00613CC3">
        <w:rPr>
          <w:rFonts w:ascii="Times New Roman" w:hAnsi="Times New Roman" w:cs="Times New Roman"/>
          <w:sz w:val="26"/>
          <w:szCs w:val="26"/>
        </w:rPr>
        <w:t xml:space="preserve">the commercial complainants (alternately, </w:t>
      </w:r>
      <w:r w:rsidR="00AD1CF9">
        <w:rPr>
          <w:rFonts w:ascii="Times New Roman" w:hAnsi="Times New Roman" w:cs="Times New Roman"/>
          <w:sz w:val="26"/>
          <w:szCs w:val="26"/>
        </w:rPr>
        <w:t xml:space="preserve">SBG or </w:t>
      </w:r>
      <w:r w:rsidR="00613CC3">
        <w:rPr>
          <w:rFonts w:ascii="Times New Roman" w:hAnsi="Times New Roman" w:cs="Times New Roman"/>
          <w:sz w:val="26"/>
          <w:szCs w:val="26"/>
        </w:rPr>
        <w:t>Complainants) in these proceedings.</w:t>
      </w:r>
    </w:p>
    <w:p w:rsidR="00613CC3" w:rsidRDefault="00613CC3" w:rsidP="00613CC3">
      <w:pPr>
        <w:spacing w:after="0" w:line="360" w:lineRule="auto"/>
        <w:rPr>
          <w:rFonts w:ascii="Times New Roman" w:hAnsi="Times New Roman" w:cs="Times New Roman"/>
          <w:sz w:val="26"/>
          <w:szCs w:val="26"/>
        </w:rPr>
      </w:pPr>
    </w:p>
    <w:p w:rsidR="00613CC3" w:rsidRDefault="00A13957" w:rsidP="00613CC3">
      <w:pPr>
        <w:tabs>
          <w:tab w:val="left" w:pos="-720"/>
          <w:tab w:val="left" w:pos="5040"/>
        </w:tabs>
        <w:suppressAutoHyphens/>
        <w:autoSpaceDE w:val="0"/>
        <w:autoSpaceDN w:val="0"/>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The Complaints in the matter currently before the Commission </w:t>
      </w:r>
      <w:r w:rsidR="00613CC3">
        <w:rPr>
          <w:rFonts w:ascii="Times New Roman" w:hAnsi="Times New Roman" w:cs="Times New Roman"/>
          <w:sz w:val="26"/>
          <w:szCs w:val="26"/>
        </w:rPr>
        <w:t xml:space="preserve">share common questions of law and </w:t>
      </w:r>
      <w:r w:rsidR="00AD1CF9">
        <w:rPr>
          <w:rFonts w:ascii="Times New Roman" w:hAnsi="Times New Roman" w:cs="Times New Roman"/>
          <w:sz w:val="26"/>
          <w:szCs w:val="26"/>
        </w:rPr>
        <w:t xml:space="preserve">common questions </w:t>
      </w:r>
      <w:r w:rsidR="00613CC3">
        <w:rPr>
          <w:rFonts w:ascii="Times New Roman" w:hAnsi="Times New Roman" w:cs="Times New Roman"/>
          <w:sz w:val="26"/>
          <w:szCs w:val="26"/>
        </w:rPr>
        <w:t>of fact with</w:t>
      </w:r>
      <w:r>
        <w:rPr>
          <w:rFonts w:ascii="Times New Roman" w:hAnsi="Times New Roman" w:cs="Times New Roman"/>
          <w:sz w:val="26"/>
          <w:szCs w:val="26"/>
        </w:rPr>
        <w:t xml:space="preserve"> </w:t>
      </w:r>
      <w:r w:rsidR="00BE6039">
        <w:rPr>
          <w:rFonts w:ascii="Times New Roman" w:hAnsi="Times New Roman" w:cs="Times New Roman"/>
          <w:sz w:val="26"/>
          <w:szCs w:val="26"/>
        </w:rPr>
        <w:t xml:space="preserve">prior </w:t>
      </w:r>
      <w:r>
        <w:rPr>
          <w:rFonts w:ascii="Times New Roman" w:hAnsi="Times New Roman" w:cs="Times New Roman"/>
          <w:sz w:val="26"/>
          <w:szCs w:val="26"/>
        </w:rPr>
        <w:t xml:space="preserve">formal complaints prosecuted by SBG against PGW </w:t>
      </w:r>
      <w:r w:rsidR="00613CC3">
        <w:rPr>
          <w:rFonts w:ascii="Times New Roman" w:hAnsi="Times New Roman" w:cs="Times New Roman"/>
          <w:sz w:val="26"/>
          <w:szCs w:val="26"/>
        </w:rPr>
        <w:t>in the matter</w:t>
      </w:r>
      <w:r w:rsidR="00554DCD">
        <w:rPr>
          <w:rFonts w:ascii="Times New Roman" w:hAnsi="Times New Roman" w:cs="Times New Roman"/>
          <w:sz w:val="26"/>
          <w:szCs w:val="26"/>
        </w:rPr>
        <w:t>s</w:t>
      </w:r>
      <w:r w:rsidR="00613CC3">
        <w:rPr>
          <w:rFonts w:ascii="Times New Roman" w:hAnsi="Times New Roman" w:cs="Times New Roman"/>
          <w:sz w:val="26"/>
          <w:szCs w:val="26"/>
        </w:rPr>
        <w:t xml:space="preserve"> of</w:t>
      </w:r>
      <w:r w:rsidR="00613CC3">
        <w:rPr>
          <w:rFonts w:ascii="Times New Roman" w:eastAsia="Times New Roman" w:hAnsi="Times New Roman" w:cs="Times New Roman"/>
          <w:sz w:val="26"/>
          <w:szCs w:val="26"/>
        </w:rPr>
        <w:t xml:space="preserve"> </w:t>
      </w:r>
      <w:r w:rsidR="00613CC3" w:rsidRPr="000217A9">
        <w:rPr>
          <w:rFonts w:ascii="Times New Roman" w:eastAsia="Times New Roman" w:hAnsi="Times New Roman" w:cs="Times New Roman"/>
          <w:i/>
          <w:sz w:val="26"/>
          <w:szCs w:val="26"/>
        </w:rPr>
        <w:t>SBG Management Services, Inc./Colonial Garden Realty Co., L.P. v. Philadelphia Gas Works</w:t>
      </w:r>
      <w:r w:rsidR="00613CC3" w:rsidRPr="000217A9">
        <w:rPr>
          <w:rFonts w:ascii="Times New Roman" w:eastAsia="Times New Roman" w:hAnsi="Times New Roman" w:cs="Times New Roman"/>
          <w:sz w:val="26"/>
          <w:szCs w:val="26"/>
        </w:rPr>
        <w:t xml:space="preserve">, Docket No. C-2012-2304183 and </w:t>
      </w:r>
      <w:r w:rsidR="00613CC3" w:rsidRPr="000217A9">
        <w:rPr>
          <w:rFonts w:ascii="Times New Roman" w:eastAsia="Times New Roman" w:hAnsi="Times New Roman" w:cs="Times New Roman"/>
          <w:i/>
          <w:sz w:val="26"/>
          <w:szCs w:val="26"/>
        </w:rPr>
        <w:t>SBG Management Services, Inc./ Simon Garden Realty Co., L.P. v. Philadelphia Gas Works</w:t>
      </w:r>
      <w:r w:rsidR="00613CC3" w:rsidRPr="000217A9">
        <w:rPr>
          <w:rFonts w:ascii="Times New Roman" w:eastAsia="Times New Roman" w:hAnsi="Times New Roman" w:cs="Times New Roman"/>
          <w:sz w:val="26"/>
          <w:szCs w:val="26"/>
        </w:rPr>
        <w:t>, Docket No. C-2012-2304324</w:t>
      </w:r>
      <w:r w:rsidR="00613CC3">
        <w:rPr>
          <w:rFonts w:ascii="Times New Roman" w:eastAsia="Times New Roman" w:hAnsi="Times New Roman" w:cs="Times New Roman"/>
          <w:sz w:val="26"/>
          <w:szCs w:val="26"/>
        </w:rPr>
        <w:t xml:space="preserve">, </w:t>
      </w:r>
      <w:r w:rsidR="00613CC3">
        <w:rPr>
          <w:rFonts w:ascii="Times New Roman" w:eastAsia="Times New Roman" w:hAnsi="Times New Roman" w:cs="Times New Roman"/>
          <w:i/>
          <w:sz w:val="26"/>
          <w:szCs w:val="26"/>
        </w:rPr>
        <w:t>et al</w:t>
      </w:r>
      <w:r w:rsidR="00613CC3" w:rsidRPr="000217A9">
        <w:rPr>
          <w:rFonts w:ascii="Times New Roman" w:eastAsia="Times New Roman" w:hAnsi="Times New Roman" w:cs="Times New Roman"/>
          <w:sz w:val="26"/>
          <w:szCs w:val="26"/>
        </w:rPr>
        <w:t>.</w:t>
      </w:r>
      <w:r w:rsidR="00613CC3">
        <w:rPr>
          <w:rFonts w:ascii="Times New Roman" w:eastAsia="Times New Roman" w:hAnsi="Times New Roman" w:cs="Times New Roman"/>
          <w:sz w:val="26"/>
          <w:szCs w:val="26"/>
        </w:rPr>
        <w:t xml:space="preserve"> (collectively, </w:t>
      </w:r>
      <w:r w:rsidR="00613CC3">
        <w:rPr>
          <w:rFonts w:ascii="Times New Roman" w:eastAsia="Times New Roman" w:hAnsi="Times New Roman" w:cs="Times New Roman"/>
          <w:i/>
          <w:sz w:val="26"/>
          <w:szCs w:val="26"/>
        </w:rPr>
        <w:t>SBG/Colonial Garden, et al</w:t>
      </w:r>
      <w:r w:rsidR="00613CC3">
        <w:rPr>
          <w:rFonts w:ascii="Times New Roman" w:eastAsia="Times New Roman" w:hAnsi="Times New Roman" w:cs="Times New Roman"/>
          <w:sz w:val="26"/>
          <w:szCs w:val="26"/>
        </w:rPr>
        <w:t xml:space="preserve">).  </w:t>
      </w:r>
      <w:r w:rsidR="00F047D9">
        <w:rPr>
          <w:rFonts w:ascii="Times New Roman" w:eastAsia="Times New Roman" w:hAnsi="Times New Roman" w:cs="Times New Roman"/>
          <w:sz w:val="26"/>
          <w:szCs w:val="26"/>
        </w:rPr>
        <w:t xml:space="preserve">An </w:t>
      </w:r>
      <w:r w:rsidR="00613CC3">
        <w:rPr>
          <w:rFonts w:ascii="Times New Roman" w:eastAsia="Times New Roman" w:hAnsi="Times New Roman" w:cs="Times New Roman"/>
          <w:sz w:val="26"/>
          <w:szCs w:val="26"/>
        </w:rPr>
        <w:t>Initial Decision w</w:t>
      </w:r>
      <w:r w:rsidR="00F047D9">
        <w:rPr>
          <w:rFonts w:ascii="Times New Roman" w:eastAsia="Times New Roman" w:hAnsi="Times New Roman" w:cs="Times New Roman"/>
          <w:sz w:val="26"/>
          <w:szCs w:val="26"/>
        </w:rPr>
        <w:t>as</w:t>
      </w:r>
      <w:r w:rsidR="00613CC3">
        <w:rPr>
          <w:rFonts w:ascii="Times New Roman" w:eastAsia="Times New Roman" w:hAnsi="Times New Roman" w:cs="Times New Roman"/>
          <w:sz w:val="26"/>
          <w:szCs w:val="26"/>
        </w:rPr>
        <w:t xml:space="preserve"> issued in the </w:t>
      </w:r>
      <w:r w:rsidR="00613CC3">
        <w:rPr>
          <w:rFonts w:ascii="Times New Roman" w:eastAsia="Times New Roman" w:hAnsi="Times New Roman" w:cs="Times New Roman"/>
          <w:i/>
          <w:sz w:val="26"/>
          <w:szCs w:val="26"/>
        </w:rPr>
        <w:t>SBG/Colonial Garden, et al</w:t>
      </w:r>
      <w:r w:rsidR="00BE6039">
        <w:rPr>
          <w:rFonts w:ascii="Times New Roman" w:eastAsia="Times New Roman" w:hAnsi="Times New Roman" w:cs="Times New Roman"/>
          <w:i/>
          <w:sz w:val="26"/>
          <w:szCs w:val="26"/>
        </w:rPr>
        <w:t>.</w:t>
      </w:r>
      <w:r w:rsidR="00613CC3">
        <w:rPr>
          <w:rFonts w:ascii="Times New Roman" w:eastAsia="Times New Roman" w:hAnsi="Times New Roman" w:cs="Times New Roman"/>
          <w:sz w:val="26"/>
          <w:szCs w:val="26"/>
        </w:rPr>
        <w:t xml:space="preserve"> </w:t>
      </w:r>
      <w:r w:rsidR="00613CC3">
        <w:rPr>
          <w:rFonts w:ascii="Times New Roman" w:eastAsia="Times New Roman" w:hAnsi="Times New Roman" w:cs="Times New Roman"/>
          <w:sz w:val="26"/>
          <w:szCs w:val="26"/>
        </w:rPr>
        <w:lastRenderedPageBreak/>
        <w:t>proceedings</w:t>
      </w:r>
      <w:r w:rsidR="00F047D9">
        <w:rPr>
          <w:rFonts w:ascii="Times New Roman" w:eastAsia="Times New Roman" w:hAnsi="Times New Roman" w:cs="Times New Roman"/>
          <w:sz w:val="26"/>
          <w:szCs w:val="26"/>
        </w:rPr>
        <w:t xml:space="preserve"> and</w:t>
      </w:r>
      <w:r w:rsidR="00613CC3">
        <w:rPr>
          <w:rFonts w:ascii="Times New Roman" w:hAnsi="Times New Roman"/>
          <w:sz w:val="26"/>
          <w:szCs w:val="26"/>
        </w:rPr>
        <w:t xml:space="preserve"> </w:t>
      </w:r>
      <w:r w:rsidR="00F047D9">
        <w:rPr>
          <w:rFonts w:ascii="Times New Roman" w:hAnsi="Times New Roman"/>
          <w:sz w:val="26"/>
          <w:szCs w:val="26"/>
        </w:rPr>
        <w:t>f</w:t>
      </w:r>
      <w:r w:rsidR="00613CC3">
        <w:rPr>
          <w:rFonts w:ascii="Times New Roman" w:hAnsi="Times New Roman"/>
          <w:sz w:val="26"/>
          <w:szCs w:val="26"/>
        </w:rPr>
        <w:t xml:space="preserve">inal Commission Orders </w:t>
      </w:r>
      <w:r w:rsidR="00AD1CF9">
        <w:rPr>
          <w:rFonts w:ascii="Times New Roman" w:hAnsi="Times New Roman"/>
          <w:sz w:val="26"/>
          <w:szCs w:val="26"/>
        </w:rPr>
        <w:t>have been</w:t>
      </w:r>
      <w:r w:rsidR="00613CC3">
        <w:rPr>
          <w:rFonts w:ascii="Times New Roman" w:hAnsi="Times New Roman"/>
          <w:sz w:val="26"/>
          <w:szCs w:val="26"/>
        </w:rPr>
        <w:t xml:space="preserve"> entered in the proceedings as follows: </w:t>
      </w:r>
      <w:r w:rsidR="00BE6039">
        <w:rPr>
          <w:rFonts w:ascii="Times New Roman" w:hAnsi="Times New Roman"/>
          <w:sz w:val="26"/>
          <w:szCs w:val="26"/>
        </w:rPr>
        <w:t>(</w:t>
      </w:r>
      <w:r w:rsidR="00613CC3">
        <w:rPr>
          <w:rFonts w:ascii="Times New Roman" w:hAnsi="Times New Roman"/>
          <w:sz w:val="26"/>
          <w:szCs w:val="26"/>
        </w:rPr>
        <w:t xml:space="preserve">1) </w:t>
      </w:r>
      <w:r w:rsidR="00613CC3" w:rsidRPr="00C00CCE">
        <w:rPr>
          <w:rFonts w:ascii="Times New Roman" w:hAnsi="Times New Roman"/>
          <w:sz w:val="26"/>
          <w:szCs w:val="26"/>
        </w:rPr>
        <w:t xml:space="preserve">On September 17, 2015, an Initial Decision was issued </w:t>
      </w:r>
      <w:r w:rsidR="00613CC3">
        <w:rPr>
          <w:rFonts w:ascii="Times New Roman" w:hAnsi="Times New Roman"/>
          <w:sz w:val="26"/>
          <w:szCs w:val="26"/>
        </w:rPr>
        <w:t>i</w:t>
      </w:r>
      <w:r w:rsidR="00613CC3" w:rsidRPr="00C00CCE">
        <w:rPr>
          <w:rFonts w:ascii="Times New Roman" w:hAnsi="Times New Roman"/>
          <w:sz w:val="26"/>
          <w:szCs w:val="26"/>
        </w:rPr>
        <w:t xml:space="preserve">n the consolidated cases of </w:t>
      </w:r>
      <w:r w:rsidR="00613CC3" w:rsidRPr="00C00CCE">
        <w:rPr>
          <w:rFonts w:ascii="Times New Roman" w:hAnsi="Times New Roman"/>
          <w:i/>
          <w:sz w:val="26"/>
          <w:szCs w:val="26"/>
        </w:rPr>
        <w:t>SBG Management Services, Inc./Colonial Garden Realty Co., L.P. v. Philadelphia Gas Works</w:t>
      </w:r>
      <w:r w:rsidR="00613CC3" w:rsidRPr="00C00CCE">
        <w:rPr>
          <w:rFonts w:ascii="Times New Roman" w:hAnsi="Times New Roman"/>
          <w:sz w:val="26"/>
          <w:szCs w:val="26"/>
        </w:rPr>
        <w:t>, Docket No. C-2012-2304183</w:t>
      </w:r>
      <w:r w:rsidR="00613CC3">
        <w:rPr>
          <w:rFonts w:ascii="Times New Roman" w:hAnsi="Times New Roman"/>
          <w:sz w:val="26"/>
          <w:szCs w:val="26"/>
        </w:rPr>
        <w:t xml:space="preserve">, </w:t>
      </w:r>
      <w:r w:rsidR="00613CC3">
        <w:rPr>
          <w:rFonts w:ascii="Times New Roman" w:hAnsi="Times New Roman"/>
          <w:i/>
          <w:sz w:val="26"/>
          <w:szCs w:val="26"/>
        </w:rPr>
        <w:t>et al</w:t>
      </w:r>
      <w:r w:rsidR="00613CC3">
        <w:rPr>
          <w:rFonts w:ascii="Times New Roman" w:hAnsi="Times New Roman"/>
          <w:sz w:val="26"/>
          <w:szCs w:val="26"/>
        </w:rPr>
        <w:t>.</w:t>
      </w:r>
      <w:r w:rsidR="00613CC3">
        <w:rPr>
          <w:rFonts w:ascii="Times New Roman" w:eastAsia="Times New Roman" w:hAnsi="Times New Roman" w:cs="Times New Roman"/>
          <w:sz w:val="26"/>
          <w:szCs w:val="26"/>
        </w:rPr>
        <w:t xml:space="preserve">  Exceptions and Replies to Exceptions were filed; </w:t>
      </w:r>
      <w:r w:rsidR="00BE6039">
        <w:rPr>
          <w:rFonts w:ascii="Times New Roman" w:eastAsia="Times New Roman" w:hAnsi="Times New Roman" w:cs="Times New Roman"/>
          <w:sz w:val="26"/>
          <w:szCs w:val="26"/>
        </w:rPr>
        <w:t>(</w:t>
      </w:r>
      <w:r w:rsidR="00613CC3">
        <w:rPr>
          <w:rFonts w:ascii="Times New Roman" w:eastAsia="Times New Roman" w:hAnsi="Times New Roman" w:cs="Times New Roman"/>
          <w:sz w:val="26"/>
          <w:szCs w:val="26"/>
        </w:rPr>
        <w:t xml:space="preserve">2) </w:t>
      </w:r>
      <w:r w:rsidR="00BE6039">
        <w:rPr>
          <w:rFonts w:ascii="Times New Roman" w:eastAsia="Times New Roman" w:hAnsi="Times New Roman" w:cs="Times New Roman"/>
          <w:sz w:val="26"/>
          <w:szCs w:val="26"/>
        </w:rPr>
        <w:t>B</w:t>
      </w:r>
      <w:r w:rsidR="00613CC3">
        <w:rPr>
          <w:rFonts w:ascii="Times New Roman" w:eastAsia="Times New Roman" w:hAnsi="Times New Roman" w:cs="Times New Roman"/>
          <w:sz w:val="26"/>
          <w:szCs w:val="26"/>
        </w:rPr>
        <w:t xml:space="preserve">y </w:t>
      </w:r>
      <w:r w:rsidR="00613CC3">
        <w:rPr>
          <w:rFonts w:ascii="Times New Roman" w:eastAsia="Times New Roman" w:hAnsi="Times New Roman" w:cs="Times New Roman"/>
          <w:spacing w:val="-3"/>
          <w:sz w:val="26"/>
          <w:szCs w:val="26"/>
        </w:rPr>
        <w:t>Opinion and Order entered December 8, 2016, we decided the merits of the issues raised by the Parties in the proceedings</w:t>
      </w:r>
      <w:r w:rsidR="00613CC3">
        <w:rPr>
          <w:rFonts w:ascii="Times New Roman" w:eastAsia="Times New Roman" w:hAnsi="Times New Roman" w:cs="Times New Roman"/>
          <w:sz w:val="26"/>
          <w:szCs w:val="26"/>
        </w:rPr>
        <w:t xml:space="preserve"> (</w:t>
      </w:r>
      <w:r w:rsidR="00613CC3">
        <w:rPr>
          <w:rFonts w:ascii="Times New Roman" w:eastAsia="Times New Roman" w:hAnsi="Times New Roman" w:cs="Times New Roman"/>
          <w:i/>
          <w:sz w:val="26"/>
          <w:szCs w:val="26"/>
        </w:rPr>
        <w:t>December 8 Order</w:t>
      </w:r>
      <w:r w:rsidR="00613CC3">
        <w:rPr>
          <w:rFonts w:ascii="Times New Roman" w:eastAsia="Times New Roman" w:hAnsi="Times New Roman" w:cs="Times New Roman"/>
          <w:sz w:val="26"/>
          <w:szCs w:val="26"/>
        </w:rPr>
        <w:t xml:space="preserve">); </w:t>
      </w:r>
      <w:r w:rsidR="00BE6039">
        <w:rPr>
          <w:rFonts w:ascii="Times New Roman" w:eastAsia="Times New Roman" w:hAnsi="Times New Roman" w:cs="Times New Roman"/>
          <w:sz w:val="26"/>
          <w:szCs w:val="26"/>
        </w:rPr>
        <w:t>(</w:t>
      </w:r>
      <w:r w:rsidR="00613CC3">
        <w:rPr>
          <w:rFonts w:ascii="Times New Roman" w:eastAsia="Times New Roman" w:hAnsi="Times New Roman" w:cs="Times New Roman"/>
          <w:sz w:val="26"/>
          <w:szCs w:val="26"/>
        </w:rPr>
        <w:t>3)</w:t>
      </w:r>
      <w:r w:rsidR="00BE6039">
        <w:rPr>
          <w:rFonts w:ascii="Times New Roman" w:eastAsia="Times New Roman" w:hAnsi="Times New Roman" w:cs="Times New Roman"/>
          <w:sz w:val="26"/>
          <w:szCs w:val="26"/>
        </w:rPr>
        <w:t> </w:t>
      </w:r>
      <w:r w:rsidR="00613CC3">
        <w:rPr>
          <w:rFonts w:ascii="Times New Roman" w:eastAsia="Times New Roman" w:hAnsi="Times New Roman" w:cs="Times New Roman"/>
          <w:sz w:val="26"/>
          <w:szCs w:val="26"/>
        </w:rPr>
        <w:t xml:space="preserve">PGW petitioned this Commission for reconsideration of the </w:t>
      </w:r>
      <w:r w:rsidR="00613CC3">
        <w:rPr>
          <w:rFonts w:ascii="Times New Roman" w:eastAsia="Times New Roman" w:hAnsi="Times New Roman" w:cs="Times New Roman"/>
          <w:i/>
          <w:sz w:val="26"/>
          <w:szCs w:val="26"/>
        </w:rPr>
        <w:t>December 8 Order</w:t>
      </w:r>
      <w:r w:rsidR="00613CC3">
        <w:rPr>
          <w:rFonts w:ascii="Times New Roman" w:eastAsia="Times New Roman" w:hAnsi="Times New Roman" w:cs="Times New Roman"/>
          <w:sz w:val="26"/>
          <w:szCs w:val="26"/>
        </w:rPr>
        <w:t xml:space="preserve"> and by</w:t>
      </w:r>
      <w:r w:rsidR="00613CC3">
        <w:rPr>
          <w:rFonts w:ascii="Times New Roman" w:eastAsia="Times New Roman" w:hAnsi="Times New Roman" w:cs="Times New Roman"/>
          <w:i/>
          <w:sz w:val="26"/>
          <w:szCs w:val="26"/>
        </w:rPr>
        <w:t xml:space="preserve"> </w:t>
      </w:r>
      <w:r w:rsidR="00613CC3">
        <w:rPr>
          <w:rFonts w:ascii="Times New Roman" w:eastAsia="Times New Roman" w:hAnsi="Times New Roman" w:cs="Times New Roman"/>
          <w:sz w:val="26"/>
          <w:szCs w:val="26"/>
        </w:rPr>
        <w:t>Opinion and Order on Reconsideration entered May 18, 2018 (</w:t>
      </w:r>
      <w:r w:rsidR="00613CC3">
        <w:rPr>
          <w:rFonts w:ascii="Times New Roman" w:eastAsia="Times New Roman" w:hAnsi="Times New Roman" w:cs="Times New Roman"/>
          <w:i/>
          <w:sz w:val="26"/>
          <w:szCs w:val="26"/>
        </w:rPr>
        <w:t>May 18 Reconsider</w:t>
      </w:r>
      <w:r w:rsidR="00BE6039">
        <w:rPr>
          <w:rFonts w:ascii="Times New Roman" w:eastAsia="Times New Roman" w:hAnsi="Times New Roman" w:cs="Times New Roman"/>
          <w:i/>
          <w:sz w:val="26"/>
          <w:szCs w:val="26"/>
        </w:rPr>
        <w:t>-</w:t>
      </w:r>
      <w:r w:rsidR="00613CC3">
        <w:rPr>
          <w:rFonts w:ascii="Times New Roman" w:eastAsia="Times New Roman" w:hAnsi="Times New Roman" w:cs="Times New Roman"/>
          <w:i/>
          <w:sz w:val="26"/>
          <w:szCs w:val="26"/>
        </w:rPr>
        <w:t xml:space="preserve">ation </w:t>
      </w:r>
      <w:r w:rsidR="00613CC3" w:rsidRPr="00BE6039">
        <w:rPr>
          <w:rFonts w:ascii="Times New Roman" w:eastAsia="Times New Roman" w:hAnsi="Times New Roman" w:cs="Times New Roman"/>
          <w:i/>
          <w:sz w:val="26"/>
          <w:szCs w:val="26"/>
        </w:rPr>
        <w:t>Order</w:t>
      </w:r>
      <w:r w:rsidR="00613CC3">
        <w:rPr>
          <w:rFonts w:ascii="Times New Roman" w:eastAsia="Times New Roman" w:hAnsi="Times New Roman" w:cs="Times New Roman"/>
          <w:sz w:val="26"/>
          <w:szCs w:val="26"/>
        </w:rPr>
        <w:t xml:space="preserve">), reconsideration was denied; </w:t>
      </w:r>
      <w:r w:rsidR="00BE6039">
        <w:rPr>
          <w:rFonts w:ascii="Times New Roman" w:eastAsia="Times New Roman" w:hAnsi="Times New Roman" w:cs="Times New Roman"/>
          <w:sz w:val="26"/>
          <w:szCs w:val="26"/>
        </w:rPr>
        <w:t>and (</w:t>
      </w:r>
      <w:r w:rsidR="00613CC3">
        <w:rPr>
          <w:rFonts w:ascii="Times New Roman" w:eastAsia="Times New Roman" w:hAnsi="Times New Roman" w:cs="Times New Roman"/>
          <w:sz w:val="26"/>
          <w:szCs w:val="26"/>
        </w:rPr>
        <w:t xml:space="preserve">4) </w:t>
      </w:r>
      <w:r w:rsidR="00BE6039">
        <w:rPr>
          <w:rFonts w:ascii="Times New Roman" w:eastAsia="Times New Roman" w:hAnsi="Times New Roman" w:cs="Times New Roman"/>
          <w:sz w:val="26"/>
          <w:szCs w:val="26"/>
        </w:rPr>
        <w:t>O</w:t>
      </w:r>
      <w:r w:rsidR="00613CC3">
        <w:rPr>
          <w:rFonts w:ascii="Times New Roman" w:eastAsia="Times New Roman" w:hAnsi="Times New Roman" w:cs="Times New Roman"/>
          <w:sz w:val="26"/>
          <w:szCs w:val="26"/>
        </w:rPr>
        <w:t>n June 4, 2018, a second Motion for Reconsideration was filed by PGW and by Opinion and Order entered August 23, 2018 (</w:t>
      </w:r>
      <w:r w:rsidR="00613CC3">
        <w:rPr>
          <w:rFonts w:ascii="Times New Roman" w:eastAsia="Times New Roman" w:hAnsi="Times New Roman" w:cs="Times New Roman"/>
          <w:i/>
          <w:sz w:val="26"/>
          <w:szCs w:val="26"/>
        </w:rPr>
        <w:t>August</w:t>
      </w:r>
      <w:r w:rsidR="00AD1CF9">
        <w:rPr>
          <w:rFonts w:ascii="Times New Roman" w:eastAsia="Times New Roman" w:hAnsi="Times New Roman" w:cs="Times New Roman"/>
          <w:i/>
          <w:sz w:val="26"/>
          <w:szCs w:val="26"/>
        </w:rPr>
        <w:t xml:space="preserve"> 23</w:t>
      </w:r>
      <w:r w:rsidR="00613CC3">
        <w:rPr>
          <w:rFonts w:ascii="Times New Roman" w:eastAsia="Times New Roman" w:hAnsi="Times New Roman" w:cs="Times New Roman"/>
          <w:i/>
          <w:sz w:val="26"/>
          <w:szCs w:val="26"/>
        </w:rPr>
        <w:t xml:space="preserve"> Reconsideration Order</w:t>
      </w:r>
      <w:r w:rsidR="00613CC3">
        <w:rPr>
          <w:rFonts w:ascii="Times New Roman" w:eastAsia="Times New Roman" w:hAnsi="Times New Roman" w:cs="Times New Roman"/>
          <w:sz w:val="26"/>
          <w:szCs w:val="26"/>
        </w:rPr>
        <w:t>) reconsideration was denied.</w:t>
      </w:r>
    </w:p>
    <w:p w:rsidR="00562317" w:rsidRDefault="00562317" w:rsidP="00562317">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reprint a summary of the relationship between the instant, SBG formal complaints against PGW, and the </w:t>
      </w:r>
      <w:r>
        <w:rPr>
          <w:rFonts w:ascii="Times New Roman" w:eastAsia="Times New Roman" w:hAnsi="Times New Roman" w:cs="Times New Roman"/>
          <w:i/>
          <w:sz w:val="26"/>
          <w:szCs w:val="26"/>
        </w:rPr>
        <w:t>SBG/Colonial Garden, et al</w:t>
      </w:r>
      <w:r w:rsidR="00741D79">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proceeding</w:t>
      </w:r>
      <w:r w:rsidR="00AD1CF9">
        <w:rPr>
          <w:rFonts w:ascii="Times New Roman" w:eastAsia="Times New Roman" w:hAnsi="Times New Roman" w:cs="Times New Roman"/>
          <w:sz w:val="26"/>
          <w:szCs w:val="26"/>
        </w:rPr>
        <w:t>s</w:t>
      </w:r>
      <w:r>
        <w:rPr>
          <w:rFonts w:ascii="Times New Roman" w:hAnsi="Times New Roman" w:cs="Times New Roman"/>
          <w:sz w:val="26"/>
          <w:szCs w:val="26"/>
        </w:rPr>
        <w:t xml:space="preserve"> </w:t>
      </w:r>
      <w:r w:rsidR="005C6F70">
        <w:rPr>
          <w:rFonts w:ascii="Times New Roman" w:hAnsi="Times New Roman" w:cs="Times New Roman"/>
          <w:sz w:val="26"/>
          <w:szCs w:val="26"/>
        </w:rPr>
        <w:t xml:space="preserve">as set forth in </w:t>
      </w:r>
      <w:r>
        <w:rPr>
          <w:rFonts w:ascii="Times New Roman" w:hAnsi="Times New Roman" w:cs="Times New Roman"/>
          <w:sz w:val="26"/>
          <w:szCs w:val="26"/>
        </w:rPr>
        <w:t>the Initial Decision in this matter:</w:t>
      </w:r>
    </w:p>
    <w:p w:rsidR="00562317" w:rsidRPr="005B595B" w:rsidRDefault="00562317" w:rsidP="00562317">
      <w:pPr>
        <w:spacing w:after="0" w:line="240" w:lineRule="auto"/>
        <w:ind w:left="1440" w:right="1440"/>
        <w:rPr>
          <w:rFonts w:ascii="Times New Roman" w:hAnsi="Times New Roman" w:cs="Times New Roman"/>
          <w:sz w:val="26"/>
          <w:szCs w:val="26"/>
        </w:rPr>
      </w:pPr>
    </w:p>
    <w:p w:rsidR="00741D79" w:rsidRDefault="00562317" w:rsidP="00562317">
      <w:pPr>
        <w:spacing w:after="0" w:line="240" w:lineRule="auto"/>
        <w:ind w:left="1440" w:right="1440"/>
        <w:rPr>
          <w:rFonts w:ascii="Times New Roman" w:eastAsia="Times New Roman" w:hAnsi="Times New Roman" w:cs="Times New Roman"/>
          <w:i/>
          <w:sz w:val="26"/>
          <w:szCs w:val="26"/>
        </w:rPr>
      </w:pPr>
      <w:r w:rsidRPr="005B595B">
        <w:rPr>
          <w:rFonts w:ascii="Times New Roman" w:hAnsi="Times New Roman" w:cs="Times New Roman"/>
          <w:sz w:val="26"/>
          <w:szCs w:val="26"/>
        </w:rPr>
        <w:t xml:space="preserve">The present consolidated cases are part of nine formal Complaints captioned and docketed as follows: </w:t>
      </w:r>
      <w:r w:rsidRPr="005B595B">
        <w:rPr>
          <w:rFonts w:ascii="Times New Roman" w:eastAsia="Times New Roman" w:hAnsi="Times New Roman" w:cs="Times New Roman"/>
          <w:i/>
          <w:sz w:val="26"/>
          <w:szCs w:val="26"/>
        </w:rPr>
        <w:t>SBG Management Services, Inc. / Elrea Garden Realty Co, L.P. v. Philadelphia Gas Works</w:t>
      </w:r>
      <w:r w:rsidR="00A41D76">
        <w:rPr>
          <w:rFonts w:ascii="Times New Roman" w:eastAsia="Times New Roman" w:hAnsi="Times New Roman" w:cs="Times New Roman"/>
          <w:sz w:val="26"/>
          <w:szCs w:val="26"/>
        </w:rPr>
        <w:t xml:space="preserve"> . . .</w:t>
      </w:r>
      <w:r w:rsidRPr="005B595B">
        <w:rPr>
          <w:rFonts w:ascii="Times New Roman" w:eastAsia="Times New Roman" w:hAnsi="Times New Roman" w:cs="Times New Roman"/>
          <w:sz w:val="26"/>
          <w:szCs w:val="26"/>
        </w:rPr>
        <w:t xml:space="preserve">  </w:t>
      </w:r>
      <w:r w:rsidRPr="005B595B">
        <w:rPr>
          <w:rFonts w:ascii="Times New Roman" w:eastAsia="Times New Roman" w:hAnsi="Times New Roman" w:cs="Times New Roman"/>
          <w:i/>
          <w:sz w:val="26"/>
          <w:szCs w:val="26"/>
        </w:rPr>
        <w:t xml:space="preserve">SBG Management Services, Inc. / Colonial Garden Realty Co., LP. </w:t>
      </w:r>
      <w:r w:rsidR="00A41D76">
        <w:rPr>
          <w:rFonts w:ascii="Times New Roman" w:eastAsia="Times New Roman" w:hAnsi="Times New Roman" w:cs="Times New Roman"/>
          <w:i/>
          <w:sz w:val="26"/>
          <w:szCs w:val="26"/>
        </w:rPr>
        <w:t>v</w:t>
      </w:r>
      <w:r w:rsidRPr="005B595B">
        <w:rPr>
          <w:rFonts w:ascii="Times New Roman" w:eastAsia="Times New Roman" w:hAnsi="Times New Roman" w:cs="Times New Roman"/>
          <w:i/>
          <w:sz w:val="26"/>
          <w:szCs w:val="26"/>
        </w:rPr>
        <w:t>. Philadelphia Gas Works</w:t>
      </w:r>
    </w:p>
    <w:p w:rsidR="00741D79" w:rsidRDefault="00A41D76" w:rsidP="00562317">
      <w:pPr>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 .</w:t>
      </w:r>
      <w:r w:rsidR="00562317" w:rsidRPr="005B595B">
        <w:rPr>
          <w:rFonts w:ascii="Times New Roman" w:eastAsia="Times New Roman" w:hAnsi="Times New Roman" w:cs="Times New Roman"/>
          <w:sz w:val="26"/>
          <w:szCs w:val="26"/>
        </w:rPr>
        <w:t xml:space="preserve"> </w:t>
      </w:r>
      <w:r w:rsidR="00562317" w:rsidRPr="005B595B">
        <w:rPr>
          <w:rFonts w:ascii="Times New Roman" w:eastAsia="Times New Roman" w:hAnsi="Times New Roman" w:cs="Times New Roman"/>
          <w:i/>
          <w:sz w:val="26"/>
          <w:szCs w:val="26"/>
        </w:rPr>
        <w:t>SBG Management Services, Inc. / Marchwood Realty Co, L.P. v. Philadelphia Gas Works</w:t>
      </w:r>
      <w:r>
        <w:rPr>
          <w:rFonts w:ascii="Times New Roman" w:eastAsia="Times New Roman" w:hAnsi="Times New Roman" w:cs="Times New Roman"/>
          <w:i/>
          <w:sz w:val="26"/>
          <w:szCs w:val="26"/>
        </w:rPr>
        <w:t xml:space="preserve"> </w:t>
      </w:r>
      <w:r w:rsidR="00562317" w:rsidRPr="005B595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 . </w:t>
      </w:r>
      <w:r w:rsidR="00562317" w:rsidRPr="005B595B">
        <w:rPr>
          <w:rFonts w:ascii="Times New Roman" w:eastAsia="Times New Roman" w:hAnsi="Times New Roman" w:cs="Times New Roman"/>
          <w:sz w:val="26"/>
          <w:szCs w:val="26"/>
        </w:rPr>
        <w:t xml:space="preserve">Although it was recognized early on that these nine Complaints involved common questions of law and/or fact, it was also recognized that the consolidation of all nine cases together would result in a disorderly or unwieldy record.  Consequently, the cases were consolidated in the above-mentioned three groups for hearing, and adjudication purposes.  The issues pertaining to the present consolidated Complaints are essentially the same </w:t>
      </w:r>
    </w:p>
    <w:p w:rsidR="00562317" w:rsidRPr="005B595B" w:rsidRDefault="00562317" w:rsidP="00741D79">
      <w:pPr>
        <w:keepNext/>
        <w:keepLines/>
        <w:spacing w:after="0" w:line="240" w:lineRule="auto"/>
        <w:ind w:left="1440" w:right="1440"/>
        <w:rPr>
          <w:rFonts w:ascii="Times New Roman" w:eastAsia="Times New Roman" w:hAnsi="Times New Roman" w:cs="Times New Roman"/>
          <w:sz w:val="26"/>
          <w:szCs w:val="26"/>
        </w:rPr>
      </w:pPr>
      <w:r w:rsidRPr="005B595B">
        <w:rPr>
          <w:rFonts w:ascii="Times New Roman" w:eastAsia="Times New Roman" w:hAnsi="Times New Roman" w:cs="Times New Roman"/>
          <w:sz w:val="26"/>
          <w:szCs w:val="26"/>
        </w:rPr>
        <w:t>as those presented in the other two sets of consolidated Complaints.  See Order dated January 14, 2016.</w:t>
      </w:r>
    </w:p>
    <w:p w:rsidR="00562317" w:rsidRDefault="00562317" w:rsidP="00741D79">
      <w:pPr>
        <w:keepNext/>
        <w:keepLines/>
        <w:spacing w:after="0" w:line="240" w:lineRule="auto"/>
        <w:ind w:firstLine="1440"/>
        <w:rPr>
          <w:rFonts w:ascii="Times New Roman" w:hAnsi="Times New Roman" w:cs="Times New Roman"/>
          <w:sz w:val="26"/>
          <w:szCs w:val="26"/>
        </w:rPr>
      </w:pPr>
    </w:p>
    <w:p w:rsidR="00A64F50" w:rsidRDefault="00A64F50" w:rsidP="00741D79">
      <w:pPr>
        <w:keepNext/>
        <w:keepLines/>
        <w:spacing w:after="0" w:line="240" w:lineRule="auto"/>
        <w:ind w:firstLine="1440"/>
        <w:rPr>
          <w:rFonts w:ascii="Times New Roman" w:hAnsi="Times New Roman" w:cs="Times New Roman"/>
          <w:sz w:val="26"/>
          <w:szCs w:val="26"/>
        </w:rPr>
      </w:pPr>
    </w:p>
    <w:p w:rsidR="00562317" w:rsidRPr="00562317" w:rsidRDefault="00562317" w:rsidP="00562317">
      <w:pPr>
        <w:spacing w:after="0" w:line="360" w:lineRule="auto"/>
        <w:rPr>
          <w:rFonts w:ascii="Times New Roman" w:hAnsi="Times New Roman" w:cs="Times New Roman"/>
          <w:sz w:val="26"/>
          <w:szCs w:val="26"/>
        </w:rPr>
      </w:pPr>
      <w:r>
        <w:rPr>
          <w:rFonts w:ascii="Times New Roman" w:hAnsi="Times New Roman" w:cs="Times New Roman"/>
          <w:sz w:val="26"/>
          <w:szCs w:val="26"/>
        </w:rPr>
        <w:t>I.D. at 6, n. 2.</w:t>
      </w:r>
    </w:p>
    <w:p w:rsidR="00AD1CF9" w:rsidRDefault="00AD1CF9" w:rsidP="00562317">
      <w:pPr>
        <w:autoSpaceDE w:val="0"/>
        <w:autoSpaceDN w:val="0"/>
        <w:spacing w:after="0" w:line="360" w:lineRule="auto"/>
        <w:ind w:firstLine="1440"/>
        <w:rPr>
          <w:rFonts w:ascii="Times New Roman" w:eastAsia="Times New Roman" w:hAnsi="Times New Roman" w:cs="Times New Roman"/>
          <w:spacing w:val="-3"/>
          <w:sz w:val="26"/>
          <w:szCs w:val="26"/>
        </w:rPr>
      </w:pPr>
    </w:p>
    <w:p w:rsidR="005C6F70" w:rsidRDefault="00562317" w:rsidP="00562317">
      <w:pPr>
        <w:autoSpaceDE w:val="0"/>
        <w:autoSpaceDN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lastRenderedPageBreak/>
        <w:t xml:space="preserve">Based on the foregoing, the Complaints addressed in this Opinion and Order share an identity of Parties and involve common questions of law and of fact with the formal complaint proceedings decided in our </w:t>
      </w:r>
      <w:r>
        <w:rPr>
          <w:rFonts w:ascii="Times New Roman" w:eastAsia="Times New Roman" w:hAnsi="Times New Roman" w:cs="Times New Roman"/>
          <w:i/>
          <w:sz w:val="26"/>
          <w:szCs w:val="26"/>
        </w:rPr>
        <w:t>December 8 Order</w:t>
      </w:r>
      <w:r w:rsidR="00741D79">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et al</w:t>
      </w:r>
      <w:r w:rsidR="00741D79">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 xml:space="preserve">in the </w:t>
      </w:r>
      <w:r>
        <w:rPr>
          <w:rFonts w:ascii="Times New Roman" w:eastAsia="Times New Roman" w:hAnsi="Times New Roman" w:cs="Times New Roman"/>
          <w:i/>
          <w:sz w:val="26"/>
          <w:szCs w:val="26"/>
        </w:rPr>
        <w:t xml:space="preserve">SBG/Colonial Garden, et al </w:t>
      </w:r>
      <w:r>
        <w:rPr>
          <w:rFonts w:ascii="Times New Roman" w:eastAsia="Times New Roman" w:hAnsi="Times New Roman" w:cs="Times New Roman"/>
          <w:sz w:val="26"/>
          <w:szCs w:val="26"/>
        </w:rPr>
        <w:t xml:space="preserve">dockets.  </w:t>
      </w:r>
      <w:r w:rsidR="00326B1C">
        <w:rPr>
          <w:rFonts w:ascii="Times New Roman" w:eastAsia="Times New Roman" w:hAnsi="Times New Roman" w:cs="Times New Roman"/>
          <w:sz w:val="26"/>
          <w:szCs w:val="26"/>
        </w:rPr>
        <w:t>Our</w:t>
      </w:r>
      <w:r>
        <w:rPr>
          <w:rFonts w:ascii="Times New Roman" w:eastAsia="Times New Roman" w:hAnsi="Times New Roman" w:cs="Times New Roman"/>
          <w:sz w:val="26"/>
          <w:szCs w:val="26"/>
        </w:rPr>
        <w:t xml:space="preserve"> disposition in these proceedings will, therefore, be governed by the legal analysis and disposition of the substantially identical legal issues decided in </w:t>
      </w:r>
      <w:r w:rsidR="00326B1C">
        <w:rPr>
          <w:rFonts w:ascii="Times New Roman" w:eastAsia="Times New Roman" w:hAnsi="Times New Roman" w:cs="Times New Roman"/>
          <w:sz w:val="26"/>
          <w:szCs w:val="26"/>
        </w:rPr>
        <w:t>the</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December 8 Order</w:t>
      </w:r>
      <w:r>
        <w:rPr>
          <w:rFonts w:ascii="Times New Roman" w:eastAsia="Times New Roman" w:hAnsi="Times New Roman" w:cs="Times New Roman"/>
          <w:sz w:val="26"/>
          <w:szCs w:val="26"/>
        </w:rPr>
        <w:t xml:space="preserve">, </w:t>
      </w:r>
      <w:r w:rsidR="00326B1C">
        <w:rPr>
          <w:rFonts w:ascii="Times New Roman" w:eastAsia="Times New Roman" w:hAnsi="Times New Roman" w:cs="Times New Roman"/>
          <w:sz w:val="26"/>
          <w:szCs w:val="26"/>
        </w:rPr>
        <w:t xml:space="preserve">the </w:t>
      </w:r>
      <w:r w:rsidRPr="006527E8">
        <w:rPr>
          <w:rFonts w:ascii="Times New Roman" w:eastAsia="Times New Roman" w:hAnsi="Times New Roman" w:cs="Times New Roman"/>
          <w:i/>
          <w:sz w:val="26"/>
          <w:szCs w:val="26"/>
        </w:rPr>
        <w:t xml:space="preserve">May </w:t>
      </w:r>
      <w:r>
        <w:rPr>
          <w:rFonts w:ascii="Times New Roman" w:eastAsia="Times New Roman" w:hAnsi="Times New Roman" w:cs="Times New Roman"/>
          <w:i/>
          <w:sz w:val="26"/>
          <w:szCs w:val="26"/>
        </w:rPr>
        <w:t xml:space="preserve">18 Reconsideration Order </w:t>
      </w:r>
      <w:r>
        <w:rPr>
          <w:rFonts w:ascii="Times New Roman" w:eastAsia="Times New Roman" w:hAnsi="Times New Roman" w:cs="Times New Roman"/>
          <w:sz w:val="26"/>
          <w:szCs w:val="26"/>
        </w:rPr>
        <w:t xml:space="preserve">and </w:t>
      </w:r>
      <w:r w:rsidR="00326B1C">
        <w:rPr>
          <w:rFonts w:ascii="Times New Roman" w:eastAsia="Times New Roman" w:hAnsi="Times New Roman" w:cs="Times New Roman"/>
          <w:sz w:val="26"/>
          <w:szCs w:val="26"/>
        </w:rPr>
        <w:t xml:space="preserve">the </w:t>
      </w:r>
      <w:r>
        <w:rPr>
          <w:rFonts w:ascii="Times New Roman" w:eastAsia="Times New Roman" w:hAnsi="Times New Roman" w:cs="Times New Roman"/>
          <w:i/>
          <w:sz w:val="26"/>
          <w:szCs w:val="26"/>
        </w:rPr>
        <w:t>August 23 Reconsideration Order</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unless otherwise expressly noted.</w:t>
      </w:r>
    </w:p>
    <w:p w:rsidR="005C6F70" w:rsidRDefault="005C6F70" w:rsidP="00562317">
      <w:pPr>
        <w:autoSpaceDE w:val="0"/>
        <w:autoSpaceDN w:val="0"/>
        <w:spacing w:after="0" w:line="360" w:lineRule="auto"/>
        <w:ind w:firstLine="1440"/>
        <w:rPr>
          <w:rFonts w:ascii="Times New Roman" w:eastAsia="Times New Roman" w:hAnsi="Times New Roman" w:cs="Times New Roman"/>
          <w:sz w:val="26"/>
          <w:szCs w:val="26"/>
        </w:rPr>
      </w:pPr>
    </w:p>
    <w:p w:rsidR="00562317" w:rsidRPr="00E93C53" w:rsidRDefault="005C6F70" w:rsidP="00562317">
      <w:pPr>
        <w:autoSpaceDE w:val="0"/>
        <w:autoSpaceDN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Additionally, by separate Opinion and Order, the group of formal complaint proceedings involving Elrea Garden Realty Co., </w:t>
      </w:r>
      <w:r>
        <w:rPr>
          <w:rFonts w:ascii="Times New Roman" w:eastAsia="Times New Roman" w:hAnsi="Times New Roman" w:cs="Times New Roman"/>
          <w:i/>
          <w:sz w:val="26"/>
          <w:szCs w:val="26"/>
        </w:rPr>
        <w:t>et al</w:t>
      </w:r>
      <w:r w:rsidR="00326B1C">
        <w:rPr>
          <w:rFonts w:ascii="Times New Roman" w:eastAsia="Times New Roman" w:hAnsi="Times New Roman" w:cs="Times New Roman"/>
          <w:i/>
          <w:sz w:val="26"/>
          <w:szCs w:val="26"/>
        </w:rPr>
        <w:t>.</w:t>
      </w:r>
      <w:r>
        <w:rPr>
          <w:rFonts w:ascii="Times New Roman" w:eastAsia="Times New Roman" w:hAnsi="Times New Roman" w:cs="Times New Roman"/>
          <w:sz w:val="26"/>
          <w:szCs w:val="26"/>
        </w:rPr>
        <w:t>, have been resolved in a final Order entered September 20, 2018</w:t>
      </w:r>
      <w:r w:rsidR="00A41D76">
        <w:rPr>
          <w:rFonts w:ascii="Times New Roman" w:eastAsia="Times New Roman" w:hAnsi="Times New Roman" w:cs="Times New Roman"/>
          <w:sz w:val="26"/>
          <w:szCs w:val="26"/>
        </w:rPr>
        <w:t xml:space="preserve">, consistent with the </w:t>
      </w:r>
      <w:r w:rsidR="00A41D76">
        <w:rPr>
          <w:rFonts w:ascii="Times New Roman" w:eastAsia="Times New Roman" w:hAnsi="Times New Roman" w:cs="Times New Roman"/>
          <w:i/>
          <w:sz w:val="26"/>
          <w:szCs w:val="26"/>
        </w:rPr>
        <w:t>December 8 Order</w:t>
      </w:r>
      <w:r>
        <w:rPr>
          <w:rFonts w:ascii="Times New Roman" w:eastAsia="Times New Roman" w:hAnsi="Times New Roman" w:cs="Times New Roman"/>
          <w:sz w:val="26"/>
          <w:szCs w:val="26"/>
        </w:rPr>
        <w:t>.</w:t>
      </w:r>
      <w:r>
        <w:rPr>
          <w:rStyle w:val="FootnoteReference"/>
          <w:rFonts w:ascii="Times New Roman" w:eastAsia="Times New Roman" w:hAnsi="Times New Roman" w:cs="Times New Roman"/>
          <w:sz w:val="26"/>
          <w:szCs w:val="26"/>
        </w:rPr>
        <w:footnoteReference w:id="1"/>
      </w:r>
    </w:p>
    <w:p w:rsidR="00AD1CF9" w:rsidRDefault="00AD1CF9" w:rsidP="00096B3C">
      <w:pPr>
        <w:autoSpaceDE w:val="0"/>
        <w:autoSpaceDN w:val="0"/>
        <w:spacing w:after="0" w:line="360" w:lineRule="auto"/>
        <w:rPr>
          <w:rFonts w:ascii="Times New Roman" w:hAnsi="Times New Roman" w:cs="Times New Roman"/>
          <w:bCs/>
          <w:spacing w:val="-3"/>
          <w:sz w:val="26"/>
          <w:szCs w:val="26"/>
        </w:rPr>
      </w:pPr>
    </w:p>
    <w:p w:rsidR="00562317" w:rsidRDefault="00562317" w:rsidP="006C2706">
      <w:pPr>
        <w:autoSpaceDE w:val="0"/>
        <w:autoSpaceDN w:val="0"/>
        <w:spacing w:after="0" w:line="360" w:lineRule="auto"/>
        <w:jc w:val="center"/>
        <w:rPr>
          <w:rFonts w:ascii="Times New Roman" w:hAnsi="Times New Roman" w:cs="Times New Roman"/>
          <w:b/>
          <w:bCs/>
          <w:spacing w:val="-3"/>
          <w:sz w:val="26"/>
          <w:szCs w:val="26"/>
        </w:rPr>
      </w:pPr>
      <w:r>
        <w:rPr>
          <w:rFonts w:ascii="Times New Roman" w:hAnsi="Times New Roman" w:cs="Times New Roman"/>
          <w:b/>
          <w:bCs/>
          <w:spacing w:val="-3"/>
          <w:sz w:val="26"/>
          <w:szCs w:val="26"/>
        </w:rPr>
        <w:t>History of the Proceedings</w:t>
      </w:r>
    </w:p>
    <w:p w:rsidR="00096B3C" w:rsidRDefault="00096B3C" w:rsidP="006C2706">
      <w:pPr>
        <w:autoSpaceDE w:val="0"/>
        <w:autoSpaceDN w:val="0"/>
        <w:spacing w:after="0" w:line="360" w:lineRule="auto"/>
        <w:jc w:val="center"/>
        <w:rPr>
          <w:rFonts w:ascii="Times New Roman" w:hAnsi="Times New Roman" w:cs="Times New Roman"/>
          <w:bCs/>
          <w:spacing w:val="-3"/>
          <w:sz w:val="26"/>
          <w:szCs w:val="26"/>
        </w:rPr>
      </w:pPr>
    </w:p>
    <w:p w:rsidR="00F34FCD" w:rsidRPr="001F17B9" w:rsidRDefault="00F34FCD" w:rsidP="006C2706">
      <w:pPr>
        <w:autoSpaceDE w:val="0"/>
        <w:autoSpaceDN w:val="0"/>
        <w:spacing w:after="0" w:line="360" w:lineRule="auto"/>
        <w:ind w:firstLine="1440"/>
        <w:rPr>
          <w:rFonts w:ascii="Times New Roman" w:eastAsia="Times New Roman" w:hAnsi="Times New Roman" w:cs="Times New Roman"/>
          <w:sz w:val="26"/>
          <w:szCs w:val="26"/>
        </w:rPr>
      </w:pPr>
      <w:r w:rsidRPr="001F17B9">
        <w:rPr>
          <w:rFonts w:ascii="Times New Roman" w:eastAsia="Times New Roman" w:hAnsi="Times New Roman" w:cs="Times New Roman"/>
          <w:sz w:val="26"/>
          <w:szCs w:val="26"/>
        </w:rPr>
        <w:t>On June 6, 2012, Phillip Pulley, Director of Operations for SBG, filed three formal complaints on behalf of Marchwood, Oak Lane, and Fern Rock.  As noted, the three Complaints were filed against PGW and were docketed at Docket Nos. C-2012-2308454, C-2012-2308462, and C-2012-2308465, respectively.</w:t>
      </w:r>
    </w:p>
    <w:p w:rsidR="00F34FCD" w:rsidRPr="00C30B49" w:rsidRDefault="00F34FCD" w:rsidP="00F34FCD">
      <w:pPr>
        <w:autoSpaceDE w:val="0"/>
        <w:autoSpaceDN w:val="0"/>
        <w:spacing w:after="0" w:line="360" w:lineRule="auto"/>
        <w:ind w:firstLine="1440"/>
        <w:rPr>
          <w:rFonts w:ascii="Times New Roman" w:eastAsia="Times New Roman" w:hAnsi="Times New Roman" w:cs="Times New Roman"/>
          <w:sz w:val="26"/>
          <w:szCs w:val="26"/>
        </w:rPr>
      </w:pPr>
    </w:p>
    <w:p w:rsidR="00F34FCD" w:rsidRPr="00062928" w:rsidRDefault="00F34FCD" w:rsidP="00F34FCD">
      <w:pPr>
        <w:spacing w:line="360" w:lineRule="auto"/>
        <w:ind w:firstLine="1440"/>
        <w:rPr>
          <w:rFonts w:ascii="Times New Roman" w:eastAsia="Times New Roman" w:hAnsi="Times New Roman" w:cs="Times New Roman"/>
          <w:sz w:val="26"/>
          <w:szCs w:val="26"/>
        </w:rPr>
      </w:pPr>
      <w:r w:rsidRPr="001F17B9">
        <w:rPr>
          <w:rFonts w:ascii="Times New Roman" w:eastAsia="Times New Roman" w:hAnsi="Times New Roman" w:cs="Times New Roman"/>
          <w:sz w:val="26"/>
          <w:szCs w:val="26"/>
        </w:rPr>
        <w:lastRenderedPageBreak/>
        <w:t>Although the disputed amounts and their respective accounts differed, the allegations contained in all three Complaints were identical.  Specifically, the Complaints disputed the accuracy of the billing, the validity of the meter readings and or estimates, and the calculation of interest and penalties assessed against them by PGW.</w:t>
      </w:r>
      <w:r w:rsidR="00062928">
        <w:rPr>
          <w:rFonts w:ascii="Times New Roman" w:eastAsia="Times New Roman" w:hAnsi="Times New Roman" w:cs="Times New Roman"/>
          <w:sz w:val="26"/>
          <w:szCs w:val="26"/>
        </w:rPr>
        <w:t xml:space="preserve">  I.D. at 1.</w:t>
      </w:r>
      <w:r w:rsidRPr="001F17B9">
        <w:rPr>
          <w:rFonts w:ascii="Times New Roman" w:eastAsia="Times New Roman" w:hAnsi="Times New Roman" w:cs="Times New Roman"/>
          <w:sz w:val="26"/>
          <w:szCs w:val="26"/>
        </w:rPr>
        <w:t xml:space="preserve">  The Complaints </w:t>
      </w:r>
      <w:r w:rsidR="001F17B9">
        <w:rPr>
          <w:rFonts w:ascii="Times New Roman" w:eastAsia="Times New Roman" w:hAnsi="Times New Roman" w:cs="Times New Roman"/>
          <w:sz w:val="26"/>
          <w:szCs w:val="26"/>
        </w:rPr>
        <w:t xml:space="preserve">also </w:t>
      </w:r>
      <w:r w:rsidRPr="001F17B9">
        <w:rPr>
          <w:rFonts w:ascii="Times New Roman" w:eastAsia="Times New Roman" w:hAnsi="Times New Roman" w:cs="Times New Roman"/>
          <w:sz w:val="26"/>
          <w:szCs w:val="26"/>
        </w:rPr>
        <w:t>alleged that PGW</w:t>
      </w:r>
      <w:r w:rsidR="00184C8E">
        <w:rPr>
          <w:rFonts w:ascii="Times New Roman" w:eastAsia="Times New Roman" w:hAnsi="Times New Roman" w:cs="Times New Roman"/>
          <w:sz w:val="26"/>
          <w:szCs w:val="26"/>
        </w:rPr>
        <w:t xml:space="preserve"> </w:t>
      </w:r>
      <w:r w:rsidRPr="001F17B9">
        <w:rPr>
          <w:rFonts w:ascii="Times New Roman" w:eastAsia="Times New Roman" w:hAnsi="Times New Roman" w:cs="Times New Roman"/>
          <w:sz w:val="26"/>
          <w:szCs w:val="26"/>
        </w:rPr>
        <w:t>refused to address the customers’ concerns about the accuracy of the billings, failed to mitigate its damages by allowing large unpaid gas debt by tenants to accrue in lieu of gas termination, and incorrectly collected payments for the accounts in dispute.  In addition, the Complain</w:t>
      </w:r>
      <w:r w:rsidR="00184C8E">
        <w:rPr>
          <w:rFonts w:ascii="Times New Roman" w:eastAsia="Times New Roman" w:hAnsi="Times New Roman" w:cs="Times New Roman"/>
          <w:sz w:val="26"/>
          <w:szCs w:val="26"/>
        </w:rPr>
        <w:t>ant</w:t>
      </w:r>
      <w:r w:rsidRPr="001F17B9">
        <w:rPr>
          <w:rFonts w:ascii="Times New Roman" w:eastAsia="Times New Roman" w:hAnsi="Times New Roman" w:cs="Times New Roman"/>
          <w:sz w:val="26"/>
          <w:szCs w:val="26"/>
        </w:rPr>
        <w:t>s alleged that PGW refused to address requests for information, acted in bad faith, and wrongfully encumbered the customers’ properties with liens causing the customer irreparable harm.  The Complain</w:t>
      </w:r>
      <w:r w:rsidR="00184C8E">
        <w:rPr>
          <w:rFonts w:ascii="Times New Roman" w:eastAsia="Times New Roman" w:hAnsi="Times New Roman" w:cs="Times New Roman"/>
          <w:sz w:val="26"/>
          <w:szCs w:val="26"/>
        </w:rPr>
        <w:t>ant</w:t>
      </w:r>
      <w:r w:rsidRPr="001F17B9">
        <w:rPr>
          <w:rFonts w:ascii="Times New Roman" w:eastAsia="Times New Roman" w:hAnsi="Times New Roman" w:cs="Times New Roman"/>
          <w:sz w:val="26"/>
          <w:szCs w:val="26"/>
        </w:rPr>
        <w:t>s requested relief in the form of refunds and/or credits for all overpayments made to PGW and adjustments for excessive penalties and interest assessed on the disputed accounts.</w:t>
      </w:r>
      <w:r w:rsidR="00062928">
        <w:rPr>
          <w:rFonts w:ascii="Times New Roman" w:eastAsia="Times New Roman" w:hAnsi="Times New Roman" w:cs="Times New Roman"/>
          <w:sz w:val="26"/>
          <w:szCs w:val="26"/>
        </w:rPr>
        <w:t xml:space="preserve">  </w:t>
      </w:r>
      <w:r w:rsidR="00062928">
        <w:rPr>
          <w:rFonts w:ascii="Times New Roman" w:eastAsia="Times New Roman" w:hAnsi="Times New Roman" w:cs="Times New Roman"/>
          <w:i/>
          <w:sz w:val="26"/>
          <w:szCs w:val="26"/>
        </w:rPr>
        <w:t>Id</w:t>
      </w:r>
      <w:r w:rsidR="00062928">
        <w:rPr>
          <w:rFonts w:ascii="Times New Roman" w:eastAsia="Times New Roman" w:hAnsi="Times New Roman" w:cs="Times New Roman"/>
          <w:sz w:val="26"/>
          <w:szCs w:val="26"/>
        </w:rPr>
        <w:t>.</w:t>
      </w:r>
    </w:p>
    <w:p w:rsidR="00F34FCD" w:rsidRPr="001F17B9" w:rsidRDefault="00F34FCD" w:rsidP="001F17B9">
      <w:pPr>
        <w:autoSpaceDE w:val="0"/>
        <w:autoSpaceDN w:val="0"/>
        <w:spacing w:after="0" w:line="360" w:lineRule="auto"/>
        <w:ind w:firstLine="1440"/>
        <w:rPr>
          <w:rFonts w:ascii="Times New Roman" w:eastAsia="Times New Roman" w:hAnsi="Times New Roman" w:cs="Times New Roman"/>
          <w:sz w:val="26"/>
          <w:szCs w:val="26"/>
        </w:rPr>
      </w:pPr>
    </w:p>
    <w:p w:rsidR="00F34FCD" w:rsidRPr="001F17B9" w:rsidRDefault="00F34FCD" w:rsidP="00F34FCD">
      <w:pPr>
        <w:autoSpaceDE w:val="0"/>
        <w:autoSpaceDN w:val="0"/>
        <w:spacing w:after="0" w:line="360" w:lineRule="auto"/>
        <w:ind w:firstLine="1440"/>
        <w:rPr>
          <w:rFonts w:ascii="Times New Roman" w:eastAsia="Times New Roman" w:hAnsi="Times New Roman" w:cs="Times New Roman"/>
          <w:sz w:val="26"/>
          <w:szCs w:val="26"/>
        </w:rPr>
      </w:pPr>
      <w:r w:rsidRPr="001F17B9">
        <w:rPr>
          <w:rFonts w:ascii="Times New Roman" w:eastAsia="Times New Roman" w:hAnsi="Times New Roman" w:cs="Times New Roman"/>
          <w:sz w:val="26"/>
          <w:szCs w:val="26"/>
        </w:rPr>
        <w:t xml:space="preserve">PGW filed Answers and New Matter to each of these Complaints, wherein it denied the material allegations. </w:t>
      </w:r>
      <w:r w:rsidR="0076111D">
        <w:rPr>
          <w:rFonts w:ascii="Times New Roman" w:eastAsia="Times New Roman" w:hAnsi="Times New Roman" w:cs="Times New Roman"/>
          <w:sz w:val="26"/>
          <w:szCs w:val="26"/>
        </w:rPr>
        <w:t xml:space="preserve"> </w:t>
      </w:r>
      <w:r w:rsidRPr="001F17B9">
        <w:rPr>
          <w:rFonts w:ascii="Times New Roman" w:eastAsia="Times New Roman" w:hAnsi="Times New Roman" w:cs="Times New Roman"/>
          <w:sz w:val="26"/>
          <w:szCs w:val="26"/>
        </w:rPr>
        <w:t xml:space="preserve">PGW acknowledged that the City of Philadelphia, as owner of PGW, filed municipal liens upon the various properties owned by </w:t>
      </w:r>
      <w:r w:rsidR="00184C8E">
        <w:rPr>
          <w:rFonts w:ascii="Times New Roman" w:eastAsia="Times New Roman" w:hAnsi="Times New Roman" w:cs="Times New Roman"/>
          <w:sz w:val="26"/>
          <w:szCs w:val="26"/>
        </w:rPr>
        <w:t xml:space="preserve">the </w:t>
      </w:r>
      <w:r w:rsidRPr="001F17B9">
        <w:rPr>
          <w:rFonts w:ascii="Times New Roman" w:eastAsia="Times New Roman" w:hAnsi="Times New Roman" w:cs="Times New Roman"/>
          <w:sz w:val="26"/>
          <w:szCs w:val="26"/>
        </w:rPr>
        <w:t xml:space="preserve">Complainants since January 2012.  PGW further averred that the disputed amounts were beyond the Commission’s statute of limitations because the gas service underlying the disputed amounts represented balances for gas service rendered and billed more than four years prior to the filing of the Complaints.  </w:t>
      </w:r>
      <w:r w:rsidRPr="001F17B9">
        <w:rPr>
          <w:rFonts w:ascii="Times New Roman" w:eastAsia="Times New Roman" w:hAnsi="Times New Roman" w:cs="Times New Roman"/>
          <w:i/>
          <w:sz w:val="26"/>
          <w:szCs w:val="26"/>
        </w:rPr>
        <w:t xml:space="preserve">See </w:t>
      </w:r>
      <w:r w:rsidRPr="001F17B9">
        <w:rPr>
          <w:rFonts w:ascii="Times New Roman" w:eastAsia="Times New Roman" w:hAnsi="Times New Roman" w:cs="Times New Roman"/>
          <w:sz w:val="26"/>
          <w:szCs w:val="26"/>
        </w:rPr>
        <w:t>66 Pa. C.S. § 3314(a).</w:t>
      </w:r>
      <w:r w:rsidR="00062928">
        <w:rPr>
          <w:rFonts w:ascii="Times New Roman" w:eastAsia="Times New Roman" w:hAnsi="Times New Roman" w:cs="Times New Roman"/>
          <w:sz w:val="26"/>
          <w:szCs w:val="26"/>
        </w:rPr>
        <w:t xml:space="preserve">  I.D. at 2.</w:t>
      </w:r>
    </w:p>
    <w:p w:rsidR="00F34FCD" w:rsidRPr="001F17B9" w:rsidRDefault="00F34FCD" w:rsidP="00F34FCD">
      <w:pPr>
        <w:autoSpaceDE w:val="0"/>
        <w:autoSpaceDN w:val="0"/>
        <w:spacing w:after="0" w:line="360" w:lineRule="auto"/>
        <w:ind w:firstLine="1440"/>
        <w:rPr>
          <w:rFonts w:ascii="Times New Roman" w:eastAsia="Times New Roman" w:hAnsi="Times New Roman" w:cs="Times New Roman"/>
          <w:sz w:val="26"/>
          <w:szCs w:val="26"/>
        </w:rPr>
      </w:pPr>
    </w:p>
    <w:p w:rsidR="00F34FCD" w:rsidRPr="0076111D" w:rsidRDefault="00F34FCD" w:rsidP="00F34FCD">
      <w:pPr>
        <w:autoSpaceDE w:val="0"/>
        <w:autoSpaceDN w:val="0"/>
        <w:spacing w:after="0" w:line="360" w:lineRule="auto"/>
        <w:ind w:firstLine="1440"/>
        <w:rPr>
          <w:rFonts w:ascii="Times New Roman" w:eastAsia="Times New Roman" w:hAnsi="Times New Roman" w:cs="Times New Roman"/>
          <w:sz w:val="26"/>
          <w:szCs w:val="26"/>
        </w:rPr>
      </w:pPr>
      <w:r w:rsidRPr="0076111D">
        <w:rPr>
          <w:rFonts w:ascii="Times New Roman" w:eastAsia="Times New Roman" w:hAnsi="Times New Roman" w:cs="Times New Roman"/>
          <w:sz w:val="26"/>
          <w:szCs w:val="26"/>
        </w:rPr>
        <w:t xml:space="preserve">PGW also filed Preliminary Objections against each of the Complaints, challenging the Commission’s jurisdiction over municipal liens and requesting that impertinent matter be stricken in each of the Complaints. </w:t>
      </w:r>
      <w:r w:rsidR="0076111D">
        <w:rPr>
          <w:rFonts w:ascii="Times New Roman" w:eastAsia="Times New Roman" w:hAnsi="Times New Roman" w:cs="Times New Roman"/>
          <w:sz w:val="26"/>
          <w:szCs w:val="26"/>
        </w:rPr>
        <w:t xml:space="preserve"> </w:t>
      </w:r>
      <w:r w:rsidRPr="0076111D">
        <w:rPr>
          <w:rFonts w:ascii="Times New Roman" w:eastAsia="Times New Roman" w:hAnsi="Times New Roman" w:cs="Times New Roman"/>
          <w:sz w:val="26"/>
          <w:szCs w:val="26"/>
        </w:rPr>
        <w:t>No answers were filed to PGW’s Preliminary Objections under any of the three docket numbers.</w:t>
      </w:r>
      <w:r w:rsidR="00062928">
        <w:rPr>
          <w:rFonts w:ascii="Times New Roman" w:eastAsia="Times New Roman" w:hAnsi="Times New Roman" w:cs="Times New Roman"/>
          <w:sz w:val="26"/>
          <w:szCs w:val="26"/>
        </w:rPr>
        <w:t xml:space="preserve">  I.D. at 2.</w:t>
      </w:r>
      <w:r w:rsidR="005F43B8">
        <w:rPr>
          <w:rFonts w:ascii="Times New Roman" w:eastAsia="Times New Roman" w:hAnsi="Times New Roman" w:cs="Times New Roman"/>
          <w:sz w:val="26"/>
          <w:szCs w:val="26"/>
        </w:rPr>
        <w:t xml:space="preserve">  </w:t>
      </w:r>
      <w:r w:rsidRPr="0076111D">
        <w:rPr>
          <w:rFonts w:ascii="Times New Roman" w:eastAsia="Times New Roman" w:hAnsi="Times New Roman" w:cs="Times New Roman"/>
          <w:sz w:val="26"/>
          <w:szCs w:val="26"/>
        </w:rPr>
        <w:t>PGW’s Preliminary Objections were assigned to ALJ Vero as Motion Judge.</w:t>
      </w:r>
    </w:p>
    <w:p w:rsidR="00F34FCD" w:rsidRPr="0076111D" w:rsidRDefault="00F34FCD" w:rsidP="00F34FCD">
      <w:pPr>
        <w:autoSpaceDE w:val="0"/>
        <w:autoSpaceDN w:val="0"/>
        <w:spacing w:after="0" w:line="360" w:lineRule="auto"/>
        <w:ind w:firstLine="1440"/>
        <w:rPr>
          <w:rFonts w:ascii="Times New Roman" w:eastAsia="Times New Roman" w:hAnsi="Times New Roman" w:cs="Times New Roman"/>
          <w:sz w:val="26"/>
          <w:szCs w:val="26"/>
        </w:rPr>
      </w:pPr>
    </w:p>
    <w:p w:rsidR="00F34FCD" w:rsidRPr="0076111D" w:rsidRDefault="00F34FCD" w:rsidP="00F34FCD">
      <w:pPr>
        <w:autoSpaceDE w:val="0"/>
        <w:autoSpaceDN w:val="0"/>
        <w:spacing w:after="0" w:line="360" w:lineRule="auto"/>
        <w:ind w:firstLine="1440"/>
        <w:rPr>
          <w:rFonts w:ascii="Times New Roman" w:eastAsia="Calibri" w:hAnsi="Times New Roman" w:cs="Times New Roman"/>
          <w:sz w:val="26"/>
          <w:szCs w:val="26"/>
        </w:rPr>
      </w:pPr>
      <w:r w:rsidRPr="0076111D">
        <w:rPr>
          <w:rFonts w:ascii="Times New Roman" w:eastAsia="Times New Roman" w:hAnsi="Times New Roman" w:cs="Times New Roman"/>
          <w:sz w:val="26"/>
          <w:szCs w:val="26"/>
        </w:rPr>
        <w:lastRenderedPageBreak/>
        <w:t>Notices of appearances of counsel on behalf of the Parties was noted and on October 29, 2012, ALJ Vero issued an Order consolidating the three Complaints.</w:t>
      </w:r>
      <w:r w:rsidR="00A16FF8">
        <w:rPr>
          <w:rFonts w:ascii="Times New Roman" w:eastAsia="Times New Roman" w:hAnsi="Times New Roman" w:cs="Times New Roman"/>
          <w:sz w:val="26"/>
          <w:szCs w:val="26"/>
        </w:rPr>
        <w:t xml:space="preserve">  I.D. at</w:t>
      </w:r>
      <w:r w:rsidR="005F43B8">
        <w:rPr>
          <w:rFonts w:ascii="Times New Roman" w:eastAsia="Times New Roman" w:hAnsi="Times New Roman" w:cs="Times New Roman"/>
          <w:sz w:val="26"/>
          <w:szCs w:val="26"/>
        </w:rPr>
        <w:t> </w:t>
      </w:r>
      <w:r w:rsidR="00A16FF8">
        <w:rPr>
          <w:rFonts w:ascii="Times New Roman" w:eastAsia="Times New Roman" w:hAnsi="Times New Roman" w:cs="Times New Roman"/>
          <w:sz w:val="26"/>
          <w:szCs w:val="26"/>
        </w:rPr>
        <w:t>2.</w:t>
      </w:r>
    </w:p>
    <w:p w:rsidR="00F34FCD" w:rsidRPr="0076111D" w:rsidRDefault="00F34FCD" w:rsidP="00F34FCD">
      <w:pPr>
        <w:autoSpaceDE w:val="0"/>
        <w:autoSpaceDN w:val="0"/>
        <w:spacing w:after="0" w:line="360" w:lineRule="auto"/>
        <w:ind w:firstLine="1440"/>
        <w:rPr>
          <w:rFonts w:ascii="Times New Roman" w:eastAsia="Times New Roman" w:hAnsi="Times New Roman" w:cs="Times New Roman"/>
          <w:sz w:val="26"/>
          <w:szCs w:val="26"/>
        </w:rPr>
      </w:pPr>
    </w:p>
    <w:p w:rsidR="00F34FCD" w:rsidRPr="0076111D" w:rsidRDefault="00F34FCD" w:rsidP="00F34FCD">
      <w:pPr>
        <w:spacing w:line="360" w:lineRule="auto"/>
        <w:ind w:firstLine="1440"/>
        <w:rPr>
          <w:rFonts w:ascii="Times New Roman" w:eastAsia="Times New Roman" w:hAnsi="Times New Roman" w:cs="Times New Roman"/>
          <w:sz w:val="26"/>
          <w:szCs w:val="26"/>
        </w:rPr>
      </w:pPr>
      <w:r w:rsidRPr="0076111D">
        <w:rPr>
          <w:rFonts w:ascii="Times New Roman" w:eastAsia="Times New Roman" w:hAnsi="Times New Roman" w:cs="Times New Roman"/>
          <w:sz w:val="26"/>
          <w:szCs w:val="26"/>
        </w:rPr>
        <w:t>By Order issued November 1, 2012, ALJ Vero sustained, in part, PGW’s Amended Preliminary Objections</w:t>
      </w:r>
      <w:r w:rsidR="0076111D">
        <w:rPr>
          <w:rFonts w:ascii="Times New Roman" w:eastAsia="Times New Roman" w:hAnsi="Times New Roman" w:cs="Times New Roman"/>
          <w:sz w:val="26"/>
          <w:szCs w:val="26"/>
        </w:rPr>
        <w:t xml:space="preserve">.  The objections were sustained </w:t>
      </w:r>
      <w:r w:rsidRPr="0076111D">
        <w:rPr>
          <w:rFonts w:ascii="Times New Roman" w:eastAsia="Times New Roman" w:hAnsi="Times New Roman" w:cs="Times New Roman"/>
          <w:sz w:val="26"/>
          <w:szCs w:val="26"/>
        </w:rPr>
        <w:t>with regard to the Commission’s lack of subject matter jurisdiction over municipal liens.  The objections were denied with regard to the billing disputes and the quality of service issues.</w:t>
      </w:r>
      <w:r w:rsidR="00062928">
        <w:rPr>
          <w:rFonts w:ascii="Times New Roman" w:eastAsia="Times New Roman" w:hAnsi="Times New Roman" w:cs="Times New Roman"/>
          <w:sz w:val="26"/>
          <w:szCs w:val="26"/>
        </w:rPr>
        <w:t xml:space="preserve">  I.D. at 2.</w:t>
      </w:r>
    </w:p>
    <w:p w:rsidR="00F34FCD" w:rsidRPr="0076111D" w:rsidRDefault="00F34FCD" w:rsidP="00F34FCD">
      <w:pPr>
        <w:autoSpaceDE w:val="0"/>
        <w:autoSpaceDN w:val="0"/>
        <w:adjustRightInd w:val="0"/>
        <w:spacing w:after="0" w:line="360" w:lineRule="auto"/>
        <w:rPr>
          <w:rFonts w:ascii="Times New Roman" w:hAnsi="Times New Roman" w:cs="Times New Roman"/>
          <w:sz w:val="26"/>
          <w:szCs w:val="26"/>
        </w:rPr>
      </w:pPr>
    </w:p>
    <w:p w:rsidR="00F34FCD" w:rsidRPr="0076111D" w:rsidRDefault="00F34FCD" w:rsidP="00A16FF8">
      <w:pPr>
        <w:autoSpaceDE w:val="0"/>
        <w:autoSpaceDN w:val="0"/>
        <w:adjustRightInd w:val="0"/>
        <w:spacing w:after="0" w:line="360" w:lineRule="auto"/>
        <w:ind w:firstLine="1440"/>
        <w:rPr>
          <w:rFonts w:ascii="Times New Roman" w:eastAsia="Times New Roman" w:hAnsi="Times New Roman" w:cs="Times New Roman"/>
          <w:sz w:val="26"/>
          <w:szCs w:val="26"/>
        </w:rPr>
      </w:pPr>
      <w:r w:rsidRPr="0076111D">
        <w:rPr>
          <w:rFonts w:ascii="Times New Roman" w:hAnsi="Times New Roman" w:cs="Times New Roman"/>
          <w:sz w:val="26"/>
          <w:szCs w:val="26"/>
        </w:rPr>
        <w:t>On December 10, 2012, counsel for SBG</w:t>
      </w:r>
      <w:r w:rsidRPr="0076111D">
        <w:rPr>
          <w:rFonts w:ascii="Times New Roman" w:eastAsia="Times New Roman" w:hAnsi="Times New Roman" w:cs="Times New Roman"/>
          <w:sz w:val="26"/>
          <w:szCs w:val="26"/>
        </w:rPr>
        <w:t xml:space="preserve"> </w:t>
      </w:r>
      <w:r w:rsidRPr="0076111D">
        <w:rPr>
          <w:rFonts w:ascii="Times New Roman" w:hAnsi="Times New Roman" w:cs="Times New Roman"/>
          <w:sz w:val="26"/>
          <w:szCs w:val="26"/>
        </w:rPr>
        <w:t xml:space="preserve">filed Amended Complaints at the above-captioned dockets wherein counsel explained the relationship between </w:t>
      </w:r>
      <w:r w:rsidRPr="0076111D">
        <w:rPr>
          <w:rFonts w:ascii="Times New Roman" w:eastAsia="Times New Roman" w:hAnsi="Times New Roman" w:cs="Times New Roman"/>
          <w:sz w:val="26"/>
          <w:szCs w:val="26"/>
        </w:rPr>
        <w:t xml:space="preserve">SBG and </w:t>
      </w:r>
      <w:r w:rsidR="007952B2">
        <w:rPr>
          <w:rFonts w:ascii="Times New Roman" w:eastAsia="Times New Roman" w:hAnsi="Times New Roman" w:cs="Times New Roman"/>
          <w:sz w:val="26"/>
          <w:szCs w:val="26"/>
        </w:rPr>
        <w:t xml:space="preserve">the </w:t>
      </w:r>
      <w:r w:rsidRPr="0076111D">
        <w:rPr>
          <w:rFonts w:ascii="Times New Roman" w:eastAsia="Times New Roman" w:hAnsi="Times New Roman" w:cs="Times New Roman"/>
          <w:sz w:val="26"/>
          <w:szCs w:val="26"/>
        </w:rPr>
        <w:t>Complainants.</w:t>
      </w:r>
      <w:r w:rsidR="00A16FF8">
        <w:rPr>
          <w:rFonts w:ascii="Times New Roman" w:eastAsia="Times New Roman" w:hAnsi="Times New Roman" w:cs="Times New Roman"/>
          <w:sz w:val="26"/>
          <w:szCs w:val="26"/>
        </w:rPr>
        <w:t xml:space="preserve"> </w:t>
      </w:r>
      <w:r w:rsidR="005F43B8">
        <w:rPr>
          <w:rFonts w:ascii="Times New Roman" w:eastAsia="Times New Roman" w:hAnsi="Times New Roman" w:cs="Times New Roman"/>
          <w:sz w:val="26"/>
          <w:szCs w:val="26"/>
        </w:rPr>
        <w:t xml:space="preserve"> </w:t>
      </w:r>
      <w:r w:rsidRPr="0076111D">
        <w:rPr>
          <w:rFonts w:ascii="Times New Roman" w:eastAsia="Times New Roman" w:hAnsi="Times New Roman" w:cs="Times New Roman"/>
          <w:sz w:val="26"/>
          <w:szCs w:val="26"/>
        </w:rPr>
        <w:t xml:space="preserve">The Amended Complaint on behalf of Marchwood specified that it concerned the real estate property of Marchwood with PGW Account </w:t>
      </w:r>
      <w:r w:rsidR="00096B3C">
        <w:rPr>
          <w:rFonts w:ascii="Times New Roman" w:eastAsia="Times New Roman" w:hAnsi="Times New Roman" w:cs="Times New Roman"/>
          <w:sz w:val="26"/>
          <w:szCs w:val="26"/>
        </w:rPr>
        <w:t xml:space="preserve">Nos. </w:t>
      </w:r>
      <w:r w:rsidRPr="0076111D">
        <w:rPr>
          <w:rFonts w:ascii="Times New Roman" w:eastAsia="Times New Roman" w:hAnsi="Times New Roman" w:cs="Times New Roman"/>
          <w:sz w:val="26"/>
          <w:szCs w:val="26"/>
        </w:rPr>
        <w:t>ending in 0237, and 7651.  The Complaint identified and coded the disputed transactions as follows: A – excessive billings (duplicate bills and high meter reads); C – disputed transfers; E – missing payments; H – cancelled payments; and J – disputed meter reads.  The total amount in dispute was $491,908.41.</w:t>
      </w:r>
      <w:r w:rsidR="00062928">
        <w:rPr>
          <w:rFonts w:ascii="Times New Roman" w:eastAsia="Times New Roman" w:hAnsi="Times New Roman" w:cs="Times New Roman"/>
          <w:sz w:val="26"/>
          <w:szCs w:val="26"/>
        </w:rPr>
        <w:t xml:space="preserve">  I.D. at 3.</w:t>
      </w:r>
    </w:p>
    <w:p w:rsidR="00F34FCD" w:rsidRPr="00C30B49" w:rsidRDefault="00F34FCD" w:rsidP="00F34FCD">
      <w:pPr>
        <w:autoSpaceDE w:val="0"/>
        <w:autoSpaceDN w:val="0"/>
        <w:adjustRightInd w:val="0"/>
        <w:spacing w:after="0" w:line="360" w:lineRule="auto"/>
        <w:ind w:firstLine="1440"/>
        <w:rPr>
          <w:rFonts w:ascii="Times New Roman" w:eastAsia="Times New Roman" w:hAnsi="Times New Roman" w:cs="Times New Roman"/>
          <w:sz w:val="26"/>
          <w:szCs w:val="26"/>
        </w:rPr>
      </w:pPr>
    </w:p>
    <w:p w:rsidR="00F34FCD" w:rsidRPr="0076111D" w:rsidRDefault="00F34FCD" w:rsidP="00F34FCD">
      <w:pPr>
        <w:autoSpaceDE w:val="0"/>
        <w:autoSpaceDN w:val="0"/>
        <w:adjustRightInd w:val="0"/>
        <w:spacing w:after="0" w:line="360" w:lineRule="auto"/>
        <w:ind w:firstLine="1440"/>
        <w:rPr>
          <w:rFonts w:ascii="Times New Roman" w:eastAsia="Times New Roman" w:hAnsi="Times New Roman" w:cs="Times New Roman"/>
          <w:sz w:val="26"/>
          <w:szCs w:val="26"/>
        </w:rPr>
      </w:pPr>
      <w:r w:rsidRPr="0076111D">
        <w:rPr>
          <w:rFonts w:ascii="Times New Roman" w:eastAsia="Times New Roman" w:hAnsi="Times New Roman" w:cs="Times New Roman"/>
          <w:sz w:val="26"/>
          <w:szCs w:val="26"/>
        </w:rPr>
        <w:t xml:space="preserve">The Amended Complaint on behalf of Oak Lane specified that it concerned the real estate property of Oak Lane with PGW Account </w:t>
      </w:r>
      <w:r w:rsidR="00096B3C">
        <w:rPr>
          <w:rFonts w:ascii="Times New Roman" w:eastAsia="Times New Roman" w:hAnsi="Times New Roman" w:cs="Times New Roman"/>
          <w:sz w:val="26"/>
          <w:szCs w:val="26"/>
        </w:rPr>
        <w:t>Nos.</w:t>
      </w:r>
      <w:r w:rsidRPr="0076111D">
        <w:rPr>
          <w:rFonts w:ascii="Times New Roman" w:eastAsia="Times New Roman" w:hAnsi="Times New Roman" w:cs="Times New Roman"/>
          <w:sz w:val="26"/>
          <w:szCs w:val="26"/>
        </w:rPr>
        <w:t xml:space="preserve"> ending in 1535, and 8702.  The Complaint identified and coded the disputed transactions as J – disputed meter reads.  The total amount in dispute was $23,334.76.</w:t>
      </w:r>
      <w:r w:rsidR="00062928">
        <w:rPr>
          <w:rFonts w:ascii="Times New Roman" w:eastAsia="Times New Roman" w:hAnsi="Times New Roman" w:cs="Times New Roman"/>
          <w:sz w:val="26"/>
          <w:szCs w:val="26"/>
        </w:rPr>
        <w:t xml:space="preserve">  I.D. at 3.</w:t>
      </w:r>
    </w:p>
    <w:p w:rsidR="00F34FCD" w:rsidRPr="00EB77F0" w:rsidRDefault="00F34FCD" w:rsidP="00F34FCD">
      <w:pPr>
        <w:autoSpaceDE w:val="0"/>
        <w:autoSpaceDN w:val="0"/>
        <w:adjustRightInd w:val="0"/>
        <w:spacing w:after="0" w:line="360" w:lineRule="auto"/>
        <w:ind w:firstLine="1440"/>
        <w:rPr>
          <w:rFonts w:ascii="Times New Roman" w:eastAsia="Times New Roman" w:hAnsi="Times New Roman" w:cs="Times New Roman"/>
          <w:sz w:val="26"/>
          <w:szCs w:val="26"/>
        </w:rPr>
      </w:pPr>
    </w:p>
    <w:p w:rsidR="00F34FCD" w:rsidRPr="00EB77F0" w:rsidRDefault="00F34FCD" w:rsidP="00F34FCD">
      <w:pPr>
        <w:autoSpaceDE w:val="0"/>
        <w:autoSpaceDN w:val="0"/>
        <w:adjustRightInd w:val="0"/>
        <w:spacing w:after="0" w:line="360" w:lineRule="auto"/>
        <w:ind w:firstLine="1440"/>
        <w:rPr>
          <w:rFonts w:ascii="Times New Roman" w:eastAsia="Times New Roman" w:hAnsi="Times New Roman" w:cs="Times New Roman"/>
          <w:sz w:val="26"/>
          <w:szCs w:val="26"/>
        </w:rPr>
      </w:pPr>
      <w:r w:rsidRPr="00EB77F0">
        <w:rPr>
          <w:rFonts w:ascii="Times New Roman" w:eastAsia="Times New Roman" w:hAnsi="Times New Roman" w:cs="Times New Roman"/>
          <w:sz w:val="26"/>
          <w:szCs w:val="26"/>
        </w:rPr>
        <w:t xml:space="preserve">The Amended Complaint on behalf of Fern Rock addressed three of its accounts with PGW.  The Complaint identified and coded the disputed transactions as follows: A – excessive billings (duplicate bills and high meter reads); B – adjustments – reverse adjustment (unfavorable); C – disputed transfers; F – disputed late payment </w:t>
      </w:r>
      <w:r w:rsidRPr="00EB77F0">
        <w:rPr>
          <w:rFonts w:ascii="Times New Roman" w:eastAsia="Times New Roman" w:hAnsi="Times New Roman" w:cs="Times New Roman"/>
          <w:sz w:val="26"/>
          <w:szCs w:val="26"/>
        </w:rPr>
        <w:lastRenderedPageBreak/>
        <w:t>charges; I – unexplained transactions; and J – disputed meter reads.  The total amount in dispute was $257,188.94.</w:t>
      </w:r>
      <w:r w:rsidR="00062928">
        <w:rPr>
          <w:rFonts w:ascii="Times New Roman" w:eastAsia="Times New Roman" w:hAnsi="Times New Roman" w:cs="Times New Roman"/>
          <w:sz w:val="26"/>
          <w:szCs w:val="26"/>
        </w:rPr>
        <w:t xml:space="preserve">  I.D. at 3.</w:t>
      </w:r>
    </w:p>
    <w:p w:rsidR="00F34FCD" w:rsidRPr="00C30B49" w:rsidRDefault="00F34FCD" w:rsidP="00F34FCD">
      <w:pPr>
        <w:autoSpaceDE w:val="0"/>
        <w:autoSpaceDN w:val="0"/>
        <w:adjustRightInd w:val="0"/>
        <w:spacing w:after="0" w:line="360" w:lineRule="auto"/>
        <w:rPr>
          <w:rFonts w:ascii="Times New Roman" w:eastAsia="Times New Roman" w:hAnsi="Times New Roman" w:cs="Times New Roman"/>
          <w:sz w:val="26"/>
          <w:szCs w:val="26"/>
        </w:rPr>
      </w:pPr>
    </w:p>
    <w:p w:rsidR="00F34FCD" w:rsidRPr="00C30B49" w:rsidRDefault="00F34FCD" w:rsidP="00F34FCD">
      <w:pPr>
        <w:autoSpaceDE w:val="0"/>
        <w:autoSpaceDN w:val="0"/>
        <w:adjustRightInd w:val="0"/>
        <w:spacing w:after="0" w:line="360" w:lineRule="auto"/>
        <w:ind w:firstLine="1440"/>
        <w:rPr>
          <w:rFonts w:ascii="Times New Roman" w:eastAsia="Times New Roman" w:hAnsi="Times New Roman" w:cs="Times New Roman"/>
          <w:sz w:val="26"/>
          <w:szCs w:val="26"/>
        </w:rPr>
      </w:pPr>
      <w:r w:rsidRPr="00C30B49">
        <w:rPr>
          <w:rFonts w:ascii="Times New Roman" w:eastAsia="Times New Roman" w:hAnsi="Times New Roman" w:cs="Times New Roman"/>
          <w:sz w:val="26"/>
          <w:szCs w:val="26"/>
        </w:rPr>
        <w:t>On January 2, 2013, PGW filed Answers to each of SBG’s Amended Complaints denying the material allegations of each Complaint.</w:t>
      </w:r>
      <w:r w:rsidR="00062928">
        <w:rPr>
          <w:rFonts w:ascii="Times New Roman" w:eastAsia="Times New Roman" w:hAnsi="Times New Roman" w:cs="Times New Roman"/>
          <w:sz w:val="26"/>
          <w:szCs w:val="26"/>
        </w:rPr>
        <w:t xml:space="preserve">  I.D. at 4.</w:t>
      </w:r>
    </w:p>
    <w:p w:rsidR="00F34FCD" w:rsidRPr="00EB77F0" w:rsidRDefault="00F34FCD" w:rsidP="00F34FCD">
      <w:pPr>
        <w:spacing w:after="0" w:line="360" w:lineRule="auto"/>
        <w:ind w:right="234"/>
        <w:rPr>
          <w:rFonts w:ascii="Times New Roman" w:eastAsia="Times New Roman" w:hAnsi="Times New Roman" w:cs="Times New Roman"/>
          <w:sz w:val="26"/>
          <w:szCs w:val="26"/>
        </w:rPr>
      </w:pPr>
    </w:p>
    <w:p w:rsidR="00F34FCD" w:rsidRPr="00EB77F0" w:rsidRDefault="00EB77F0" w:rsidP="00F34FCD">
      <w:pPr>
        <w:tabs>
          <w:tab w:val="center" w:pos="4680"/>
        </w:tabs>
        <w:suppressAutoHyphens/>
        <w:spacing w:after="0" w:line="360" w:lineRule="auto"/>
        <w:ind w:right="234"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After</w:t>
      </w:r>
      <w:r w:rsidR="00F34FCD" w:rsidRPr="00EB77F0">
        <w:rPr>
          <w:rFonts w:ascii="Times New Roman" w:eastAsia="Times New Roman" w:hAnsi="Times New Roman" w:cs="Times New Roman"/>
          <w:sz w:val="26"/>
          <w:szCs w:val="26"/>
        </w:rPr>
        <w:t xml:space="preserve"> </w:t>
      </w:r>
      <w:r w:rsidR="00A16FF8">
        <w:rPr>
          <w:rFonts w:ascii="Times New Roman" w:eastAsia="Times New Roman" w:hAnsi="Times New Roman" w:cs="Times New Roman"/>
          <w:sz w:val="26"/>
          <w:szCs w:val="26"/>
        </w:rPr>
        <w:t>the</w:t>
      </w:r>
      <w:r w:rsidR="00F34FCD" w:rsidRPr="00EB77F0">
        <w:rPr>
          <w:rFonts w:ascii="Times New Roman" w:eastAsia="Times New Roman" w:hAnsi="Times New Roman" w:cs="Times New Roman"/>
          <w:sz w:val="26"/>
          <w:szCs w:val="26"/>
        </w:rPr>
        <w:t xml:space="preserve"> withdrawal and substitution of counsel for SBG, the</w:t>
      </w:r>
      <w:r>
        <w:rPr>
          <w:rFonts w:ascii="Times New Roman" w:eastAsia="Times New Roman" w:hAnsi="Times New Roman" w:cs="Times New Roman"/>
          <w:sz w:val="26"/>
          <w:szCs w:val="26"/>
        </w:rPr>
        <w:t xml:space="preserve"> </w:t>
      </w:r>
      <w:r w:rsidR="00F34FCD" w:rsidRPr="00EB77F0">
        <w:rPr>
          <w:rFonts w:ascii="Times New Roman" w:eastAsia="Times New Roman" w:hAnsi="Times New Roman" w:cs="Times New Roman"/>
          <w:sz w:val="26"/>
          <w:szCs w:val="26"/>
        </w:rPr>
        <w:t xml:space="preserve">Parties </w:t>
      </w:r>
      <w:r>
        <w:rPr>
          <w:rFonts w:ascii="Times New Roman" w:eastAsia="Times New Roman" w:hAnsi="Times New Roman" w:cs="Times New Roman"/>
          <w:sz w:val="26"/>
          <w:szCs w:val="26"/>
        </w:rPr>
        <w:t xml:space="preserve">subsequently </w:t>
      </w:r>
      <w:r w:rsidR="00F34FCD" w:rsidRPr="00EB77F0">
        <w:rPr>
          <w:rFonts w:ascii="Times New Roman" w:eastAsia="Times New Roman" w:hAnsi="Times New Roman" w:cs="Times New Roman"/>
          <w:sz w:val="26"/>
          <w:szCs w:val="26"/>
        </w:rPr>
        <w:t>agreed to proceed in these consolidated matters by submitting pre-served direct and rebuttal testimony in accordance with 52 Pa. Code § 5.412.  On September</w:t>
      </w:r>
      <w:r w:rsidR="007952B2">
        <w:rPr>
          <w:rFonts w:ascii="Times New Roman" w:eastAsia="Times New Roman" w:hAnsi="Times New Roman" w:cs="Times New Roman"/>
          <w:sz w:val="26"/>
          <w:szCs w:val="26"/>
        </w:rPr>
        <w:t> </w:t>
      </w:r>
      <w:r w:rsidR="00F34FCD" w:rsidRPr="00EB77F0">
        <w:rPr>
          <w:rFonts w:ascii="Times New Roman" w:eastAsia="Times New Roman" w:hAnsi="Times New Roman" w:cs="Times New Roman"/>
          <w:sz w:val="26"/>
          <w:szCs w:val="26"/>
        </w:rPr>
        <w:t xml:space="preserve">11, 2013, a Hearing Cancellation Notice was issued notifying the </w:t>
      </w:r>
      <w:r>
        <w:rPr>
          <w:rFonts w:ascii="Times New Roman" w:eastAsia="Times New Roman" w:hAnsi="Times New Roman" w:cs="Times New Roman"/>
          <w:sz w:val="26"/>
          <w:szCs w:val="26"/>
        </w:rPr>
        <w:t>P</w:t>
      </w:r>
      <w:r w:rsidR="00F34FCD" w:rsidRPr="00EB77F0">
        <w:rPr>
          <w:rFonts w:ascii="Times New Roman" w:eastAsia="Times New Roman" w:hAnsi="Times New Roman" w:cs="Times New Roman"/>
          <w:sz w:val="26"/>
          <w:szCs w:val="26"/>
        </w:rPr>
        <w:t>arties that initial hearings scheduled for September 11-12, 2013, at 10:00 a.m. were cancelled.  I.D. at</w:t>
      </w:r>
      <w:r w:rsidR="00062928">
        <w:rPr>
          <w:rFonts w:ascii="Times New Roman" w:eastAsia="Times New Roman" w:hAnsi="Times New Roman" w:cs="Times New Roman"/>
          <w:sz w:val="26"/>
          <w:szCs w:val="26"/>
        </w:rPr>
        <w:t xml:space="preserve"> 4</w:t>
      </w:r>
      <w:r w:rsidR="00F34FCD" w:rsidRPr="00EB77F0">
        <w:rPr>
          <w:rFonts w:ascii="Times New Roman" w:eastAsia="Times New Roman" w:hAnsi="Times New Roman" w:cs="Times New Roman"/>
          <w:sz w:val="26"/>
          <w:szCs w:val="26"/>
        </w:rPr>
        <w:t>.</w:t>
      </w:r>
    </w:p>
    <w:p w:rsidR="00F34FCD" w:rsidRPr="00C30B49" w:rsidRDefault="00F34FCD" w:rsidP="00F34FCD">
      <w:pPr>
        <w:tabs>
          <w:tab w:val="center" w:pos="4680"/>
        </w:tabs>
        <w:suppressAutoHyphens/>
        <w:spacing w:after="0" w:line="360" w:lineRule="auto"/>
        <w:ind w:right="234" w:firstLine="1440"/>
        <w:rPr>
          <w:rFonts w:ascii="Times New Roman" w:eastAsia="Times New Roman" w:hAnsi="Times New Roman" w:cs="Times New Roman"/>
          <w:sz w:val="26"/>
          <w:szCs w:val="26"/>
        </w:rPr>
      </w:pPr>
    </w:p>
    <w:p w:rsidR="00F34FCD" w:rsidRPr="00C30B49" w:rsidRDefault="00F34FCD" w:rsidP="00F34FCD">
      <w:pPr>
        <w:tabs>
          <w:tab w:val="left" w:pos="0"/>
        </w:tabs>
        <w:spacing w:after="0" w:line="360" w:lineRule="auto"/>
        <w:ind w:firstLine="1440"/>
        <w:rPr>
          <w:rFonts w:ascii="Times New Roman" w:eastAsia="Times New Roman" w:hAnsi="Times New Roman" w:cs="Times New Roman"/>
          <w:sz w:val="26"/>
          <w:szCs w:val="26"/>
        </w:rPr>
      </w:pPr>
      <w:r w:rsidRPr="00C30B49">
        <w:rPr>
          <w:rFonts w:ascii="Times New Roman" w:eastAsia="Times New Roman" w:hAnsi="Times New Roman" w:cs="Times New Roman"/>
          <w:sz w:val="26"/>
          <w:szCs w:val="26"/>
        </w:rPr>
        <w:t>A second Prehearing Order was issued on October 2, 2013, establishing a litigation schedule in these consolidated matters.</w:t>
      </w:r>
      <w:r>
        <w:rPr>
          <w:rFonts w:eastAsia="Times New Roman"/>
          <w:sz w:val="26"/>
          <w:szCs w:val="26"/>
        </w:rPr>
        <w:t xml:space="preserve">  </w:t>
      </w:r>
      <w:r w:rsidRPr="00C30B49">
        <w:rPr>
          <w:rFonts w:ascii="Times New Roman" w:eastAsia="Times New Roman" w:hAnsi="Times New Roman" w:cs="Times New Roman"/>
          <w:sz w:val="26"/>
          <w:szCs w:val="26"/>
        </w:rPr>
        <w:t xml:space="preserve">Following the second Prehearing Order, the </w:t>
      </w:r>
      <w:r w:rsidR="00EF5B1C">
        <w:rPr>
          <w:rFonts w:ascii="Times New Roman" w:eastAsia="Times New Roman" w:hAnsi="Times New Roman" w:cs="Times New Roman"/>
          <w:sz w:val="26"/>
          <w:szCs w:val="26"/>
        </w:rPr>
        <w:t>P</w:t>
      </w:r>
      <w:r w:rsidRPr="00C30B49">
        <w:rPr>
          <w:rFonts w:ascii="Times New Roman" w:eastAsia="Times New Roman" w:hAnsi="Times New Roman" w:cs="Times New Roman"/>
          <w:sz w:val="26"/>
          <w:szCs w:val="26"/>
        </w:rPr>
        <w:t>arties engaged in extensive discovery proceedings.</w:t>
      </w:r>
      <w:r w:rsidRPr="00C30B49">
        <w:rPr>
          <w:rFonts w:ascii="Times New Roman" w:eastAsia="Times New Roman" w:hAnsi="Times New Roman" w:cs="Times New Roman"/>
          <w:sz w:val="26"/>
          <w:szCs w:val="26"/>
          <w:vertAlign w:val="superscript"/>
        </w:rPr>
        <w:footnoteReference w:id="2"/>
      </w:r>
    </w:p>
    <w:p w:rsidR="00F34FCD" w:rsidRPr="00C30B49" w:rsidRDefault="00F34FCD" w:rsidP="00F34FCD">
      <w:pPr>
        <w:tabs>
          <w:tab w:val="center" w:pos="4680"/>
        </w:tabs>
        <w:suppressAutoHyphens/>
        <w:spacing w:after="0" w:line="360" w:lineRule="auto"/>
        <w:ind w:right="234"/>
        <w:rPr>
          <w:rFonts w:ascii="Times New Roman" w:eastAsia="Times New Roman" w:hAnsi="Times New Roman" w:cs="Times New Roman"/>
          <w:sz w:val="26"/>
          <w:szCs w:val="26"/>
        </w:rPr>
      </w:pPr>
    </w:p>
    <w:p w:rsidR="00F34FCD" w:rsidRPr="00EB77F0" w:rsidRDefault="00F34FCD" w:rsidP="00A16FF8">
      <w:pPr>
        <w:tabs>
          <w:tab w:val="center" w:pos="4680"/>
        </w:tabs>
        <w:suppressAutoHyphens/>
        <w:spacing w:after="0" w:line="360" w:lineRule="auto"/>
        <w:ind w:right="230" w:firstLine="1440"/>
        <w:rPr>
          <w:rFonts w:ascii="Times New Roman" w:eastAsia="Times New Roman" w:hAnsi="Times New Roman" w:cs="Times New Roman"/>
          <w:spacing w:val="-3"/>
          <w:sz w:val="26"/>
          <w:szCs w:val="26"/>
        </w:rPr>
      </w:pPr>
      <w:r w:rsidRPr="00EB77F0">
        <w:rPr>
          <w:rFonts w:ascii="Times New Roman" w:eastAsia="Times New Roman" w:hAnsi="Times New Roman" w:cs="Times New Roman"/>
          <w:spacing w:val="-3"/>
          <w:sz w:val="26"/>
          <w:szCs w:val="26"/>
        </w:rPr>
        <w:t>After modifications</w:t>
      </w:r>
      <w:r w:rsidR="00A16FF8">
        <w:rPr>
          <w:rFonts w:ascii="Times New Roman" w:eastAsia="Times New Roman" w:hAnsi="Times New Roman" w:cs="Times New Roman"/>
          <w:spacing w:val="-3"/>
          <w:sz w:val="26"/>
          <w:szCs w:val="26"/>
        </w:rPr>
        <w:t xml:space="preserve"> of the procedural scheduling</w:t>
      </w:r>
      <w:r w:rsidRPr="00EB77F0">
        <w:rPr>
          <w:rFonts w:ascii="Times New Roman" w:eastAsia="Times New Roman" w:hAnsi="Times New Roman" w:cs="Times New Roman"/>
          <w:spacing w:val="-3"/>
          <w:sz w:val="26"/>
          <w:szCs w:val="26"/>
        </w:rPr>
        <w:t xml:space="preserve">, the initial hearing convened on March 25, 2015.  At the hearing, </w:t>
      </w:r>
      <w:r w:rsidR="00EF5B1C">
        <w:rPr>
          <w:rFonts w:ascii="Times New Roman" w:eastAsia="Times New Roman" w:hAnsi="Times New Roman" w:cs="Times New Roman"/>
          <w:spacing w:val="-3"/>
          <w:sz w:val="26"/>
          <w:szCs w:val="26"/>
        </w:rPr>
        <w:t>SBG/Complainants</w:t>
      </w:r>
      <w:r w:rsidRPr="00EB77F0">
        <w:rPr>
          <w:rFonts w:ascii="Times New Roman" w:hAnsi="Times New Roman" w:cs="Times New Roman"/>
          <w:sz w:val="26"/>
          <w:szCs w:val="26"/>
        </w:rPr>
        <w:t xml:space="preserve"> withdrew all of their disputes except the disputed transactions coded as</w:t>
      </w:r>
      <w:r w:rsidRPr="00EB77F0">
        <w:rPr>
          <w:rFonts w:ascii="Times New Roman" w:eastAsia="Times New Roman" w:hAnsi="Times New Roman" w:cs="Times New Roman"/>
          <w:sz w:val="26"/>
          <w:szCs w:val="26"/>
        </w:rPr>
        <w:t xml:space="preserve"> B and F</w:t>
      </w:r>
      <w:r w:rsidRPr="00EB77F0">
        <w:rPr>
          <w:rFonts w:ascii="Times New Roman" w:hAnsi="Times New Roman" w:cs="Times New Roman"/>
          <w:sz w:val="26"/>
          <w:szCs w:val="26"/>
        </w:rPr>
        <w:t>.</w:t>
      </w:r>
      <w:r w:rsidR="00EF5B1C">
        <w:rPr>
          <w:rFonts w:ascii="Times New Roman" w:hAnsi="Times New Roman" w:cs="Times New Roman"/>
          <w:sz w:val="26"/>
          <w:szCs w:val="26"/>
        </w:rPr>
        <w:t xml:space="preserve">  I.D. at 5;</w:t>
      </w:r>
      <w:r w:rsidRPr="00EB77F0">
        <w:rPr>
          <w:rFonts w:ascii="Times New Roman" w:hAnsi="Times New Roman" w:cs="Times New Roman"/>
          <w:sz w:val="26"/>
          <w:szCs w:val="26"/>
        </w:rPr>
        <w:t xml:space="preserve"> Tr. 20-21.  In addition, the Parties agreed that all the disputed transactions marked or coded as B</w:t>
      </w:r>
      <w:r w:rsidRPr="00EB77F0">
        <w:rPr>
          <w:rFonts w:ascii="Times New Roman" w:eastAsia="Times New Roman" w:hAnsi="Times New Roman" w:cs="Times New Roman"/>
          <w:sz w:val="26"/>
          <w:szCs w:val="26"/>
        </w:rPr>
        <w:t xml:space="preserve"> [adjustments – reverse adjustment (unfavorable)]</w:t>
      </w:r>
      <w:r w:rsidRPr="00EB77F0">
        <w:rPr>
          <w:rFonts w:ascii="Times New Roman" w:hAnsi="Times New Roman" w:cs="Times New Roman"/>
          <w:sz w:val="26"/>
          <w:szCs w:val="26"/>
        </w:rPr>
        <w:t xml:space="preserve"> be coded as F (disputed late payment charges) for the duration of these proceedings.  </w:t>
      </w:r>
      <w:r w:rsidRPr="00EB77F0">
        <w:rPr>
          <w:rFonts w:ascii="Times New Roman" w:hAnsi="Times New Roman" w:cs="Times New Roman"/>
          <w:i/>
          <w:sz w:val="26"/>
          <w:szCs w:val="26"/>
        </w:rPr>
        <w:t>Id.</w:t>
      </w:r>
      <w:r w:rsidRPr="00EB77F0">
        <w:rPr>
          <w:rFonts w:ascii="Times New Roman" w:hAnsi="Times New Roman" w:cs="Times New Roman"/>
          <w:sz w:val="26"/>
          <w:szCs w:val="26"/>
        </w:rPr>
        <w:t xml:space="preserve"> </w:t>
      </w:r>
      <w:r w:rsidRPr="00EB77F0">
        <w:rPr>
          <w:rFonts w:ascii="Times New Roman" w:eastAsia="Times New Roman" w:hAnsi="Times New Roman" w:cs="Times New Roman"/>
          <w:sz w:val="26"/>
          <w:szCs w:val="26"/>
        </w:rPr>
        <w:t xml:space="preserve"> </w:t>
      </w:r>
      <w:r w:rsidR="007952B2">
        <w:rPr>
          <w:rFonts w:ascii="Times New Roman" w:eastAsia="Times New Roman" w:hAnsi="Times New Roman" w:cs="Times New Roman"/>
          <w:sz w:val="26"/>
          <w:szCs w:val="26"/>
        </w:rPr>
        <w:t xml:space="preserve">The </w:t>
      </w:r>
      <w:r w:rsidRPr="00EB77F0">
        <w:rPr>
          <w:rFonts w:ascii="Times New Roman" w:eastAsia="Times New Roman" w:hAnsi="Times New Roman" w:cs="Times New Roman"/>
          <w:spacing w:val="-3"/>
          <w:sz w:val="26"/>
          <w:szCs w:val="26"/>
        </w:rPr>
        <w:t xml:space="preserve">Complainants entered into the record the SBG FMO Statement No. 1 – Direct Testimony of Kathy Treadwell and accompanying Exhibits 2-18.  PGW entered into the record PGW FMO Statement No. 1 </w:t>
      </w:r>
      <w:r w:rsidRPr="00EB77F0">
        <w:rPr>
          <w:rFonts w:ascii="Times New Roman" w:eastAsia="Times New Roman" w:hAnsi="Times New Roman" w:cs="Times New Roman"/>
          <w:spacing w:val="-3"/>
          <w:sz w:val="26"/>
          <w:szCs w:val="26"/>
        </w:rPr>
        <w:lastRenderedPageBreak/>
        <w:t>– Direct Testimony of Dianne Rizzo with attached Exhibits 1 and 2; PGW FMO Statement No. 2 – Direct Testimony of Ralph T. Savage, III with attached Exhibits 3 and</w:t>
      </w:r>
      <w:r w:rsidR="00C12DE1">
        <w:rPr>
          <w:rFonts w:ascii="Times New Roman" w:eastAsia="Times New Roman" w:hAnsi="Times New Roman" w:cs="Times New Roman"/>
          <w:spacing w:val="-3"/>
          <w:sz w:val="26"/>
          <w:szCs w:val="26"/>
        </w:rPr>
        <w:t> </w:t>
      </w:r>
      <w:r w:rsidRPr="00EB77F0">
        <w:rPr>
          <w:rFonts w:ascii="Times New Roman" w:eastAsia="Times New Roman" w:hAnsi="Times New Roman" w:cs="Times New Roman"/>
          <w:spacing w:val="-3"/>
          <w:sz w:val="26"/>
          <w:szCs w:val="26"/>
        </w:rPr>
        <w:t>4; PGW FMO Statement No. 1R – Rebuttal testimony of Dianne Rizzo with attached Exhibit 5; and PGW FMO Statement No. 2R – Rebuttal Testimony of Ralph T. Savage, III with attached Exhibit 6.  Witnesses Kathy Treadwell, Dianne Rizzo, and Ted Savage were made available for cross-examination by the opposing parties.</w:t>
      </w:r>
    </w:p>
    <w:p w:rsidR="00F34FCD" w:rsidRPr="00C30B49" w:rsidRDefault="00F34FCD" w:rsidP="00F34FCD">
      <w:pPr>
        <w:tabs>
          <w:tab w:val="center" w:pos="4680"/>
        </w:tabs>
        <w:suppressAutoHyphens/>
        <w:spacing w:after="0" w:line="360" w:lineRule="auto"/>
        <w:ind w:right="234" w:firstLine="1440"/>
        <w:rPr>
          <w:rFonts w:ascii="Times New Roman" w:eastAsia="Times New Roman" w:hAnsi="Times New Roman" w:cs="Times New Roman"/>
          <w:spacing w:val="-3"/>
          <w:sz w:val="26"/>
          <w:szCs w:val="26"/>
        </w:rPr>
      </w:pPr>
    </w:p>
    <w:p w:rsidR="00F34FCD" w:rsidRPr="00C30B49" w:rsidRDefault="00F34FCD" w:rsidP="00F34FCD">
      <w:pPr>
        <w:spacing w:after="0" w:line="360" w:lineRule="auto"/>
        <w:ind w:firstLine="1440"/>
        <w:contextualSpacing/>
        <w:rPr>
          <w:rFonts w:ascii="Times New Roman" w:eastAsia="Times New Roman" w:hAnsi="Times New Roman" w:cs="Times New Roman"/>
          <w:sz w:val="26"/>
          <w:szCs w:val="26"/>
        </w:rPr>
      </w:pPr>
      <w:r w:rsidRPr="00EB77F0">
        <w:rPr>
          <w:rFonts w:ascii="Times New Roman" w:eastAsia="Times New Roman" w:hAnsi="Times New Roman" w:cs="Times New Roman"/>
          <w:spacing w:val="-3"/>
          <w:sz w:val="26"/>
          <w:szCs w:val="26"/>
        </w:rPr>
        <w:t xml:space="preserve">During the hearing, the Parties requested permission to </w:t>
      </w:r>
      <w:r w:rsidRPr="00EB77F0">
        <w:rPr>
          <w:rFonts w:ascii="Times New Roman" w:eastAsia="Times New Roman" w:hAnsi="Times New Roman" w:cs="Times New Roman"/>
          <w:sz w:val="26"/>
          <w:szCs w:val="26"/>
        </w:rPr>
        <w:t xml:space="preserve">file a stipulation for the admission of testimony provided by Roger D. Colton (February 10, 2015), Jeremy Gabell (February 10, 2015), John Dunn, III (August 27, 2013), Philip Pulley (August 26 and 28, 2013), Eric Lampert (August 26 and 30, 2013), Daniel McCafferty (August 26, 2013), and Bernard Cummings (February 12, 2015) in the consolidated matters of </w:t>
      </w:r>
      <w:r w:rsidRPr="00EB77F0">
        <w:rPr>
          <w:rFonts w:ascii="Times New Roman" w:eastAsia="Times New Roman" w:hAnsi="Times New Roman" w:cs="Times New Roman"/>
          <w:i/>
          <w:sz w:val="26"/>
          <w:szCs w:val="26"/>
        </w:rPr>
        <w:t>SBG Management Services, Inc. Elrea Garden Realty Co, L.P. v. Philadelphia Gas Works</w:t>
      </w:r>
      <w:r w:rsidRPr="00EB77F0">
        <w:rPr>
          <w:rFonts w:ascii="Times New Roman" w:eastAsia="Times New Roman" w:hAnsi="Times New Roman" w:cs="Times New Roman"/>
          <w:sz w:val="26"/>
          <w:szCs w:val="26"/>
        </w:rPr>
        <w:t xml:space="preserve">, Docket No. C-2012-2304167; </w:t>
      </w:r>
      <w:r w:rsidRPr="00EB77F0">
        <w:rPr>
          <w:rFonts w:ascii="Times New Roman" w:eastAsia="Times New Roman" w:hAnsi="Times New Roman" w:cs="Times New Roman"/>
          <w:i/>
          <w:sz w:val="26"/>
          <w:szCs w:val="26"/>
        </w:rPr>
        <w:t>SBG Management Services, Inc. / Fairmount Manor Realty Co., L.P. v. Philadelphia Gas Works</w:t>
      </w:r>
      <w:r w:rsidRPr="00EB77F0">
        <w:rPr>
          <w:rFonts w:ascii="Times New Roman" w:eastAsia="Times New Roman" w:hAnsi="Times New Roman" w:cs="Times New Roman"/>
          <w:sz w:val="26"/>
          <w:szCs w:val="26"/>
        </w:rPr>
        <w:t xml:space="preserve">, Docket No. C-2012-2304215; </w:t>
      </w:r>
      <w:r w:rsidRPr="00EB77F0">
        <w:rPr>
          <w:rFonts w:ascii="Times New Roman" w:eastAsia="Times New Roman" w:hAnsi="Times New Roman" w:cs="Times New Roman"/>
          <w:i/>
          <w:sz w:val="26"/>
          <w:szCs w:val="26"/>
        </w:rPr>
        <w:t>SBG Management Services, Inc.</w:t>
      </w:r>
      <w:r w:rsidR="00486FA1">
        <w:rPr>
          <w:rFonts w:ascii="Times New Roman" w:eastAsia="Times New Roman" w:hAnsi="Times New Roman" w:cs="Times New Roman"/>
          <w:i/>
          <w:sz w:val="26"/>
          <w:szCs w:val="26"/>
        </w:rPr>
        <w:t xml:space="preserve"> </w:t>
      </w:r>
      <w:r w:rsidRPr="00EB77F0">
        <w:rPr>
          <w:rFonts w:ascii="Times New Roman" w:eastAsia="Times New Roman" w:hAnsi="Times New Roman" w:cs="Times New Roman"/>
          <w:i/>
          <w:sz w:val="26"/>
          <w:szCs w:val="26"/>
        </w:rPr>
        <w:t>/</w:t>
      </w:r>
      <w:r w:rsidR="00486FA1">
        <w:rPr>
          <w:rFonts w:ascii="Times New Roman" w:eastAsia="Times New Roman" w:hAnsi="Times New Roman" w:cs="Times New Roman"/>
          <w:i/>
          <w:sz w:val="26"/>
          <w:szCs w:val="26"/>
        </w:rPr>
        <w:t xml:space="preserve"> </w:t>
      </w:r>
      <w:r w:rsidRPr="00EB77F0">
        <w:rPr>
          <w:rFonts w:ascii="Times New Roman" w:eastAsia="Times New Roman" w:hAnsi="Times New Roman" w:cs="Times New Roman"/>
          <w:i/>
          <w:sz w:val="26"/>
          <w:szCs w:val="26"/>
        </w:rPr>
        <w:t>Marshall Square Realty Co., L.P. v. Philadelphia Gas Works</w:t>
      </w:r>
      <w:r w:rsidRPr="00EB77F0">
        <w:rPr>
          <w:rFonts w:ascii="Times New Roman" w:eastAsia="Times New Roman" w:hAnsi="Times New Roman" w:cs="Times New Roman"/>
          <w:sz w:val="26"/>
          <w:szCs w:val="26"/>
        </w:rPr>
        <w:t>, Docket No. C-2012-2304303, as well as the testimony provided by Eric Lampert on August 30, 2013</w:t>
      </w:r>
      <w:r w:rsidRPr="00EB77F0">
        <w:rPr>
          <w:rFonts w:ascii="Times New Roman" w:eastAsia="Times New Roman" w:hAnsi="Times New Roman" w:cs="Times New Roman"/>
          <w:i/>
          <w:sz w:val="26"/>
          <w:szCs w:val="26"/>
        </w:rPr>
        <w:t xml:space="preserve"> </w:t>
      </w:r>
      <w:r w:rsidRPr="00EB77F0">
        <w:rPr>
          <w:rFonts w:ascii="Times New Roman" w:eastAsia="Times New Roman" w:hAnsi="Times New Roman" w:cs="Times New Roman"/>
          <w:sz w:val="26"/>
          <w:szCs w:val="26"/>
        </w:rPr>
        <w:t>on the consolidated matters of</w:t>
      </w:r>
      <w:r w:rsidRPr="00EB77F0">
        <w:rPr>
          <w:rFonts w:ascii="Times New Roman" w:eastAsia="Times New Roman" w:hAnsi="Times New Roman" w:cs="Times New Roman"/>
          <w:i/>
          <w:sz w:val="26"/>
          <w:szCs w:val="26"/>
        </w:rPr>
        <w:t xml:space="preserve"> SBG Management Services, Inc.</w:t>
      </w:r>
      <w:r w:rsidR="00486FA1">
        <w:rPr>
          <w:rFonts w:ascii="Times New Roman" w:eastAsia="Times New Roman" w:hAnsi="Times New Roman" w:cs="Times New Roman"/>
          <w:i/>
          <w:sz w:val="26"/>
          <w:szCs w:val="26"/>
        </w:rPr>
        <w:t xml:space="preserve"> </w:t>
      </w:r>
      <w:r w:rsidRPr="00EB77F0">
        <w:rPr>
          <w:rFonts w:ascii="Times New Roman" w:eastAsia="Times New Roman" w:hAnsi="Times New Roman" w:cs="Times New Roman"/>
          <w:i/>
          <w:sz w:val="26"/>
          <w:szCs w:val="26"/>
        </w:rPr>
        <w:t>/</w:t>
      </w:r>
      <w:r w:rsidR="00486FA1">
        <w:rPr>
          <w:rFonts w:ascii="Times New Roman" w:eastAsia="Times New Roman" w:hAnsi="Times New Roman" w:cs="Times New Roman"/>
          <w:i/>
          <w:sz w:val="26"/>
          <w:szCs w:val="26"/>
        </w:rPr>
        <w:t xml:space="preserve"> </w:t>
      </w:r>
      <w:r w:rsidRPr="00EB77F0">
        <w:rPr>
          <w:rFonts w:ascii="Times New Roman" w:eastAsia="Times New Roman" w:hAnsi="Times New Roman" w:cs="Times New Roman"/>
          <w:i/>
          <w:sz w:val="26"/>
          <w:szCs w:val="26"/>
        </w:rPr>
        <w:t>Colonial Garden Realty Co., LP. v. Philadelphia Gas Works</w:t>
      </w:r>
      <w:r w:rsidRPr="00EB77F0">
        <w:rPr>
          <w:rFonts w:ascii="Times New Roman" w:eastAsia="Times New Roman" w:hAnsi="Times New Roman" w:cs="Times New Roman"/>
          <w:sz w:val="26"/>
          <w:szCs w:val="26"/>
        </w:rPr>
        <w:t xml:space="preserve">, Docket Nos. C-2012-2304183, C-2012-2334253, and </w:t>
      </w:r>
      <w:r w:rsidRPr="00EB77F0">
        <w:rPr>
          <w:rFonts w:ascii="Times New Roman" w:eastAsia="Times New Roman" w:hAnsi="Times New Roman" w:cs="Times New Roman"/>
          <w:i/>
          <w:sz w:val="26"/>
          <w:szCs w:val="26"/>
        </w:rPr>
        <w:t>SBG Management Services, Inc.</w:t>
      </w:r>
      <w:r w:rsidR="00486FA1">
        <w:rPr>
          <w:rFonts w:ascii="Times New Roman" w:eastAsia="Times New Roman" w:hAnsi="Times New Roman" w:cs="Times New Roman"/>
          <w:i/>
          <w:sz w:val="26"/>
          <w:szCs w:val="26"/>
        </w:rPr>
        <w:t xml:space="preserve"> </w:t>
      </w:r>
      <w:r w:rsidRPr="00EB77F0">
        <w:rPr>
          <w:rFonts w:ascii="Times New Roman" w:eastAsia="Times New Roman" w:hAnsi="Times New Roman" w:cs="Times New Roman"/>
          <w:i/>
          <w:sz w:val="26"/>
          <w:szCs w:val="26"/>
        </w:rPr>
        <w:t>/</w:t>
      </w:r>
      <w:r w:rsidR="00486FA1">
        <w:rPr>
          <w:rFonts w:ascii="Times New Roman" w:eastAsia="Times New Roman" w:hAnsi="Times New Roman" w:cs="Times New Roman"/>
          <w:i/>
          <w:sz w:val="26"/>
          <w:szCs w:val="26"/>
        </w:rPr>
        <w:t xml:space="preserve"> </w:t>
      </w:r>
      <w:r w:rsidRPr="00EB77F0">
        <w:rPr>
          <w:rFonts w:ascii="Times New Roman" w:eastAsia="Times New Roman" w:hAnsi="Times New Roman" w:cs="Times New Roman"/>
          <w:i/>
          <w:sz w:val="26"/>
          <w:szCs w:val="26"/>
        </w:rPr>
        <w:t>Simon Garden Realty Co., LP. v. Philadelphia Gas Works</w:t>
      </w:r>
      <w:r w:rsidRPr="00EB77F0">
        <w:rPr>
          <w:rFonts w:ascii="Times New Roman" w:eastAsia="Times New Roman" w:hAnsi="Times New Roman" w:cs="Times New Roman"/>
          <w:sz w:val="26"/>
          <w:szCs w:val="26"/>
        </w:rPr>
        <w:t>, Docket No. C-2012-2304324.  The Parties agreed to submit the stipulation by</w:t>
      </w:r>
      <w:r w:rsidRPr="00C30B49">
        <w:rPr>
          <w:rFonts w:ascii="Times New Roman" w:eastAsia="Times New Roman" w:hAnsi="Times New Roman" w:cs="Times New Roman"/>
          <w:sz w:val="26"/>
          <w:szCs w:val="26"/>
        </w:rPr>
        <w:t xml:space="preserve"> April 15, 2015</w:t>
      </w:r>
      <w:r w:rsidRPr="00C30B49">
        <w:rPr>
          <w:rFonts w:ascii="Times New Roman" w:eastAsia="Times New Roman" w:hAnsi="Times New Roman" w:cs="Times New Roman"/>
          <w:spacing w:val="-3"/>
          <w:sz w:val="26"/>
          <w:szCs w:val="26"/>
        </w:rPr>
        <w:t xml:space="preserve">.  In addition, </w:t>
      </w:r>
      <w:r w:rsidR="00EB77F0">
        <w:rPr>
          <w:rFonts w:ascii="Times New Roman" w:eastAsia="Times New Roman" w:hAnsi="Times New Roman" w:cs="Times New Roman"/>
          <w:spacing w:val="-3"/>
          <w:sz w:val="26"/>
          <w:szCs w:val="26"/>
        </w:rPr>
        <w:t xml:space="preserve">ALJ Vero </w:t>
      </w:r>
      <w:r w:rsidRPr="00C30B49">
        <w:rPr>
          <w:rFonts w:ascii="Times New Roman" w:eastAsia="Times New Roman" w:hAnsi="Times New Roman" w:cs="Times New Roman"/>
          <w:spacing w:val="-3"/>
          <w:sz w:val="26"/>
          <w:szCs w:val="26"/>
        </w:rPr>
        <w:t>instructed the Complainants to submit as a late-filed exhibit the correspondence referenced in Ms. Treadwell’s direct testimony, SBG FMO Statement No. 1.</w:t>
      </w:r>
      <w:r w:rsidR="00EB77F0">
        <w:rPr>
          <w:rFonts w:ascii="Times New Roman" w:eastAsia="Times New Roman" w:hAnsi="Times New Roman" w:cs="Times New Roman"/>
          <w:spacing w:val="-3"/>
          <w:sz w:val="26"/>
          <w:szCs w:val="26"/>
        </w:rPr>
        <w:t xml:space="preserve">  I.D. at 6.</w:t>
      </w:r>
    </w:p>
    <w:p w:rsidR="00F34FCD" w:rsidRPr="00C30B49" w:rsidRDefault="00F34FCD" w:rsidP="00F34FCD">
      <w:pPr>
        <w:autoSpaceDE w:val="0"/>
        <w:autoSpaceDN w:val="0"/>
        <w:spacing w:after="0" w:line="360" w:lineRule="auto"/>
        <w:ind w:firstLine="1440"/>
        <w:rPr>
          <w:rFonts w:ascii="Times New Roman" w:eastAsia="Times New Roman" w:hAnsi="Times New Roman" w:cs="Times New Roman"/>
          <w:sz w:val="26"/>
          <w:szCs w:val="26"/>
        </w:rPr>
      </w:pPr>
    </w:p>
    <w:p w:rsidR="00F34FCD" w:rsidRPr="00C30B49" w:rsidRDefault="00F34FCD" w:rsidP="00F34FCD">
      <w:pPr>
        <w:tabs>
          <w:tab w:val="left" w:pos="-1440"/>
          <w:tab w:val="left" w:pos="-720"/>
        </w:tabs>
        <w:suppressAutoHyphens/>
        <w:spacing w:after="0" w:line="360" w:lineRule="auto"/>
        <w:ind w:firstLine="1440"/>
        <w:rPr>
          <w:rFonts w:ascii="Times New Roman" w:hAnsi="Times New Roman" w:cs="Times New Roman"/>
          <w:sz w:val="26"/>
          <w:szCs w:val="26"/>
        </w:rPr>
      </w:pPr>
      <w:r w:rsidRPr="00C30B49">
        <w:rPr>
          <w:rFonts w:ascii="Times New Roman" w:hAnsi="Times New Roman" w:cs="Times New Roman"/>
          <w:sz w:val="26"/>
          <w:szCs w:val="26"/>
        </w:rPr>
        <w:t>On March 27, 2015, a Briefing Order was issued requiring the filing of main and reply briefs.</w:t>
      </w:r>
      <w:r w:rsidR="00EF5B1C">
        <w:rPr>
          <w:rFonts w:ascii="Times New Roman" w:hAnsi="Times New Roman" w:cs="Times New Roman"/>
          <w:sz w:val="26"/>
          <w:szCs w:val="26"/>
        </w:rPr>
        <w:t xml:space="preserve">  I.D. at 7.</w:t>
      </w:r>
    </w:p>
    <w:p w:rsidR="00F34FCD" w:rsidRPr="00C30B49" w:rsidRDefault="00F34FCD" w:rsidP="00F34FCD">
      <w:pPr>
        <w:tabs>
          <w:tab w:val="left" w:pos="-1440"/>
          <w:tab w:val="left" w:pos="-720"/>
        </w:tabs>
        <w:suppressAutoHyphens/>
        <w:spacing w:after="0" w:line="360" w:lineRule="auto"/>
        <w:ind w:firstLine="1440"/>
        <w:rPr>
          <w:rFonts w:ascii="Times New Roman" w:hAnsi="Times New Roman" w:cs="Times New Roman"/>
          <w:sz w:val="26"/>
          <w:szCs w:val="26"/>
        </w:rPr>
      </w:pPr>
    </w:p>
    <w:p w:rsidR="00F34FCD" w:rsidRPr="009E76CB" w:rsidRDefault="00F34FCD" w:rsidP="00F34FCD">
      <w:pPr>
        <w:autoSpaceDE w:val="0"/>
        <w:autoSpaceDN w:val="0"/>
        <w:spacing w:after="0" w:line="360" w:lineRule="auto"/>
        <w:ind w:firstLine="1440"/>
        <w:rPr>
          <w:rFonts w:ascii="Times New Roman" w:eastAsia="Times New Roman" w:hAnsi="Times New Roman" w:cs="Times New Roman"/>
          <w:sz w:val="26"/>
          <w:szCs w:val="26"/>
        </w:rPr>
      </w:pPr>
      <w:r w:rsidRPr="009E76CB">
        <w:rPr>
          <w:rFonts w:ascii="Times New Roman" w:eastAsia="Times New Roman" w:hAnsi="Times New Roman" w:cs="Times New Roman"/>
          <w:spacing w:val="-3"/>
          <w:sz w:val="26"/>
          <w:szCs w:val="26"/>
        </w:rPr>
        <w:lastRenderedPageBreak/>
        <w:t>Due to formatting difficulties</w:t>
      </w:r>
      <w:r w:rsidR="00635FAB">
        <w:rPr>
          <w:rFonts w:ascii="Times New Roman" w:eastAsia="Times New Roman" w:hAnsi="Times New Roman" w:cs="Times New Roman"/>
          <w:spacing w:val="-3"/>
          <w:sz w:val="26"/>
          <w:szCs w:val="26"/>
        </w:rPr>
        <w:t>,</w:t>
      </w:r>
      <w:r w:rsidRPr="009E76CB">
        <w:rPr>
          <w:rFonts w:ascii="Times New Roman" w:eastAsia="Times New Roman" w:hAnsi="Times New Roman" w:cs="Times New Roman"/>
          <w:spacing w:val="-3"/>
          <w:sz w:val="26"/>
          <w:szCs w:val="26"/>
        </w:rPr>
        <w:t xml:space="preserve"> the </w:t>
      </w:r>
      <w:r w:rsidR="00A16FF8">
        <w:rPr>
          <w:rFonts w:ascii="Times New Roman" w:eastAsia="Times New Roman" w:hAnsi="Times New Roman" w:cs="Times New Roman"/>
          <w:spacing w:val="-3"/>
          <w:sz w:val="26"/>
          <w:szCs w:val="26"/>
        </w:rPr>
        <w:t>P</w:t>
      </w:r>
      <w:r w:rsidRPr="009E76CB">
        <w:rPr>
          <w:rFonts w:ascii="Times New Roman" w:eastAsia="Times New Roman" w:hAnsi="Times New Roman" w:cs="Times New Roman"/>
          <w:spacing w:val="-3"/>
          <w:sz w:val="26"/>
          <w:szCs w:val="26"/>
        </w:rPr>
        <w:t>arties were not able to submit the Stipulation on the agreed upon date of April 15, 2015.  Instead, the Parties filed a Motion and Stipulation</w:t>
      </w:r>
      <w:r w:rsidRPr="009E76CB">
        <w:rPr>
          <w:rFonts w:ascii="Times New Roman" w:eastAsia="Times New Roman" w:hAnsi="Times New Roman" w:cs="Times New Roman"/>
          <w:sz w:val="26"/>
          <w:szCs w:val="26"/>
        </w:rPr>
        <w:t xml:space="preserve"> for Admission of Testimony and Exhibits</w:t>
      </w:r>
      <w:r w:rsidRPr="009E76CB">
        <w:rPr>
          <w:rFonts w:ascii="Times New Roman" w:eastAsia="Times New Roman" w:hAnsi="Times New Roman" w:cs="Times New Roman"/>
          <w:spacing w:val="-3"/>
          <w:sz w:val="26"/>
          <w:szCs w:val="26"/>
        </w:rPr>
        <w:t xml:space="preserve"> on June 30, 2015 (Stipulation)</w:t>
      </w:r>
      <w:r w:rsidRPr="009E76CB">
        <w:rPr>
          <w:rFonts w:ascii="Times New Roman" w:eastAsia="Times New Roman" w:hAnsi="Times New Roman" w:cs="Times New Roman"/>
          <w:sz w:val="26"/>
          <w:szCs w:val="26"/>
        </w:rPr>
        <w:t>.  In the Stipulation, the Parties stipulated to the authenticity of the statements and exhibits listed in the Stipulation, waived the opportunity to conduct cross-examination and requested that the statements and exhibits be admitted into the record.</w:t>
      </w:r>
      <w:r w:rsidRPr="009E76CB">
        <w:rPr>
          <w:rStyle w:val="FootnoteReference"/>
          <w:rFonts w:ascii="Times New Roman" w:eastAsia="Times New Roman" w:hAnsi="Times New Roman" w:cs="Times New Roman"/>
          <w:sz w:val="26"/>
          <w:szCs w:val="26"/>
        </w:rPr>
        <w:footnoteReference w:id="3"/>
      </w:r>
      <w:r w:rsidRPr="009E76CB">
        <w:rPr>
          <w:rFonts w:ascii="Times New Roman" w:eastAsia="Times New Roman" w:hAnsi="Times New Roman" w:cs="Times New Roman"/>
          <w:sz w:val="26"/>
          <w:szCs w:val="26"/>
        </w:rPr>
        <w:t xml:space="preserve">  By Order Granting Motion for Admission of Testimony and Exhibits dated January 14, 2016, the Stipulation, testimony and exhibits were admitted into the record of this proceeding.</w:t>
      </w:r>
      <w:r w:rsidR="00EC37A5">
        <w:rPr>
          <w:rFonts w:ascii="Times New Roman" w:eastAsia="Times New Roman" w:hAnsi="Times New Roman" w:cs="Times New Roman"/>
          <w:sz w:val="26"/>
          <w:szCs w:val="26"/>
        </w:rPr>
        <w:t xml:space="preserve">  I.D. at</w:t>
      </w:r>
      <w:r w:rsidR="00635FAB">
        <w:rPr>
          <w:rFonts w:ascii="Times New Roman" w:eastAsia="Times New Roman" w:hAnsi="Times New Roman" w:cs="Times New Roman"/>
          <w:sz w:val="26"/>
          <w:szCs w:val="26"/>
        </w:rPr>
        <w:t> </w:t>
      </w:r>
      <w:r w:rsidR="00EC37A5">
        <w:rPr>
          <w:rFonts w:ascii="Times New Roman" w:eastAsia="Times New Roman" w:hAnsi="Times New Roman" w:cs="Times New Roman"/>
          <w:sz w:val="26"/>
          <w:szCs w:val="26"/>
        </w:rPr>
        <w:t>7.</w:t>
      </w:r>
    </w:p>
    <w:p w:rsidR="00F34FCD" w:rsidRPr="00C30B49" w:rsidRDefault="00F34FCD" w:rsidP="00F34FCD">
      <w:pPr>
        <w:tabs>
          <w:tab w:val="left" w:pos="-1440"/>
          <w:tab w:val="left" w:pos="-720"/>
        </w:tabs>
        <w:suppressAutoHyphens/>
        <w:spacing w:after="0" w:line="360" w:lineRule="auto"/>
        <w:rPr>
          <w:rFonts w:ascii="Times New Roman" w:eastAsia="Times New Roman" w:hAnsi="Times New Roman" w:cs="Times New Roman"/>
          <w:sz w:val="26"/>
          <w:szCs w:val="26"/>
        </w:rPr>
      </w:pPr>
    </w:p>
    <w:p w:rsidR="00F34FCD" w:rsidRPr="00C30B49" w:rsidRDefault="00F34FCD" w:rsidP="00F34FCD">
      <w:pPr>
        <w:tabs>
          <w:tab w:val="left" w:pos="-1440"/>
          <w:tab w:val="left" w:pos="-720"/>
        </w:tabs>
        <w:suppressAutoHyphens/>
        <w:spacing w:after="0" w:line="360" w:lineRule="auto"/>
        <w:ind w:firstLine="1440"/>
        <w:rPr>
          <w:rFonts w:ascii="Times New Roman" w:hAnsi="Times New Roman" w:cs="Times New Roman"/>
          <w:sz w:val="26"/>
          <w:szCs w:val="26"/>
        </w:rPr>
      </w:pPr>
      <w:r w:rsidRPr="00C30B49">
        <w:rPr>
          <w:rFonts w:ascii="Times New Roman" w:hAnsi="Times New Roman" w:cs="Times New Roman"/>
          <w:sz w:val="26"/>
          <w:szCs w:val="26"/>
        </w:rPr>
        <w:t xml:space="preserve">The record in these consolidated matters closed upon the filing of the </w:t>
      </w:r>
      <w:r w:rsidRPr="00C30B49">
        <w:rPr>
          <w:rFonts w:ascii="Times New Roman" w:eastAsia="Times New Roman" w:hAnsi="Times New Roman" w:cs="Times New Roman"/>
          <w:spacing w:val="-3"/>
          <w:sz w:val="26"/>
          <w:szCs w:val="26"/>
        </w:rPr>
        <w:t>Stipulation</w:t>
      </w:r>
      <w:r w:rsidRPr="00C30B49">
        <w:rPr>
          <w:rFonts w:ascii="Times New Roman" w:eastAsia="Times New Roman" w:hAnsi="Times New Roman" w:cs="Times New Roman"/>
          <w:sz w:val="26"/>
          <w:szCs w:val="26"/>
        </w:rPr>
        <w:t xml:space="preserve"> and Motion for Admission of Testimony and Exhibits</w:t>
      </w:r>
      <w:r w:rsidRPr="00C30B49">
        <w:rPr>
          <w:rFonts w:ascii="Times New Roman" w:hAnsi="Times New Roman" w:cs="Times New Roman"/>
          <w:sz w:val="26"/>
          <w:szCs w:val="26"/>
        </w:rPr>
        <w:t xml:space="preserve"> on June 30, 2015. </w:t>
      </w:r>
      <w:r w:rsidR="00EB77F0">
        <w:rPr>
          <w:rFonts w:ascii="Times New Roman" w:hAnsi="Times New Roman" w:cs="Times New Roman"/>
          <w:sz w:val="26"/>
          <w:szCs w:val="26"/>
        </w:rPr>
        <w:t xml:space="preserve"> I.D. at</w:t>
      </w:r>
      <w:r w:rsidR="00635FAB">
        <w:rPr>
          <w:rFonts w:ascii="Times New Roman" w:hAnsi="Times New Roman" w:cs="Times New Roman"/>
          <w:sz w:val="26"/>
          <w:szCs w:val="26"/>
        </w:rPr>
        <w:t> </w:t>
      </w:r>
      <w:r w:rsidR="00EB77F0">
        <w:rPr>
          <w:rFonts w:ascii="Times New Roman" w:hAnsi="Times New Roman" w:cs="Times New Roman"/>
          <w:sz w:val="26"/>
          <w:szCs w:val="26"/>
        </w:rPr>
        <w:t>7.</w:t>
      </w:r>
      <w:r w:rsidRPr="00C30B49">
        <w:rPr>
          <w:rFonts w:ascii="Times New Roman" w:hAnsi="Times New Roman" w:cs="Times New Roman"/>
          <w:sz w:val="26"/>
          <w:szCs w:val="26"/>
        </w:rPr>
        <w:t xml:space="preserve"> </w:t>
      </w:r>
    </w:p>
    <w:p w:rsidR="00F34FCD" w:rsidRPr="00C30B49" w:rsidRDefault="00F34FCD" w:rsidP="00F34FCD">
      <w:pPr>
        <w:tabs>
          <w:tab w:val="left" w:pos="-1440"/>
          <w:tab w:val="left" w:pos="-720"/>
        </w:tabs>
        <w:suppressAutoHyphens/>
        <w:spacing w:after="0" w:line="360" w:lineRule="auto"/>
        <w:ind w:firstLine="1440"/>
        <w:rPr>
          <w:rFonts w:ascii="Times New Roman" w:hAnsi="Times New Roman" w:cs="Times New Roman"/>
          <w:sz w:val="26"/>
          <w:szCs w:val="26"/>
        </w:rPr>
      </w:pPr>
    </w:p>
    <w:p w:rsidR="00F34FCD" w:rsidRDefault="00F34FCD" w:rsidP="00F34FCD">
      <w:pPr>
        <w:tabs>
          <w:tab w:val="left" w:pos="-1440"/>
          <w:tab w:val="left" w:pos="-720"/>
        </w:tabs>
        <w:suppressAutoHyphens/>
        <w:spacing w:after="0" w:line="360" w:lineRule="auto"/>
        <w:ind w:firstLine="1440"/>
        <w:rPr>
          <w:rFonts w:ascii="Times New Roman" w:hAnsi="Times New Roman" w:cs="Times New Roman"/>
          <w:sz w:val="26"/>
          <w:szCs w:val="26"/>
        </w:rPr>
      </w:pPr>
      <w:r w:rsidRPr="00C30B49">
        <w:rPr>
          <w:rFonts w:ascii="Times New Roman" w:hAnsi="Times New Roman" w:cs="Times New Roman"/>
          <w:sz w:val="26"/>
          <w:szCs w:val="26"/>
        </w:rPr>
        <w:t xml:space="preserve">The record consists of the following: Transcripts from the Prehearing Conferences held on December 6, 2012, August 13, 2013, November 7, 2013, July 11, 2014, November 24, 2014; Transcripts from the initial hearing held on March 25, 2015; </w:t>
      </w:r>
      <w:r w:rsidRPr="00C30B49">
        <w:rPr>
          <w:rFonts w:ascii="Times New Roman" w:eastAsia="Times New Roman" w:hAnsi="Times New Roman" w:cs="Times New Roman"/>
          <w:spacing w:val="-3"/>
          <w:sz w:val="26"/>
          <w:szCs w:val="26"/>
        </w:rPr>
        <w:t>SBG FMO Statement No. 1 – Direct Testimony of Kathy Treadwell and accompanying Exhibits 2-18; PGW FMO Statement No. 1 – Direct Testimony of Dianne Rizzo with attached Exhibits 1 and 2;</w:t>
      </w:r>
      <w:r w:rsidRPr="00C30B49">
        <w:rPr>
          <w:rFonts w:ascii="Times New Roman" w:hAnsi="Times New Roman" w:cs="Times New Roman"/>
          <w:sz w:val="26"/>
          <w:szCs w:val="26"/>
        </w:rPr>
        <w:t xml:space="preserve"> </w:t>
      </w:r>
      <w:r w:rsidRPr="00C30B49">
        <w:rPr>
          <w:rFonts w:ascii="Times New Roman" w:eastAsia="Times New Roman" w:hAnsi="Times New Roman" w:cs="Times New Roman"/>
          <w:spacing w:val="-3"/>
          <w:sz w:val="26"/>
          <w:szCs w:val="26"/>
        </w:rPr>
        <w:t>PGW FMO Statement No. 2 – Direct Testimony of Ralph T. Savage, III with attached Exhibits 3 and 4;</w:t>
      </w:r>
      <w:r w:rsidRPr="00C30B49">
        <w:rPr>
          <w:rFonts w:ascii="Times New Roman" w:hAnsi="Times New Roman" w:cs="Times New Roman"/>
          <w:sz w:val="26"/>
          <w:szCs w:val="26"/>
        </w:rPr>
        <w:t xml:space="preserve"> </w:t>
      </w:r>
      <w:r w:rsidRPr="00C30B49">
        <w:rPr>
          <w:rFonts w:ascii="Times New Roman" w:eastAsia="Times New Roman" w:hAnsi="Times New Roman" w:cs="Times New Roman"/>
          <w:spacing w:val="-3"/>
          <w:sz w:val="26"/>
          <w:szCs w:val="26"/>
        </w:rPr>
        <w:t>PGW FMO Statement No. 1R – Rebuttal testimony of Dianne Rizzo with attached Exhibit 5;</w:t>
      </w:r>
      <w:r w:rsidRPr="00C30B49">
        <w:rPr>
          <w:rFonts w:ascii="Times New Roman" w:hAnsi="Times New Roman" w:cs="Times New Roman"/>
          <w:sz w:val="26"/>
          <w:szCs w:val="26"/>
        </w:rPr>
        <w:t xml:space="preserve"> </w:t>
      </w:r>
      <w:r w:rsidRPr="00C30B49">
        <w:rPr>
          <w:rFonts w:ascii="Times New Roman" w:eastAsia="Times New Roman" w:hAnsi="Times New Roman" w:cs="Times New Roman"/>
          <w:spacing w:val="-3"/>
          <w:sz w:val="26"/>
          <w:szCs w:val="26"/>
        </w:rPr>
        <w:t xml:space="preserve">PGW FMO Statement No. 2R – Rebuttal Testimony of Ralph T. Savage, III with attached Exhibit 6; Stipulation with Appendixes 1-14; </w:t>
      </w:r>
      <w:r w:rsidRPr="00C30B49">
        <w:rPr>
          <w:rFonts w:ascii="Times New Roman" w:hAnsi="Times New Roman" w:cs="Times New Roman"/>
          <w:sz w:val="26"/>
          <w:szCs w:val="26"/>
        </w:rPr>
        <w:t>Complainants’ Main and Reply Briefs; and Respondent’s Main and Reply Briefs.</w:t>
      </w:r>
      <w:r w:rsidR="00EB77F0">
        <w:rPr>
          <w:rFonts w:ascii="Times New Roman" w:hAnsi="Times New Roman" w:cs="Times New Roman"/>
          <w:sz w:val="26"/>
          <w:szCs w:val="26"/>
        </w:rPr>
        <w:t xml:space="preserve">  I.D. at 7.</w:t>
      </w:r>
    </w:p>
    <w:p w:rsidR="00EB77F0" w:rsidRDefault="00EB77F0" w:rsidP="00F34FCD">
      <w:pPr>
        <w:tabs>
          <w:tab w:val="left" w:pos="-1440"/>
          <w:tab w:val="left" w:pos="-720"/>
        </w:tabs>
        <w:suppressAutoHyphens/>
        <w:spacing w:after="0" w:line="360" w:lineRule="auto"/>
        <w:ind w:firstLine="1440"/>
        <w:rPr>
          <w:rFonts w:ascii="Times New Roman" w:hAnsi="Times New Roman" w:cs="Times New Roman"/>
          <w:sz w:val="26"/>
          <w:szCs w:val="26"/>
        </w:rPr>
      </w:pPr>
    </w:p>
    <w:p w:rsidR="00EB77F0" w:rsidRDefault="00EB77F0" w:rsidP="00F34FCD">
      <w:pPr>
        <w:tabs>
          <w:tab w:val="left" w:pos="-1440"/>
          <w:tab w:val="left" w:pos="-720"/>
        </w:tabs>
        <w:suppressAutoHyphen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On February 4, 2016, the Initial Decision was issued.  In summary, ALJ Vero ruled as follows:</w:t>
      </w:r>
    </w:p>
    <w:p w:rsidR="00EB77F0" w:rsidRPr="00EB77F0" w:rsidRDefault="00EB77F0" w:rsidP="00EB77F0">
      <w:pPr>
        <w:tabs>
          <w:tab w:val="left" w:pos="-1440"/>
          <w:tab w:val="left" w:pos="-720"/>
        </w:tabs>
        <w:suppressAutoHyphens/>
        <w:spacing w:after="0" w:line="240" w:lineRule="auto"/>
        <w:ind w:left="1440" w:right="1440"/>
        <w:rPr>
          <w:rFonts w:ascii="Times New Roman" w:hAnsi="Times New Roman" w:cs="Times New Roman"/>
          <w:sz w:val="26"/>
          <w:szCs w:val="26"/>
        </w:rPr>
      </w:pPr>
    </w:p>
    <w:p w:rsidR="00EB77F0" w:rsidRDefault="00EB77F0" w:rsidP="00EB77F0">
      <w:pPr>
        <w:tabs>
          <w:tab w:val="left" w:pos="-720"/>
        </w:tabs>
        <w:suppressAutoHyphens/>
        <w:autoSpaceDE w:val="0"/>
        <w:autoSpaceDN w:val="0"/>
        <w:spacing w:after="0" w:line="240" w:lineRule="auto"/>
        <w:ind w:left="1440" w:right="1440"/>
        <w:rPr>
          <w:rFonts w:ascii="Times New Roman" w:eastAsia="Times New Roman" w:hAnsi="Times New Roman" w:cs="Times New Roman"/>
          <w:bCs/>
          <w:spacing w:val="-3"/>
          <w:sz w:val="26"/>
          <w:szCs w:val="26"/>
        </w:rPr>
      </w:pPr>
      <w:r w:rsidRPr="00EB77F0">
        <w:rPr>
          <w:rFonts w:ascii="Times New Roman" w:eastAsia="Times New Roman" w:hAnsi="Times New Roman" w:cs="Times New Roman"/>
          <w:bCs/>
          <w:spacing w:val="-3"/>
          <w:sz w:val="26"/>
          <w:szCs w:val="26"/>
        </w:rPr>
        <w:t>This decision grants the consolidated Complaints with regard to their challenge of Respondent’s application of partial payments as it pertains to late payment charges assessed within the statute of limitations period.  This decision denies the consolidated Complaints with regard to their challenge of Respondent’s application of partial payments as it pertains to late payment charges assessed outside the statute of limitations period.  This decision also grants the consolidated Complaints with regard to their challenge of Respondent’s application of tariff-sanctioned late payment charges to outstanding balances which have been the subject of municipal liens.</w:t>
      </w:r>
    </w:p>
    <w:p w:rsidR="002A00D3" w:rsidRDefault="002A00D3" w:rsidP="002A00D3">
      <w:pPr>
        <w:tabs>
          <w:tab w:val="left" w:pos="-720"/>
        </w:tabs>
        <w:suppressAutoHyphens/>
        <w:autoSpaceDE w:val="0"/>
        <w:autoSpaceDN w:val="0"/>
        <w:spacing w:after="0" w:line="240" w:lineRule="auto"/>
        <w:ind w:left="1440" w:right="1440"/>
        <w:rPr>
          <w:rFonts w:ascii="Times New Roman" w:eastAsia="Times New Roman" w:hAnsi="Times New Roman" w:cs="Times New Roman"/>
          <w:bCs/>
          <w:spacing w:val="-3"/>
          <w:sz w:val="26"/>
          <w:szCs w:val="26"/>
        </w:rPr>
      </w:pPr>
    </w:p>
    <w:p w:rsidR="002A00D3" w:rsidRPr="00EB77F0" w:rsidRDefault="002A00D3" w:rsidP="002A00D3">
      <w:pPr>
        <w:tabs>
          <w:tab w:val="left" w:pos="-720"/>
        </w:tabs>
        <w:suppressAutoHyphens/>
        <w:autoSpaceDE w:val="0"/>
        <w:autoSpaceDN w:val="0"/>
        <w:spacing w:after="0" w:line="240" w:lineRule="auto"/>
        <w:ind w:left="1440" w:right="1440"/>
        <w:rPr>
          <w:rFonts w:ascii="Times New Roman" w:eastAsia="Times New Roman" w:hAnsi="Times New Roman" w:cs="Times New Roman"/>
          <w:bCs/>
          <w:spacing w:val="-3"/>
          <w:sz w:val="26"/>
          <w:szCs w:val="26"/>
        </w:rPr>
      </w:pPr>
    </w:p>
    <w:p w:rsidR="00562317" w:rsidRPr="00EB77F0" w:rsidRDefault="00EB77F0" w:rsidP="002A00D3">
      <w:pPr>
        <w:tabs>
          <w:tab w:val="left" w:pos="-1440"/>
          <w:tab w:val="left" w:pos="-720"/>
        </w:tabs>
        <w:suppressAutoHyphens/>
        <w:spacing w:after="0" w:line="360" w:lineRule="auto"/>
        <w:rPr>
          <w:rFonts w:ascii="Times New Roman" w:hAnsi="Times New Roman" w:cs="Times New Roman"/>
          <w:bCs/>
          <w:spacing w:val="-3"/>
          <w:sz w:val="26"/>
          <w:szCs w:val="26"/>
        </w:rPr>
      </w:pPr>
      <w:r>
        <w:rPr>
          <w:rFonts w:ascii="Times New Roman" w:hAnsi="Times New Roman" w:cs="Times New Roman"/>
          <w:sz w:val="26"/>
          <w:szCs w:val="26"/>
        </w:rPr>
        <w:t>I.D. at 1.</w:t>
      </w:r>
      <w:r w:rsidR="002A00D3">
        <w:rPr>
          <w:rFonts w:ascii="Times New Roman" w:hAnsi="Times New Roman" w:cs="Times New Roman"/>
          <w:sz w:val="26"/>
          <w:szCs w:val="26"/>
        </w:rPr>
        <w:t xml:space="preserve">  Thereafter, </w:t>
      </w:r>
      <w:r>
        <w:rPr>
          <w:rFonts w:ascii="Times New Roman" w:hAnsi="Times New Roman" w:cs="Times New Roman"/>
          <w:bCs/>
          <w:spacing w:val="-3"/>
          <w:sz w:val="26"/>
          <w:szCs w:val="26"/>
        </w:rPr>
        <w:t>Exceptions and Replies were filed.</w:t>
      </w:r>
    </w:p>
    <w:p w:rsidR="00F047D9" w:rsidRDefault="00F047D9" w:rsidP="00613CC3">
      <w:pPr>
        <w:tabs>
          <w:tab w:val="left" w:pos="-720"/>
          <w:tab w:val="left" w:pos="5040"/>
        </w:tabs>
        <w:suppressAutoHyphens/>
        <w:autoSpaceDE w:val="0"/>
        <w:autoSpaceDN w:val="0"/>
        <w:spacing w:line="360" w:lineRule="auto"/>
        <w:ind w:firstLine="1440"/>
        <w:rPr>
          <w:rFonts w:ascii="Times New Roman" w:eastAsia="Times New Roman" w:hAnsi="Times New Roman" w:cs="Times New Roman"/>
          <w:sz w:val="26"/>
          <w:szCs w:val="26"/>
        </w:rPr>
      </w:pPr>
    </w:p>
    <w:p w:rsidR="004003A7" w:rsidRDefault="00EB77F0" w:rsidP="002A00D3">
      <w:pPr>
        <w:spacing w:after="0" w:line="360" w:lineRule="auto"/>
        <w:jc w:val="center"/>
        <w:rPr>
          <w:rFonts w:ascii="Times New Roman" w:hAnsi="Times New Roman" w:cs="Times New Roman"/>
          <w:sz w:val="26"/>
          <w:szCs w:val="26"/>
        </w:rPr>
      </w:pPr>
      <w:r>
        <w:rPr>
          <w:rFonts w:ascii="Times New Roman" w:hAnsi="Times New Roman" w:cs="Times New Roman"/>
          <w:b/>
          <w:sz w:val="26"/>
          <w:szCs w:val="26"/>
        </w:rPr>
        <w:t xml:space="preserve">Discussion </w:t>
      </w:r>
    </w:p>
    <w:p w:rsidR="00EB77F0" w:rsidRDefault="00EB77F0" w:rsidP="002A00D3">
      <w:pPr>
        <w:spacing w:after="0" w:line="360" w:lineRule="auto"/>
        <w:rPr>
          <w:rFonts w:ascii="Times New Roman" w:hAnsi="Times New Roman" w:cs="Times New Roman"/>
          <w:sz w:val="26"/>
          <w:szCs w:val="26"/>
        </w:rPr>
      </w:pPr>
    </w:p>
    <w:p w:rsidR="0075268D" w:rsidRDefault="0075268D" w:rsidP="002A00D3">
      <w:pPr>
        <w:autoSpaceDE w:val="0"/>
        <w:autoSpaceDN w:val="0"/>
        <w:spacing w:after="0" w:line="360" w:lineRule="auto"/>
        <w:ind w:firstLine="1440"/>
        <w:rPr>
          <w:rFonts w:ascii="Times New Roman" w:hAnsi="Times New Roman" w:cs="Times New Roman"/>
          <w:bCs/>
          <w:spacing w:val="-3"/>
          <w:sz w:val="26"/>
          <w:szCs w:val="26"/>
        </w:rPr>
      </w:pPr>
      <w:r>
        <w:rPr>
          <w:rFonts w:ascii="Times New Roman" w:hAnsi="Times New Roman" w:cs="Times New Roman"/>
          <w:sz w:val="26"/>
          <w:szCs w:val="26"/>
        </w:rPr>
        <w:t xml:space="preserve">ALJ Vero reached seventeen Findings of Fact (FOF) and drew twenty-three Conclusions of Law.  </w:t>
      </w:r>
      <w:r>
        <w:rPr>
          <w:rFonts w:ascii="Times New Roman" w:hAnsi="Times New Roman" w:cs="Times New Roman"/>
          <w:bCs/>
          <w:spacing w:val="-3"/>
          <w:sz w:val="26"/>
          <w:szCs w:val="26"/>
        </w:rPr>
        <w:t>We shall adopt said Findings of Fact and Conclusions of Law unless said findings or conclusions are expressly rejected or rejected by necessary implication from our discussion in this Opinion and Order.</w:t>
      </w:r>
    </w:p>
    <w:p w:rsidR="002A00D3" w:rsidRPr="00D76B16" w:rsidRDefault="002A00D3" w:rsidP="002A00D3">
      <w:pPr>
        <w:autoSpaceDE w:val="0"/>
        <w:autoSpaceDN w:val="0"/>
        <w:spacing w:after="0" w:line="360" w:lineRule="auto"/>
        <w:ind w:firstLine="1440"/>
        <w:rPr>
          <w:rFonts w:ascii="Times New Roman" w:hAnsi="Times New Roman" w:cs="Times New Roman"/>
          <w:bCs/>
          <w:spacing w:val="-3"/>
          <w:sz w:val="26"/>
          <w:szCs w:val="26"/>
        </w:rPr>
      </w:pPr>
    </w:p>
    <w:p w:rsidR="0075268D" w:rsidRDefault="0075268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also note that although a separate Initial Decision has been entered in these litigated formal complaints, the records have been consolidated with the </w:t>
      </w:r>
      <w:r>
        <w:rPr>
          <w:rFonts w:ascii="Times New Roman" w:hAnsi="Times New Roman" w:cs="Times New Roman"/>
          <w:i/>
          <w:sz w:val="26"/>
          <w:szCs w:val="26"/>
        </w:rPr>
        <w:t>SBG/Colonial Garden, et al</w:t>
      </w:r>
      <w:r w:rsidR="00A83473">
        <w:rPr>
          <w:rFonts w:ascii="Times New Roman" w:hAnsi="Times New Roman" w:cs="Times New Roman"/>
          <w:i/>
          <w:sz w:val="26"/>
          <w:szCs w:val="26"/>
        </w:rPr>
        <w:t>.</w:t>
      </w:r>
      <w:r>
        <w:rPr>
          <w:rFonts w:ascii="Times New Roman" w:hAnsi="Times New Roman" w:cs="Times New Roman"/>
          <w:i/>
          <w:sz w:val="26"/>
          <w:szCs w:val="26"/>
        </w:rPr>
        <w:t xml:space="preserve"> </w:t>
      </w:r>
      <w:r>
        <w:rPr>
          <w:rFonts w:ascii="Times New Roman" w:hAnsi="Times New Roman" w:cs="Times New Roman"/>
          <w:sz w:val="26"/>
          <w:szCs w:val="26"/>
        </w:rPr>
        <w:t xml:space="preserve">proceedings based upon, </w:t>
      </w:r>
      <w:r>
        <w:rPr>
          <w:rFonts w:ascii="Times New Roman" w:hAnsi="Times New Roman" w:cs="Times New Roman"/>
          <w:i/>
          <w:sz w:val="26"/>
          <w:szCs w:val="26"/>
        </w:rPr>
        <w:t>inter alia</w:t>
      </w:r>
      <w:r>
        <w:rPr>
          <w:rFonts w:ascii="Times New Roman" w:hAnsi="Times New Roman" w:cs="Times New Roman"/>
          <w:sz w:val="26"/>
          <w:szCs w:val="26"/>
        </w:rPr>
        <w:t xml:space="preserve">, the Stipulation and accords reached between the Parties.  </w:t>
      </w:r>
      <w:r>
        <w:rPr>
          <w:rFonts w:ascii="Times New Roman" w:hAnsi="Times New Roman" w:cs="Times New Roman"/>
          <w:i/>
          <w:sz w:val="26"/>
          <w:szCs w:val="26"/>
        </w:rPr>
        <w:t xml:space="preserve">See </w:t>
      </w:r>
      <w:r>
        <w:rPr>
          <w:rFonts w:ascii="Times New Roman" w:hAnsi="Times New Roman" w:cs="Times New Roman"/>
          <w:sz w:val="26"/>
          <w:szCs w:val="26"/>
        </w:rPr>
        <w:t>I.D. at 6-7.</w:t>
      </w:r>
    </w:p>
    <w:p w:rsidR="00AD7683" w:rsidRPr="0075268D" w:rsidRDefault="00AD7683" w:rsidP="00EB77F0">
      <w:pPr>
        <w:spacing w:after="0" w:line="360" w:lineRule="auto"/>
        <w:rPr>
          <w:rFonts w:ascii="Times New Roman" w:hAnsi="Times New Roman" w:cs="Times New Roman"/>
          <w:sz w:val="26"/>
          <w:szCs w:val="26"/>
        </w:rPr>
      </w:pPr>
    </w:p>
    <w:p w:rsidR="006C2A02" w:rsidRPr="00096B3C" w:rsidRDefault="006C2A02" w:rsidP="005C6DBD">
      <w:pPr>
        <w:pStyle w:val="ListParagraph"/>
        <w:keepNext/>
        <w:keepLines/>
        <w:numPr>
          <w:ilvl w:val="0"/>
          <w:numId w:val="4"/>
        </w:numPr>
        <w:spacing w:after="0" w:line="360" w:lineRule="auto"/>
        <w:rPr>
          <w:rFonts w:ascii="Times New Roman" w:hAnsi="Times New Roman" w:cs="Times New Roman"/>
          <w:sz w:val="26"/>
          <w:szCs w:val="26"/>
        </w:rPr>
      </w:pPr>
      <w:r w:rsidRPr="00096B3C">
        <w:rPr>
          <w:rFonts w:ascii="Times New Roman" w:hAnsi="Times New Roman" w:cs="Times New Roman"/>
          <w:b/>
          <w:sz w:val="26"/>
          <w:szCs w:val="26"/>
        </w:rPr>
        <w:lastRenderedPageBreak/>
        <w:t>Positions of the Parties</w:t>
      </w:r>
    </w:p>
    <w:p w:rsidR="00096B3C" w:rsidRPr="00096B3C" w:rsidRDefault="00096B3C" w:rsidP="005C6DBD">
      <w:pPr>
        <w:pStyle w:val="ListParagraph"/>
        <w:keepNext/>
        <w:keepLines/>
        <w:spacing w:after="0" w:line="360" w:lineRule="auto"/>
        <w:rPr>
          <w:rFonts w:ascii="Times New Roman" w:hAnsi="Times New Roman" w:cs="Times New Roman"/>
          <w:sz w:val="26"/>
          <w:szCs w:val="26"/>
        </w:rPr>
      </w:pPr>
    </w:p>
    <w:p w:rsidR="00ED2D3B" w:rsidRPr="00096B3C" w:rsidRDefault="006C2A02" w:rsidP="005C6DBD">
      <w:pPr>
        <w:pStyle w:val="ListParagraph"/>
        <w:keepNext/>
        <w:keepLines/>
        <w:numPr>
          <w:ilvl w:val="0"/>
          <w:numId w:val="5"/>
        </w:numPr>
        <w:spacing w:after="0" w:line="360" w:lineRule="auto"/>
        <w:rPr>
          <w:rFonts w:ascii="Times New Roman" w:hAnsi="Times New Roman" w:cs="Times New Roman"/>
          <w:b/>
          <w:sz w:val="26"/>
          <w:szCs w:val="26"/>
        </w:rPr>
      </w:pPr>
      <w:r w:rsidRPr="00096B3C">
        <w:rPr>
          <w:rFonts w:ascii="Times New Roman" w:hAnsi="Times New Roman" w:cs="Times New Roman"/>
          <w:b/>
          <w:sz w:val="26"/>
          <w:szCs w:val="26"/>
        </w:rPr>
        <w:t>SBG/Complainants</w:t>
      </w:r>
      <w:r w:rsidR="009035C6" w:rsidRPr="00096B3C">
        <w:rPr>
          <w:rFonts w:ascii="Times New Roman" w:hAnsi="Times New Roman" w:cs="Times New Roman"/>
          <w:b/>
          <w:sz w:val="26"/>
          <w:szCs w:val="26"/>
        </w:rPr>
        <w:t xml:space="preserve"> – Application of Partial Payments</w:t>
      </w:r>
    </w:p>
    <w:p w:rsidR="00ED2D3B" w:rsidRDefault="00ED2D3B" w:rsidP="005C6DBD">
      <w:pPr>
        <w:keepNext/>
        <w:keepLines/>
        <w:spacing w:after="0" w:line="360" w:lineRule="auto"/>
        <w:rPr>
          <w:rFonts w:ascii="Times New Roman" w:hAnsi="Times New Roman" w:cs="Times New Roman"/>
          <w:sz w:val="26"/>
          <w:szCs w:val="26"/>
        </w:rPr>
      </w:pPr>
    </w:p>
    <w:p w:rsidR="0075268D" w:rsidRDefault="00ED2D3B" w:rsidP="00A83473">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dispute concerning PGW’s application of partial payments has been addressed in the </w:t>
      </w:r>
      <w:r>
        <w:rPr>
          <w:rFonts w:ascii="Times New Roman" w:hAnsi="Times New Roman" w:cs="Times New Roman"/>
          <w:i/>
          <w:sz w:val="26"/>
          <w:szCs w:val="26"/>
        </w:rPr>
        <w:t>December 8 Order</w:t>
      </w:r>
      <w:r>
        <w:rPr>
          <w:rFonts w:ascii="Times New Roman" w:hAnsi="Times New Roman" w:cs="Times New Roman"/>
          <w:sz w:val="26"/>
          <w:szCs w:val="26"/>
        </w:rPr>
        <w:t>, pages 33-45.</w:t>
      </w:r>
      <w:r w:rsidR="0075268D">
        <w:rPr>
          <w:rFonts w:ascii="Times New Roman" w:hAnsi="Times New Roman" w:cs="Times New Roman"/>
          <w:sz w:val="26"/>
          <w:szCs w:val="26"/>
        </w:rPr>
        <w:t xml:space="preserve">  ALJ Vero noted in FOF </w:t>
      </w:r>
      <w:r w:rsidR="00096B3C">
        <w:rPr>
          <w:rFonts w:ascii="Times New Roman" w:hAnsi="Times New Roman" w:cs="Times New Roman"/>
          <w:sz w:val="26"/>
          <w:szCs w:val="26"/>
        </w:rPr>
        <w:t xml:space="preserve">Nos. </w:t>
      </w:r>
      <w:r w:rsidR="0075268D">
        <w:rPr>
          <w:rFonts w:ascii="Times New Roman" w:hAnsi="Times New Roman" w:cs="Times New Roman"/>
          <w:sz w:val="26"/>
          <w:szCs w:val="26"/>
        </w:rPr>
        <w:t>6-7 the following:</w:t>
      </w:r>
    </w:p>
    <w:p w:rsidR="0075268D" w:rsidRPr="00842E8E" w:rsidRDefault="0075268D" w:rsidP="005C6DBD">
      <w:pPr>
        <w:spacing w:after="0" w:line="360" w:lineRule="auto"/>
        <w:ind w:left="1440" w:right="1440"/>
        <w:rPr>
          <w:rFonts w:ascii="Times New Roman" w:hAnsi="Times New Roman" w:cs="Times New Roman"/>
          <w:sz w:val="26"/>
          <w:szCs w:val="26"/>
        </w:rPr>
      </w:pPr>
    </w:p>
    <w:p w:rsidR="0075268D" w:rsidRPr="00842E8E" w:rsidRDefault="0075268D" w:rsidP="0075268D">
      <w:pPr>
        <w:tabs>
          <w:tab w:val="left" w:pos="1440"/>
        </w:tabs>
        <w:spacing w:after="0" w:line="240" w:lineRule="auto"/>
        <w:ind w:left="1440" w:right="1440"/>
        <w:rPr>
          <w:rFonts w:ascii="Times New Roman" w:hAnsi="Times New Roman" w:cs="Times New Roman"/>
          <w:sz w:val="26"/>
          <w:szCs w:val="26"/>
        </w:rPr>
      </w:pPr>
      <w:r w:rsidRPr="00842E8E">
        <w:rPr>
          <w:rFonts w:ascii="Times New Roman" w:hAnsi="Times New Roman" w:cs="Times New Roman"/>
          <w:sz w:val="26"/>
          <w:szCs w:val="26"/>
        </w:rPr>
        <w:t>6.</w:t>
      </w:r>
      <w:r w:rsidRPr="00842E8E">
        <w:rPr>
          <w:rFonts w:ascii="Times New Roman" w:hAnsi="Times New Roman" w:cs="Times New Roman"/>
          <w:sz w:val="26"/>
          <w:szCs w:val="26"/>
        </w:rPr>
        <w:tab/>
        <w:t>PGW assesses late payment charges by taking the previous balance on the account, subtracting any new unpaid late payment charges, and then multiplying that amount by 1.5 percent.  PGW FMO St. 1, at 2; Tr. 55.</w:t>
      </w:r>
    </w:p>
    <w:p w:rsidR="0075268D" w:rsidRPr="00842E8E" w:rsidRDefault="0075268D" w:rsidP="0075268D">
      <w:pPr>
        <w:tabs>
          <w:tab w:val="left" w:pos="1440"/>
        </w:tabs>
        <w:spacing w:after="0" w:line="240" w:lineRule="auto"/>
        <w:ind w:left="1440" w:right="1440"/>
        <w:rPr>
          <w:rFonts w:ascii="Times New Roman" w:hAnsi="Times New Roman" w:cs="Times New Roman"/>
          <w:sz w:val="26"/>
          <w:szCs w:val="26"/>
        </w:rPr>
      </w:pPr>
    </w:p>
    <w:p w:rsidR="0075268D" w:rsidRDefault="0075268D" w:rsidP="0075268D">
      <w:pPr>
        <w:tabs>
          <w:tab w:val="left" w:pos="1440"/>
        </w:tabs>
        <w:spacing w:after="0" w:line="240" w:lineRule="auto"/>
        <w:ind w:left="1440" w:right="1440"/>
        <w:rPr>
          <w:rFonts w:ascii="Times New Roman" w:hAnsi="Times New Roman" w:cs="Times New Roman"/>
          <w:sz w:val="26"/>
          <w:szCs w:val="26"/>
        </w:rPr>
      </w:pPr>
      <w:r w:rsidRPr="00842E8E">
        <w:rPr>
          <w:rFonts w:ascii="Times New Roman" w:hAnsi="Times New Roman" w:cs="Times New Roman"/>
          <w:sz w:val="26"/>
          <w:szCs w:val="26"/>
        </w:rPr>
        <w:t>7.</w:t>
      </w:r>
      <w:r w:rsidRPr="00842E8E">
        <w:rPr>
          <w:rFonts w:ascii="Times New Roman" w:hAnsi="Times New Roman" w:cs="Times New Roman"/>
          <w:sz w:val="26"/>
          <w:szCs w:val="26"/>
        </w:rPr>
        <w:tab/>
        <w:t>Any partial payments received by PGW are first applied towards any security deposits assessed on the account, then towards the cumulative unpaid late payment charges, and then towards the oldest arrears.  Tr. 41.</w:t>
      </w:r>
    </w:p>
    <w:p w:rsidR="005C6DBD" w:rsidRDefault="005C6DBD" w:rsidP="005C6DBD">
      <w:pPr>
        <w:tabs>
          <w:tab w:val="left" w:pos="1440"/>
        </w:tabs>
        <w:spacing w:after="0" w:line="240" w:lineRule="auto"/>
        <w:ind w:left="1440" w:right="1440"/>
        <w:rPr>
          <w:rFonts w:ascii="Times New Roman" w:hAnsi="Times New Roman" w:cs="Times New Roman"/>
          <w:sz w:val="26"/>
          <w:szCs w:val="26"/>
        </w:rPr>
      </w:pPr>
    </w:p>
    <w:p w:rsidR="00A83473" w:rsidRPr="00842E8E" w:rsidRDefault="00A83473" w:rsidP="005C6DBD">
      <w:pPr>
        <w:tabs>
          <w:tab w:val="left" w:pos="1440"/>
        </w:tabs>
        <w:spacing w:after="0" w:line="240" w:lineRule="auto"/>
        <w:ind w:left="1440" w:right="1440"/>
        <w:rPr>
          <w:rFonts w:ascii="Times New Roman" w:hAnsi="Times New Roman" w:cs="Times New Roman"/>
          <w:sz w:val="26"/>
          <w:szCs w:val="26"/>
        </w:rPr>
      </w:pPr>
    </w:p>
    <w:p w:rsidR="0075268D" w:rsidRDefault="0075268D" w:rsidP="0075268D">
      <w:pPr>
        <w:spacing w:after="0" w:line="360" w:lineRule="auto"/>
        <w:rPr>
          <w:rFonts w:ascii="Times New Roman" w:hAnsi="Times New Roman" w:cs="Times New Roman"/>
          <w:sz w:val="26"/>
          <w:szCs w:val="26"/>
        </w:rPr>
      </w:pPr>
      <w:r>
        <w:rPr>
          <w:rFonts w:ascii="Times New Roman" w:hAnsi="Times New Roman" w:cs="Times New Roman"/>
          <w:sz w:val="26"/>
          <w:szCs w:val="26"/>
        </w:rPr>
        <w:t>I.D. at 8.</w:t>
      </w:r>
    </w:p>
    <w:p w:rsidR="006C2A02" w:rsidRPr="00CB36AA" w:rsidRDefault="006C2A02" w:rsidP="009035C6">
      <w:pPr>
        <w:spacing w:after="0" w:line="360" w:lineRule="auto"/>
        <w:ind w:firstLine="1440"/>
        <w:rPr>
          <w:rFonts w:ascii="Times New Roman" w:hAnsi="Times New Roman" w:cs="Times New Roman"/>
          <w:b/>
          <w:sz w:val="26"/>
          <w:szCs w:val="26"/>
        </w:rPr>
      </w:pPr>
    </w:p>
    <w:p w:rsidR="00CB36AA" w:rsidRPr="00CB36AA" w:rsidRDefault="00CB36AA" w:rsidP="00CB36AA">
      <w:pPr>
        <w:spacing w:after="0" w:line="360" w:lineRule="auto"/>
        <w:ind w:firstLine="1440"/>
        <w:contextualSpacing/>
        <w:rPr>
          <w:rFonts w:ascii="Times New Roman" w:eastAsia="Times New Roman" w:hAnsi="Times New Roman" w:cs="Times New Roman"/>
          <w:sz w:val="26"/>
          <w:szCs w:val="26"/>
        </w:rPr>
      </w:pPr>
      <w:r w:rsidRPr="00CB36AA">
        <w:rPr>
          <w:rFonts w:ascii="Times New Roman" w:hAnsi="Times New Roman" w:cs="Times New Roman"/>
          <w:sz w:val="26"/>
          <w:szCs w:val="26"/>
        </w:rPr>
        <w:t>Through the Stipulation</w:t>
      </w:r>
      <w:r w:rsidR="00EC37A5">
        <w:rPr>
          <w:rFonts w:ascii="Times New Roman" w:hAnsi="Times New Roman" w:cs="Times New Roman"/>
          <w:sz w:val="26"/>
          <w:szCs w:val="26"/>
        </w:rPr>
        <w:t xml:space="preserve"> adopted in this matter</w:t>
      </w:r>
      <w:r>
        <w:rPr>
          <w:rFonts w:ascii="Times New Roman" w:hAnsi="Times New Roman" w:cs="Times New Roman"/>
          <w:sz w:val="26"/>
          <w:szCs w:val="26"/>
        </w:rPr>
        <w:t>,</w:t>
      </w:r>
      <w:r w:rsidRPr="00CB36AA">
        <w:rPr>
          <w:rFonts w:ascii="Times New Roman" w:hAnsi="Times New Roman" w:cs="Times New Roman"/>
          <w:sz w:val="26"/>
          <w:szCs w:val="26"/>
        </w:rPr>
        <w:t xml:space="preserve"> the </w:t>
      </w:r>
      <w:r>
        <w:rPr>
          <w:rFonts w:ascii="Times New Roman" w:hAnsi="Times New Roman" w:cs="Times New Roman"/>
          <w:sz w:val="26"/>
          <w:szCs w:val="26"/>
        </w:rPr>
        <w:t>P</w:t>
      </w:r>
      <w:r w:rsidRPr="00CB36AA">
        <w:rPr>
          <w:rFonts w:ascii="Times New Roman" w:hAnsi="Times New Roman" w:cs="Times New Roman"/>
          <w:sz w:val="26"/>
          <w:szCs w:val="26"/>
        </w:rPr>
        <w:t xml:space="preserve">arties have agreed </w:t>
      </w:r>
      <w:r>
        <w:rPr>
          <w:rFonts w:ascii="Times New Roman" w:hAnsi="Times New Roman" w:cs="Times New Roman"/>
          <w:sz w:val="26"/>
          <w:szCs w:val="26"/>
        </w:rPr>
        <w:t xml:space="preserve">that the record and testimony presented in the </w:t>
      </w:r>
      <w:r>
        <w:rPr>
          <w:rFonts w:ascii="Times New Roman" w:hAnsi="Times New Roman" w:cs="Times New Roman"/>
          <w:i/>
          <w:sz w:val="26"/>
          <w:szCs w:val="26"/>
        </w:rPr>
        <w:t>SBG/Colonial Garden, et al</w:t>
      </w:r>
      <w:r w:rsidR="00A83473">
        <w:rPr>
          <w:rFonts w:ascii="Times New Roman" w:hAnsi="Times New Roman" w:cs="Times New Roman"/>
          <w:i/>
          <w:sz w:val="26"/>
          <w:szCs w:val="26"/>
        </w:rPr>
        <w:t>.</w:t>
      </w:r>
      <w:r>
        <w:rPr>
          <w:rFonts w:ascii="Times New Roman" w:hAnsi="Times New Roman" w:cs="Times New Roman"/>
          <w:i/>
          <w:sz w:val="26"/>
          <w:szCs w:val="26"/>
        </w:rPr>
        <w:t xml:space="preserve"> </w:t>
      </w:r>
      <w:r>
        <w:rPr>
          <w:rFonts w:ascii="Times New Roman" w:hAnsi="Times New Roman" w:cs="Times New Roman"/>
          <w:sz w:val="26"/>
          <w:szCs w:val="26"/>
        </w:rPr>
        <w:t xml:space="preserve">proceedings will be incorporated into </w:t>
      </w:r>
      <w:r w:rsidR="006D40EB">
        <w:rPr>
          <w:rFonts w:ascii="Times New Roman" w:hAnsi="Times New Roman" w:cs="Times New Roman"/>
          <w:sz w:val="26"/>
          <w:szCs w:val="26"/>
        </w:rPr>
        <w:t xml:space="preserve">and made a part of, </w:t>
      </w:r>
      <w:r>
        <w:rPr>
          <w:rFonts w:ascii="Times New Roman" w:hAnsi="Times New Roman" w:cs="Times New Roman"/>
          <w:sz w:val="26"/>
          <w:szCs w:val="26"/>
        </w:rPr>
        <w:t>the record of this proceeding.  Thus, the</w:t>
      </w:r>
      <w:r w:rsidRPr="00CB36AA">
        <w:rPr>
          <w:rFonts w:ascii="Times New Roman" w:hAnsi="Times New Roman" w:cs="Times New Roman"/>
          <w:sz w:val="26"/>
          <w:szCs w:val="26"/>
        </w:rPr>
        <w:t xml:space="preserve"> testimony of Jeremy Gabell and Roger D. Colton </w:t>
      </w:r>
      <w:r w:rsidR="006D40EB">
        <w:rPr>
          <w:rFonts w:ascii="Times New Roman" w:hAnsi="Times New Roman" w:cs="Times New Roman"/>
          <w:sz w:val="26"/>
          <w:szCs w:val="26"/>
        </w:rPr>
        <w:t xml:space="preserve">previously sponsored </w:t>
      </w:r>
      <w:r w:rsidRPr="00CB36AA">
        <w:rPr>
          <w:rFonts w:ascii="Times New Roman" w:hAnsi="Times New Roman" w:cs="Times New Roman"/>
          <w:sz w:val="26"/>
          <w:szCs w:val="26"/>
        </w:rPr>
        <w:t>during the evidentiary hearings in the consolidated matters</w:t>
      </w:r>
      <w:r>
        <w:rPr>
          <w:rFonts w:ascii="Times New Roman" w:hAnsi="Times New Roman" w:cs="Times New Roman"/>
          <w:sz w:val="26"/>
          <w:szCs w:val="26"/>
        </w:rPr>
        <w:t xml:space="preserve"> is referenced </w:t>
      </w:r>
      <w:r w:rsidR="006D40EB">
        <w:rPr>
          <w:rFonts w:ascii="Times New Roman" w:hAnsi="Times New Roman" w:cs="Times New Roman"/>
          <w:sz w:val="26"/>
          <w:szCs w:val="26"/>
        </w:rPr>
        <w:t xml:space="preserve">and adopted </w:t>
      </w:r>
      <w:r>
        <w:rPr>
          <w:rFonts w:ascii="Times New Roman" w:hAnsi="Times New Roman" w:cs="Times New Roman"/>
          <w:sz w:val="26"/>
          <w:szCs w:val="26"/>
        </w:rPr>
        <w:t>herein</w:t>
      </w:r>
      <w:r w:rsidRPr="00CB36AA">
        <w:rPr>
          <w:rFonts w:ascii="Times New Roman" w:eastAsia="Times New Roman" w:hAnsi="Times New Roman" w:cs="Times New Roman"/>
          <w:sz w:val="26"/>
          <w:szCs w:val="26"/>
        </w:rPr>
        <w:t>.</w:t>
      </w:r>
      <w:r w:rsidRPr="00CB36AA">
        <w:rPr>
          <w:sz w:val="26"/>
          <w:szCs w:val="26"/>
        </w:rPr>
        <w:t xml:space="preserve">  </w:t>
      </w:r>
      <w:r w:rsidRPr="00CB36AA">
        <w:rPr>
          <w:rFonts w:ascii="Times New Roman" w:eastAsia="Times New Roman" w:hAnsi="Times New Roman" w:cs="Times New Roman"/>
          <w:sz w:val="26"/>
          <w:szCs w:val="26"/>
        </w:rPr>
        <w:t>Jeremy Gabell testified on behalf of Complainants as a certified public accountant, a certified evaluation analyst, and a Master of Accounting Forensics.  Roger Colton testified on behalf of the Complainants as an expert in public utility regulation and regulatory economics.</w:t>
      </w:r>
      <w:r>
        <w:rPr>
          <w:rFonts w:ascii="Times New Roman" w:eastAsia="Times New Roman" w:hAnsi="Times New Roman" w:cs="Times New Roman"/>
          <w:sz w:val="26"/>
          <w:szCs w:val="26"/>
        </w:rPr>
        <w:t xml:space="preserve">  I.D. at 15.</w:t>
      </w:r>
    </w:p>
    <w:p w:rsidR="00CB36AA" w:rsidRDefault="00CB36AA" w:rsidP="00CB36AA">
      <w:pPr>
        <w:spacing w:after="0" w:line="360" w:lineRule="auto"/>
        <w:rPr>
          <w:rFonts w:ascii="Times New Roman" w:hAnsi="Times New Roman" w:cs="Times New Roman"/>
          <w:sz w:val="26"/>
          <w:szCs w:val="26"/>
        </w:rPr>
      </w:pPr>
    </w:p>
    <w:p w:rsidR="009035C6" w:rsidRPr="009035C6" w:rsidRDefault="006D40EB" w:rsidP="009035C6">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 xml:space="preserve">Additionally, </w:t>
      </w:r>
      <w:r w:rsidR="009035C6" w:rsidRPr="009035C6">
        <w:rPr>
          <w:rFonts w:ascii="Times New Roman" w:hAnsi="Times New Roman" w:cs="Times New Roman"/>
          <w:sz w:val="26"/>
          <w:szCs w:val="26"/>
        </w:rPr>
        <w:t xml:space="preserve">Ms. Treadwell testified </w:t>
      </w:r>
      <w:r>
        <w:rPr>
          <w:rFonts w:ascii="Times New Roman" w:hAnsi="Times New Roman" w:cs="Times New Roman"/>
          <w:sz w:val="26"/>
          <w:szCs w:val="26"/>
        </w:rPr>
        <w:t>on behalf of SBG as its senior account.  A</w:t>
      </w:r>
      <w:r w:rsidR="009035C6" w:rsidRPr="009035C6">
        <w:rPr>
          <w:rFonts w:ascii="Times New Roman" w:hAnsi="Times New Roman" w:cs="Times New Roman"/>
          <w:sz w:val="26"/>
          <w:szCs w:val="26"/>
        </w:rPr>
        <w:t>s SBG’s senior accountant</w:t>
      </w:r>
      <w:r>
        <w:rPr>
          <w:rFonts w:ascii="Times New Roman" w:hAnsi="Times New Roman" w:cs="Times New Roman"/>
          <w:sz w:val="26"/>
          <w:szCs w:val="26"/>
        </w:rPr>
        <w:t>,</w:t>
      </w:r>
      <w:r w:rsidR="009035C6" w:rsidRPr="009035C6">
        <w:rPr>
          <w:rFonts w:ascii="Times New Roman" w:hAnsi="Times New Roman" w:cs="Times New Roman"/>
          <w:sz w:val="26"/>
          <w:szCs w:val="26"/>
        </w:rPr>
        <w:t xml:space="preserve"> upon receiving information from PGW during discovery, </w:t>
      </w:r>
      <w:r>
        <w:rPr>
          <w:rFonts w:ascii="Times New Roman" w:hAnsi="Times New Roman" w:cs="Times New Roman"/>
          <w:sz w:val="26"/>
          <w:szCs w:val="26"/>
        </w:rPr>
        <w:t>Ms. Treadwell</w:t>
      </w:r>
      <w:r w:rsidR="009035C6" w:rsidRPr="009035C6">
        <w:rPr>
          <w:rFonts w:ascii="Times New Roman" w:hAnsi="Times New Roman" w:cs="Times New Roman"/>
          <w:sz w:val="26"/>
          <w:szCs w:val="26"/>
        </w:rPr>
        <w:t xml:space="preserve"> was able to </w:t>
      </w:r>
      <w:r>
        <w:rPr>
          <w:rFonts w:ascii="Times New Roman" w:hAnsi="Times New Roman" w:cs="Times New Roman"/>
          <w:sz w:val="26"/>
          <w:szCs w:val="26"/>
        </w:rPr>
        <w:t>determine</w:t>
      </w:r>
      <w:r w:rsidR="009035C6" w:rsidRPr="009035C6">
        <w:rPr>
          <w:rFonts w:ascii="Times New Roman" w:hAnsi="Times New Roman" w:cs="Times New Roman"/>
          <w:sz w:val="26"/>
          <w:szCs w:val="26"/>
        </w:rPr>
        <w:t xml:space="preserve"> that payments received by PGW were first applied to late payment charges before they were applied to gas usage charges.</w:t>
      </w:r>
      <w:r>
        <w:rPr>
          <w:rFonts w:ascii="Times New Roman" w:hAnsi="Times New Roman" w:cs="Times New Roman"/>
          <w:sz w:val="26"/>
          <w:szCs w:val="26"/>
        </w:rPr>
        <w:t xml:space="preserve">  </w:t>
      </w:r>
      <w:r>
        <w:rPr>
          <w:rFonts w:ascii="Times New Roman" w:hAnsi="Times New Roman" w:cs="Times New Roman"/>
          <w:i/>
          <w:sz w:val="26"/>
          <w:szCs w:val="26"/>
        </w:rPr>
        <w:t xml:space="preserve">See </w:t>
      </w:r>
      <w:r>
        <w:rPr>
          <w:rFonts w:ascii="Times New Roman" w:hAnsi="Times New Roman" w:cs="Times New Roman"/>
          <w:sz w:val="26"/>
          <w:szCs w:val="26"/>
        </w:rPr>
        <w:t>I.D. at 15, citing</w:t>
      </w:r>
      <w:r w:rsidR="009035C6" w:rsidRPr="009035C6">
        <w:rPr>
          <w:rFonts w:ascii="Times New Roman" w:hAnsi="Times New Roman" w:cs="Times New Roman"/>
          <w:sz w:val="26"/>
          <w:szCs w:val="26"/>
        </w:rPr>
        <w:t xml:space="preserve"> SBG FMO St. 1, at 8.  According to </w:t>
      </w:r>
      <w:r>
        <w:rPr>
          <w:rFonts w:ascii="Times New Roman" w:hAnsi="Times New Roman" w:cs="Times New Roman"/>
          <w:sz w:val="26"/>
          <w:szCs w:val="26"/>
        </w:rPr>
        <w:t xml:space="preserve">the testimony of </w:t>
      </w:r>
      <w:r w:rsidR="009035C6" w:rsidRPr="009035C6">
        <w:rPr>
          <w:rFonts w:ascii="Times New Roman" w:hAnsi="Times New Roman" w:cs="Times New Roman"/>
          <w:sz w:val="26"/>
          <w:szCs w:val="26"/>
        </w:rPr>
        <w:t>Ms. Treadwell, PGW re-ordered payments by applying them first against newer non-</w:t>
      </w:r>
      <w:r w:rsidR="00E75016" w:rsidRPr="009035C6">
        <w:rPr>
          <w:rFonts w:ascii="Times New Roman" w:hAnsi="Times New Roman" w:cs="Times New Roman"/>
          <w:sz w:val="26"/>
          <w:szCs w:val="26"/>
        </w:rPr>
        <w:t>interest</w:t>
      </w:r>
      <w:r w:rsidR="00E75016">
        <w:rPr>
          <w:rFonts w:ascii="Times New Roman" w:hAnsi="Times New Roman" w:cs="Times New Roman"/>
          <w:sz w:val="26"/>
          <w:szCs w:val="26"/>
        </w:rPr>
        <w:t>-bearing</w:t>
      </w:r>
      <w:r w:rsidR="009035C6" w:rsidRPr="009035C6">
        <w:rPr>
          <w:rFonts w:ascii="Times New Roman" w:hAnsi="Times New Roman" w:cs="Times New Roman"/>
          <w:sz w:val="26"/>
          <w:szCs w:val="26"/>
        </w:rPr>
        <w:t xml:space="preserve"> late charges, before applying the</w:t>
      </w:r>
      <w:r>
        <w:rPr>
          <w:rFonts w:ascii="Times New Roman" w:hAnsi="Times New Roman" w:cs="Times New Roman"/>
          <w:sz w:val="26"/>
          <w:szCs w:val="26"/>
        </w:rPr>
        <w:t xml:space="preserve"> payment</w:t>
      </w:r>
      <w:r w:rsidR="009035C6" w:rsidRPr="009035C6">
        <w:rPr>
          <w:rFonts w:ascii="Times New Roman" w:hAnsi="Times New Roman" w:cs="Times New Roman"/>
          <w:sz w:val="26"/>
          <w:szCs w:val="26"/>
        </w:rPr>
        <w:t xml:space="preserve"> against older </w:t>
      </w:r>
      <w:r w:rsidR="00E75016" w:rsidRPr="009035C6">
        <w:rPr>
          <w:rFonts w:ascii="Times New Roman" w:hAnsi="Times New Roman" w:cs="Times New Roman"/>
          <w:sz w:val="26"/>
          <w:szCs w:val="26"/>
        </w:rPr>
        <w:t>interest-bearing</w:t>
      </w:r>
      <w:r w:rsidR="009035C6" w:rsidRPr="009035C6">
        <w:rPr>
          <w:rFonts w:ascii="Times New Roman" w:hAnsi="Times New Roman" w:cs="Times New Roman"/>
          <w:sz w:val="26"/>
          <w:szCs w:val="26"/>
        </w:rPr>
        <w:t xml:space="preserve"> gas usage charges.  </w:t>
      </w:r>
      <w:r w:rsidR="009035C6" w:rsidRPr="009035C6">
        <w:rPr>
          <w:rFonts w:ascii="Times New Roman" w:hAnsi="Times New Roman" w:cs="Times New Roman"/>
          <w:i/>
          <w:sz w:val="26"/>
          <w:szCs w:val="26"/>
        </w:rPr>
        <w:t xml:space="preserve">Id.  </w:t>
      </w:r>
      <w:r>
        <w:rPr>
          <w:rFonts w:ascii="Times New Roman" w:hAnsi="Times New Roman" w:cs="Times New Roman"/>
          <w:sz w:val="26"/>
          <w:szCs w:val="26"/>
        </w:rPr>
        <w:t>The</w:t>
      </w:r>
      <w:r w:rsidR="009035C6" w:rsidRPr="009035C6">
        <w:rPr>
          <w:rFonts w:ascii="Times New Roman" w:hAnsi="Times New Roman" w:cs="Times New Roman"/>
          <w:sz w:val="26"/>
          <w:szCs w:val="26"/>
        </w:rPr>
        <w:t xml:space="preserve"> effect of PGW’s re-sequencing</w:t>
      </w:r>
      <w:r>
        <w:rPr>
          <w:rFonts w:ascii="Times New Roman" w:hAnsi="Times New Roman" w:cs="Times New Roman"/>
          <w:sz w:val="26"/>
          <w:szCs w:val="26"/>
        </w:rPr>
        <w:t>/re-ordering</w:t>
      </w:r>
      <w:r w:rsidR="009035C6" w:rsidRPr="009035C6">
        <w:rPr>
          <w:rFonts w:ascii="Times New Roman" w:hAnsi="Times New Roman" w:cs="Times New Roman"/>
          <w:sz w:val="26"/>
          <w:szCs w:val="26"/>
        </w:rPr>
        <w:t xml:space="preserve"> of the posting of </w:t>
      </w:r>
      <w:r>
        <w:rPr>
          <w:rFonts w:ascii="Times New Roman" w:hAnsi="Times New Roman" w:cs="Times New Roman"/>
          <w:sz w:val="26"/>
          <w:szCs w:val="26"/>
        </w:rPr>
        <w:t xml:space="preserve">late, partial </w:t>
      </w:r>
      <w:r w:rsidR="009035C6" w:rsidRPr="009035C6">
        <w:rPr>
          <w:rFonts w:ascii="Times New Roman" w:hAnsi="Times New Roman" w:cs="Times New Roman"/>
          <w:sz w:val="26"/>
          <w:szCs w:val="26"/>
        </w:rPr>
        <w:t>payments</w:t>
      </w:r>
      <w:r>
        <w:rPr>
          <w:rFonts w:ascii="Times New Roman" w:hAnsi="Times New Roman" w:cs="Times New Roman"/>
          <w:sz w:val="26"/>
          <w:szCs w:val="26"/>
        </w:rPr>
        <w:t>, “</w:t>
      </w:r>
      <w:r w:rsidR="009035C6" w:rsidRPr="009035C6">
        <w:rPr>
          <w:rFonts w:ascii="Times New Roman" w:hAnsi="Times New Roman" w:cs="Times New Roman"/>
          <w:sz w:val="26"/>
          <w:szCs w:val="26"/>
        </w:rPr>
        <w:t>maximizes</w:t>
      </w:r>
      <w:r>
        <w:rPr>
          <w:rFonts w:ascii="Times New Roman" w:hAnsi="Times New Roman" w:cs="Times New Roman"/>
          <w:sz w:val="26"/>
          <w:szCs w:val="26"/>
        </w:rPr>
        <w:t>”</w:t>
      </w:r>
      <w:r w:rsidR="009035C6" w:rsidRPr="009035C6">
        <w:rPr>
          <w:rFonts w:ascii="Times New Roman" w:hAnsi="Times New Roman" w:cs="Times New Roman"/>
          <w:sz w:val="26"/>
          <w:szCs w:val="26"/>
        </w:rPr>
        <w:t xml:space="preserve"> the size of the unpaid bill against which the rate of 18% simple interest per year can be charged.  </w:t>
      </w:r>
      <w:r w:rsidRPr="006D40EB">
        <w:rPr>
          <w:rFonts w:ascii="Times New Roman" w:hAnsi="Times New Roman" w:cs="Times New Roman"/>
          <w:i/>
          <w:sz w:val="26"/>
          <w:szCs w:val="26"/>
        </w:rPr>
        <w:t>Id</w:t>
      </w:r>
      <w:r>
        <w:rPr>
          <w:rFonts w:ascii="Times New Roman" w:hAnsi="Times New Roman" w:cs="Times New Roman"/>
          <w:sz w:val="26"/>
          <w:szCs w:val="26"/>
        </w:rPr>
        <w:t xml:space="preserve">., </w:t>
      </w:r>
      <w:r w:rsidR="009035C6" w:rsidRPr="006D40EB">
        <w:rPr>
          <w:rFonts w:ascii="Times New Roman" w:hAnsi="Times New Roman" w:cs="Times New Roman"/>
          <w:sz w:val="26"/>
          <w:szCs w:val="26"/>
        </w:rPr>
        <w:t>SBG</w:t>
      </w:r>
      <w:r w:rsidR="009035C6" w:rsidRPr="009035C6">
        <w:rPr>
          <w:rFonts w:ascii="Times New Roman" w:hAnsi="Times New Roman" w:cs="Times New Roman"/>
          <w:sz w:val="26"/>
          <w:szCs w:val="26"/>
        </w:rPr>
        <w:t xml:space="preserve"> FMO St. 1, at 9, 10.</w:t>
      </w:r>
      <w:r>
        <w:rPr>
          <w:rFonts w:ascii="Times New Roman" w:hAnsi="Times New Roman" w:cs="Times New Roman"/>
          <w:sz w:val="26"/>
          <w:szCs w:val="26"/>
        </w:rPr>
        <w:t xml:space="preserve">  Ms. Treadwell concluded:</w:t>
      </w:r>
    </w:p>
    <w:p w:rsidR="009035C6" w:rsidRPr="009035C6" w:rsidRDefault="009035C6" w:rsidP="009035C6">
      <w:pPr>
        <w:spacing w:after="0" w:line="360" w:lineRule="auto"/>
        <w:ind w:firstLine="1440"/>
        <w:rPr>
          <w:rFonts w:ascii="Times New Roman" w:hAnsi="Times New Roman" w:cs="Times New Roman"/>
          <w:sz w:val="26"/>
          <w:szCs w:val="26"/>
        </w:rPr>
      </w:pPr>
    </w:p>
    <w:p w:rsidR="009035C6" w:rsidRPr="009035C6" w:rsidRDefault="009035C6" w:rsidP="006D40EB">
      <w:pPr>
        <w:spacing w:after="0" w:line="240" w:lineRule="auto"/>
        <w:ind w:left="1440" w:right="1440"/>
        <w:rPr>
          <w:rFonts w:ascii="Times New Roman" w:hAnsi="Times New Roman" w:cs="Times New Roman"/>
          <w:sz w:val="26"/>
          <w:szCs w:val="26"/>
        </w:rPr>
      </w:pPr>
      <w:r w:rsidRPr="009035C6">
        <w:rPr>
          <w:rFonts w:ascii="Times New Roman" w:hAnsi="Times New Roman" w:cs="Times New Roman"/>
          <w:sz w:val="26"/>
          <w:szCs w:val="26"/>
        </w:rPr>
        <w:t xml:space="preserve">Rather than applying the payment against the oldest bill first, let alone the oldest unpaid [gas usage charge] first, PGW instead applied the payment against the non-interest-bearing late fees, leaving the interest-bearing bills outstanding.  Under this posting order, by way of example, the utility paid the May, June, July (etc.) late fees before paying the unpaid January, February, March (etc.) bills.  Only when </w:t>
      </w:r>
      <w:r w:rsidRPr="009035C6">
        <w:rPr>
          <w:rFonts w:ascii="Times New Roman" w:hAnsi="Times New Roman" w:cs="Times New Roman"/>
          <w:i/>
          <w:sz w:val="26"/>
          <w:szCs w:val="26"/>
          <w:u w:val="single"/>
        </w:rPr>
        <w:t>all</w:t>
      </w:r>
      <w:r w:rsidRPr="009035C6">
        <w:rPr>
          <w:rFonts w:ascii="Times New Roman" w:hAnsi="Times New Roman" w:cs="Times New Roman"/>
          <w:sz w:val="26"/>
          <w:szCs w:val="26"/>
          <w:u w:val="single"/>
        </w:rPr>
        <w:t xml:space="preserve"> </w:t>
      </w:r>
      <w:r w:rsidRPr="009035C6">
        <w:rPr>
          <w:rFonts w:ascii="Times New Roman" w:hAnsi="Times New Roman" w:cs="Times New Roman"/>
          <w:sz w:val="26"/>
          <w:szCs w:val="26"/>
        </w:rPr>
        <w:t xml:space="preserve">of the non-interest-bearing late fees had been retired, was the balance of the payment (if any) then applied to reduce the oldest interest-bearing unpaid [gas usage] balance.  </w:t>
      </w:r>
    </w:p>
    <w:p w:rsidR="009035C6" w:rsidRDefault="009035C6" w:rsidP="00096B3C">
      <w:pPr>
        <w:spacing w:after="0" w:line="240" w:lineRule="auto"/>
        <w:ind w:firstLine="1440"/>
        <w:rPr>
          <w:rFonts w:ascii="Times New Roman" w:hAnsi="Times New Roman" w:cs="Times New Roman"/>
          <w:sz w:val="26"/>
          <w:szCs w:val="26"/>
        </w:rPr>
      </w:pPr>
    </w:p>
    <w:p w:rsidR="00096B3C" w:rsidRPr="009035C6" w:rsidRDefault="00096B3C" w:rsidP="00096B3C">
      <w:pPr>
        <w:spacing w:after="0" w:line="240" w:lineRule="auto"/>
        <w:ind w:firstLine="1440"/>
        <w:rPr>
          <w:rFonts w:ascii="Times New Roman" w:hAnsi="Times New Roman" w:cs="Times New Roman"/>
          <w:sz w:val="26"/>
          <w:szCs w:val="26"/>
        </w:rPr>
      </w:pPr>
    </w:p>
    <w:p w:rsidR="009035C6" w:rsidRPr="009035C6" w:rsidRDefault="006D40EB" w:rsidP="006D40EB">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I.D. at 14, citing </w:t>
      </w:r>
      <w:r w:rsidR="009035C6" w:rsidRPr="009035C6">
        <w:rPr>
          <w:rFonts w:ascii="Times New Roman" w:hAnsi="Times New Roman" w:cs="Times New Roman"/>
          <w:sz w:val="26"/>
          <w:szCs w:val="26"/>
        </w:rPr>
        <w:t>SBG FMO St. 1, at 9</w:t>
      </w:r>
      <w:r>
        <w:rPr>
          <w:rFonts w:ascii="Times New Roman" w:hAnsi="Times New Roman" w:cs="Times New Roman"/>
          <w:sz w:val="26"/>
          <w:szCs w:val="26"/>
        </w:rPr>
        <w:t>;</w:t>
      </w:r>
      <w:r w:rsidR="009035C6" w:rsidRPr="009035C6">
        <w:rPr>
          <w:rFonts w:ascii="Times New Roman" w:hAnsi="Times New Roman" w:cs="Times New Roman"/>
          <w:sz w:val="26"/>
          <w:szCs w:val="26"/>
        </w:rPr>
        <w:t xml:space="preserve"> </w:t>
      </w:r>
      <w:r>
        <w:rPr>
          <w:rFonts w:ascii="Times New Roman" w:hAnsi="Times New Roman" w:cs="Times New Roman"/>
          <w:sz w:val="26"/>
          <w:szCs w:val="26"/>
        </w:rPr>
        <w:t xml:space="preserve">(emphasis </w:t>
      </w:r>
      <w:r w:rsidR="009035C6" w:rsidRPr="009035C6">
        <w:rPr>
          <w:rFonts w:ascii="Times New Roman" w:hAnsi="Times New Roman" w:cs="Times New Roman"/>
          <w:sz w:val="26"/>
          <w:szCs w:val="26"/>
        </w:rPr>
        <w:t>original).</w:t>
      </w:r>
    </w:p>
    <w:p w:rsidR="003D75D6" w:rsidRPr="006C2A02" w:rsidRDefault="003D75D6" w:rsidP="00EB77F0">
      <w:pPr>
        <w:spacing w:after="0" w:line="360" w:lineRule="auto"/>
        <w:rPr>
          <w:rFonts w:ascii="Times New Roman" w:hAnsi="Times New Roman" w:cs="Times New Roman"/>
          <w:b/>
          <w:sz w:val="26"/>
          <w:szCs w:val="26"/>
        </w:rPr>
      </w:pPr>
    </w:p>
    <w:p w:rsidR="003D75D6" w:rsidRPr="0035521E" w:rsidRDefault="0035521E" w:rsidP="00610FEA">
      <w:pPr>
        <w:spacing w:after="0" w:line="360" w:lineRule="auto"/>
        <w:ind w:firstLine="1440"/>
        <w:rPr>
          <w:rFonts w:ascii="Times New Roman" w:hAnsi="Times New Roman" w:cs="Times New Roman"/>
          <w:sz w:val="26"/>
          <w:szCs w:val="26"/>
        </w:rPr>
      </w:pPr>
      <w:r w:rsidRPr="0035521E">
        <w:rPr>
          <w:rFonts w:ascii="Times New Roman" w:hAnsi="Times New Roman" w:cs="Times New Roman"/>
          <w:sz w:val="26"/>
          <w:szCs w:val="26"/>
        </w:rPr>
        <w:t>Ms. Treadwell maintained the position that the practice of PGW to re-order payments in the manner described, violated Commission Regulations at 52 Pa.</w:t>
      </w:r>
      <w:r>
        <w:rPr>
          <w:rFonts w:ascii="Times New Roman" w:hAnsi="Times New Roman" w:cs="Times New Roman"/>
          <w:sz w:val="26"/>
          <w:szCs w:val="26"/>
        </w:rPr>
        <w:t xml:space="preserve"> </w:t>
      </w:r>
      <w:r w:rsidRPr="0035521E">
        <w:rPr>
          <w:rFonts w:ascii="Times New Roman" w:hAnsi="Times New Roman" w:cs="Times New Roman"/>
          <w:sz w:val="26"/>
          <w:szCs w:val="26"/>
        </w:rPr>
        <w:t>Code §§</w:t>
      </w:r>
      <w:r w:rsidR="003B0707">
        <w:rPr>
          <w:rFonts w:ascii="Times New Roman" w:hAnsi="Times New Roman" w:cs="Times New Roman"/>
          <w:sz w:val="26"/>
          <w:szCs w:val="26"/>
        </w:rPr>
        <w:t> </w:t>
      </w:r>
      <w:r w:rsidRPr="0035521E">
        <w:rPr>
          <w:rFonts w:ascii="Times New Roman" w:hAnsi="Times New Roman" w:cs="Times New Roman"/>
          <w:sz w:val="26"/>
          <w:szCs w:val="26"/>
        </w:rPr>
        <w:t>56.23 (relating to the application of partial payments between public utility and other service),</w:t>
      </w:r>
      <w:r w:rsidRPr="0035521E">
        <w:rPr>
          <w:sz w:val="26"/>
          <w:szCs w:val="26"/>
        </w:rPr>
        <w:t xml:space="preserve"> </w:t>
      </w:r>
      <w:r w:rsidRPr="0035521E">
        <w:rPr>
          <w:rFonts w:ascii="Times New Roman" w:hAnsi="Times New Roman" w:cs="Times New Roman"/>
          <w:sz w:val="26"/>
          <w:szCs w:val="26"/>
        </w:rPr>
        <w:t>62.74 (relating to bill format for residential and small business customers) and 62.75 (relating to disclosure statement for residential and small business customers)</w:t>
      </w:r>
      <w:r w:rsidR="00091AFD">
        <w:rPr>
          <w:rFonts w:ascii="Times New Roman" w:hAnsi="Times New Roman" w:cs="Times New Roman"/>
          <w:sz w:val="26"/>
          <w:szCs w:val="26"/>
        </w:rPr>
        <w:t>, as these provisions</w:t>
      </w:r>
      <w:r w:rsidRPr="0035521E">
        <w:rPr>
          <w:rFonts w:ascii="Times New Roman" w:hAnsi="Times New Roman" w:cs="Times New Roman"/>
          <w:sz w:val="26"/>
          <w:szCs w:val="26"/>
        </w:rPr>
        <w:t xml:space="preserve"> establish a </w:t>
      </w:r>
      <w:r w:rsidR="00091AFD">
        <w:rPr>
          <w:rFonts w:ascii="Times New Roman" w:hAnsi="Times New Roman" w:cs="Times New Roman"/>
          <w:sz w:val="26"/>
          <w:szCs w:val="26"/>
        </w:rPr>
        <w:t>“</w:t>
      </w:r>
      <w:r w:rsidRPr="0035521E">
        <w:rPr>
          <w:rFonts w:ascii="Times New Roman" w:hAnsi="Times New Roman" w:cs="Times New Roman"/>
          <w:sz w:val="26"/>
          <w:szCs w:val="26"/>
        </w:rPr>
        <w:t>hierarchy</w:t>
      </w:r>
      <w:r w:rsidR="00091AFD">
        <w:rPr>
          <w:rFonts w:ascii="Times New Roman" w:hAnsi="Times New Roman" w:cs="Times New Roman"/>
          <w:sz w:val="26"/>
          <w:szCs w:val="26"/>
        </w:rPr>
        <w:t>”</w:t>
      </w:r>
      <w:r w:rsidRPr="0035521E">
        <w:rPr>
          <w:rFonts w:ascii="Times New Roman" w:hAnsi="Times New Roman" w:cs="Times New Roman"/>
          <w:sz w:val="26"/>
          <w:szCs w:val="26"/>
        </w:rPr>
        <w:t xml:space="preserve"> or order of applying partial payments to different basic charges.  </w:t>
      </w:r>
      <w:r>
        <w:rPr>
          <w:rFonts w:ascii="Times New Roman" w:hAnsi="Times New Roman" w:cs="Times New Roman"/>
          <w:sz w:val="26"/>
          <w:szCs w:val="26"/>
        </w:rPr>
        <w:t>I</w:t>
      </w:r>
      <w:r w:rsidRPr="0035521E">
        <w:rPr>
          <w:rFonts w:ascii="Times New Roman" w:hAnsi="Times New Roman" w:cs="Times New Roman"/>
          <w:sz w:val="26"/>
          <w:szCs w:val="26"/>
        </w:rPr>
        <w:t>.</w:t>
      </w:r>
      <w:r>
        <w:rPr>
          <w:rFonts w:ascii="Times New Roman" w:hAnsi="Times New Roman" w:cs="Times New Roman"/>
          <w:sz w:val="26"/>
          <w:szCs w:val="26"/>
        </w:rPr>
        <w:t>D. at 15.  In sum, Ms. Treadwell’s conclusion was cited as follows:</w:t>
      </w:r>
    </w:p>
    <w:p w:rsidR="0035521E" w:rsidRPr="0035521E" w:rsidRDefault="0035521E" w:rsidP="00610FEA">
      <w:pPr>
        <w:spacing w:after="0" w:line="360" w:lineRule="auto"/>
        <w:ind w:firstLine="1440"/>
        <w:rPr>
          <w:rFonts w:ascii="Times New Roman" w:hAnsi="Times New Roman" w:cs="Times New Roman"/>
          <w:sz w:val="26"/>
          <w:szCs w:val="26"/>
        </w:rPr>
      </w:pPr>
    </w:p>
    <w:p w:rsidR="0035521E" w:rsidRPr="0035521E" w:rsidRDefault="0035521E" w:rsidP="0035521E">
      <w:pPr>
        <w:spacing w:after="0" w:line="240" w:lineRule="auto"/>
        <w:ind w:left="1440" w:right="1440"/>
        <w:rPr>
          <w:rFonts w:ascii="Times New Roman" w:hAnsi="Times New Roman" w:cs="Times New Roman"/>
          <w:sz w:val="26"/>
          <w:szCs w:val="26"/>
        </w:rPr>
      </w:pPr>
      <w:r w:rsidRPr="0035521E">
        <w:rPr>
          <w:rFonts w:ascii="Times New Roman" w:hAnsi="Times New Roman" w:cs="Times New Roman"/>
          <w:sz w:val="26"/>
          <w:szCs w:val="26"/>
        </w:rPr>
        <w:t>Allowing PGW to re-order the posting of payments to apply those payments against more recent non-interest-bearing late payment charges before applying them to older interest-bearing principal, in effect, allows PGW to surreptitiously increase its bills without disclosing the cause of, or reason for, the increase to its customers.  This effect is directly contrary to the bill formatting regulations established by the PUC.</w:t>
      </w:r>
    </w:p>
    <w:p w:rsidR="0035521E" w:rsidRDefault="0035521E" w:rsidP="005C6DBD">
      <w:pPr>
        <w:spacing w:after="0" w:line="240" w:lineRule="auto"/>
        <w:rPr>
          <w:rFonts w:ascii="Times New Roman" w:hAnsi="Times New Roman" w:cs="Times New Roman"/>
          <w:sz w:val="26"/>
          <w:szCs w:val="26"/>
        </w:rPr>
      </w:pPr>
    </w:p>
    <w:p w:rsidR="005C6DBD" w:rsidRPr="0035521E" w:rsidRDefault="005C6DBD" w:rsidP="005C6DBD">
      <w:pPr>
        <w:spacing w:after="0" w:line="240" w:lineRule="auto"/>
        <w:rPr>
          <w:rFonts w:ascii="Times New Roman" w:hAnsi="Times New Roman" w:cs="Times New Roman"/>
          <w:sz w:val="26"/>
          <w:szCs w:val="26"/>
        </w:rPr>
      </w:pPr>
    </w:p>
    <w:p w:rsidR="0035521E" w:rsidRDefault="0035521E" w:rsidP="0035521E">
      <w:pPr>
        <w:spacing w:after="0" w:line="360" w:lineRule="auto"/>
        <w:rPr>
          <w:rFonts w:ascii="Times New Roman" w:hAnsi="Times New Roman" w:cs="Times New Roman"/>
          <w:sz w:val="24"/>
          <w:szCs w:val="24"/>
        </w:rPr>
      </w:pPr>
      <w:r>
        <w:rPr>
          <w:rFonts w:ascii="Times New Roman" w:hAnsi="Times New Roman" w:cs="Times New Roman"/>
          <w:sz w:val="26"/>
          <w:szCs w:val="26"/>
        </w:rPr>
        <w:t xml:space="preserve">I.D. at 15, citing </w:t>
      </w:r>
      <w:r w:rsidRPr="0035521E">
        <w:rPr>
          <w:rFonts w:ascii="Times New Roman" w:hAnsi="Times New Roman" w:cs="Times New Roman"/>
          <w:sz w:val="26"/>
          <w:szCs w:val="26"/>
        </w:rPr>
        <w:t>SBG FMO St. 1, at 19</w:t>
      </w:r>
      <w:r w:rsidRPr="00F17505">
        <w:rPr>
          <w:rFonts w:ascii="Times New Roman" w:hAnsi="Times New Roman" w:cs="Times New Roman"/>
          <w:sz w:val="24"/>
          <w:szCs w:val="24"/>
        </w:rPr>
        <w:t>.</w:t>
      </w:r>
    </w:p>
    <w:p w:rsidR="0035521E" w:rsidRPr="00942BE1" w:rsidRDefault="0035521E" w:rsidP="0035521E">
      <w:pPr>
        <w:spacing w:after="0" w:line="360" w:lineRule="auto"/>
        <w:rPr>
          <w:rFonts w:ascii="Times New Roman" w:hAnsi="Times New Roman" w:cs="Times New Roman"/>
          <w:sz w:val="26"/>
          <w:szCs w:val="26"/>
        </w:rPr>
      </w:pPr>
    </w:p>
    <w:p w:rsidR="00AE363F" w:rsidRDefault="00942BE1" w:rsidP="00610FEA">
      <w:pPr>
        <w:spacing w:after="0" w:line="360" w:lineRule="auto"/>
        <w:ind w:firstLine="1440"/>
        <w:rPr>
          <w:rFonts w:ascii="Times New Roman" w:hAnsi="Times New Roman" w:cs="Times New Roman"/>
          <w:sz w:val="26"/>
          <w:szCs w:val="26"/>
        </w:rPr>
      </w:pPr>
      <w:r w:rsidRPr="00942BE1">
        <w:rPr>
          <w:rFonts w:ascii="Times New Roman" w:hAnsi="Times New Roman" w:cs="Times New Roman"/>
          <w:sz w:val="26"/>
          <w:szCs w:val="26"/>
        </w:rPr>
        <w:t xml:space="preserve">According to </w:t>
      </w:r>
      <w:r>
        <w:rPr>
          <w:rFonts w:ascii="Times New Roman" w:hAnsi="Times New Roman" w:cs="Times New Roman"/>
          <w:sz w:val="26"/>
          <w:szCs w:val="26"/>
        </w:rPr>
        <w:t xml:space="preserve">SBG witness </w:t>
      </w:r>
      <w:r w:rsidRPr="00942BE1">
        <w:rPr>
          <w:rFonts w:ascii="Times New Roman" w:hAnsi="Times New Roman" w:cs="Times New Roman"/>
          <w:sz w:val="26"/>
          <w:szCs w:val="26"/>
        </w:rPr>
        <w:t xml:space="preserve">Jeremy Gabell, PGW’s method of applying partial payments is prohibited by the Commission’s </w:t>
      </w:r>
      <w:r>
        <w:rPr>
          <w:rFonts w:ascii="Times New Roman" w:hAnsi="Times New Roman" w:cs="Times New Roman"/>
          <w:sz w:val="26"/>
          <w:szCs w:val="26"/>
        </w:rPr>
        <w:t>R</w:t>
      </w:r>
      <w:r w:rsidRPr="00942BE1">
        <w:rPr>
          <w:rFonts w:ascii="Times New Roman" w:hAnsi="Times New Roman" w:cs="Times New Roman"/>
          <w:sz w:val="26"/>
          <w:szCs w:val="26"/>
        </w:rPr>
        <w:t>egulations at 52 Pa.</w:t>
      </w:r>
      <w:r>
        <w:rPr>
          <w:rFonts w:ascii="Times New Roman" w:hAnsi="Times New Roman" w:cs="Times New Roman"/>
          <w:sz w:val="26"/>
          <w:szCs w:val="26"/>
        </w:rPr>
        <w:t xml:space="preserve"> </w:t>
      </w:r>
      <w:r w:rsidRPr="00942BE1">
        <w:rPr>
          <w:rFonts w:ascii="Times New Roman" w:hAnsi="Times New Roman" w:cs="Times New Roman"/>
          <w:sz w:val="26"/>
          <w:szCs w:val="26"/>
        </w:rPr>
        <w:t xml:space="preserve">Code §§ 56.23 and 56.24.  Mr. Gabell understood the Commission’s </w:t>
      </w:r>
      <w:r>
        <w:rPr>
          <w:rFonts w:ascii="Times New Roman" w:hAnsi="Times New Roman" w:cs="Times New Roman"/>
          <w:sz w:val="26"/>
          <w:szCs w:val="26"/>
        </w:rPr>
        <w:t>R</w:t>
      </w:r>
      <w:r w:rsidRPr="00942BE1">
        <w:rPr>
          <w:rFonts w:ascii="Times New Roman" w:hAnsi="Times New Roman" w:cs="Times New Roman"/>
          <w:sz w:val="26"/>
          <w:szCs w:val="26"/>
        </w:rPr>
        <w:t>egulation at 52 Pa.</w:t>
      </w:r>
      <w:r>
        <w:rPr>
          <w:rFonts w:ascii="Times New Roman" w:hAnsi="Times New Roman" w:cs="Times New Roman"/>
          <w:sz w:val="26"/>
          <w:szCs w:val="26"/>
        </w:rPr>
        <w:t xml:space="preserve"> </w:t>
      </w:r>
      <w:r w:rsidRPr="00942BE1">
        <w:rPr>
          <w:rFonts w:ascii="Times New Roman" w:hAnsi="Times New Roman" w:cs="Times New Roman"/>
          <w:sz w:val="26"/>
          <w:szCs w:val="26"/>
        </w:rPr>
        <w:t xml:space="preserve">Code § 56.24 to instruct the utilities to apply partial payments to charges related to prior service.  </w:t>
      </w:r>
      <w:r w:rsidR="00AE363F">
        <w:rPr>
          <w:rFonts w:ascii="Times New Roman" w:hAnsi="Times New Roman" w:cs="Times New Roman"/>
          <w:sz w:val="26"/>
          <w:szCs w:val="26"/>
        </w:rPr>
        <w:t>H</w:t>
      </w:r>
      <w:r w:rsidRPr="00942BE1">
        <w:rPr>
          <w:rFonts w:ascii="Times New Roman" w:hAnsi="Times New Roman" w:cs="Times New Roman"/>
          <w:sz w:val="26"/>
          <w:szCs w:val="26"/>
        </w:rPr>
        <w:t xml:space="preserve">e understood “prior service” to consist of “The basic utility charge for gas usage.” </w:t>
      </w:r>
      <w:r w:rsidR="00AE363F">
        <w:rPr>
          <w:rFonts w:ascii="Times New Roman" w:hAnsi="Times New Roman" w:cs="Times New Roman"/>
          <w:sz w:val="26"/>
          <w:szCs w:val="26"/>
        </w:rPr>
        <w:t xml:space="preserve"> I.D. at</w:t>
      </w:r>
      <w:r w:rsidR="003B0707">
        <w:rPr>
          <w:rFonts w:ascii="Times New Roman" w:hAnsi="Times New Roman" w:cs="Times New Roman"/>
          <w:sz w:val="26"/>
          <w:szCs w:val="26"/>
        </w:rPr>
        <w:t> </w:t>
      </w:r>
      <w:r w:rsidR="00AE363F">
        <w:rPr>
          <w:rFonts w:ascii="Times New Roman" w:hAnsi="Times New Roman" w:cs="Times New Roman"/>
          <w:sz w:val="26"/>
          <w:szCs w:val="26"/>
        </w:rPr>
        <w:t>15, citing</w:t>
      </w:r>
      <w:r w:rsidRPr="00942BE1">
        <w:rPr>
          <w:rFonts w:ascii="Times New Roman" w:hAnsi="Times New Roman" w:cs="Times New Roman"/>
          <w:sz w:val="26"/>
          <w:szCs w:val="26"/>
        </w:rPr>
        <w:t xml:space="preserve"> Stipulation, Appendix 2 – Testimony of Jeremy Gabell, February 10, 2015, SBG FEM Tr. 845.  Mr. Gabell</w:t>
      </w:r>
      <w:r w:rsidR="00AE363F">
        <w:rPr>
          <w:rFonts w:ascii="Times New Roman" w:hAnsi="Times New Roman" w:cs="Times New Roman"/>
          <w:sz w:val="26"/>
          <w:szCs w:val="26"/>
        </w:rPr>
        <w:t xml:space="preserve"> was of the opinion that PGW’s </w:t>
      </w:r>
      <w:r w:rsidRPr="00942BE1">
        <w:rPr>
          <w:rFonts w:ascii="Times New Roman" w:hAnsi="Times New Roman" w:cs="Times New Roman"/>
          <w:sz w:val="26"/>
          <w:szCs w:val="26"/>
        </w:rPr>
        <w:t xml:space="preserve">practice </w:t>
      </w:r>
      <w:r w:rsidR="00091AFD">
        <w:rPr>
          <w:rFonts w:ascii="Times New Roman" w:hAnsi="Times New Roman" w:cs="Times New Roman"/>
          <w:sz w:val="26"/>
          <w:szCs w:val="26"/>
        </w:rPr>
        <w:t xml:space="preserve">financially </w:t>
      </w:r>
      <w:r w:rsidR="00AE363F">
        <w:rPr>
          <w:rFonts w:ascii="Times New Roman" w:hAnsi="Times New Roman" w:cs="Times New Roman"/>
          <w:sz w:val="26"/>
          <w:szCs w:val="26"/>
        </w:rPr>
        <w:t xml:space="preserve">benefitted the utility </w:t>
      </w:r>
      <w:r w:rsidRPr="00942BE1">
        <w:rPr>
          <w:rFonts w:ascii="Times New Roman" w:hAnsi="Times New Roman" w:cs="Times New Roman"/>
          <w:sz w:val="26"/>
          <w:szCs w:val="26"/>
        </w:rPr>
        <w:t>i</w:t>
      </w:r>
      <w:r w:rsidR="005C6DBD">
        <w:rPr>
          <w:rFonts w:ascii="Times New Roman" w:hAnsi="Times New Roman" w:cs="Times New Roman"/>
          <w:sz w:val="26"/>
          <w:szCs w:val="26"/>
        </w:rPr>
        <w:t>n</w:t>
      </w:r>
      <w:r w:rsidRPr="00942BE1">
        <w:rPr>
          <w:rFonts w:ascii="Times New Roman" w:hAnsi="Times New Roman" w:cs="Times New Roman"/>
          <w:sz w:val="26"/>
          <w:szCs w:val="26"/>
        </w:rPr>
        <w:t xml:space="preserve"> </w:t>
      </w:r>
      <w:r w:rsidR="00AE363F">
        <w:rPr>
          <w:rFonts w:ascii="Times New Roman" w:hAnsi="Times New Roman" w:cs="Times New Roman"/>
          <w:sz w:val="26"/>
          <w:szCs w:val="26"/>
        </w:rPr>
        <w:t xml:space="preserve">excess of its Commission authorized late charges and was </w:t>
      </w:r>
      <w:r w:rsidRPr="00942BE1">
        <w:rPr>
          <w:rFonts w:ascii="Times New Roman" w:hAnsi="Times New Roman" w:cs="Times New Roman"/>
          <w:sz w:val="26"/>
          <w:szCs w:val="26"/>
        </w:rPr>
        <w:t>tantamount to compounding interest and result</w:t>
      </w:r>
      <w:r w:rsidR="00AE363F">
        <w:rPr>
          <w:rFonts w:ascii="Times New Roman" w:hAnsi="Times New Roman" w:cs="Times New Roman"/>
          <w:sz w:val="26"/>
          <w:szCs w:val="26"/>
        </w:rPr>
        <w:t>ed</w:t>
      </w:r>
      <w:r w:rsidRPr="00942BE1">
        <w:rPr>
          <w:rFonts w:ascii="Times New Roman" w:hAnsi="Times New Roman" w:cs="Times New Roman"/>
          <w:sz w:val="26"/>
          <w:szCs w:val="26"/>
        </w:rPr>
        <w:t xml:space="preserve"> in an interest rate of 19.562% per year instead of the 18% simple interest rate per year</w:t>
      </w:r>
      <w:r w:rsidR="00AE363F">
        <w:rPr>
          <w:rFonts w:ascii="Times New Roman" w:hAnsi="Times New Roman" w:cs="Times New Roman"/>
          <w:sz w:val="26"/>
          <w:szCs w:val="26"/>
        </w:rPr>
        <w:t xml:space="preserve"> as permitted by PGW’s tariff and Commission Regulations</w:t>
      </w:r>
      <w:r w:rsidRPr="00942BE1">
        <w:rPr>
          <w:rFonts w:ascii="Times New Roman" w:hAnsi="Times New Roman" w:cs="Times New Roman"/>
          <w:sz w:val="26"/>
          <w:szCs w:val="26"/>
        </w:rPr>
        <w:t>.</w:t>
      </w:r>
      <w:r w:rsidR="00AE363F">
        <w:rPr>
          <w:rFonts w:ascii="Times New Roman" w:hAnsi="Times New Roman" w:cs="Times New Roman"/>
          <w:sz w:val="26"/>
          <w:szCs w:val="26"/>
        </w:rPr>
        <w:t xml:space="preserve">  </w:t>
      </w:r>
      <w:r w:rsidR="00AE363F">
        <w:rPr>
          <w:rFonts w:ascii="Times New Roman" w:hAnsi="Times New Roman" w:cs="Times New Roman"/>
          <w:i/>
          <w:sz w:val="26"/>
          <w:szCs w:val="26"/>
        </w:rPr>
        <w:t xml:space="preserve">See </w:t>
      </w:r>
      <w:r w:rsidR="00AE363F">
        <w:rPr>
          <w:rFonts w:ascii="Times New Roman" w:hAnsi="Times New Roman" w:cs="Times New Roman"/>
          <w:sz w:val="26"/>
          <w:szCs w:val="26"/>
        </w:rPr>
        <w:t xml:space="preserve">I.D. at 16, citing </w:t>
      </w:r>
      <w:r w:rsidR="00AE363F" w:rsidRPr="00AE363F">
        <w:rPr>
          <w:rFonts w:ascii="Times New Roman" w:hAnsi="Times New Roman" w:cs="Times New Roman"/>
          <w:sz w:val="26"/>
          <w:szCs w:val="26"/>
        </w:rPr>
        <w:t>SBG FEM Tr. 85</w:t>
      </w:r>
      <w:r w:rsidR="00AE363F">
        <w:rPr>
          <w:rFonts w:ascii="Times New Roman" w:hAnsi="Times New Roman" w:cs="Times New Roman"/>
          <w:sz w:val="26"/>
          <w:szCs w:val="26"/>
        </w:rPr>
        <w:t>0</w:t>
      </w:r>
      <w:r w:rsidR="00AE363F" w:rsidRPr="00AE363F">
        <w:rPr>
          <w:rFonts w:ascii="Times New Roman" w:hAnsi="Times New Roman" w:cs="Times New Roman"/>
          <w:sz w:val="26"/>
          <w:szCs w:val="26"/>
        </w:rPr>
        <w:t>.</w:t>
      </w:r>
    </w:p>
    <w:p w:rsidR="00AE363F" w:rsidRDefault="00AE363F" w:rsidP="00610FEA">
      <w:pPr>
        <w:spacing w:after="0" w:line="360" w:lineRule="auto"/>
        <w:ind w:firstLine="1440"/>
        <w:rPr>
          <w:rFonts w:ascii="Times New Roman" w:hAnsi="Times New Roman" w:cs="Times New Roman"/>
          <w:sz w:val="26"/>
          <w:szCs w:val="26"/>
        </w:rPr>
      </w:pPr>
    </w:p>
    <w:p w:rsidR="0035521E" w:rsidRDefault="00091AFD" w:rsidP="00091AF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Mr. Colton’s testimony was further cited to support SBG’s position that PGW’s business practice had an effect on the “rates” charged to </w:t>
      </w:r>
      <w:r w:rsidR="00DD2DC0">
        <w:rPr>
          <w:rFonts w:ascii="Times New Roman" w:hAnsi="Times New Roman" w:cs="Times New Roman"/>
          <w:sz w:val="26"/>
          <w:szCs w:val="26"/>
        </w:rPr>
        <w:t xml:space="preserve">Complainants.  Such practices violated Section 1303 of the Code, 66 Pa. C.S. § 1303, as this provision requires the utility to apply the rate most advantageous to the patron and further prohibits a utility from directly or indirectly, by any “device whatsoever,” from demanding or receiving a greater or lesser rate under its tariff.  The practice of PGW was, in the opinion of Mr. Colton, essentially a device to receive a rate in excess of PGW’s permissible rates for late </w:t>
      </w:r>
      <w:r w:rsidR="00DD2DC0">
        <w:rPr>
          <w:rFonts w:ascii="Times New Roman" w:hAnsi="Times New Roman" w:cs="Times New Roman"/>
          <w:sz w:val="26"/>
          <w:szCs w:val="26"/>
        </w:rPr>
        <w:lastRenderedPageBreak/>
        <w:t xml:space="preserve">charges and, thus, violated Section 1301 of the Code, requiring that all rates be just and reasonable.  66 Pa. C.S. § 1301.  </w:t>
      </w:r>
      <w:r w:rsidR="00DD2DC0">
        <w:rPr>
          <w:rFonts w:ascii="Times New Roman" w:hAnsi="Times New Roman" w:cs="Times New Roman"/>
          <w:i/>
          <w:sz w:val="26"/>
          <w:szCs w:val="26"/>
        </w:rPr>
        <w:t xml:space="preserve">See </w:t>
      </w:r>
      <w:r w:rsidR="00DD2DC0">
        <w:rPr>
          <w:rFonts w:ascii="Times New Roman" w:hAnsi="Times New Roman" w:cs="Times New Roman"/>
          <w:sz w:val="26"/>
          <w:szCs w:val="26"/>
        </w:rPr>
        <w:t>I.D. at 18.</w:t>
      </w:r>
      <w:r w:rsidR="00DD2DC0">
        <w:rPr>
          <w:rStyle w:val="FootnoteReference"/>
          <w:rFonts w:ascii="Times New Roman" w:hAnsi="Times New Roman" w:cs="Times New Roman"/>
          <w:sz w:val="26"/>
          <w:szCs w:val="26"/>
        </w:rPr>
        <w:footnoteReference w:id="4"/>
      </w:r>
      <w:r w:rsidR="00DD2DC0">
        <w:rPr>
          <w:rFonts w:ascii="Times New Roman" w:hAnsi="Times New Roman" w:cs="Times New Roman"/>
          <w:sz w:val="26"/>
          <w:szCs w:val="26"/>
        </w:rPr>
        <w:t xml:space="preserve"> </w:t>
      </w:r>
      <w:r>
        <w:rPr>
          <w:rFonts w:ascii="Times New Roman" w:hAnsi="Times New Roman" w:cs="Times New Roman"/>
          <w:sz w:val="26"/>
          <w:szCs w:val="26"/>
        </w:rPr>
        <w:t xml:space="preserve"> </w:t>
      </w:r>
      <w:r w:rsidR="00A1191F">
        <w:rPr>
          <w:rFonts w:ascii="Times New Roman" w:hAnsi="Times New Roman" w:cs="Times New Roman"/>
          <w:sz w:val="26"/>
          <w:szCs w:val="26"/>
        </w:rPr>
        <w:t>Mr. Colton also cited Commission Regulations requiring the utility to exercise good faith in its dealings with utility customers.  I.D. at 19.</w:t>
      </w:r>
    </w:p>
    <w:p w:rsidR="00A1191F" w:rsidRDefault="00A1191F" w:rsidP="0075268D">
      <w:pPr>
        <w:spacing w:after="0" w:line="360" w:lineRule="auto"/>
        <w:rPr>
          <w:rFonts w:ascii="Times New Roman" w:hAnsi="Times New Roman" w:cs="Times New Roman"/>
          <w:sz w:val="26"/>
          <w:szCs w:val="26"/>
        </w:rPr>
      </w:pPr>
    </w:p>
    <w:p w:rsidR="0075268D" w:rsidRDefault="0075268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PGW’s practice of allocating partial payments on past due utility balances was unrefuted.  PGW acknowledged its practice but defended it as consistent with the Commission’s Regulations.  The admission of PGW was highlighted with the testimony of PGW employees and consultant/analysists.  </w:t>
      </w:r>
      <w:r>
        <w:rPr>
          <w:rFonts w:ascii="Times New Roman" w:hAnsi="Times New Roman" w:cs="Times New Roman"/>
          <w:i/>
          <w:sz w:val="26"/>
          <w:szCs w:val="26"/>
        </w:rPr>
        <w:t xml:space="preserve">See </w:t>
      </w:r>
      <w:r>
        <w:rPr>
          <w:rFonts w:ascii="Times New Roman" w:hAnsi="Times New Roman" w:cs="Times New Roman"/>
          <w:sz w:val="26"/>
          <w:szCs w:val="26"/>
        </w:rPr>
        <w:t>I.D. at 20-21, summarizing the testimony of PGW witness, Ms. Rizzo:</w:t>
      </w:r>
    </w:p>
    <w:p w:rsidR="0075268D" w:rsidRDefault="0075268D" w:rsidP="0075268D">
      <w:pPr>
        <w:spacing w:after="0" w:line="360" w:lineRule="auto"/>
        <w:ind w:firstLine="1440"/>
        <w:rPr>
          <w:rFonts w:ascii="Times New Roman" w:hAnsi="Times New Roman" w:cs="Times New Roman"/>
          <w:sz w:val="26"/>
          <w:szCs w:val="26"/>
        </w:rPr>
      </w:pPr>
    </w:p>
    <w:p w:rsidR="0075268D" w:rsidRPr="0081343F" w:rsidRDefault="0075268D" w:rsidP="0075268D">
      <w:pPr>
        <w:spacing w:after="0" w:line="240" w:lineRule="auto"/>
        <w:ind w:left="1440" w:right="1440"/>
        <w:rPr>
          <w:rFonts w:ascii="Times New Roman" w:hAnsi="Times New Roman" w:cs="Times New Roman"/>
          <w:i/>
          <w:sz w:val="26"/>
          <w:szCs w:val="26"/>
        </w:rPr>
      </w:pPr>
      <w:r w:rsidRPr="0081343F">
        <w:rPr>
          <w:rFonts w:ascii="Times New Roman" w:hAnsi="Times New Roman" w:cs="Times New Roman"/>
          <w:sz w:val="26"/>
          <w:szCs w:val="26"/>
        </w:rPr>
        <w:t>In her testimony, Ms. Rizzo explained that PGW assesses late payment charges by taking the previous balance on the account, subtracting any new unpaid late payment charges (LPC), and then multiplying that amount by 1.5 percent.  PGW FMO St. 1, at 2; Tr. 55.  She explained that PGW assessment of LPC is in accordance with its Commission-approved tariff and referred to PGW Gas Service Tariff – Pa. PUC No. 2, page 26, Section 4.2.</w:t>
      </w:r>
      <w:r w:rsidRPr="0081343F">
        <w:rPr>
          <w:rFonts w:ascii="Times New Roman" w:hAnsi="Times New Roman" w:cs="Times New Roman"/>
          <w:sz w:val="26"/>
          <w:szCs w:val="26"/>
          <w:vertAlign w:val="superscript"/>
        </w:rPr>
        <w:t>6</w:t>
      </w:r>
      <w:r w:rsidRPr="0081343F">
        <w:rPr>
          <w:rFonts w:ascii="Times New Roman" w:hAnsi="Times New Roman" w:cs="Times New Roman"/>
          <w:sz w:val="26"/>
          <w:szCs w:val="26"/>
        </w:rPr>
        <w:t xml:space="preserve">  </w:t>
      </w:r>
      <w:r w:rsidRPr="0081343F">
        <w:rPr>
          <w:rFonts w:ascii="Times New Roman" w:hAnsi="Times New Roman" w:cs="Times New Roman"/>
          <w:i/>
          <w:sz w:val="26"/>
          <w:szCs w:val="26"/>
        </w:rPr>
        <w:t xml:space="preserve">Id.  </w:t>
      </w:r>
      <w:r w:rsidRPr="0081343F">
        <w:rPr>
          <w:rFonts w:ascii="Times New Roman" w:hAnsi="Times New Roman" w:cs="Times New Roman"/>
          <w:sz w:val="26"/>
          <w:szCs w:val="26"/>
        </w:rPr>
        <w:t xml:space="preserve">She added that PGW has calculated the LPC the same way as long as she has been associated with the Respondent.  </w:t>
      </w:r>
      <w:r w:rsidRPr="0081343F">
        <w:rPr>
          <w:rFonts w:ascii="Times New Roman" w:hAnsi="Times New Roman" w:cs="Times New Roman"/>
          <w:i/>
          <w:sz w:val="26"/>
          <w:szCs w:val="26"/>
        </w:rPr>
        <w:t>Id.</w:t>
      </w:r>
    </w:p>
    <w:p w:rsidR="0075268D" w:rsidRPr="0081343F" w:rsidRDefault="0075268D" w:rsidP="0075268D">
      <w:pPr>
        <w:spacing w:after="0" w:line="240" w:lineRule="auto"/>
        <w:ind w:left="1440" w:right="1440"/>
        <w:rPr>
          <w:rFonts w:ascii="Times New Roman" w:hAnsi="Times New Roman" w:cs="Times New Roman"/>
          <w:sz w:val="26"/>
          <w:szCs w:val="26"/>
        </w:rPr>
      </w:pPr>
    </w:p>
    <w:p w:rsidR="0075268D" w:rsidRPr="0081343F" w:rsidRDefault="0075268D" w:rsidP="0075268D">
      <w:pPr>
        <w:spacing w:after="0" w:line="240" w:lineRule="auto"/>
        <w:ind w:left="1440" w:right="1440"/>
        <w:rPr>
          <w:rFonts w:ascii="Times New Roman" w:hAnsi="Times New Roman" w:cs="Times New Roman"/>
          <w:i/>
          <w:sz w:val="26"/>
          <w:szCs w:val="26"/>
        </w:rPr>
      </w:pPr>
      <w:r w:rsidRPr="0081343F">
        <w:rPr>
          <w:rFonts w:ascii="Times New Roman" w:hAnsi="Times New Roman" w:cs="Times New Roman"/>
          <w:sz w:val="26"/>
          <w:szCs w:val="26"/>
        </w:rPr>
        <w:t xml:space="preserve">With regard to PGW’s way of applying payments to an account balance, Ms. Rizzo explained that “[PGW] will have the money go against any open deposit or any unpaid deposit, and </w:t>
      </w:r>
      <w:r w:rsidRPr="0081343F">
        <w:rPr>
          <w:rFonts w:ascii="Times New Roman" w:hAnsi="Times New Roman" w:cs="Times New Roman"/>
          <w:b/>
          <w:sz w:val="26"/>
          <w:szCs w:val="26"/>
        </w:rPr>
        <w:t>then [PGW] will pay the cumulative unpaid LPC and then we will pay off the oldest arrears.</w:t>
      </w:r>
      <w:r w:rsidRPr="0081343F">
        <w:rPr>
          <w:rFonts w:ascii="Times New Roman" w:hAnsi="Times New Roman" w:cs="Times New Roman"/>
          <w:sz w:val="26"/>
          <w:szCs w:val="26"/>
        </w:rPr>
        <w:t>”  Tr. 41.</w:t>
      </w:r>
      <w:r w:rsidRPr="0081343F">
        <w:rPr>
          <w:rFonts w:ascii="Times New Roman" w:hAnsi="Times New Roman" w:cs="Times New Roman"/>
          <w:i/>
          <w:sz w:val="26"/>
          <w:szCs w:val="26"/>
        </w:rPr>
        <w:t xml:space="preserve"> </w:t>
      </w:r>
      <w:r w:rsidRPr="0081343F">
        <w:rPr>
          <w:rFonts w:ascii="Times New Roman" w:hAnsi="Times New Roman" w:cs="Times New Roman"/>
          <w:sz w:val="26"/>
          <w:szCs w:val="26"/>
        </w:rPr>
        <w:t xml:space="preserve"> (Emphasis added).  She further explained that, after the LPCs are paid, then PGW applies the money to the oldest arrears to reduce the “91 plus bucket,</w:t>
      </w:r>
      <w:r w:rsidRPr="0081343F">
        <w:rPr>
          <w:rFonts w:ascii="Times New Roman" w:hAnsi="Times New Roman" w:cs="Times New Roman"/>
          <w:sz w:val="26"/>
          <w:szCs w:val="26"/>
          <w:vertAlign w:val="superscript"/>
        </w:rPr>
        <w:t>7</w:t>
      </w:r>
      <w:r w:rsidRPr="0081343F">
        <w:rPr>
          <w:rFonts w:ascii="Times New Roman" w:hAnsi="Times New Roman" w:cs="Times New Roman"/>
          <w:sz w:val="26"/>
          <w:szCs w:val="26"/>
        </w:rPr>
        <w:t xml:space="preserve">” then the “61 plus bucket,” and the “31 plus bucket” in order to determine the customer’s position in PGW’s collection activities.  Tr. 84-86.  She added that PGW has posted payments in this manner for as long as she has </w:t>
      </w:r>
      <w:r w:rsidRPr="0081343F">
        <w:rPr>
          <w:rFonts w:ascii="Times New Roman" w:hAnsi="Times New Roman" w:cs="Times New Roman"/>
          <w:sz w:val="26"/>
          <w:szCs w:val="26"/>
        </w:rPr>
        <w:lastRenderedPageBreak/>
        <w:t>been associated with the Respondent.  PGW FMO St. 1, at 2; Tr. 42.  Ms. Rizzo explained that “prior service” consists of “[a]nything that was charged to the account prior to the current bill” (Tr. 68) and continued that even the current late payment charges are considered “prior service” because they originate from prior service being unpaid (Tr. 84, 87).</w:t>
      </w:r>
    </w:p>
    <w:p w:rsidR="0075268D" w:rsidRDefault="003B0707"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____________________</w:t>
      </w:r>
    </w:p>
    <w:p w:rsidR="0075268D" w:rsidRPr="0081343F" w:rsidRDefault="0075268D" w:rsidP="003B0707">
      <w:pPr>
        <w:pStyle w:val="FootnoteText"/>
        <w:ind w:left="1440" w:right="1440"/>
        <w:rPr>
          <w:rFonts w:ascii="Times New Roman" w:hAnsi="Times New Roman"/>
          <w:sz w:val="26"/>
          <w:szCs w:val="26"/>
        </w:rPr>
      </w:pPr>
      <w:r w:rsidRPr="0081343F">
        <w:rPr>
          <w:rFonts w:ascii="Times New Roman" w:hAnsi="Times New Roman"/>
          <w:sz w:val="26"/>
          <w:szCs w:val="26"/>
          <w:vertAlign w:val="superscript"/>
        </w:rPr>
        <w:t>6</w:t>
      </w:r>
      <w:r>
        <w:rPr>
          <w:rFonts w:ascii="Times New Roman" w:hAnsi="Times New Roman"/>
          <w:sz w:val="26"/>
          <w:szCs w:val="26"/>
          <w:vertAlign w:val="superscript"/>
        </w:rPr>
        <w:t xml:space="preserve">   </w:t>
      </w:r>
      <w:r w:rsidRPr="0081343F">
        <w:rPr>
          <w:rFonts w:ascii="Times New Roman" w:hAnsi="Times New Roman"/>
          <w:sz w:val="26"/>
          <w:szCs w:val="26"/>
        </w:rPr>
        <w:t>4.2. FINANCE CHARGE ON LATE PAYMENTS. PGW will assess a late penalty for any overdue bill, in an amount which does not exceed 1.5% interest per month on the full unpaid and overdue balance of the bill. These charges are to be calculated on the overdue portions of PGW Charges only. The interest rate, when annualized, may not exceed 18% simple interest per annum. Late Payment Charges will not be imposed on disputed estimated bills, unless the estimated bill was required because utility personnel were unable to access the affected premises to obtain an Actual Meter Reading. PGW Gas Service Tariff – Pa. PUC No. 2, page 26, Section 4.2.</w:t>
      </w:r>
    </w:p>
    <w:p w:rsidR="0075268D" w:rsidRDefault="0075268D" w:rsidP="003B0707">
      <w:pPr>
        <w:spacing w:after="0" w:line="360" w:lineRule="auto"/>
        <w:ind w:left="1440" w:right="1440" w:firstLine="1440"/>
        <w:rPr>
          <w:rFonts w:ascii="Times New Roman" w:hAnsi="Times New Roman" w:cs="Times New Roman"/>
          <w:sz w:val="26"/>
          <w:szCs w:val="26"/>
        </w:rPr>
      </w:pPr>
    </w:p>
    <w:p w:rsidR="0075268D" w:rsidRDefault="0075268D" w:rsidP="003B0707">
      <w:pPr>
        <w:spacing w:after="0" w:line="240" w:lineRule="auto"/>
        <w:ind w:left="1440" w:right="1440"/>
        <w:rPr>
          <w:rFonts w:ascii="Times New Roman" w:hAnsi="Times New Roman"/>
        </w:rPr>
      </w:pPr>
      <w:r w:rsidRPr="0081343F">
        <w:rPr>
          <w:rFonts w:ascii="Times New Roman" w:hAnsi="Times New Roman"/>
          <w:sz w:val="26"/>
          <w:szCs w:val="26"/>
          <w:vertAlign w:val="superscript"/>
        </w:rPr>
        <w:t>7</w:t>
      </w:r>
      <w:r>
        <w:rPr>
          <w:rFonts w:ascii="Times New Roman" w:hAnsi="Times New Roman"/>
          <w:sz w:val="26"/>
          <w:szCs w:val="26"/>
        </w:rPr>
        <w:t xml:space="preserve">  </w:t>
      </w:r>
      <w:r w:rsidRPr="0081343F">
        <w:rPr>
          <w:rFonts w:ascii="Times New Roman" w:hAnsi="Times New Roman"/>
          <w:sz w:val="26"/>
          <w:szCs w:val="26"/>
        </w:rPr>
        <w:t>Referring to arrearages which are older than 91 days</w:t>
      </w:r>
      <w:r w:rsidRPr="00905301">
        <w:rPr>
          <w:rFonts w:ascii="Times New Roman" w:hAnsi="Times New Roman"/>
        </w:rPr>
        <w:t>.</w:t>
      </w:r>
    </w:p>
    <w:p w:rsidR="005C6DBD" w:rsidRDefault="005C6DBD" w:rsidP="005C6DBD">
      <w:pPr>
        <w:spacing w:after="0" w:line="240" w:lineRule="auto"/>
        <w:ind w:left="2160" w:right="2160"/>
        <w:rPr>
          <w:rFonts w:ascii="Times New Roman" w:hAnsi="Times New Roman" w:cs="Times New Roman"/>
          <w:sz w:val="26"/>
          <w:szCs w:val="26"/>
        </w:rPr>
      </w:pPr>
    </w:p>
    <w:p w:rsidR="005C6DBD" w:rsidRPr="00842E8E" w:rsidRDefault="005C6DBD" w:rsidP="005C6DBD">
      <w:pPr>
        <w:spacing w:after="0" w:line="240" w:lineRule="auto"/>
        <w:ind w:left="2160" w:right="2160"/>
        <w:rPr>
          <w:rFonts w:ascii="Times New Roman" w:hAnsi="Times New Roman" w:cs="Times New Roman"/>
          <w:sz w:val="26"/>
          <w:szCs w:val="26"/>
        </w:rPr>
      </w:pPr>
    </w:p>
    <w:p w:rsidR="0075268D" w:rsidRDefault="0075268D" w:rsidP="0075268D">
      <w:pPr>
        <w:spacing w:after="0" w:line="360" w:lineRule="auto"/>
        <w:rPr>
          <w:rFonts w:ascii="Times New Roman" w:hAnsi="Times New Roman" w:cs="Times New Roman"/>
          <w:sz w:val="26"/>
          <w:szCs w:val="26"/>
        </w:rPr>
      </w:pPr>
      <w:r>
        <w:rPr>
          <w:rFonts w:ascii="Times New Roman" w:hAnsi="Times New Roman" w:cs="Times New Roman"/>
          <w:sz w:val="26"/>
          <w:szCs w:val="26"/>
        </w:rPr>
        <w:t>I.D. at 20-21.</w:t>
      </w:r>
      <w:r>
        <w:rPr>
          <w:rStyle w:val="FootnoteReference"/>
          <w:rFonts w:ascii="Times New Roman" w:hAnsi="Times New Roman" w:cs="Times New Roman"/>
          <w:sz w:val="26"/>
          <w:szCs w:val="26"/>
        </w:rPr>
        <w:footnoteReference w:id="5"/>
      </w:r>
    </w:p>
    <w:p w:rsidR="0075268D" w:rsidRDefault="0075268D" w:rsidP="005C6DBD">
      <w:pPr>
        <w:spacing w:after="0" w:line="360" w:lineRule="auto"/>
        <w:ind w:firstLine="1440"/>
        <w:rPr>
          <w:rFonts w:ascii="Times New Roman" w:hAnsi="Times New Roman" w:cs="Times New Roman"/>
          <w:sz w:val="26"/>
          <w:szCs w:val="26"/>
        </w:rPr>
      </w:pPr>
    </w:p>
    <w:p w:rsidR="0075268D" w:rsidRDefault="0075268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consideration of the positions of the Parties, and consistent with the determinations reached in the </w:t>
      </w:r>
      <w:r w:rsidRPr="0081343F">
        <w:rPr>
          <w:rFonts w:ascii="Times New Roman" w:hAnsi="Times New Roman" w:cs="Times New Roman"/>
          <w:i/>
          <w:sz w:val="26"/>
          <w:szCs w:val="26"/>
        </w:rPr>
        <w:t>SBG</w:t>
      </w:r>
      <w:r>
        <w:rPr>
          <w:rFonts w:ascii="Times New Roman" w:hAnsi="Times New Roman" w:cs="Times New Roman"/>
          <w:sz w:val="26"/>
          <w:szCs w:val="26"/>
        </w:rPr>
        <w:t>/</w:t>
      </w:r>
      <w:r>
        <w:rPr>
          <w:rFonts w:ascii="Times New Roman" w:hAnsi="Times New Roman" w:cs="Times New Roman"/>
          <w:i/>
          <w:sz w:val="26"/>
          <w:szCs w:val="26"/>
        </w:rPr>
        <w:t>Colonial Garden, et al</w:t>
      </w:r>
      <w:r w:rsidR="00886E3C">
        <w:rPr>
          <w:rFonts w:ascii="Times New Roman" w:hAnsi="Times New Roman" w:cs="Times New Roman"/>
          <w:i/>
          <w:sz w:val="26"/>
          <w:szCs w:val="26"/>
        </w:rPr>
        <w:t>.</w:t>
      </w:r>
      <w:r>
        <w:rPr>
          <w:rFonts w:ascii="Times New Roman" w:hAnsi="Times New Roman" w:cs="Times New Roman"/>
          <w:i/>
          <w:sz w:val="26"/>
          <w:szCs w:val="26"/>
        </w:rPr>
        <w:t xml:space="preserve"> </w:t>
      </w:r>
      <w:r>
        <w:rPr>
          <w:rFonts w:ascii="Times New Roman" w:hAnsi="Times New Roman" w:cs="Times New Roman"/>
          <w:sz w:val="26"/>
          <w:szCs w:val="26"/>
        </w:rPr>
        <w:t>proceedings, ALJ Vero concluded that the PGW was in violation of the Commission Regulations and the Public Utility Code (Code), 66 Pa. C.S. § 1303.  Based on the conclusion that PGW violated the Commission’s Regulations, ALJ Vero directed that PGW refund amounts to Complainants based on the proper application of Commission Regulations and submit said refund computations to the Commission’s Bureau of Technical Utility Services (TUS) for approval and remittance.  I.D. at 26-27:</w:t>
      </w:r>
    </w:p>
    <w:p w:rsidR="0075268D" w:rsidRPr="00755CF0" w:rsidRDefault="0075268D" w:rsidP="005C6DBD">
      <w:pPr>
        <w:spacing w:after="0" w:line="360" w:lineRule="auto"/>
        <w:ind w:left="1440" w:right="1440"/>
        <w:rPr>
          <w:rFonts w:ascii="Times New Roman" w:hAnsi="Times New Roman" w:cs="Times New Roman"/>
          <w:sz w:val="26"/>
          <w:szCs w:val="26"/>
        </w:rPr>
      </w:pPr>
    </w:p>
    <w:p w:rsidR="0075268D" w:rsidRPr="00755CF0" w:rsidRDefault="0075268D" w:rsidP="0075268D">
      <w:pPr>
        <w:spacing w:after="0" w:line="240" w:lineRule="auto"/>
        <w:ind w:left="1440" w:right="1440"/>
        <w:rPr>
          <w:rFonts w:ascii="Times New Roman" w:hAnsi="Times New Roman" w:cs="Times New Roman"/>
          <w:sz w:val="26"/>
          <w:szCs w:val="26"/>
        </w:rPr>
      </w:pPr>
      <w:r w:rsidRPr="00755CF0">
        <w:rPr>
          <w:rFonts w:ascii="Times New Roman" w:hAnsi="Times New Roman" w:cs="Times New Roman"/>
          <w:sz w:val="26"/>
          <w:szCs w:val="26"/>
        </w:rPr>
        <w:t>After careful consideration of both parties’ arguments, I find that the language of 52 Pa.Code § 56.24 may not be interpreted in a way that contradicts its purpose.  As I mentioned above, the very purpose of 52 Pa.Code § 56.24, and of other Commission regulations like 52 Pa.Code §§</w:t>
      </w:r>
      <w:r w:rsidR="00886E3C">
        <w:rPr>
          <w:rFonts w:ascii="Times New Roman" w:hAnsi="Times New Roman" w:cs="Times New Roman"/>
          <w:sz w:val="26"/>
          <w:szCs w:val="26"/>
        </w:rPr>
        <w:t> </w:t>
      </w:r>
      <w:r w:rsidRPr="00755CF0">
        <w:rPr>
          <w:rFonts w:ascii="Times New Roman" w:hAnsi="Times New Roman" w:cs="Times New Roman"/>
          <w:sz w:val="26"/>
          <w:szCs w:val="26"/>
        </w:rPr>
        <w:t xml:space="preserve">56.1, 56.21, 56.22(c), is to regulate time and process in a manner that minimizes the customer’s late payment charges while allowing the utility to secure timely payments for its service.  I find that PGW’s method of applying partial payments violates the Commission’s regulation at 52 Pa.Code § 56.24 as it leads to the assessment of more late payment charges for the same terms and amount of service offered.  Consequently, I also find that PGW’s method of applying partial payments violates the utility’s duty </w:t>
      </w:r>
      <w:r w:rsidRPr="00755CF0">
        <w:rPr>
          <w:rFonts w:ascii="Times New Roman" w:eastAsia="Times New Roman" w:hAnsi="Times New Roman" w:cs="Times New Roman"/>
          <w:sz w:val="26"/>
          <w:szCs w:val="26"/>
        </w:rPr>
        <w:t xml:space="preserve">to </w:t>
      </w:r>
      <w:r w:rsidRPr="00755CF0">
        <w:rPr>
          <w:rFonts w:ascii="Times New Roman" w:hAnsi="Times New Roman" w:cs="Times New Roman"/>
          <w:sz w:val="26"/>
          <w:szCs w:val="26"/>
        </w:rPr>
        <w:t>utilize the procedures outlined in Title 52 of the Pennsylvania Code, Chapter 56, to “effectively manage customer accounts to prevent the accumulation of large, unmanageable arrearages.”</w:t>
      </w:r>
    </w:p>
    <w:p w:rsidR="0075268D" w:rsidRPr="00755CF0" w:rsidRDefault="0075268D" w:rsidP="0075268D">
      <w:pPr>
        <w:spacing w:after="0" w:line="240" w:lineRule="auto"/>
        <w:ind w:left="1440" w:right="1440"/>
        <w:rPr>
          <w:rFonts w:ascii="Times New Roman" w:hAnsi="Times New Roman" w:cs="Times New Roman"/>
          <w:sz w:val="26"/>
          <w:szCs w:val="26"/>
        </w:rPr>
      </w:pPr>
    </w:p>
    <w:p w:rsidR="0075268D" w:rsidRPr="00755CF0" w:rsidRDefault="0075268D" w:rsidP="0075268D">
      <w:pPr>
        <w:tabs>
          <w:tab w:val="left" w:pos="0"/>
        </w:tabs>
        <w:spacing w:after="0" w:line="240" w:lineRule="auto"/>
        <w:ind w:left="1440" w:right="1440"/>
        <w:rPr>
          <w:rFonts w:ascii="Times New Roman" w:eastAsia="Times New Roman" w:hAnsi="Times New Roman" w:cs="Times New Roman"/>
          <w:sz w:val="26"/>
          <w:szCs w:val="26"/>
        </w:rPr>
      </w:pPr>
      <w:r w:rsidRPr="00755CF0">
        <w:rPr>
          <w:rFonts w:ascii="Times New Roman" w:eastAsia="Times New Roman" w:hAnsi="Times New Roman" w:cs="Times New Roman"/>
          <w:sz w:val="26"/>
          <w:szCs w:val="26"/>
        </w:rPr>
        <w:t>For the reasons stated above, the Respondent shall recalculate the Complainants’ outstanding balance for the four years June 2008 - June 2012 in accordance with the provisions of 52 Pa.Code § 56.24, and provide it to the Commission’s Bureau of Technical Utility Services (“TUS”) for verification.  Once TUS has verified the calculation, then PGW is to bill the Complainants appropriately.</w:t>
      </w:r>
    </w:p>
    <w:p w:rsidR="0075268D" w:rsidRDefault="0075268D" w:rsidP="005C6DBD">
      <w:pPr>
        <w:spacing w:after="0" w:line="240" w:lineRule="auto"/>
        <w:rPr>
          <w:rFonts w:ascii="Times New Roman" w:hAnsi="Times New Roman" w:cs="Times New Roman"/>
          <w:sz w:val="26"/>
          <w:szCs w:val="26"/>
        </w:rPr>
      </w:pPr>
    </w:p>
    <w:p w:rsidR="005C6DBD" w:rsidRDefault="005C6DBD" w:rsidP="005C6DBD">
      <w:pPr>
        <w:spacing w:after="0" w:line="240" w:lineRule="auto"/>
        <w:rPr>
          <w:rFonts w:ascii="Times New Roman" w:hAnsi="Times New Roman" w:cs="Times New Roman"/>
          <w:sz w:val="26"/>
          <w:szCs w:val="26"/>
        </w:rPr>
      </w:pPr>
    </w:p>
    <w:p w:rsidR="0075268D" w:rsidRPr="00755CF0" w:rsidRDefault="0075268D" w:rsidP="0075268D">
      <w:pPr>
        <w:spacing w:after="0" w:line="360" w:lineRule="auto"/>
        <w:rPr>
          <w:rFonts w:ascii="Times New Roman" w:hAnsi="Times New Roman" w:cs="Times New Roman"/>
          <w:sz w:val="26"/>
          <w:szCs w:val="26"/>
        </w:rPr>
      </w:pPr>
      <w:r>
        <w:rPr>
          <w:rFonts w:ascii="Times New Roman" w:hAnsi="Times New Roman" w:cs="Times New Roman"/>
          <w:sz w:val="26"/>
          <w:szCs w:val="26"/>
        </w:rPr>
        <w:t>I.D. at 26-27.</w:t>
      </w:r>
    </w:p>
    <w:p w:rsidR="003D75D6" w:rsidRDefault="003D75D6" w:rsidP="00A1191F">
      <w:pPr>
        <w:spacing w:after="0" w:line="360" w:lineRule="auto"/>
        <w:ind w:firstLine="1440"/>
        <w:rPr>
          <w:rFonts w:ascii="Times New Roman" w:hAnsi="Times New Roman" w:cs="Times New Roman"/>
          <w:sz w:val="26"/>
          <w:szCs w:val="26"/>
        </w:rPr>
      </w:pPr>
    </w:p>
    <w:p w:rsidR="0075268D" w:rsidRDefault="0075268D" w:rsidP="005C6DBD">
      <w:pPr>
        <w:pStyle w:val="ListParagraph"/>
        <w:numPr>
          <w:ilvl w:val="0"/>
          <w:numId w:val="5"/>
        </w:numPr>
        <w:spacing w:after="0" w:line="240" w:lineRule="auto"/>
        <w:rPr>
          <w:rFonts w:ascii="Times New Roman" w:hAnsi="Times New Roman" w:cs="Times New Roman"/>
          <w:b/>
          <w:sz w:val="26"/>
          <w:szCs w:val="26"/>
        </w:rPr>
      </w:pPr>
      <w:r w:rsidRPr="005C6DBD">
        <w:rPr>
          <w:rFonts w:ascii="Times New Roman" w:hAnsi="Times New Roman" w:cs="Times New Roman"/>
          <w:b/>
          <w:sz w:val="26"/>
          <w:szCs w:val="26"/>
        </w:rPr>
        <w:t xml:space="preserve">SBG/Complainants – Disputes That Predate 2009 </w:t>
      </w:r>
      <w:r w:rsidR="00886E3C">
        <w:rPr>
          <w:rFonts w:ascii="Times New Roman" w:hAnsi="Times New Roman" w:cs="Times New Roman"/>
          <w:b/>
          <w:sz w:val="26"/>
          <w:szCs w:val="26"/>
        </w:rPr>
        <w:t>Transactions</w:t>
      </w:r>
    </w:p>
    <w:p w:rsidR="0075268D" w:rsidRDefault="00A6329D" w:rsidP="0075268D">
      <w:pPr>
        <w:spacing w:after="0" w:line="360" w:lineRule="auto"/>
        <w:ind w:firstLine="1440"/>
        <w:rPr>
          <w:rFonts w:ascii="Times New Roman" w:hAnsi="Times New Roman" w:cs="Times New Roman"/>
          <w:b/>
          <w:sz w:val="26"/>
          <w:szCs w:val="26"/>
        </w:rPr>
      </w:pPr>
      <w:r>
        <w:rPr>
          <w:rFonts w:ascii="Times New Roman" w:hAnsi="Times New Roman" w:cs="Times New Roman"/>
          <w:b/>
          <w:sz w:val="26"/>
          <w:szCs w:val="26"/>
        </w:rPr>
        <w:t xml:space="preserve">      </w:t>
      </w:r>
      <w:r w:rsidR="0075268D" w:rsidRPr="00AE26E7">
        <w:rPr>
          <w:rFonts w:ascii="Times New Roman" w:hAnsi="Times New Roman" w:cs="Times New Roman"/>
          <w:b/>
          <w:sz w:val="26"/>
          <w:szCs w:val="26"/>
        </w:rPr>
        <w:t>Barred by Statute of Limitations</w:t>
      </w:r>
    </w:p>
    <w:p w:rsidR="0075268D" w:rsidRDefault="0075268D" w:rsidP="0075268D">
      <w:pPr>
        <w:spacing w:after="0" w:line="360" w:lineRule="auto"/>
        <w:ind w:firstLine="1440"/>
        <w:rPr>
          <w:rFonts w:ascii="Times New Roman" w:hAnsi="Times New Roman" w:cs="Times New Roman"/>
          <w:sz w:val="26"/>
          <w:szCs w:val="26"/>
        </w:rPr>
      </w:pPr>
    </w:p>
    <w:p w:rsidR="0075268D" w:rsidRDefault="0075268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consideration of the testimony concerning the interaction of SBG and Complainants with PGW and PGW representatives concerning various accounts, ALJ Vero concluded that </w:t>
      </w:r>
      <w:r w:rsidRPr="00AE26E7">
        <w:rPr>
          <w:rFonts w:ascii="Times New Roman" w:hAnsi="Times New Roman" w:cs="Times New Roman"/>
          <w:sz w:val="26"/>
          <w:szCs w:val="26"/>
        </w:rPr>
        <w:t xml:space="preserve">the statute of limitations </w:t>
      </w:r>
      <w:r>
        <w:rPr>
          <w:rFonts w:ascii="Times New Roman" w:hAnsi="Times New Roman" w:cs="Times New Roman"/>
          <w:sz w:val="26"/>
          <w:szCs w:val="26"/>
        </w:rPr>
        <w:t>would</w:t>
      </w:r>
      <w:r w:rsidRPr="00AE26E7">
        <w:rPr>
          <w:rFonts w:ascii="Times New Roman" w:hAnsi="Times New Roman" w:cs="Times New Roman"/>
          <w:sz w:val="26"/>
          <w:szCs w:val="26"/>
        </w:rPr>
        <w:t xml:space="preserve"> not be tolled for any disputes concerning late payment charges assessed prior to June of 2009.</w:t>
      </w:r>
      <w:r>
        <w:rPr>
          <w:rFonts w:ascii="Times New Roman" w:hAnsi="Times New Roman" w:cs="Times New Roman"/>
          <w:sz w:val="26"/>
          <w:szCs w:val="26"/>
        </w:rPr>
        <w:t xml:space="preserve">  I.D. at 31.</w:t>
      </w:r>
      <w:r w:rsidRPr="00AE26E7">
        <w:rPr>
          <w:rFonts w:ascii="Times New Roman" w:hAnsi="Times New Roman" w:cs="Times New Roman"/>
          <w:sz w:val="26"/>
          <w:szCs w:val="26"/>
        </w:rPr>
        <w:t xml:space="preserve">  Accordingly, </w:t>
      </w:r>
      <w:r w:rsidRPr="00AE26E7">
        <w:rPr>
          <w:rFonts w:ascii="Times New Roman" w:hAnsi="Times New Roman" w:cs="Times New Roman"/>
          <w:sz w:val="26"/>
          <w:szCs w:val="26"/>
        </w:rPr>
        <w:lastRenderedPageBreak/>
        <w:t xml:space="preserve">the portion of the consolidated Complaints concerning late payment charges assessed prior to June of 2009 </w:t>
      </w:r>
      <w:r>
        <w:rPr>
          <w:rFonts w:ascii="Times New Roman" w:hAnsi="Times New Roman" w:cs="Times New Roman"/>
          <w:sz w:val="26"/>
          <w:szCs w:val="26"/>
        </w:rPr>
        <w:t>wa</w:t>
      </w:r>
      <w:r w:rsidRPr="00AE26E7">
        <w:rPr>
          <w:rFonts w:ascii="Times New Roman" w:hAnsi="Times New Roman" w:cs="Times New Roman"/>
          <w:sz w:val="26"/>
          <w:szCs w:val="26"/>
        </w:rPr>
        <w:t>s dismissed.</w:t>
      </w:r>
      <w:r>
        <w:rPr>
          <w:rFonts w:ascii="Times New Roman" w:hAnsi="Times New Roman" w:cs="Times New Roman"/>
          <w:sz w:val="26"/>
          <w:szCs w:val="26"/>
        </w:rPr>
        <w:t xml:space="preserve">  </w:t>
      </w:r>
      <w:r>
        <w:rPr>
          <w:rFonts w:ascii="Times New Roman" w:hAnsi="Times New Roman" w:cs="Times New Roman"/>
          <w:i/>
          <w:sz w:val="26"/>
          <w:szCs w:val="26"/>
        </w:rPr>
        <w:t>Id</w:t>
      </w:r>
      <w:r>
        <w:rPr>
          <w:rFonts w:ascii="Times New Roman" w:hAnsi="Times New Roman" w:cs="Times New Roman"/>
          <w:sz w:val="26"/>
          <w:szCs w:val="26"/>
        </w:rPr>
        <w:t>.</w:t>
      </w:r>
    </w:p>
    <w:p w:rsidR="0075268D" w:rsidRPr="00942D87" w:rsidRDefault="0075268D" w:rsidP="00EB77F0">
      <w:pPr>
        <w:spacing w:after="0" w:line="360" w:lineRule="auto"/>
        <w:rPr>
          <w:rFonts w:ascii="Times New Roman" w:hAnsi="Times New Roman" w:cs="Times New Roman"/>
          <w:sz w:val="26"/>
          <w:szCs w:val="26"/>
        </w:rPr>
      </w:pPr>
    </w:p>
    <w:p w:rsidR="00942D87" w:rsidRPr="0075268D" w:rsidRDefault="0075268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ALJ Vero extensively discussed all pertinent considerations involving the possibility of tolling the statute.  Such considerations were rejected.</w:t>
      </w:r>
    </w:p>
    <w:p w:rsidR="0075268D" w:rsidRDefault="0075268D" w:rsidP="005C6DBD">
      <w:pPr>
        <w:spacing w:after="0" w:line="360" w:lineRule="auto"/>
        <w:rPr>
          <w:rFonts w:ascii="Times New Roman" w:hAnsi="Times New Roman" w:cs="Times New Roman"/>
          <w:b/>
          <w:sz w:val="26"/>
          <w:szCs w:val="26"/>
        </w:rPr>
      </w:pPr>
    </w:p>
    <w:p w:rsidR="0075268D" w:rsidRPr="0075268D" w:rsidRDefault="0075268D" w:rsidP="005C6DBD">
      <w:pPr>
        <w:pStyle w:val="ListParagraph"/>
        <w:numPr>
          <w:ilvl w:val="0"/>
          <w:numId w:val="5"/>
        </w:numPr>
        <w:spacing w:after="0" w:line="240" w:lineRule="auto"/>
        <w:rPr>
          <w:rFonts w:ascii="Times New Roman" w:hAnsi="Times New Roman" w:cs="Times New Roman"/>
          <w:b/>
          <w:sz w:val="26"/>
          <w:szCs w:val="26"/>
        </w:rPr>
      </w:pPr>
      <w:r w:rsidRPr="0075268D">
        <w:rPr>
          <w:rFonts w:ascii="Times New Roman" w:hAnsi="Times New Roman" w:cs="Times New Roman"/>
          <w:b/>
          <w:sz w:val="26"/>
          <w:szCs w:val="26"/>
        </w:rPr>
        <w:t>SBG/Complainants – Late Payment Charges on Balances That Were the Subject of Municipal Liens</w:t>
      </w:r>
    </w:p>
    <w:p w:rsidR="0075268D" w:rsidRDefault="0075268D" w:rsidP="0075268D">
      <w:pPr>
        <w:spacing w:after="0" w:line="360" w:lineRule="auto"/>
        <w:rPr>
          <w:rFonts w:ascii="Times New Roman" w:hAnsi="Times New Roman" w:cs="Times New Roman"/>
          <w:b/>
          <w:sz w:val="26"/>
          <w:szCs w:val="26"/>
        </w:rPr>
      </w:pPr>
    </w:p>
    <w:p w:rsidR="0075268D" w:rsidRDefault="0075268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This issue has been extensively addressed in the </w:t>
      </w:r>
      <w:r>
        <w:rPr>
          <w:rFonts w:ascii="Times New Roman" w:hAnsi="Times New Roman" w:cs="Times New Roman"/>
          <w:i/>
          <w:sz w:val="26"/>
          <w:szCs w:val="26"/>
        </w:rPr>
        <w:t xml:space="preserve">December 8 Order </w:t>
      </w:r>
      <w:r>
        <w:rPr>
          <w:rFonts w:ascii="Times New Roman" w:hAnsi="Times New Roman" w:cs="Times New Roman"/>
          <w:sz w:val="26"/>
          <w:szCs w:val="26"/>
        </w:rPr>
        <w:t>and subsequent orders on reconsideration.</w:t>
      </w:r>
    </w:p>
    <w:p w:rsidR="0075268D" w:rsidRDefault="0075268D" w:rsidP="0075268D">
      <w:pPr>
        <w:spacing w:after="0" w:line="360" w:lineRule="auto"/>
        <w:ind w:firstLine="1440"/>
        <w:rPr>
          <w:rFonts w:ascii="Times New Roman" w:hAnsi="Times New Roman" w:cs="Times New Roman"/>
          <w:sz w:val="26"/>
          <w:szCs w:val="26"/>
        </w:rPr>
      </w:pPr>
    </w:p>
    <w:p w:rsidR="0075268D" w:rsidRDefault="0075268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The presiding ALJ considered this issue to be primarily one of deciding the appropriate interest rate to be charged on balances that PGW, through the City of Philadelphia, dually filed and perfected municipal liens on the same indebtedness.  ALJ Vero explained the issue as follows:</w:t>
      </w:r>
    </w:p>
    <w:p w:rsidR="0075268D" w:rsidRPr="00942D87" w:rsidRDefault="0075268D" w:rsidP="005C6DBD">
      <w:pPr>
        <w:spacing w:after="0" w:line="360" w:lineRule="auto"/>
        <w:ind w:left="1440" w:right="1440"/>
        <w:rPr>
          <w:rFonts w:ascii="Times New Roman" w:hAnsi="Times New Roman" w:cs="Times New Roman"/>
          <w:sz w:val="26"/>
          <w:szCs w:val="26"/>
        </w:rPr>
      </w:pPr>
    </w:p>
    <w:p w:rsidR="0075268D" w:rsidRPr="00942D87" w:rsidRDefault="0075268D" w:rsidP="0075268D">
      <w:pPr>
        <w:spacing w:after="0" w:line="240" w:lineRule="auto"/>
        <w:ind w:left="1440" w:right="1440"/>
        <w:rPr>
          <w:rFonts w:ascii="Times New Roman" w:hAnsi="Times New Roman" w:cs="Times New Roman"/>
          <w:sz w:val="26"/>
          <w:szCs w:val="26"/>
        </w:rPr>
      </w:pPr>
      <w:r w:rsidRPr="00942D87">
        <w:rPr>
          <w:rFonts w:ascii="Times New Roman" w:hAnsi="Times New Roman" w:cs="Times New Roman"/>
          <w:bCs/>
          <w:sz w:val="26"/>
          <w:szCs w:val="26"/>
        </w:rPr>
        <w:t xml:space="preserve">The interest rate at which late payment charges are accrued on an outstanding balance is a billing issue, which </w:t>
      </w:r>
      <w:r w:rsidRPr="00942D87">
        <w:rPr>
          <w:rFonts w:ascii="Times New Roman" w:hAnsi="Times New Roman" w:cs="Times New Roman"/>
          <w:sz w:val="26"/>
          <w:szCs w:val="26"/>
        </w:rPr>
        <w:t xml:space="preserve">lies squarely within the jurisdiction of this Commission, even if the outstanding balance in question is the subject of a municipal lien filed against the Complainants’ property for unpaid gas service.  The situation faced by the Complainants is as follows.  First, the Complainants have an outstanding balance on their account with PGW which at a certain point becomes the subject of a municipal lien against their property for unpaid gas service.  From then on, regardless of the existence of the lien, the outstanding balance continues to appear on the Complainants’ accounts and bills with PGW and continues to accrue an interest rate of 18% annual or 1.5% monthly in late payment charges pursuant to PGW’s tariff and Commission regulation at 52 Pa.Code §56.15 (regarding accrual of late payment charges).  After some time has passed, another municipal lien is filed against the Complainants’ property for the unpaid balance that </w:t>
      </w:r>
      <w:r w:rsidRPr="00942D87">
        <w:rPr>
          <w:rFonts w:ascii="Times New Roman" w:hAnsi="Times New Roman" w:cs="Times New Roman"/>
          <w:sz w:val="26"/>
          <w:szCs w:val="26"/>
        </w:rPr>
        <w:lastRenderedPageBreak/>
        <w:t>accumulated after the first lien was filed.  The unpaid balance, which is the subject of the second lien, includes the late payment charges that have accrued at a rate of 18% annual on the outstanding balance that was the subject of the first lien.  See SBG FMO Exhibits 14-16, see also Complainants’ Main Brief, at 38.</w:t>
      </w:r>
      <w:r w:rsidRPr="0075268D">
        <w:rPr>
          <w:rFonts w:ascii="Times New Roman" w:hAnsi="Times New Roman" w:cs="Times New Roman"/>
          <w:sz w:val="26"/>
          <w:szCs w:val="26"/>
          <w:vertAlign w:val="superscript"/>
        </w:rPr>
        <w:t>11</w:t>
      </w:r>
      <w:r w:rsidRPr="00942D87">
        <w:rPr>
          <w:rFonts w:ascii="Times New Roman" w:hAnsi="Times New Roman" w:cs="Times New Roman"/>
          <w:sz w:val="26"/>
          <w:szCs w:val="26"/>
        </w:rPr>
        <w:t xml:space="preserve">  It is the Complainants’ position that, if PGW has applied the incorrect interest rate (18% annual instead of 6% annual) on the late payment charges accrued on the outstanding balance which was the subject of the first lien, then the outstanding balance, which became the subject of the second lien, was also incorrect. </w:t>
      </w:r>
    </w:p>
    <w:p w:rsidR="0075268D" w:rsidRDefault="00A6329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____________________</w:t>
      </w:r>
    </w:p>
    <w:p w:rsidR="0075268D" w:rsidRPr="0075268D" w:rsidRDefault="0075268D" w:rsidP="0006022C">
      <w:pPr>
        <w:pStyle w:val="FootnoteText"/>
        <w:ind w:left="1440" w:right="1440"/>
        <w:rPr>
          <w:rFonts w:ascii="Times New Roman" w:hAnsi="Times New Roman"/>
          <w:sz w:val="26"/>
          <w:szCs w:val="26"/>
        </w:rPr>
      </w:pPr>
      <w:r w:rsidRPr="0075268D">
        <w:rPr>
          <w:rFonts w:ascii="Times New Roman" w:hAnsi="Times New Roman"/>
          <w:sz w:val="26"/>
          <w:szCs w:val="26"/>
          <w:vertAlign w:val="superscript"/>
        </w:rPr>
        <w:t>11</w:t>
      </w:r>
      <w:r>
        <w:rPr>
          <w:rFonts w:ascii="Times New Roman" w:hAnsi="Times New Roman"/>
          <w:sz w:val="26"/>
          <w:szCs w:val="26"/>
        </w:rPr>
        <w:t xml:space="preserve">  </w:t>
      </w:r>
      <w:r w:rsidRPr="0075268D">
        <w:rPr>
          <w:rFonts w:ascii="Times New Roman" w:hAnsi="Times New Roman"/>
          <w:sz w:val="26"/>
          <w:szCs w:val="26"/>
        </w:rPr>
        <w:t>PGW in the ordinary course of its daily business activities files unpaid gas debt with the City of Philadelphia.  If the liened debts are unpaid, PGW readily admits its practice is to continue to charge finance charges (late payment fees) on the outstanding balance of the account at a rate of 1.5 % monthly until they are satisfied.  The liened indebted amount remains included in the customer’s outstanding balance and, as new charges accrue, the entire balance is subject to the 1.5% monthly finance charge, if the amounts remain unpaid.  Complainants’ Main Brief, at 38.</w:t>
      </w:r>
    </w:p>
    <w:p w:rsidR="0075268D" w:rsidRDefault="0075268D" w:rsidP="005C6DBD">
      <w:pPr>
        <w:spacing w:after="0" w:line="240" w:lineRule="auto"/>
        <w:rPr>
          <w:rFonts w:ascii="Times New Roman" w:hAnsi="Times New Roman" w:cs="Times New Roman"/>
          <w:sz w:val="26"/>
          <w:szCs w:val="26"/>
        </w:rPr>
      </w:pPr>
    </w:p>
    <w:p w:rsidR="005C6DBD" w:rsidRPr="00BF25F5" w:rsidRDefault="005C6DBD" w:rsidP="005C6DBD">
      <w:pPr>
        <w:spacing w:after="0" w:line="240" w:lineRule="auto"/>
        <w:rPr>
          <w:rFonts w:ascii="Times New Roman" w:hAnsi="Times New Roman" w:cs="Times New Roman"/>
          <w:sz w:val="26"/>
          <w:szCs w:val="26"/>
        </w:rPr>
      </w:pPr>
    </w:p>
    <w:p w:rsidR="0075268D" w:rsidRDefault="0075268D" w:rsidP="0075268D">
      <w:pPr>
        <w:spacing w:after="0" w:line="360" w:lineRule="auto"/>
        <w:rPr>
          <w:rFonts w:ascii="Times New Roman" w:hAnsi="Times New Roman" w:cs="Times New Roman"/>
          <w:sz w:val="26"/>
          <w:szCs w:val="26"/>
        </w:rPr>
      </w:pPr>
      <w:r w:rsidRPr="00942D87">
        <w:rPr>
          <w:rFonts w:ascii="Times New Roman" w:hAnsi="Times New Roman" w:cs="Times New Roman"/>
          <w:sz w:val="26"/>
          <w:szCs w:val="26"/>
        </w:rPr>
        <w:t>I.D. at 31.</w:t>
      </w:r>
    </w:p>
    <w:p w:rsidR="0006022C" w:rsidRPr="00942D87" w:rsidRDefault="0006022C" w:rsidP="0075268D">
      <w:pPr>
        <w:spacing w:after="0" w:line="360" w:lineRule="auto"/>
        <w:rPr>
          <w:rFonts w:ascii="Times New Roman" w:hAnsi="Times New Roman" w:cs="Times New Roman"/>
          <w:sz w:val="26"/>
          <w:szCs w:val="26"/>
        </w:rPr>
      </w:pPr>
    </w:p>
    <w:p w:rsidR="0075268D" w:rsidRPr="00942D87" w:rsidRDefault="0075268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our </w:t>
      </w:r>
      <w:r w:rsidRPr="00942D87">
        <w:rPr>
          <w:rFonts w:ascii="Times New Roman" w:hAnsi="Times New Roman" w:cs="Times New Roman"/>
          <w:i/>
          <w:sz w:val="26"/>
          <w:szCs w:val="26"/>
        </w:rPr>
        <w:t>December 8 Order</w:t>
      </w:r>
      <w:r w:rsidRPr="0006022C">
        <w:rPr>
          <w:rFonts w:ascii="Times New Roman" w:hAnsi="Times New Roman" w:cs="Times New Roman"/>
          <w:i/>
          <w:sz w:val="26"/>
          <w:szCs w:val="26"/>
        </w:rPr>
        <w:t>, et al</w:t>
      </w:r>
      <w:r w:rsidR="0006022C">
        <w:rPr>
          <w:rFonts w:ascii="Times New Roman" w:hAnsi="Times New Roman" w:cs="Times New Roman"/>
          <w:sz w:val="26"/>
          <w:szCs w:val="26"/>
        </w:rPr>
        <w:t>.</w:t>
      </w:r>
      <w:r>
        <w:rPr>
          <w:rFonts w:ascii="Times New Roman" w:hAnsi="Times New Roman" w:cs="Times New Roman"/>
          <w:sz w:val="26"/>
          <w:szCs w:val="26"/>
        </w:rPr>
        <w:t>, we clarified the reasoning but adopted the conclusion of ALJ Vero that PGW’s practices were in violation of the Code and Commission Regulations.</w:t>
      </w:r>
    </w:p>
    <w:p w:rsidR="0075268D" w:rsidRPr="0075268D" w:rsidRDefault="0075268D" w:rsidP="00EB77F0">
      <w:pPr>
        <w:spacing w:after="0" w:line="360" w:lineRule="auto"/>
        <w:rPr>
          <w:rFonts w:ascii="Times New Roman" w:hAnsi="Times New Roman" w:cs="Times New Roman"/>
          <w:sz w:val="26"/>
          <w:szCs w:val="26"/>
        </w:rPr>
      </w:pPr>
    </w:p>
    <w:p w:rsidR="0075268D" w:rsidRPr="005C6DBD" w:rsidRDefault="0075268D" w:rsidP="005C6DBD">
      <w:pPr>
        <w:pStyle w:val="ListParagraph"/>
        <w:numPr>
          <w:ilvl w:val="0"/>
          <w:numId w:val="4"/>
        </w:numPr>
        <w:spacing w:after="0" w:line="360" w:lineRule="auto"/>
        <w:rPr>
          <w:rFonts w:ascii="Times New Roman" w:hAnsi="Times New Roman" w:cs="Times New Roman"/>
          <w:b/>
          <w:sz w:val="26"/>
          <w:szCs w:val="26"/>
        </w:rPr>
      </w:pPr>
      <w:r w:rsidRPr="005C6DBD">
        <w:rPr>
          <w:rFonts w:ascii="Times New Roman" w:hAnsi="Times New Roman" w:cs="Times New Roman"/>
          <w:b/>
          <w:sz w:val="26"/>
          <w:szCs w:val="26"/>
        </w:rPr>
        <w:t>Exceptions and Replies</w:t>
      </w:r>
    </w:p>
    <w:p w:rsidR="00C363BE" w:rsidRPr="00F47925" w:rsidRDefault="00C363BE" w:rsidP="00755CF0">
      <w:pPr>
        <w:spacing w:after="0" w:line="360" w:lineRule="auto"/>
        <w:rPr>
          <w:rFonts w:ascii="Times New Roman" w:hAnsi="Times New Roman" w:cs="Times New Roman"/>
          <w:b/>
          <w:sz w:val="26"/>
          <w:szCs w:val="26"/>
        </w:rPr>
      </w:pPr>
    </w:p>
    <w:p w:rsidR="00091AFD" w:rsidRPr="0075268D" w:rsidRDefault="0075268D" w:rsidP="0075268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On review of PGW Exceptions, we conclude that </w:t>
      </w:r>
      <w:r w:rsidR="00091AFD">
        <w:rPr>
          <w:rFonts w:ascii="Times New Roman" w:hAnsi="Times New Roman" w:cs="Times New Roman"/>
          <w:sz w:val="26"/>
          <w:szCs w:val="26"/>
        </w:rPr>
        <w:t xml:space="preserve">PGW’s Exceptions are substantially identical to those Exceptions considered and rejected by the Commission in the </w:t>
      </w:r>
      <w:r w:rsidR="00091AFD" w:rsidRPr="005C6DBD">
        <w:rPr>
          <w:rFonts w:ascii="Times New Roman" w:hAnsi="Times New Roman" w:cs="Times New Roman"/>
          <w:i/>
          <w:sz w:val="26"/>
          <w:szCs w:val="26"/>
        </w:rPr>
        <w:t>December 8 Order, et al</w:t>
      </w:r>
      <w:r w:rsidR="00091AFD">
        <w:rPr>
          <w:rFonts w:ascii="Times New Roman" w:hAnsi="Times New Roman" w:cs="Times New Roman"/>
          <w:sz w:val="26"/>
          <w:szCs w:val="26"/>
        </w:rPr>
        <w:t xml:space="preserve">.  </w:t>
      </w:r>
      <w:r w:rsidR="005C6DBD">
        <w:rPr>
          <w:rFonts w:ascii="Times New Roman" w:hAnsi="Times New Roman" w:cs="Times New Roman"/>
          <w:sz w:val="26"/>
          <w:szCs w:val="26"/>
        </w:rPr>
        <w:t>T</w:t>
      </w:r>
      <w:r w:rsidR="00091AFD">
        <w:rPr>
          <w:rFonts w:ascii="Times New Roman" w:hAnsi="Times New Roman" w:cs="Times New Roman"/>
          <w:sz w:val="26"/>
          <w:szCs w:val="26"/>
        </w:rPr>
        <w:t xml:space="preserve">he Exceptions are cited as follows: </w:t>
      </w:r>
      <w:r w:rsidR="0006022C">
        <w:rPr>
          <w:rFonts w:ascii="Times New Roman" w:hAnsi="Times New Roman" w:cs="Times New Roman"/>
          <w:sz w:val="26"/>
          <w:szCs w:val="26"/>
        </w:rPr>
        <w:t>(1)</w:t>
      </w:r>
      <w:r w:rsidR="00091AFD">
        <w:rPr>
          <w:rFonts w:ascii="Times New Roman" w:hAnsi="Times New Roman" w:cs="Times New Roman"/>
          <w:sz w:val="26"/>
          <w:szCs w:val="26"/>
        </w:rPr>
        <w:t xml:space="preserve"> </w:t>
      </w:r>
      <w:r w:rsidR="00091AFD" w:rsidRPr="00091AFD">
        <w:rPr>
          <w:rFonts w:ascii="Times New Roman" w:hAnsi="Times New Roman" w:cs="Times New Roman"/>
          <w:spacing w:val="-2"/>
          <w:sz w:val="26"/>
          <w:szCs w:val="26"/>
        </w:rPr>
        <w:t xml:space="preserve">Exception No. 1: The Initial Decision Exceeds The Commission's Jurisdiction By Interpreting The </w:t>
      </w:r>
      <w:r w:rsidR="00091AFD" w:rsidRPr="00091AFD">
        <w:rPr>
          <w:rFonts w:ascii="Times New Roman" w:hAnsi="Times New Roman" w:cs="Times New Roman"/>
          <w:spacing w:val="-2"/>
          <w:sz w:val="26"/>
          <w:szCs w:val="26"/>
        </w:rPr>
        <w:lastRenderedPageBreak/>
        <w:t xml:space="preserve">Municipal Claims And Tax Lien Law (MCTLL), 53 P.S. §§ 7101, </w:t>
      </w:r>
      <w:r w:rsidR="00091AFD" w:rsidRPr="00091AFD">
        <w:rPr>
          <w:rFonts w:ascii="Times New Roman" w:hAnsi="Times New Roman" w:cs="Times New Roman"/>
          <w:i/>
          <w:iCs/>
          <w:spacing w:val="-2"/>
          <w:sz w:val="26"/>
          <w:szCs w:val="26"/>
        </w:rPr>
        <w:t xml:space="preserve">et. seq., </w:t>
      </w:r>
      <w:r w:rsidR="00091AFD" w:rsidRPr="00091AFD">
        <w:rPr>
          <w:rFonts w:ascii="Times New Roman" w:hAnsi="Times New Roman" w:cs="Times New Roman"/>
          <w:spacing w:val="-2"/>
          <w:sz w:val="26"/>
          <w:szCs w:val="26"/>
        </w:rPr>
        <w:t>and 42 Pa. C.S. § 8101</w:t>
      </w:r>
      <w:r w:rsidR="00091AFD">
        <w:rPr>
          <w:rFonts w:ascii="Times New Roman" w:hAnsi="Times New Roman" w:cs="Times New Roman"/>
          <w:spacing w:val="-2"/>
          <w:sz w:val="26"/>
          <w:szCs w:val="26"/>
        </w:rPr>
        <w:t xml:space="preserve"> . . .;</w:t>
      </w:r>
      <w:r w:rsidR="00091AFD">
        <w:rPr>
          <w:rFonts w:ascii="Times New Roman" w:hAnsi="Times New Roman" w:cs="Times New Roman"/>
          <w:sz w:val="26"/>
          <w:szCs w:val="26"/>
        </w:rPr>
        <w:t xml:space="preserve"> </w:t>
      </w:r>
      <w:r w:rsidR="0006022C">
        <w:rPr>
          <w:rFonts w:ascii="Times New Roman" w:hAnsi="Times New Roman" w:cs="Times New Roman"/>
          <w:sz w:val="26"/>
          <w:szCs w:val="26"/>
        </w:rPr>
        <w:t>(2)</w:t>
      </w:r>
      <w:r w:rsidR="00091AFD">
        <w:rPr>
          <w:rFonts w:ascii="Times New Roman" w:hAnsi="Times New Roman" w:cs="Times New Roman"/>
          <w:sz w:val="26"/>
          <w:szCs w:val="26"/>
        </w:rPr>
        <w:t xml:space="preserve"> </w:t>
      </w:r>
      <w:r w:rsidR="00091AFD" w:rsidRPr="00091AFD">
        <w:rPr>
          <w:rFonts w:ascii="Times New Roman" w:hAnsi="Times New Roman" w:cs="Times New Roman"/>
          <w:sz w:val="26"/>
          <w:szCs w:val="26"/>
        </w:rPr>
        <w:t>Exception No. 2: The Initial Decision Errs In Interpreting Both the MCTLL</w:t>
      </w:r>
      <w:r w:rsidR="00091AFD">
        <w:rPr>
          <w:rFonts w:ascii="Times New Roman" w:hAnsi="Times New Roman" w:cs="Times New Roman"/>
          <w:sz w:val="26"/>
          <w:szCs w:val="26"/>
        </w:rPr>
        <w:t xml:space="preserve"> </w:t>
      </w:r>
      <w:r w:rsidR="00091AFD" w:rsidRPr="00091AFD">
        <w:rPr>
          <w:rFonts w:ascii="Times New Roman" w:hAnsi="Times New Roman" w:cs="Times New Roman"/>
          <w:sz w:val="26"/>
          <w:szCs w:val="26"/>
        </w:rPr>
        <w:t>and 42 Pa. C.S. § 8101</w:t>
      </w:r>
      <w:r w:rsidR="00091AFD">
        <w:rPr>
          <w:rFonts w:ascii="Times New Roman" w:hAnsi="Times New Roman" w:cs="Times New Roman"/>
          <w:sz w:val="26"/>
          <w:szCs w:val="26"/>
        </w:rPr>
        <w:t xml:space="preserve"> . . .</w:t>
      </w:r>
      <w:r w:rsidR="005C6DBD">
        <w:rPr>
          <w:rFonts w:ascii="Times New Roman" w:hAnsi="Times New Roman" w:cs="Times New Roman"/>
          <w:sz w:val="26"/>
          <w:szCs w:val="26"/>
        </w:rPr>
        <w:t xml:space="preserve">; </w:t>
      </w:r>
      <w:r w:rsidR="0006022C">
        <w:rPr>
          <w:rFonts w:ascii="Times New Roman" w:hAnsi="Times New Roman" w:cs="Times New Roman"/>
          <w:sz w:val="26"/>
          <w:szCs w:val="26"/>
        </w:rPr>
        <w:t>(3)</w:t>
      </w:r>
      <w:r w:rsidR="00091AFD" w:rsidRPr="00091AFD">
        <w:rPr>
          <w:rFonts w:ascii="Times New Roman" w:hAnsi="Times New Roman" w:cs="Times New Roman"/>
          <w:sz w:val="26"/>
          <w:szCs w:val="26"/>
        </w:rPr>
        <w:t xml:space="preserve"> </w:t>
      </w:r>
      <w:r w:rsidR="00091AFD">
        <w:rPr>
          <w:rFonts w:ascii="Times New Roman" w:hAnsi="Times New Roman" w:cs="Times New Roman"/>
          <w:sz w:val="26"/>
          <w:szCs w:val="26"/>
        </w:rPr>
        <w:t>E</w:t>
      </w:r>
      <w:r w:rsidR="00091AFD" w:rsidRPr="00091AFD">
        <w:rPr>
          <w:rFonts w:ascii="Times New Roman" w:hAnsi="Times New Roman" w:cs="Times New Roman"/>
          <w:spacing w:val="-2"/>
          <w:sz w:val="26"/>
          <w:szCs w:val="26"/>
        </w:rPr>
        <w:t>xception No. 3: The Initial Decision Errs By Directing Credits Or Refunds Of The Late Payment Charges (of $58,655.68, $157,238.79 and $94,557.67),</w:t>
      </w:r>
      <w:r w:rsidR="00091AFD">
        <w:rPr>
          <w:rFonts w:ascii="Times New Roman" w:hAnsi="Times New Roman" w:cs="Times New Roman"/>
          <w:sz w:val="26"/>
          <w:szCs w:val="26"/>
        </w:rPr>
        <w:t xml:space="preserve"> </w:t>
      </w:r>
      <w:r w:rsidR="00091AFD" w:rsidRPr="00091AFD">
        <w:rPr>
          <w:rFonts w:ascii="Times New Roman" w:hAnsi="Times New Roman" w:cs="Times New Roman"/>
          <w:sz w:val="26"/>
          <w:szCs w:val="26"/>
        </w:rPr>
        <w:t>In Their Entirety</w:t>
      </w:r>
      <w:r w:rsidR="00091AFD">
        <w:rPr>
          <w:rFonts w:ascii="Times New Roman" w:hAnsi="Times New Roman" w:cs="Times New Roman"/>
          <w:sz w:val="26"/>
          <w:szCs w:val="26"/>
        </w:rPr>
        <w:t xml:space="preserve">; </w:t>
      </w:r>
      <w:r w:rsidR="0006022C">
        <w:rPr>
          <w:rFonts w:ascii="Times New Roman" w:hAnsi="Times New Roman" w:cs="Times New Roman"/>
          <w:sz w:val="26"/>
          <w:szCs w:val="26"/>
        </w:rPr>
        <w:t>(4)</w:t>
      </w:r>
      <w:r w:rsidR="00091AFD">
        <w:rPr>
          <w:rFonts w:ascii="Times New Roman" w:hAnsi="Times New Roman" w:cs="Times New Roman"/>
          <w:sz w:val="26"/>
          <w:szCs w:val="26"/>
        </w:rPr>
        <w:t xml:space="preserve"> </w:t>
      </w:r>
      <w:r w:rsidR="00091AFD" w:rsidRPr="00091AFD">
        <w:rPr>
          <w:rFonts w:ascii="Times New Roman" w:hAnsi="Times New Roman" w:cs="Times New Roman"/>
          <w:sz w:val="26"/>
          <w:szCs w:val="26"/>
        </w:rPr>
        <w:t>Exception No. 4: The Initial Decision Errs In The Application Of Partial</w:t>
      </w:r>
      <w:r w:rsidR="00091AFD">
        <w:rPr>
          <w:rFonts w:ascii="Times New Roman" w:hAnsi="Times New Roman" w:cs="Times New Roman"/>
          <w:sz w:val="26"/>
          <w:szCs w:val="26"/>
        </w:rPr>
        <w:t xml:space="preserve"> P</w:t>
      </w:r>
      <w:r w:rsidR="00091AFD" w:rsidRPr="00091AFD">
        <w:rPr>
          <w:rFonts w:ascii="Times New Roman" w:hAnsi="Times New Roman" w:cs="Times New Roman"/>
          <w:sz w:val="26"/>
          <w:szCs w:val="26"/>
        </w:rPr>
        <w:t>ayments</w:t>
      </w:r>
      <w:r w:rsidR="00091AFD">
        <w:rPr>
          <w:rFonts w:ascii="Times New Roman" w:hAnsi="Times New Roman" w:cs="Times New Roman"/>
          <w:sz w:val="26"/>
          <w:szCs w:val="26"/>
        </w:rPr>
        <w:t xml:space="preserve">; and </w:t>
      </w:r>
      <w:r w:rsidR="0006022C">
        <w:rPr>
          <w:rFonts w:ascii="Times New Roman" w:hAnsi="Times New Roman" w:cs="Times New Roman"/>
          <w:sz w:val="26"/>
          <w:szCs w:val="26"/>
        </w:rPr>
        <w:t xml:space="preserve">(5) </w:t>
      </w:r>
      <w:r w:rsidR="00091AFD" w:rsidRPr="00091AFD">
        <w:rPr>
          <w:rFonts w:ascii="Times New Roman" w:hAnsi="Times New Roman" w:cs="Times New Roman"/>
          <w:spacing w:val="-2"/>
          <w:sz w:val="26"/>
          <w:szCs w:val="26"/>
        </w:rPr>
        <w:t xml:space="preserve">Exception No. 5: </w:t>
      </w:r>
      <w:r w:rsidR="0006022C">
        <w:rPr>
          <w:rFonts w:ascii="Times New Roman" w:hAnsi="Times New Roman" w:cs="Times New Roman"/>
          <w:spacing w:val="-2"/>
          <w:sz w:val="26"/>
          <w:szCs w:val="26"/>
        </w:rPr>
        <w:t xml:space="preserve"> </w:t>
      </w:r>
      <w:r w:rsidR="00091AFD" w:rsidRPr="00091AFD">
        <w:rPr>
          <w:rFonts w:ascii="Times New Roman" w:hAnsi="Times New Roman" w:cs="Times New Roman"/>
          <w:spacing w:val="-2"/>
          <w:sz w:val="26"/>
          <w:szCs w:val="26"/>
        </w:rPr>
        <w:t>The Initial Decision Errs In Assessing A Civil Penalty For Violation(s) Of The Public Utility Code And The Commissions' Regulations</w:t>
      </w:r>
      <w:r w:rsidR="005C6DBD">
        <w:rPr>
          <w:rFonts w:ascii="Times New Roman" w:hAnsi="Times New Roman" w:cs="Times New Roman"/>
          <w:spacing w:val="-2"/>
          <w:sz w:val="26"/>
          <w:szCs w:val="26"/>
        </w:rPr>
        <w:t>.</w:t>
      </w:r>
    </w:p>
    <w:p w:rsidR="00F47925" w:rsidRDefault="00F47925" w:rsidP="006E162B">
      <w:pPr>
        <w:spacing w:after="0" w:line="360" w:lineRule="auto"/>
        <w:ind w:firstLine="1440"/>
        <w:rPr>
          <w:rFonts w:ascii="Times New Roman" w:hAnsi="Times New Roman" w:cs="Times New Roman"/>
          <w:sz w:val="26"/>
          <w:szCs w:val="26"/>
        </w:rPr>
      </w:pPr>
    </w:p>
    <w:p w:rsidR="004C0F00" w:rsidRPr="004C0F00" w:rsidRDefault="004C0F00" w:rsidP="004C0F00">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We shall, however, modify the application of a civil penalty against PGW in these proceedings.  We conclude that on application of the factors </w:t>
      </w:r>
      <w:r w:rsidR="005C6DBD">
        <w:rPr>
          <w:rFonts w:ascii="Times New Roman" w:hAnsi="Times New Roman" w:cs="Times New Roman"/>
          <w:sz w:val="26"/>
          <w:szCs w:val="26"/>
        </w:rPr>
        <w:t xml:space="preserve">set forth in </w:t>
      </w:r>
      <w:r>
        <w:rPr>
          <w:rFonts w:ascii="Times New Roman" w:hAnsi="Times New Roman" w:cs="Times New Roman"/>
          <w:sz w:val="26"/>
          <w:szCs w:val="26"/>
        </w:rPr>
        <w:t>our</w:t>
      </w:r>
      <w:r w:rsidRPr="0008029B">
        <w:rPr>
          <w:rFonts w:ascii="Times New Roman" w:hAnsi="Times New Roman" w:cs="Times New Roman"/>
          <w:sz w:val="26"/>
          <w:szCs w:val="26"/>
        </w:rPr>
        <w:t xml:space="preserve"> Regulations </w:t>
      </w:r>
      <w:r>
        <w:rPr>
          <w:rFonts w:ascii="Times New Roman" w:hAnsi="Times New Roman" w:cs="Times New Roman"/>
          <w:sz w:val="26"/>
          <w:szCs w:val="26"/>
        </w:rPr>
        <w:t>at</w:t>
      </w:r>
      <w:r w:rsidRPr="0008029B">
        <w:rPr>
          <w:rFonts w:ascii="Times New Roman" w:eastAsia="Times New Roman" w:hAnsi="Times New Roman" w:cs="Times New Roman"/>
          <w:spacing w:val="-3"/>
          <w:sz w:val="26"/>
          <w:szCs w:val="26"/>
        </w:rPr>
        <w:t xml:space="preserve"> </w:t>
      </w:r>
      <w:bookmarkStart w:id="0" w:name="_Hlk523864513"/>
      <w:r w:rsidRPr="0008029B">
        <w:rPr>
          <w:rFonts w:ascii="Times New Roman" w:eastAsia="Times New Roman" w:hAnsi="Times New Roman" w:cs="Times New Roman"/>
          <w:spacing w:val="-3"/>
          <w:sz w:val="26"/>
          <w:szCs w:val="26"/>
        </w:rPr>
        <w:t>52 Pa.</w:t>
      </w:r>
      <w:r>
        <w:rPr>
          <w:rFonts w:ascii="Times New Roman" w:eastAsia="Times New Roman" w:hAnsi="Times New Roman" w:cs="Times New Roman"/>
          <w:spacing w:val="-3"/>
          <w:sz w:val="26"/>
          <w:szCs w:val="26"/>
        </w:rPr>
        <w:t xml:space="preserve"> </w:t>
      </w:r>
      <w:r w:rsidRPr="0008029B">
        <w:rPr>
          <w:rFonts w:ascii="Times New Roman" w:eastAsia="Times New Roman" w:hAnsi="Times New Roman" w:cs="Times New Roman"/>
          <w:spacing w:val="-3"/>
          <w:sz w:val="26"/>
          <w:szCs w:val="26"/>
        </w:rPr>
        <w:t>Code § 69.1201(c)</w:t>
      </w:r>
      <w:bookmarkEnd w:id="0"/>
      <w:r>
        <w:rPr>
          <w:rFonts w:ascii="Times New Roman" w:eastAsia="Times New Roman" w:hAnsi="Times New Roman" w:cs="Times New Roman"/>
          <w:spacing w:val="-3"/>
          <w:sz w:val="26"/>
          <w:szCs w:val="26"/>
        </w:rPr>
        <w:t>, the standards and factors have been sufficiently addressed to accomplish the Commission’s policy goals based on the records reviewed in the prior proceedings.  As such, an additional civil penalty would, under the specific circumstances on these consolidated matters, be duplicative.</w:t>
      </w:r>
    </w:p>
    <w:p w:rsidR="004C0F00" w:rsidRPr="0008029B" w:rsidRDefault="004C0F00" w:rsidP="005C6DBD">
      <w:pPr>
        <w:spacing w:after="0" w:line="360" w:lineRule="auto"/>
        <w:rPr>
          <w:rFonts w:ascii="Times New Roman" w:eastAsia="Times New Roman" w:hAnsi="Times New Roman" w:cs="Times New Roman"/>
          <w:spacing w:val="-3"/>
          <w:sz w:val="26"/>
          <w:szCs w:val="26"/>
        </w:rPr>
      </w:pPr>
    </w:p>
    <w:p w:rsidR="004C0F00" w:rsidRDefault="004C0F00" w:rsidP="004C0F00">
      <w:pPr>
        <w:spacing w:line="360" w:lineRule="auto"/>
        <w:ind w:firstLine="1440"/>
        <w:rPr>
          <w:rFonts w:ascii="Times New Roman" w:hAnsi="Times New Roman" w:cs="Times New Roman"/>
          <w:sz w:val="26"/>
          <w:szCs w:val="26"/>
        </w:rPr>
      </w:pPr>
      <w:r>
        <w:rPr>
          <w:rFonts w:ascii="Times New Roman" w:hAnsi="Times New Roman" w:cs="Times New Roman"/>
          <w:sz w:val="26"/>
          <w:szCs w:val="26"/>
        </w:rPr>
        <w:t>On consideration and review of the reasoning in the Initial Decision, we shall adopt the recommendation of the ALJ.</w:t>
      </w:r>
    </w:p>
    <w:p w:rsidR="004C0F00" w:rsidRDefault="004C0F00" w:rsidP="004C0F00">
      <w:pPr>
        <w:spacing w:after="0" w:line="360" w:lineRule="auto"/>
        <w:rPr>
          <w:rFonts w:ascii="Times New Roman" w:hAnsi="Times New Roman" w:cs="Times New Roman"/>
          <w:sz w:val="26"/>
          <w:szCs w:val="26"/>
        </w:rPr>
      </w:pPr>
    </w:p>
    <w:p w:rsidR="00833B58" w:rsidRDefault="00833B58" w:rsidP="00C72A5E">
      <w:pPr>
        <w:pStyle w:val="Heading1"/>
        <w:keepNext/>
        <w:keepLines/>
        <w:ind w:left="0" w:firstLine="0"/>
      </w:pPr>
      <w:r>
        <w:t>C</w:t>
      </w:r>
      <w:r w:rsidR="00C72A5E">
        <w:t>onclusion</w:t>
      </w:r>
    </w:p>
    <w:p w:rsidR="004C0F00" w:rsidRPr="004C0F00" w:rsidRDefault="004C0F00" w:rsidP="00C72A5E">
      <w:pPr>
        <w:keepNext/>
        <w:keepLines/>
      </w:pPr>
    </w:p>
    <w:p w:rsidR="00833B58" w:rsidRDefault="00833B58" w:rsidP="004C0F00">
      <w:pPr>
        <w:spacing w:line="360" w:lineRule="auto"/>
        <w:ind w:firstLine="1440"/>
        <w:rPr>
          <w:rFonts w:ascii="Times New Roman" w:hAnsi="Times New Roman"/>
          <w:sz w:val="26"/>
          <w:szCs w:val="26"/>
        </w:rPr>
      </w:pPr>
      <w:r>
        <w:rPr>
          <w:rFonts w:ascii="Times New Roman" w:eastAsia="Times New Roman" w:hAnsi="Times New Roman" w:cs="Times New Roman"/>
          <w:sz w:val="26"/>
          <w:szCs w:val="26"/>
        </w:rPr>
        <w:t xml:space="preserve">Consistent with this Commission’s disposition in the matters of </w:t>
      </w:r>
      <w:r>
        <w:rPr>
          <w:rFonts w:ascii="Times New Roman" w:eastAsia="Times New Roman" w:hAnsi="Times New Roman" w:cs="Times New Roman"/>
          <w:i/>
          <w:sz w:val="26"/>
          <w:szCs w:val="26"/>
        </w:rPr>
        <w:t xml:space="preserve">SBG/Colonial Garden, </w:t>
      </w:r>
      <w:r w:rsidRPr="00C72A5E">
        <w:rPr>
          <w:rFonts w:ascii="Times New Roman" w:eastAsia="Times New Roman" w:hAnsi="Times New Roman" w:cs="Times New Roman"/>
          <w:i/>
          <w:sz w:val="26"/>
          <w:szCs w:val="26"/>
        </w:rPr>
        <w:t>et al</w:t>
      </w:r>
      <w:r w:rsidR="00C72A5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CD7EE8">
        <w:rPr>
          <w:rFonts w:ascii="Times New Roman" w:eastAsia="Times New Roman" w:hAnsi="Times New Roman" w:cs="Times New Roman"/>
          <w:sz w:val="26"/>
          <w:szCs w:val="26"/>
        </w:rPr>
        <w:t>we</w:t>
      </w:r>
      <w:r>
        <w:rPr>
          <w:rFonts w:ascii="Times New Roman" w:eastAsia="Times New Roman" w:hAnsi="Times New Roman" w:cs="Times New Roman"/>
          <w:sz w:val="26"/>
          <w:szCs w:val="26"/>
        </w:rPr>
        <w:t xml:space="preserve"> shall adopt the Initial Decision of ALJ Vero, subject to modifications to the reasoning as set forth </w:t>
      </w:r>
      <w:r w:rsidR="004C0F00">
        <w:rPr>
          <w:rFonts w:ascii="Times New Roman" w:eastAsia="Times New Roman" w:hAnsi="Times New Roman" w:cs="Times New Roman"/>
          <w:sz w:val="26"/>
          <w:szCs w:val="26"/>
        </w:rPr>
        <w:t>in those orders</w:t>
      </w:r>
      <w:r>
        <w:rPr>
          <w:rFonts w:ascii="Times New Roman" w:eastAsia="Times New Roman" w:hAnsi="Times New Roman" w:cs="Times New Roman"/>
          <w:sz w:val="26"/>
          <w:szCs w:val="26"/>
        </w:rPr>
        <w:t xml:space="preserve">.  </w:t>
      </w:r>
      <w:r>
        <w:rPr>
          <w:rFonts w:ascii="Times New Roman" w:hAnsi="Times New Roman"/>
          <w:sz w:val="26"/>
          <w:szCs w:val="26"/>
        </w:rPr>
        <w:t xml:space="preserve">We find that PGW improperly applied its Commission-approved tariff, </w:t>
      </w:r>
      <w:r w:rsidRPr="00EF7DB6">
        <w:rPr>
          <w:rFonts w:ascii="Times New Roman" w:hAnsi="Times New Roman" w:cs="Times New Roman"/>
          <w:sz w:val="26"/>
          <w:szCs w:val="26"/>
        </w:rPr>
        <w:t>PGW Gas Service Tariff - Pa. PUC No. 2, Section 26 Page 4.2. Finance Charge on Late Payments</w:t>
      </w:r>
      <w:r>
        <w:rPr>
          <w:rFonts w:ascii="Times New Roman" w:hAnsi="Times New Roman" w:cs="Times New Roman"/>
          <w:sz w:val="26"/>
          <w:szCs w:val="26"/>
        </w:rPr>
        <w:t>.</w:t>
      </w:r>
      <w:r>
        <w:rPr>
          <w:rFonts w:ascii="Times New Roman" w:hAnsi="Times New Roman"/>
          <w:sz w:val="26"/>
          <w:szCs w:val="26"/>
        </w:rPr>
        <w:t xml:space="preserve">  We also find that PGW violated applicable Commission Regulations and the Code concerning the application of partial payments for past due utility accounts for </w:t>
      </w:r>
      <w:r w:rsidR="004C0F00">
        <w:rPr>
          <w:rFonts w:ascii="Times New Roman" w:hAnsi="Times New Roman"/>
          <w:sz w:val="26"/>
          <w:szCs w:val="26"/>
        </w:rPr>
        <w:t>Complainants a</w:t>
      </w:r>
      <w:r>
        <w:rPr>
          <w:rFonts w:ascii="Times New Roman" w:hAnsi="Times New Roman"/>
          <w:sz w:val="26"/>
          <w:szCs w:val="26"/>
        </w:rPr>
        <w:t xml:space="preserve">nd has improperly included </w:t>
      </w:r>
      <w:r>
        <w:rPr>
          <w:rFonts w:ascii="Times New Roman" w:hAnsi="Times New Roman"/>
          <w:sz w:val="26"/>
          <w:szCs w:val="26"/>
        </w:rPr>
        <w:lastRenderedPageBreak/>
        <w:t>amounts for unpaid bills in the determination and derivation of its late payment charges on past due accounts that were the subject of municipal liens.</w:t>
      </w:r>
    </w:p>
    <w:p w:rsidR="00833B58" w:rsidRPr="00AB760F" w:rsidRDefault="00833B58" w:rsidP="004C0F00">
      <w:pPr>
        <w:spacing w:line="360" w:lineRule="auto"/>
        <w:ind w:firstLine="1440"/>
        <w:rPr>
          <w:rFonts w:ascii="Times New Roman" w:hAnsi="Times New Roman"/>
          <w:sz w:val="26"/>
          <w:szCs w:val="26"/>
        </w:rPr>
      </w:pPr>
      <w:r>
        <w:rPr>
          <w:rFonts w:ascii="Times New Roman" w:hAnsi="Times New Roman"/>
          <w:sz w:val="26"/>
          <w:szCs w:val="26"/>
        </w:rPr>
        <w:t xml:space="preserve">We shall affirm our determinations reached in </w:t>
      </w:r>
      <w:r w:rsidR="005C6DBD">
        <w:rPr>
          <w:rFonts w:ascii="Times New Roman" w:hAnsi="Times New Roman"/>
          <w:sz w:val="26"/>
          <w:szCs w:val="26"/>
        </w:rPr>
        <w:t>SBG/</w:t>
      </w:r>
      <w:r>
        <w:rPr>
          <w:rFonts w:ascii="Times New Roman" w:eastAsia="Times New Roman" w:hAnsi="Times New Roman" w:cs="Times New Roman"/>
          <w:i/>
          <w:sz w:val="26"/>
          <w:szCs w:val="26"/>
        </w:rPr>
        <w:t>Colonial Garden, et</w:t>
      </w:r>
      <w:r w:rsidR="00C72A5E">
        <w:rPr>
          <w:rFonts w:ascii="Times New Roman" w:eastAsia="Times New Roman" w:hAnsi="Times New Roman" w:cs="Times New Roman"/>
          <w:i/>
          <w:sz w:val="26"/>
          <w:szCs w:val="26"/>
        </w:rPr>
        <w:t> </w:t>
      </w:r>
      <w:r w:rsidRPr="00554DCD">
        <w:rPr>
          <w:rFonts w:ascii="Times New Roman" w:eastAsia="Times New Roman" w:hAnsi="Times New Roman" w:cs="Times New Roman"/>
          <w:i/>
          <w:sz w:val="26"/>
          <w:szCs w:val="26"/>
        </w:rPr>
        <w:t>al</w:t>
      </w:r>
      <w:r w:rsidR="00C72A5E">
        <w:rPr>
          <w:rFonts w:ascii="Times New Roman" w:eastAsia="Times New Roman" w:hAnsi="Times New Roman" w:cs="Times New Roman"/>
          <w:i/>
          <w:sz w:val="26"/>
          <w:szCs w:val="26"/>
        </w:rPr>
        <w:t>.</w:t>
      </w:r>
      <w:r>
        <w:rPr>
          <w:rFonts w:ascii="Times New Roman" w:eastAsia="Times New Roman" w:hAnsi="Times New Roman" w:cs="Times New Roman"/>
          <w:sz w:val="26"/>
          <w:szCs w:val="26"/>
        </w:rPr>
        <w:t>,</w:t>
      </w:r>
      <w:r>
        <w:rPr>
          <w:rFonts w:ascii="Times New Roman" w:hAnsi="Times New Roman"/>
          <w:sz w:val="26"/>
          <w:szCs w:val="26"/>
        </w:rPr>
        <w:t xml:space="preserve"> that the legal effect of the City of Philadelphia’s filing of municipal liens on a past due utility balance indebtedness is to remove the indebtedness for the unpaid utility bills from the Commission’s jurisdiction and authority for application of Commission-authorized tariffs.</w:t>
      </w:r>
      <w:r w:rsidR="00C72A5E">
        <w:rPr>
          <w:rFonts w:ascii="Times New Roman" w:hAnsi="Times New Roman"/>
          <w:sz w:val="26"/>
          <w:szCs w:val="26"/>
        </w:rPr>
        <w:t xml:space="preserve">  </w:t>
      </w:r>
      <w:r>
        <w:rPr>
          <w:rFonts w:ascii="Times New Roman" w:hAnsi="Times New Roman"/>
          <w:sz w:val="26"/>
          <w:szCs w:val="26"/>
        </w:rPr>
        <w:t>The Commission lacks subject matter jurisdiction over any aspect of the customers’ underlying debt once the City of Philadelphia converted (perfected) such debt into a municipal lien and, thereby, lacks jurisdiction to determine what, if any, is the appropriate rate of interest that PGW may charge for such delinquent accounts.  As non-Commission jurisdictional charges, we find the appropriate remedy here is to remove these late payment charges from the customers’ bills.</w:t>
      </w:r>
    </w:p>
    <w:p w:rsidR="00C16E47" w:rsidRPr="006D7A60" w:rsidRDefault="00833B58" w:rsidP="00C16E47">
      <w:pPr>
        <w:spacing w:after="0" w:line="360" w:lineRule="auto"/>
        <w:ind w:firstLine="1440"/>
        <w:rPr>
          <w:rFonts w:ascii="Times New Roman" w:eastAsia="Times New Roman" w:hAnsi="Times New Roman" w:cs="Times New Roman"/>
          <w:b/>
          <w:spacing w:val="-3"/>
          <w:sz w:val="26"/>
          <w:szCs w:val="26"/>
        </w:rPr>
      </w:pPr>
      <w:r>
        <w:rPr>
          <w:rFonts w:ascii="Times New Roman" w:eastAsia="Times New Roman" w:hAnsi="Times New Roman" w:cs="Times New Roman"/>
          <w:sz w:val="26"/>
          <w:szCs w:val="26"/>
        </w:rPr>
        <w:t>Based on the foregoing, the Exceptions of PGW are denied, consistent with the Opinion and Order</w:t>
      </w:r>
      <w:r w:rsidR="00870A7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and the Initial Decision of ALJ Vero is adopted, as modified</w:t>
      </w:r>
      <w:r w:rsidR="004C0F00">
        <w:rPr>
          <w:rFonts w:ascii="Times New Roman" w:eastAsia="Times New Roman" w:hAnsi="Times New Roman" w:cs="Times New Roman"/>
          <w:sz w:val="26"/>
          <w:szCs w:val="26"/>
        </w:rPr>
        <w:t xml:space="preserve"> by our reasoning and the failure to apply a civil penalty on the facts of this docket;</w:t>
      </w:r>
      <w:r w:rsidR="00870A77">
        <w:rPr>
          <w:rFonts w:ascii="Times New Roman" w:eastAsia="Times New Roman" w:hAnsi="Times New Roman" w:cs="Times New Roman"/>
          <w:sz w:val="26"/>
          <w:szCs w:val="26"/>
        </w:rPr>
        <w:t xml:space="preserve"> </w:t>
      </w:r>
      <w:r w:rsidR="00C16E47" w:rsidRPr="006D7A60">
        <w:rPr>
          <w:rFonts w:ascii="Times New Roman" w:eastAsia="Times New Roman" w:hAnsi="Times New Roman" w:cs="Times New Roman"/>
          <w:b/>
          <w:spacing w:val="-3"/>
          <w:sz w:val="26"/>
          <w:szCs w:val="26"/>
        </w:rPr>
        <w:t>THEREFORE,</w:t>
      </w:r>
    </w:p>
    <w:p w:rsidR="00C16E47" w:rsidRPr="006D7A60" w:rsidRDefault="00C16E47" w:rsidP="00C16E47">
      <w:pPr>
        <w:spacing w:after="0" w:line="360" w:lineRule="auto"/>
        <w:ind w:firstLine="1440"/>
        <w:rPr>
          <w:rFonts w:ascii="Times New Roman" w:eastAsia="Times New Roman" w:hAnsi="Times New Roman" w:cs="Times New Roman"/>
          <w:b/>
          <w:spacing w:val="-3"/>
          <w:sz w:val="26"/>
          <w:szCs w:val="26"/>
        </w:rPr>
      </w:pPr>
    </w:p>
    <w:p w:rsidR="00C16E47" w:rsidRPr="006D7A60" w:rsidRDefault="00C16E47" w:rsidP="00C16E47">
      <w:pPr>
        <w:spacing w:after="0" w:line="360" w:lineRule="auto"/>
        <w:ind w:firstLine="1440"/>
        <w:rPr>
          <w:rFonts w:ascii="Times New Roman" w:eastAsia="Times New Roman" w:hAnsi="Times New Roman" w:cs="Times New Roman"/>
          <w:b/>
          <w:spacing w:val="-3"/>
          <w:sz w:val="26"/>
          <w:szCs w:val="26"/>
        </w:rPr>
      </w:pPr>
      <w:r w:rsidRPr="006D7A60">
        <w:rPr>
          <w:rFonts w:ascii="Times New Roman" w:eastAsia="Times New Roman" w:hAnsi="Times New Roman" w:cs="Times New Roman"/>
          <w:b/>
          <w:spacing w:val="-3"/>
          <w:sz w:val="26"/>
          <w:szCs w:val="26"/>
        </w:rPr>
        <w:t>IT IS ORDERED:</w:t>
      </w:r>
    </w:p>
    <w:p w:rsidR="00C16E47" w:rsidRDefault="00C16E47" w:rsidP="00C16E47">
      <w:pPr>
        <w:spacing w:after="0" w:line="360" w:lineRule="auto"/>
        <w:ind w:firstLine="1440"/>
        <w:rPr>
          <w:rFonts w:ascii="Times New Roman" w:eastAsia="Times New Roman" w:hAnsi="Times New Roman" w:cs="Times New Roman"/>
          <w:spacing w:val="-3"/>
          <w:sz w:val="26"/>
          <w:szCs w:val="26"/>
        </w:rPr>
      </w:pPr>
    </w:p>
    <w:p w:rsidR="00C16E47" w:rsidRPr="006D7A60" w:rsidRDefault="00C16E47" w:rsidP="00C16E47">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6"/>
          <w:szCs w:val="26"/>
        </w:rPr>
      </w:pPr>
      <w:r w:rsidRPr="006D7A60">
        <w:rPr>
          <w:rFonts w:ascii="Times New Roman" w:eastAsia="Times New Roman" w:hAnsi="Times New Roman" w:cs="Times New Roman"/>
          <w:spacing w:val="-3"/>
          <w:sz w:val="26"/>
          <w:szCs w:val="26"/>
        </w:rPr>
        <w:t>1.</w:t>
      </w:r>
      <w:r w:rsidRPr="006D7A60">
        <w:rPr>
          <w:rFonts w:ascii="Times New Roman" w:eastAsia="Times New Roman" w:hAnsi="Times New Roman" w:cs="Times New Roman"/>
          <w:spacing w:val="-3"/>
          <w:sz w:val="26"/>
          <w:szCs w:val="26"/>
        </w:rPr>
        <w:tab/>
        <w:t xml:space="preserve">That the </w:t>
      </w:r>
      <w:r>
        <w:rPr>
          <w:rFonts w:ascii="Times New Roman" w:eastAsia="Times New Roman" w:hAnsi="Times New Roman" w:cs="Times New Roman"/>
          <w:spacing w:val="-3"/>
          <w:sz w:val="26"/>
          <w:szCs w:val="26"/>
        </w:rPr>
        <w:t>Exceptions of</w:t>
      </w:r>
      <w:r w:rsidRPr="006D7A60">
        <w:rPr>
          <w:rFonts w:ascii="Times New Roman" w:eastAsia="Times New Roman" w:hAnsi="Times New Roman" w:cs="Times New Roman"/>
          <w:sz w:val="26"/>
          <w:szCs w:val="26"/>
        </w:rPr>
        <w:t xml:space="preserve"> Philadelphia Gas Works</w:t>
      </w:r>
      <w:r>
        <w:rPr>
          <w:rFonts w:ascii="Times New Roman" w:eastAsia="Times New Roman" w:hAnsi="Times New Roman" w:cs="Times New Roman"/>
          <w:sz w:val="26"/>
          <w:szCs w:val="26"/>
        </w:rPr>
        <w:t xml:space="preserve"> filed February 24, 2016, to the Initial Decision of Administrative Law Judge Eranda Vero issued February</w:t>
      </w:r>
      <w:r w:rsidR="00870A77">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2, 2016, are </w:t>
      </w:r>
      <w:r w:rsidR="004C0F00">
        <w:rPr>
          <w:rFonts w:ascii="Times New Roman" w:eastAsia="Times New Roman" w:hAnsi="Times New Roman" w:cs="Times New Roman"/>
          <w:sz w:val="26"/>
          <w:szCs w:val="26"/>
        </w:rPr>
        <w:t xml:space="preserve">granted solely to the extent consistent with this Order, and </w:t>
      </w:r>
      <w:r>
        <w:rPr>
          <w:rFonts w:ascii="Times New Roman" w:eastAsia="Times New Roman" w:hAnsi="Times New Roman" w:cs="Times New Roman"/>
          <w:sz w:val="26"/>
          <w:szCs w:val="26"/>
        </w:rPr>
        <w:t>denied, and the Initial Decision is, hereby, adopted consistent with the discussion in this Opinion and Order.</w:t>
      </w:r>
    </w:p>
    <w:p w:rsidR="00C16E47" w:rsidRPr="006D7A60" w:rsidRDefault="00C16E47" w:rsidP="00C16E47">
      <w:pPr>
        <w:spacing w:after="0" w:line="360" w:lineRule="auto"/>
        <w:ind w:firstLine="1440"/>
        <w:rPr>
          <w:rFonts w:ascii="Times New Roman" w:eastAsia="Times New Roman" w:hAnsi="Times New Roman" w:cs="Times New Roman"/>
          <w:spacing w:val="-3"/>
          <w:sz w:val="26"/>
          <w:szCs w:val="26"/>
        </w:rPr>
      </w:pPr>
    </w:p>
    <w:p w:rsidR="00C16E47" w:rsidRPr="006D7A60" w:rsidRDefault="00C16E47" w:rsidP="00C16E47">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6"/>
          <w:szCs w:val="26"/>
        </w:rPr>
      </w:pPr>
      <w:r>
        <w:rPr>
          <w:rFonts w:ascii="Times New Roman" w:eastAsia="Times New Roman" w:hAnsi="Times New Roman" w:cs="Times New Roman"/>
          <w:spacing w:val="-3"/>
          <w:sz w:val="26"/>
          <w:szCs w:val="26"/>
        </w:rPr>
        <w:t>2</w:t>
      </w:r>
      <w:r w:rsidRPr="006D7A60">
        <w:rPr>
          <w:rFonts w:ascii="Times New Roman" w:eastAsia="Times New Roman" w:hAnsi="Times New Roman" w:cs="Times New Roman"/>
          <w:spacing w:val="-3"/>
          <w:sz w:val="26"/>
          <w:szCs w:val="26"/>
        </w:rPr>
        <w:t>.</w:t>
      </w:r>
      <w:r w:rsidRPr="006D7A60">
        <w:rPr>
          <w:rFonts w:ascii="Times New Roman" w:eastAsia="Times New Roman" w:hAnsi="Times New Roman" w:cs="Times New Roman"/>
          <w:spacing w:val="-3"/>
          <w:sz w:val="26"/>
          <w:szCs w:val="26"/>
        </w:rPr>
        <w:tab/>
        <w:t>That the consolidated Complaints of</w:t>
      </w:r>
      <w:r w:rsidRPr="006D7A60">
        <w:rPr>
          <w:rFonts w:ascii="Times New Roman" w:eastAsia="Times New Roman" w:hAnsi="Times New Roman" w:cs="Times New Roman"/>
          <w:sz w:val="26"/>
          <w:szCs w:val="26"/>
        </w:rPr>
        <w:t xml:space="preserve"> SBG Management Services, Inc.</w:t>
      </w:r>
      <w:r w:rsidR="00870A77">
        <w:rPr>
          <w:rFonts w:ascii="Times New Roman" w:eastAsia="Times New Roman" w:hAnsi="Times New Roman" w:cs="Times New Roman"/>
          <w:sz w:val="26"/>
          <w:szCs w:val="26"/>
        </w:rPr>
        <w:t> </w:t>
      </w:r>
      <w:r w:rsidRPr="006D7A60">
        <w:rPr>
          <w:rFonts w:ascii="Times New Roman" w:eastAsia="Times New Roman" w:hAnsi="Times New Roman" w:cs="Times New Roman"/>
          <w:sz w:val="26"/>
          <w:szCs w:val="26"/>
        </w:rPr>
        <w:t>/</w:t>
      </w:r>
      <w:r w:rsidR="00870A77">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Marchwood Realty Co, L.P. v. Philadelphia Gas Works, Docket No. C-2012-2308454; SBG Management Services, Inc.</w:t>
      </w:r>
      <w:r w:rsidR="00870A77">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w:t>
      </w:r>
      <w:r w:rsidR="00870A77">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 xml:space="preserve">Oak Lane Court Realty Co., L.P. v. </w:t>
      </w:r>
      <w:r w:rsidRPr="006D7A60">
        <w:rPr>
          <w:rFonts w:ascii="Times New Roman" w:eastAsia="Times New Roman" w:hAnsi="Times New Roman" w:cs="Times New Roman"/>
          <w:sz w:val="26"/>
          <w:szCs w:val="26"/>
        </w:rPr>
        <w:lastRenderedPageBreak/>
        <w:t>Philadelphia Gas Works, Docket No. C-2012-2308462; and SBG Management Services, Inc.</w:t>
      </w:r>
      <w:r w:rsidR="00870A77">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w:t>
      </w:r>
      <w:r w:rsidR="00870A77">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 xml:space="preserve">Fern Rock Realty Co., L.P. v. Philadelphia Gas Works, Docket No. C-2012-2308465, are granted, in part, with regard to </w:t>
      </w:r>
      <w:r w:rsidRPr="006D7A60">
        <w:rPr>
          <w:rFonts w:ascii="Times New Roman" w:eastAsia="Times New Roman" w:hAnsi="Times New Roman" w:cs="Times New Roman"/>
          <w:bCs/>
          <w:spacing w:val="-3"/>
          <w:sz w:val="26"/>
          <w:szCs w:val="26"/>
        </w:rPr>
        <w:t xml:space="preserve">their challenge of  </w:t>
      </w:r>
      <w:r w:rsidRPr="006D7A60">
        <w:rPr>
          <w:rFonts w:ascii="Times New Roman" w:eastAsia="Times New Roman" w:hAnsi="Times New Roman" w:cs="Times New Roman"/>
          <w:sz w:val="26"/>
          <w:szCs w:val="26"/>
        </w:rPr>
        <w:t>Philadelphia Gas Works</w:t>
      </w:r>
      <w:r>
        <w:rPr>
          <w:rFonts w:ascii="Times New Roman" w:eastAsia="Times New Roman" w:hAnsi="Times New Roman" w:cs="Times New Roman"/>
          <w:sz w:val="26"/>
          <w:szCs w:val="26"/>
        </w:rPr>
        <w:t xml:space="preserve">’ </w:t>
      </w:r>
      <w:r w:rsidRPr="006D7A60">
        <w:rPr>
          <w:rFonts w:ascii="Times New Roman" w:eastAsia="Times New Roman" w:hAnsi="Times New Roman" w:cs="Times New Roman"/>
          <w:bCs/>
          <w:spacing w:val="-3"/>
          <w:sz w:val="26"/>
          <w:szCs w:val="26"/>
        </w:rPr>
        <w:t>application of partial payments as it pertains to late payment charges</w:t>
      </w:r>
      <w:r>
        <w:rPr>
          <w:rFonts w:ascii="Times New Roman" w:eastAsia="Times New Roman" w:hAnsi="Times New Roman" w:cs="Times New Roman"/>
          <w:bCs/>
          <w:spacing w:val="-3"/>
          <w:sz w:val="26"/>
          <w:szCs w:val="26"/>
        </w:rPr>
        <w:t xml:space="preserve"> applied to partial payments of past due balances</w:t>
      </w:r>
      <w:r w:rsidRPr="006D7A60">
        <w:rPr>
          <w:rFonts w:ascii="Times New Roman" w:eastAsia="Times New Roman" w:hAnsi="Times New Roman" w:cs="Times New Roman"/>
          <w:bCs/>
          <w:spacing w:val="-3"/>
          <w:sz w:val="26"/>
          <w:szCs w:val="26"/>
        </w:rPr>
        <w:t xml:space="preserve">.  </w:t>
      </w:r>
    </w:p>
    <w:p w:rsidR="00C16E47" w:rsidRPr="006D7A60" w:rsidRDefault="00C16E47" w:rsidP="00C16E47">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6"/>
          <w:szCs w:val="26"/>
        </w:rPr>
      </w:pPr>
    </w:p>
    <w:p w:rsidR="00C16E47" w:rsidRPr="006D7A60" w:rsidRDefault="00C16E47" w:rsidP="00C16E47">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6"/>
          <w:szCs w:val="26"/>
        </w:rPr>
      </w:pPr>
      <w:r>
        <w:rPr>
          <w:rFonts w:ascii="Times New Roman" w:eastAsia="Times New Roman" w:hAnsi="Times New Roman" w:cs="Times New Roman"/>
          <w:spacing w:val="-3"/>
          <w:sz w:val="26"/>
          <w:szCs w:val="26"/>
        </w:rPr>
        <w:t>3</w:t>
      </w:r>
      <w:r w:rsidRPr="006D7A60">
        <w:rPr>
          <w:rFonts w:ascii="Times New Roman" w:eastAsia="Times New Roman" w:hAnsi="Times New Roman" w:cs="Times New Roman"/>
          <w:spacing w:val="-3"/>
          <w:sz w:val="26"/>
          <w:szCs w:val="26"/>
        </w:rPr>
        <w:t>.</w:t>
      </w:r>
      <w:r w:rsidRPr="006D7A60">
        <w:rPr>
          <w:rFonts w:ascii="Times New Roman" w:eastAsia="Times New Roman" w:hAnsi="Times New Roman" w:cs="Times New Roman"/>
          <w:spacing w:val="-3"/>
          <w:sz w:val="26"/>
          <w:szCs w:val="26"/>
        </w:rPr>
        <w:tab/>
        <w:t>That the consolidated Complaints of</w:t>
      </w:r>
      <w:r w:rsidRPr="006D7A60">
        <w:rPr>
          <w:rFonts w:ascii="Times New Roman" w:eastAsia="Times New Roman" w:hAnsi="Times New Roman" w:cs="Times New Roman"/>
          <w:sz w:val="26"/>
          <w:szCs w:val="26"/>
        </w:rPr>
        <w:t xml:space="preserve"> SBG Management Services, Inc.</w:t>
      </w:r>
      <w:r w:rsidR="00870A77">
        <w:rPr>
          <w:rFonts w:ascii="Times New Roman" w:eastAsia="Times New Roman" w:hAnsi="Times New Roman" w:cs="Times New Roman"/>
          <w:sz w:val="26"/>
          <w:szCs w:val="26"/>
        </w:rPr>
        <w:t> </w:t>
      </w:r>
      <w:r w:rsidRPr="006D7A60">
        <w:rPr>
          <w:rFonts w:ascii="Times New Roman" w:eastAsia="Times New Roman" w:hAnsi="Times New Roman" w:cs="Times New Roman"/>
          <w:sz w:val="26"/>
          <w:szCs w:val="26"/>
        </w:rPr>
        <w:t>/ Marchwood Realty Co, L.P. v. Philadelphia Gas Works, Docket No. C-2012-2308454; SBG Management Services, Inc.</w:t>
      </w:r>
      <w:r w:rsidR="00870A77">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w:t>
      </w:r>
      <w:r w:rsidR="00870A77">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Oak Lane Court Realty Co., L.P. v. Philadelphia Gas Works, Docket No. C-2012-2308462; and SBG Management Services, Inc.</w:t>
      </w:r>
      <w:r w:rsidR="00870A77">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w:t>
      </w:r>
      <w:r w:rsidR="00870A77">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 xml:space="preserve">Fern Rock Realty Co., L.P. v. Philadelphia Gas Works, Docket No. C-2012-2308465, are denied, in part, with regard to </w:t>
      </w:r>
      <w:r w:rsidRPr="006D7A60">
        <w:rPr>
          <w:rFonts w:ascii="Times New Roman" w:eastAsia="Times New Roman" w:hAnsi="Times New Roman" w:cs="Times New Roman"/>
          <w:bCs/>
          <w:spacing w:val="-3"/>
          <w:sz w:val="26"/>
          <w:szCs w:val="26"/>
        </w:rPr>
        <w:t>their challenge of</w:t>
      </w:r>
      <w:r>
        <w:rPr>
          <w:rFonts w:ascii="Times New Roman" w:eastAsia="Times New Roman" w:hAnsi="Times New Roman" w:cs="Times New Roman"/>
          <w:bCs/>
          <w:spacing w:val="-3"/>
          <w:sz w:val="26"/>
          <w:szCs w:val="26"/>
        </w:rPr>
        <w:t xml:space="preserve"> </w:t>
      </w:r>
      <w:r w:rsidRPr="006D7A60">
        <w:rPr>
          <w:rFonts w:ascii="Times New Roman" w:eastAsia="Times New Roman" w:hAnsi="Times New Roman" w:cs="Times New Roman"/>
          <w:sz w:val="26"/>
          <w:szCs w:val="26"/>
        </w:rPr>
        <w:t>Philadelphia Gas Works</w:t>
      </w:r>
      <w:r>
        <w:rPr>
          <w:rFonts w:ascii="Times New Roman" w:eastAsia="Times New Roman" w:hAnsi="Times New Roman" w:cs="Times New Roman"/>
          <w:sz w:val="26"/>
          <w:szCs w:val="26"/>
        </w:rPr>
        <w:t>’</w:t>
      </w:r>
      <w:r w:rsidRPr="006D7A60">
        <w:rPr>
          <w:rFonts w:ascii="Times New Roman" w:eastAsia="Times New Roman" w:hAnsi="Times New Roman" w:cs="Times New Roman"/>
          <w:bCs/>
          <w:spacing w:val="-3"/>
          <w:sz w:val="26"/>
          <w:szCs w:val="26"/>
        </w:rPr>
        <w:t xml:space="preserve"> assessment of late payment charges which predate the statute of limitations for these consolidated matters.</w:t>
      </w:r>
    </w:p>
    <w:p w:rsidR="00C16E47" w:rsidRPr="006D7A60" w:rsidRDefault="00C16E47" w:rsidP="00C16E47">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6"/>
          <w:szCs w:val="26"/>
        </w:rPr>
      </w:pPr>
    </w:p>
    <w:p w:rsidR="00C16E47" w:rsidRPr="006D7A60" w:rsidRDefault="00C16E47" w:rsidP="00C16E47">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6"/>
          <w:szCs w:val="26"/>
        </w:rPr>
      </w:pPr>
      <w:r>
        <w:rPr>
          <w:rFonts w:ascii="Times New Roman" w:eastAsia="Times New Roman" w:hAnsi="Times New Roman" w:cs="Times New Roman"/>
          <w:spacing w:val="-3"/>
          <w:sz w:val="26"/>
          <w:szCs w:val="26"/>
        </w:rPr>
        <w:t>4</w:t>
      </w:r>
      <w:r w:rsidRPr="006D7A60">
        <w:rPr>
          <w:rFonts w:ascii="Times New Roman" w:eastAsia="Times New Roman" w:hAnsi="Times New Roman" w:cs="Times New Roman"/>
          <w:spacing w:val="-3"/>
          <w:sz w:val="26"/>
          <w:szCs w:val="26"/>
        </w:rPr>
        <w:t>.</w:t>
      </w:r>
      <w:r w:rsidRPr="006D7A60">
        <w:rPr>
          <w:rFonts w:ascii="Times New Roman" w:eastAsia="Times New Roman" w:hAnsi="Times New Roman" w:cs="Times New Roman"/>
          <w:spacing w:val="-3"/>
          <w:sz w:val="26"/>
          <w:szCs w:val="26"/>
        </w:rPr>
        <w:tab/>
        <w:t>That the consolidated Complaints of</w:t>
      </w:r>
      <w:r w:rsidRPr="006D7A60">
        <w:rPr>
          <w:rFonts w:ascii="Times New Roman" w:eastAsia="Times New Roman" w:hAnsi="Times New Roman" w:cs="Times New Roman"/>
          <w:sz w:val="26"/>
          <w:szCs w:val="26"/>
        </w:rPr>
        <w:t xml:space="preserve"> SBG Management Services, Inc.</w:t>
      </w:r>
      <w:r w:rsidR="00E9562D">
        <w:rPr>
          <w:rFonts w:ascii="Times New Roman" w:eastAsia="Times New Roman" w:hAnsi="Times New Roman" w:cs="Times New Roman"/>
          <w:sz w:val="26"/>
          <w:szCs w:val="26"/>
        </w:rPr>
        <w:t> </w:t>
      </w:r>
      <w:r w:rsidRPr="006D7A60">
        <w:rPr>
          <w:rFonts w:ascii="Times New Roman" w:eastAsia="Times New Roman" w:hAnsi="Times New Roman" w:cs="Times New Roman"/>
          <w:sz w:val="26"/>
          <w:szCs w:val="26"/>
        </w:rPr>
        <w:t>/ Marchwood Realty Co, L.P. v. Philadelphia Gas Works, Docket No. C-2012-2308454; SBG Management Services, Inc.</w:t>
      </w:r>
      <w:r w:rsidR="00E9562D">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w:t>
      </w:r>
      <w:r w:rsidR="00E9562D">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Oak Lane Court Realty Co., L.P. v. Philadelphia Gas Works, Docket No. C-2012-2308462; and SBG Management Services, Inc.</w:t>
      </w:r>
      <w:r w:rsidR="00E9562D">
        <w:rPr>
          <w:rFonts w:ascii="Times New Roman" w:eastAsia="Times New Roman" w:hAnsi="Times New Roman" w:cs="Times New Roman"/>
          <w:sz w:val="26"/>
          <w:szCs w:val="26"/>
        </w:rPr>
        <w:t> </w:t>
      </w:r>
      <w:r w:rsidRPr="006D7A60">
        <w:rPr>
          <w:rFonts w:ascii="Times New Roman" w:eastAsia="Times New Roman" w:hAnsi="Times New Roman" w:cs="Times New Roman"/>
          <w:sz w:val="26"/>
          <w:szCs w:val="26"/>
        </w:rPr>
        <w:t>/</w:t>
      </w:r>
      <w:r w:rsidR="00E9562D">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 xml:space="preserve">Fern Rock Realty Co., L.P. v. Philadelphia Gas Works, Docket No. C-2012-2308465, are granted with regard to </w:t>
      </w:r>
      <w:r w:rsidRPr="006D7A60">
        <w:rPr>
          <w:rFonts w:ascii="Times New Roman" w:eastAsia="Times New Roman" w:hAnsi="Times New Roman" w:cs="Times New Roman"/>
          <w:bCs/>
          <w:spacing w:val="-3"/>
          <w:sz w:val="26"/>
          <w:szCs w:val="26"/>
        </w:rPr>
        <w:t>their challenge of Respondent’s application of tariff-sanctioned late payment charges to outstanding balances which have been the subject of municipal liens.</w:t>
      </w:r>
    </w:p>
    <w:p w:rsidR="00C16E47" w:rsidRPr="006D7A60" w:rsidRDefault="00C16E47" w:rsidP="00C16E47">
      <w:pPr>
        <w:tabs>
          <w:tab w:val="left" w:pos="-720"/>
        </w:tabs>
        <w:suppressAutoHyphens/>
        <w:autoSpaceDE w:val="0"/>
        <w:autoSpaceDN w:val="0"/>
        <w:spacing w:after="0" w:line="360" w:lineRule="auto"/>
        <w:ind w:firstLine="1440"/>
        <w:rPr>
          <w:rFonts w:ascii="Times New Roman" w:eastAsia="Times New Roman" w:hAnsi="Times New Roman" w:cs="Times New Roman"/>
          <w:bCs/>
          <w:spacing w:val="-3"/>
          <w:sz w:val="26"/>
          <w:szCs w:val="26"/>
        </w:rPr>
      </w:pPr>
    </w:p>
    <w:p w:rsidR="00C16E47" w:rsidRPr="006D7A60" w:rsidRDefault="00C16E47" w:rsidP="00C16E47">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5</w:t>
      </w:r>
      <w:r w:rsidRPr="006D7A60">
        <w:rPr>
          <w:rFonts w:ascii="Times New Roman" w:eastAsia="Times New Roman" w:hAnsi="Times New Roman" w:cs="Times New Roman"/>
          <w:spacing w:val="-3"/>
          <w:sz w:val="26"/>
          <w:szCs w:val="26"/>
        </w:rPr>
        <w:t>.</w:t>
      </w:r>
      <w:r w:rsidRPr="006D7A60">
        <w:rPr>
          <w:rFonts w:ascii="Times New Roman" w:eastAsia="Times New Roman" w:hAnsi="Times New Roman" w:cs="Times New Roman"/>
          <w:spacing w:val="-3"/>
          <w:sz w:val="26"/>
          <w:szCs w:val="26"/>
        </w:rPr>
        <w:tab/>
        <w:t xml:space="preserve">That </w:t>
      </w:r>
      <w:r>
        <w:rPr>
          <w:rFonts w:ascii="Times New Roman" w:eastAsia="Times New Roman" w:hAnsi="Times New Roman" w:cs="Times New Roman"/>
          <w:spacing w:val="-3"/>
          <w:sz w:val="26"/>
          <w:szCs w:val="26"/>
        </w:rPr>
        <w:t xml:space="preserve">within sixty (60) days of the </w:t>
      </w:r>
      <w:r w:rsidR="00E9562D">
        <w:rPr>
          <w:rFonts w:ascii="Times New Roman" w:eastAsia="Times New Roman" w:hAnsi="Times New Roman" w:cs="Times New Roman"/>
          <w:spacing w:val="-3"/>
          <w:sz w:val="26"/>
          <w:szCs w:val="26"/>
        </w:rPr>
        <w:t xml:space="preserve">date of </w:t>
      </w:r>
      <w:r>
        <w:rPr>
          <w:rFonts w:ascii="Times New Roman" w:eastAsia="Times New Roman" w:hAnsi="Times New Roman" w:cs="Times New Roman"/>
          <w:spacing w:val="-3"/>
          <w:sz w:val="26"/>
          <w:szCs w:val="26"/>
        </w:rPr>
        <w:t>entry of this Opinion and Order,</w:t>
      </w:r>
      <w:r w:rsidRPr="006D7A60">
        <w:rPr>
          <w:rFonts w:ascii="Times New Roman" w:eastAsia="Times New Roman" w:hAnsi="Times New Roman" w:cs="Times New Roman"/>
          <w:spacing w:val="-3"/>
          <w:sz w:val="26"/>
          <w:szCs w:val="26"/>
        </w:rPr>
        <w:t xml:space="preserve"> </w:t>
      </w:r>
      <w:r w:rsidR="00E9562D" w:rsidRPr="006D7A60">
        <w:rPr>
          <w:rFonts w:ascii="Times New Roman" w:eastAsia="Times New Roman" w:hAnsi="Times New Roman" w:cs="Times New Roman"/>
          <w:spacing w:val="-3"/>
          <w:sz w:val="26"/>
          <w:szCs w:val="26"/>
        </w:rPr>
        <w:t>Philadelphia Gas Works</w:t>
      </w:r>
      <w:r w:rsidR="00E9562D">
        <w:rPr>
          <w:rFonts w:ascii="Times New Roman" w:eastAsia="Times New Roman" w:hAnsi="Times New Roman" w:cs="Times New Roman"/>
          <w:spacing w:val="-3"/>
          <w:sz w:val="26"/>
          <w:szCs w:val="26"/>
        </w:rPr>
        <w:t xml:space="preserve"> </w:t>
      </w:r>
      <w:r w:rsidRPr="006D7A60">
        <w:rPr>
          <w:rFonts w:ascii="Times New Roman" w:eastAsia="Times New Roman" w:hAnsi="Times New Roman" w:cs="Times New Roman"/>
          <w:sz w:val="26"/>
          <w:szCs w:val="26"/>
        </w:rPr>
        <w:t>shall recalculate the Complainants’ outstanding balance for the four years</w:t>
      </w:r>
      <w:r w:rsidR="00E9562D">
        <w:rPr>
          <w:rFonts w:ascii="Times New Roman" w:eastAsia="Times New Roman" w:hAnsi="Times New Roman" w:cs="Times New Roman"/>
          <w:sz w:val="26"/>
          <w:szCs w:val="26"/>
        </w:rPr>
        <w:t>,</w:t>
      </w:r>
      <w:r w:rsidRPr="006D7A60">
        <w:rPr>
          <w:rFonts w:ascii="Times New Roman" w:eastAsia="Times New Roman" w:hAnsi="Times New Roman" w:cs="Times New Roman"/>
          <w:sz w:val="26"/>
          <w:szCs w:val="26"/>
        </w:rPr>
        <w:t xml:space="preserve"> June 2008 - June 2012</w:t>
      </w:r>
      <w:r w:rsidR="00E9562D">
        <w:rPr>
          <w:rFonts w:ascii="Times New Roman" w:eastAsia="Times New Roman" w:hAnsi="Times New Roman" w:cs="Times New Roman"/>
          <w:sz w:val="26"/>
          <w:szCs w:val="26"/>
        </w:rPr>
        <w:t>,</w:t>
      </w:r>
      <w:r w:rsidRPr="006D7A60">
        <w:rPr>
          <w:rFonts w:ascii="Times New Roman" w:eastAsia="Times New Roman" w:hAnsi="Times New Roman" w:cs="Times New Roman"/>
          <w:sz w:val="26"/>
          <w:szCs w:val="26"/>
        </w:rPr>
        <w:t xml:space="preserve"> in accordance with the provisions of 52 Pa.</w:t>
      </w:r>
      <w:r>
        <w:rPr>
          <w:rFonts w:ascii="Times New Roman" w:eastAsia="Times New Roman" w:hAnsi="Times New Roman" w:cs="Times New Roman"/>
          <w:sz w:val="26"/>
          <w:szCs w:val="26"/>
        </w:rPr>
        <w:t xml:space="preserve"> </w:t>
      </w:r>
      <w:r w:rsidRPr="006D7A60">
        <w:rPr>
          <w:rFonts w:ascii="Times New Roman" w:eastAsia="Times New Roman" w:hAnsi="Times New Roman" w:cs="Times New Roman"/>
          <w:sz w:val="26"/>
          <w:szCs w:val="26"/>
        </w:rPr>
        <w:t>Code §</w:t>
      </w:r>
      <w:r w:rsidR="00E9562D">
        <w:rPr>
          <w:rFonts w:ascii="Times New Roman" w:eastAsia="Times New Roman" w:hAnsi="Times New Roman" w:cs="Times New Roman"/>
          <w:sz w:val="26"/>
          <w:szCs w:val="26"/>
        </w:rPr>
        <w:t> </w:t>
      </w:r>
      <w:r w:rsidRPr="006D7A60">
        <w:rPr>
          <w:rFonts w:ascii="Times New Roman" w:eastAsia="Times New Roman" w:hAnsi="Times New Roman" w:cs="Times New Roman"/>
          <w:sz w:val="26"/>
          <w:szCs w:val="26"/>
        </w:rPr>
        <w:t>56.24 and submit a copy of the said calculations</w:t>
      </w:r>
      <w:r>
        <w:rPr>
          <w:rFonts w:ascii="Times New Roman" w:eastAsia="Times New Roman" w:hAnsi="Times New Roman" w:cs="Times New Roman"/>
          <w:sz w:val="26"/>
          <w:szCs w:val="26"/>
        </w:rPr>
        <w:t>, including supporting work papers,</w:t>
      </w:r>
      <w:r w:rsidRPr="006D7A60">
        <w:rPr>
          <w:rFonts w:ascii="Times New Roman" w:eastAsia="Times New Roman" w:hAnsi="Times New Roman" w:cs="Times New Roman"/>
          <w:sz w:val="26"/>
          <w:szCs w:val="26"/>
        </w:rPr>
        <w:t xml:space="preserve"> to the Commission’s Bureau of Technical Utility Services for review.</w:t>
      </w:r>
    </w:p>
    <w:p w:rsidR="00C16E47" w:rsidRPr="006D7A60" w:rsidRDefault="00C16E47" w:rsidP="00C16E47">
      <w:pPr>
        <w:spacing w:after="0" w:line="360" w:lineRule="auto"/>
        <w:ind w:firstLine="1440"/>
        <w:rPr>
          <w:rFonts w:ascii="Times New Roman" w:eastAsia="Times New Roman" w:hAnsi="Times New Roman" w:cs="Times New Roman"/>
          <w:sz w:val="26"/>
          <w:szCs w:val="26"/>
        </w:rPr>
      </w:pPr>
    </w:p>
    <w:p w:rsidR="00C16E47" w:rsidRPr="006D7A60" w:rsidRDefault="00C16E47" w:rsidP="00C16E47">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6D7A60">
        <w:rPr>
          <w:rFonts w:ascii="Times New Roman" w:eastAsia="Times New Roman" w:hAnsi="Times New Roman" w:cs="Times New Roman"/>
          <w:sz w:val="26"/>
          <w:szCs w:val="26"/>
        </w:rPr>
        <w:t>.</w:t>
      </w:r>
      <w:r w:rsidRPr="006D7A60">
        <w:rPr>
          <w:rFonts w:ascii="Times New Roman" w:eastAsia="Times New Roman" w:hAnsi="Times New Roman" w:cs="Times New Roman"/>
          <w:sz w:val="26"/>
          <w:szCs w:val="26"/>
        </w:rPr>
        <w:tab/>
        <w:t xml:space="preserve">That </w:t>
      </w:r>
      <w:r>
        <w:rPr>
          <w:rFonts w:ascii="Times New Roman" w:eastAsia="Times New Roman" w:hAnsi="Times New Roman" w:cs="Times New Roman"/>
          <w:sz w:val="26"/>
          <w:szCs w:val="26"/>
        </w:rPr>
        <w:t>t</w:t>
      </w:r>
      <w:r w:rsidRPr="006D7A60">
        <w:rPr>
          <w:rFonts w:ascii="Times New Roman" w:eastAsia="Times New Roman" w:hAnsi="Times New Roman" w:cs="Times New Roman"/>
          <w:sz w:val="26"/>
          <w:szCs w:val="26"/>
        </w:rPr>
        <w:t xml:space="preserve">he Commission’s Bureau of Technical Utility Services </w:t>
      </w:r>
      <w:r>
        <w:rPr>
          <w:rFonts w:ascii="Times New Roman" w:eastAsia="Times New Roman" w:hAnsi="Times New Roman" w:cs="Times New Roman"/>
          <w:sz w:val="26"/>
          <w:szCs w:val="26"/>
        </w:rPr>
        <w:t>s</w:t>
      </w:r>
      <w:r w:rsidRPr="006D7A60">
        <w:rPr>
          <w:rFonts w:ascii="Times New Roman" w:eastAsia="Times New Roman" w:hAnsi="Times New Roman" w:cs="Times New Roman"/>
          <w:sz w:val="26"/>
          <w:szCs w:val="26"/>
        </w:rPr>
        <w:t>ha</w:t>
      </w:r>
      <w:r>
        <w:rPr>
          <w:rFonts w:ascii="Times New Roman" w:eastAsia="Times New Roman" w:hAnsi="Times New Roman" w:cs="Times New Roman"/>
          <w:sz w:val="26"/>
          <w:szCs w:val="26"/>
        </w:rPr>
        <w:t>ll</w:t>
      </w:r>
      <w:r w:rsidRPr="006D7A6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review and </w:t>
      </w:r>
      <w:r w:rsidRPr="006D7A60">
        <w:rPr>
          <w:rFonts w:ascii="Times New Roman" w:eastAsia="Times New Roman" w:hAnsi="Times New Roman" w:cs="Times New Roman"/>
          <w:sz w:val="26"/>
          <w:szCs w:val="26"/>
        </w:rPr>
        <w:t>verif</w:t>
      </w:r>
      <w:r>
        <w:rPr>
          <w:rFonts w:ascii="Times New Roman" w:eastAsia="Times New Roman" w:hAnsi="Times New Roman" w:cs="Times New Roman"/>
          <w:sz w:val="26"/>
          <w:szCs w:val="26"/>
        </w:rPr>
        <w:t>y</w:t>
      </w:r>
      <w:r w:rsidRPr="006D7A60">
        <w:rPr>
          <w:rFonts w:ascii="Times New Roman" w:eastAsia="Times New Roman" w:hAnsi="Times New Roman" w:cs="Times New Roman"/>
          <w:sz w:val="26"/>
          <w:szCs w:val="26"/>
        </w:rPr>
        <w:t xml:space="preserve"> the calculation</w:t>
      </w:r>
      <w:r>
        <w:rPr>
          <w:rFonts w:ascii="Times New Roman" w:eastAsia="Times New Roman" w:hAnsi="Times New Roman" w:cs="Times New Roman"/>
          <w:sz w:val="26"/>
          <w:szCs w:val="26"/>
        </w:rPr>
        <w:t xml:space="preserve"> submitted</w:t>
      </w:r>
      <w:r w:rsidRPr="006D7A6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and upon receipt of a Commission Secretarial Letter approving the submittal, </w:t>
      </w:r>
      <w:r w:rsidRPr="006D7A60">
        <w:rPr>
          <w:rFonts w:ascii="Times New Roman" w:eastAsia="Times New Roman" w:hAnsi="Times New Roman" w:cs="Times New Roman"/>
          <w:sz w:val="26"/>
          <w:szCs w:val="26"/>
        </w:rPr>
        <w:t>Philadelphia Gas Works shall bill the Complainants appropriately.</w:t>
      </w:r>
      <w:r>
        <w:rPr>
          <w:rFonts w:ascii="Times New Roman" w:eastAsia="Times New Roman" w:hAnsi="Times New Roman" w:cs="Times New Roman"/>
          <w:sz w:val="26"/>
          <w:szCs w:val="26"/>
        </w:rPr>
        <w:t xml:space="preserve">  Said billing is to occur within thirty (30) days of the issuance of the said Secretarial Letter. </w:t>
      </w:r>
    </w:p>
    <w:p w:rsidR="00C16E47" w:rsidRPr="006D7A60" w:rsidRDefault="00C16E47" w:rsidP="00C16E47">
      <w:pPr>
        <w:spacing w:after="0" w:line="360" w:lineRule="auto"/>
        <w:ind w:firstLine="1440"/>
        <w:rPr>
          <w:rFonts w:ascii="Times New Roman" w:eastAsia="Times New Roman" w:hAnsi="Times New Roman" w:cs="Times New Roman"/>
          <w:spacing w:val="-3"/>
          <w:sz w:val="26"/>
          <w:szCs w:val="26"/>
        </w:rPr>
      </w:pPr>
    </w:p>
    <w:p w:rsidR="00C16E47" w:rsidRPr="006D7A60" w:rsidRDefault="00C16E47" w:rsidP="00C16E47">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7</w:t>
      </w:r>
      <w:r w:rsidRPr="006D7A60">
        <w:rPr>
          <w:rFonts w:ascii="Times New Roman" w:eastAsia="Times New Roman" w:hAnsi="Times New Roman" w:cs="Times New Roman"/>
          <w:spacing w:val="-3"/>
          <w:sz w:val="26"/>
          <w:szCs w:val="26"/>
        </w:rPr>
        <w:t>.</w:t>
      </w:r>
      <w:r w:rsidRPr="006D7A60">
        <w:rPr>
          <w:rFonts w:ascii="Times New Roman" w:eastAsia="Times New Roman" w:hAnsi="Times New Roman" w:cs="Times New Roman"/>
          <w:spacing w:val="-3"/>
          <w:sz w:val="26"/>
          <w:szCs w:val="26"/>
        </w:rPr>
        <w:tab/>
        <w:t xml:space="preserve">That Philadelphia Gas Works shall </w:t>
      </w:r>
      <w:r w:rsidRPr="006D7A60">
        <w:rPr>
          <w:rFonts w:ascii="Times New Roman" w:eastAsia="Times New Roman" w:hAnsi="Times New Roman" w:cs="Times New Roman"/>
          <w:sz w:val="26"/>
          <w:szCs w:val="26"/>
        </w:rPr>
        <w:t>refund</w:t>
      </w:r>
      <w:r>
        <w:rPr>
          <w:rFonts w:ascii="Times New Roman" w:eastAsia="Times New Roman" w:hAnsi="Times New Roman" w:cs="Times New Roman"/>
          <w:sz w:val="26"/>
          <w:szCs w:val="26"/>
        </w:rPr>
        <w:t xml:space="preserve"> the amount of </w:t>
      </w:r>
      <w:r w:rsidRPr="006D7A60">
        <w:rPr>
          <w:rFonts w:ascii="Times New Roman" w:eastAsia="Times New Roman" w:hAnsi="Times New Roman" w:cs="Times New Roman"/>
          <w:sz w:val="26"/>
          <w:szCs w:val="26"/>
        </w:rPr>
        <w:t>$113,403.71 to Fern Rock Realty Co., L.P.,</w:t>
      </w:r>
      <w:r w:rsidRPr="006D7A60">
        <w:rPr>
          <w:rFonts w:ascii="Times New Roman" w:hAnsi="Times New Roman" w:cs="Times New Roman"/>
          <w:sz w:val="26"/>
          <w:szCs w:val="26"/>
        </w:rPr>
        <w:t xml:space="preserve"> plus </w:t>
      </w:r>
      <w:r w:rsidRPr="006D7A60">
        <w:rPr>
          <w:rFonts w:ascii="Times New Roman" w:eastAsia="Times New Roman" w:hAnsi="Times New Roman" w:cs="Times New Roman"/>
          <w:sz w:val="26"/>
          <w:szCs w:val="26"/>
        </w:rPr>
        <w:t>interest at the legal rate from the date of each excessive payment.</w:t>
      </w:r>
    </w:p>
    <w:p w:rsidR="00C16E47" w:rsidRPr="006D7A60" w:rsidRDefault="00C16E47" w:rsidP="00C16E47">
      <w:pPr>
        <w:spacing w:after="0" w:line="360" w:lineRule="auto"/>
        <w:ind w:firstLine="1440"/>
        <w:rPr>
          <w:rFonts w:ascii="Times New Roman" w:eastAsia="Times New Roman" w:hAnsi="Times New Roman" w:cs="Times New Roman"/>
          <w:sz w:val="26"/>
          <w:szCs w:val="26"/>
        </w:rPr>
      </w:pPr>
    </w:p>
    <w:p w:rsidR="00C16E47" w:rsidRPr="006D7A60" w:rsidRDefault="00C16E47" w:rsidP="00C16E47">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Pr="006D7A60">
        <w:rPr>
          <w:rFonts w:ascii="Times New Roman" w:eastAsia="Times New Roman" w:hAnsi="Times New Roman" w:cs="Times New Roman"/>
          <w:sz w:val="26"/>
          <w:szCs w:val="26"/>
        </w:rPr>
        <w:t>.</w:t>
      </w:r>
      <w:r w:rsidRPr="006D7A60">
        <w:rPr>
          <w:rFonts w:ascii="Times New Roman" w:eastAsia="Times New Roman" w:hAnsi="Times New Roman" w:cs="Times New Roman"/>
          <w:sz w:val="26"/>
          <w:szCs w:val="26"/>
        </w:rPr>
        <w:tab/>
      </w:r>
      <w:r w:rsidRPr="006D7A60">
        <w:rPr>
          <w:rFonts w:ascii="Times New Roman" w:eastAsia="Times New Roman" w:hAnsi="Times New Roman" w:cs="Times New Roman"/>
          <w:spacing w:val="-3"/>
          <w:sz w:val="26"/>
          <w:szCs w:val="26"/>
        </w:rPr>
        <w:t xml:space="preserve">That Philadelphia Gas Works shall </w:t>
      </w:r>
      <w:r w:rsidRPr="006D7A60">
        <w:rPr>
          <w:rFonts w:ascii="Times New Roman" w:eastAsia="Times New Roman" w:hAnsi="Times New Roman" w:cs="Times New Roman"/>
          <w:sz w:val="26"/>
          <w:szCs w:val="26"/>
        </w:rPr>
        <w:t xml:space="preserve">refund </w:t>
      </w:r>
      <w:r>
        <w:rPr>
          <w:rFonts w:ascii="Times New Roman" w:eastAsia="Times New Roman" w:hAnsi="Times New Roman" w:cs="Times New Roman"/>
          <w:sz w:val="26"/>
          <w:szCs w:val="26"/>
        </w:rPr>
        <w:t xml:space="preserve">the amount of </w:t>
      </w:r>
      <w:r w:rsidRPr="006D7A60">
        <w:rPr>
          <w:rFonts w:ascii="Times New Roman" w:eastAsia="Times New Roman" w:hAnsi="Times New Roman" w:cs="Times New Roman"/>
          <w:sz w:val="26"/>
          <w:szCs w:val="26"/>
        </w:rPr>
        <w:t xml:space="preserve">$35,915.42 to Marchwood Realty Co. L.P., </w:t>
      </w:r>
      <w:r w:rsidRPr="006D7A60">
        <w:rPr>
          <w:rFonts w:ascii="Times New Roman" w:hAnsi="Times New Roman" w:cs="Times New Roman"/>
          <w:sz w:val="26"/>
          <w:szCs w:val="26"/>
        </w:rPr>
        <w:t xml:space="preserve">plus </w:t>
      </w:r>
      <w:r w:rsidRPr="006D7A60">
        <w:rPr>
          <w:rFonts w:ascii="Times New Roman" w:eastAsia="Times New Roman" w:hAnsi="Times New Roman" w:cs="Times New Roman"/>
          <w:sz w:val="26"/>
          <w:szCs w:val="26"/>
        </w:rPr>
        <w:t>interest at the legal rate from the date of each excessive payment.</w:t>
      </w:r>
    </w:p>
    <w:p w:rsidR="00C16E47" w:rsidRPr="006D7A60" w:rsidRDefault="00C16E47" w:rsidP="00C16E47">
      <w:pPr>
        <w:spacing w:after="0" w:line="360" w:lineRule="auto"/>
        <w:ind w:firstLine="1440"/>
        <w:rPr>
          <w:rFonts w:ascii="Times New Roman" w:eastAsia="Times New Roman" w:hAnsi="Times New Roman" w:cs="Times New Roman"/>
          <w:sz w:val="26"/>
          <w:szCs w:val="26"/>
        </w:rPr>
      </w:pPr>
    </w:p>
    <w:p w:rsidR="00C16E47" w:rsidRPr="006D7A60" w:rsidRDefault="00C16E47" w:rsidP="00C16E47">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9</w:t>
      </w:r>
      <w:r w:rsidRPr="006D7A60">
        <w:rPr>
          <w:rFonts w:ascii="Times New Roman" w:eastAsia="Times New Roman" w:hAnsi="Times New Roman" w:cs="Times New Roman"/>
          <w:spacing w:val="-3"/>
          <w:sz w:val="26"/>
          <w:szCs w:val="26"/>
        </w:rPr>
        <w:t>.</w:t>
      </w:r>
      <w:r w:rsidRPr="006D7A60">
        <w:rPr>
          <w:rFonts w:ascii="Times New Roman" w:eastAsia="Times New Roman" w:hAnsi="Times New Roman" w:cs="Times New Roman"/>
          <w:spacing w:val="-3"/>
          <w:sz w:val="26"/>
          <w:szCs w:val="26"/>
        </w:rPr>
        <w:tab/>
        <w:t xml:space="preserve">That Philadelphia Gas Works shall </w:t>
      </w:r>
      <w:r w:rsidRPr="006D7A60">
        <w:rPr>
          <w:rFonts w:ascii="Times New Roman" w:eastAsia="Times New Roman" w:hAnsi="Times New Roman" w:cs="Times New Roman"/>
          <w:sz w:val="26"/>
          <w:szCs w:val="26"/>
        </w:rPr>
        <w:t xml:space="preserve">refund </w:t>
      </w:r>
      <w:r>
        <w:rPr>
          <w:rFonts w:ascii="Times New Roman" w:eastAsia="Times New Roman" w:hAnsi="Times New Roman" w:cs="Times New Roman"/>
          <w:sz w:val="26"/>
          <w:szCs w:val="26"/>
        </w:rPr>
        <w:t xml:space="preserve">the amount of </w:t>
      </w:r>
      <w:r w:rsidRPr="006D7A60">
        <w:rPr>
          <w:rFonts w:ascii="Times New Roman" w:eastAsia="Times New Roman" w:hAnsi="Times New Roman" w:cs="Times New Roman"/>
          <w:sz w:val="26"/>
          <w:szCs w:val="26"/>
        </w:rPr>
        <w:t xml:space="preserve">$8,379.72 to Oak Lane Court Realty Co., L.P., </w:t>
      </w:r>
      <w:r w:rsidRPr="006D7A60">
        <w:rPr>
          <w:rFonts w:ascii="Times New Roman" w:hAnsi="Times New Roman" w:cs="Times New Roman"/>
          <w:sz w:val="26"/>
          <w:szCs w:val="26"/>
        </w:rPr>
        <w:t xml:space="preserve">plus </w:t>
      </w:r>
      <w:r w:rsidRPr="006D7A60">
        <w:rPr>
          <w:rFonts w:ascii="Times New Roman" w:eastAsia="Times New Roman" w:hAnsi="Times New Roman" w:cs="Times New Roman"/>
          <w:sz w:val="26"/>
          <w:szCs w:val="26"/>
        </w:rPr>
        <w:t>interest at the legal rate from the date of each excessive payment.</w:t>
      </w:r>
    </w:p>
    <w:p w:rsidR="00C16E47" w:rsidRPr="006D7A60" w:rsidRDefault="00C16E47" w:rsidP="004C0F00">
      <w:pPr>
        <w:spacing w:after="0" w:line="360" w:lineRule="auto"/>
        <w:rPr>
          <w:rFonts w:ascii="Times New Roman" w:eastAsia="Times New Roman" w:hAnsi="Times New Roman" w:cs="Times New Roman"/>
          <w:spacing w:val="-3"/>
          <w:sz w:val="26"/>
          <w:szCs w:val="26"/>
        </w:rPr>
      </w:pPr>
    </w:p>
    <w:p w:rsidR="00C16E47" w:rsidRPr="006D7A60" w:rsidRDefault="00C16E47" w:rsidP="00C16E47">
      <w:pPr>
        <w:spacing w:after="0" w:line="360" w:lineRule="auto"/>
        <w:ind w:firstLine="1440"/>
        <w:rPr>
          <w:rFonts w:ascii="Times New Roman" w:eastAsia="Times New Roman" w:hAnsi="Times New Roman" w:cs="Times New Roman"/>
          <w:spacing w:val="-3"/>
          <w:sz w:val="26"/>
          <w:szCs w:val="26"/>
        </w:rPr>
      </w:pPr>
      <w:r w:rsidRPr="006D7A60">
        <w:rPr>
          <w:rFonts w:ascii="Times New Roman" w:eastAsia="Times New Roman" w:hAnsi="Times New Roman" w:cs="Times New Roman"/>
          <w:spacing w:val="-3"/>
          <w:sz w:val="26"/>
          <w:szCs w:val="26"/>
        </w:rPr>
        <w:t>1</w:t>
      </w:r>
      <w:r w:rsidR="004C0F00">
        <w:rPr>
          <w:rFonts w:ascii="Times New Roman" w:eastAsia="Times New Roman" w:hAnsi="Times New Roman" w:cs="Times New Roman"/>
          <w:spacing w:val="-3"/>
          <w:sz w:val="26"/>
          <w:szCs w:val="26"/>
        </w:rPr>
        <w:t>0</w:t>
      </w:r>
      <w:r w:rsidRPr="006D7A60">
        <w:rPr>
          <w:rFonts w:ascii="Times New Roman" w:eastAsia="Times New Roman" w:hAnsi="Times New Roman" w:cs="Times New Roman"/>
          <w:spacing w:val="-3"/>
          <w:sz w:val="26"/>
          <w:szCs w:val="26"/>
        </w:rPr>
        <w:t>.</w:t>
      </w:r>
      <w:r w:rsidRPr="006D7A60">
        <w:rPr>
          <w:rFonts w:ascii="Times New Roman" w:eastAsia="Times New Roman" w:hAnsi="Times New Roman" w:cs="Times New Roman"/>
          <w:spacing w:val="-3"/>
          <w:sz w:val="26"/>
          <w:szCs w:val="26"/>
        </w:rPr>
        <w:tab/>
        <w:t>That Philadelphia Gas Works cease and desist from further violations of the Public Utility Code, 66 Pa.</w:t>
      </w:r>
      <w:r w:rsidR="00670679">
        <w:rPr>
          <w:rFonts w:ascii="Times New Roman" w:eastAsia="Times New Roman" w:hAnsi="Times New Roman" w:cs="Times New Roman"/>
          <w:spacing w:val="-3"/>
          <w:sz w:val="26"/>
          <w:szCs w:val="26"/>
        </w:rPr>
        <w:t xml:space="preserve"> </w:t>
      </w:r>
      <w:r w:rsidRPr="006D7A60">
        <w:rPr>
          <w:rFonts w:ascii="Times New Roman" w:eastAsia="Times New Roman" w:hAnsi="Times New Roman" w:cs="Times New Roman"/>
          <w:spacing w:val="-3"/>
          <w:sz w:val="26"/>
          <w:szCs w:val="26"/>
        </w:rPr>
        <w:t xml:space="preserve">C.S. §§ 101 </w:t>
      </w:r>
      <w:r w:rsidRPr="006D7A60">
        <w:rPr>
          <w:rFonts w:ascii="Times New Roman" w:eastAsia="Times New Roman" w:hAnsi="Times New Roman" w:cs="Times New Roman"/>
          <w:i/>
          <w:spacing w:val="-3"/>
          <w:sz w:val="26"/>
          <w:szCs w:val="26"/>
        </w:rPr>
        <w:t>et seq</w:t>
      </w:r>
      <w:r w:rsidRPr="006D7A60">
        <w:rPr>
          <w:rFonts w:ascii="Times New Roman" w:eastAsia="Times New Roman" w:hAnsi="Times New Roman" w:cs="Times New Roman"/>
          <w:spacing w:val="-3"/>
          <w:sz w:val="26"/>
          <w:szCs w:val="26"/>
        </w:rPr>
        <w:t>., and the regulations of the Pennsylvania Public Utility Commission, 52 Pa.</w:t>
      </w:r>
      <w:r w:rsidR="00670679">
        <w:rPr>
          <w:rFonts w:ascii="Times New Roman" w:eastAsia="Times New Roman" w:hAnsi="Times New Roman" w:cs="Times New Roman"/>
          <w:spacing w:val="-3"/>
          <w:sz w:val="26"/>
          <w:szCs w:val="26"/>
        </w:rPr>
        <w:t xml:space="preserve"> </w:t>
      </w:r>
      <w:r w:rsidRPr="006D7A60">
        <w:rPr>
          <w:rFonts w:ascii="Times New Roman" w:eastAsia="Times New Roman" w:hAnsi="Times New Roman" w:cs="Times New Roman"/>
          <w:spacing w:val="-3"/>
          <w:sz w:val="26"/>
          <w:szCs w:val="26"/>
        </w:rPr>
        <w:t xml:space="preserve">Code §§ 1.1 </w:t>
      </w:r>
      <w:r w:rsidRPr="006D7A60">
        <w:rPr>
          <w:rFonts w:ascii="Times New Roman" w:eastAsia="Times New Roman" w:hAnsi="Times New Roman" w:cs="Times New Roman"/>
          <w:i/>
          <w:spacing w:val="-3"/>
          <w:sz w:val="26"/>
          <w:szCs w:val="26"/>
        </w:rPr>
        <w:t>et seq</w:t>
      </w:r>
      <w:r w:rsidRPr="006D7A60">
        <w:rPr>
          <w:rFonts w:ascii="Times New Roman" w:eastAsia="Times New Roman" w:hAnsi="Times New Roman" w:cs="Times New Roman"/>
          <w:spacing w:val="-3"/>
          <w:sz w:val="26"/>
          <w:szCs w:val="26"/>
        </w:rPr>
        <w:t>.</w:t>
      </w:r>
    </w:p>
    <w:p w:rsidR="00C16E47" w:rsidRPr="006D7A60" w:rsidRDefault="00C16E47" w:rsidP="00C16E47">
      <w:pPr>
        <w:spacing w:after="0" w:line="360" w:lineRule="auto"/>
        <w:ind w:firstLine="1440"/>
        <w:rPr>
          <w:rFonts w:ascii="Times New Roman" w:eastAsia="Times New Roman" w:hAnsi="Times New Roman" w:cs="Times New Roman"/>
          <w:spacing w:val="-3"/>
          <w:sz w:val="26"/>
          <w:szCs w:val="26"/>
        </w:rPr>
      </w:pPr>
    </w:p>
    <w:p w:rsidR="00C16E47" w:rsidRPr="006D7A60" w:rsidRDefault="00C16E47" w:rsidP="00C16E47">
      <w:pPr>
        <w:spacing w:after="0" w:line="360" w:lineRule="auto"/>
        <w:ind w:firstLine="1440"/>
        <w:rPr>
          <w:rFonts w:ascii="Times New Roman" w:eastAsia="Times New Roman" w:hAnsi="Times New Roman" w:cs="Times New Roman"/>
          <w:sz w:val="26"/>
          <w:szCs w:val="26"/>
        </w:rPr>
      </w:pPr>
      <w:r w:rsidRPr="006D7A60">
        <w:rPr>
          <w:rFonts w:ascii="Times New Roman" w:eastAsia="Times New Roman" w:hAnsi="Times New Roman" w:cs="Times New Roman"/>
          <w:spacing w:val="-3"/>
          <w:sz w:val="26"/>
          <w:szCs w:val="26"/>
        </w:rPr>
        <w:t>1</w:t>
      </w:r>
      <w:r w:rsidR="004C0F00">
        <w:rPr>
          <w:rFonts w:ascii="Times New Roman" w:eastAsia="Times New Roman" w:hAnsi="Times New Roman" w:cs="Times New Roman"/>
          <w:spacing w:val="-3"/>
          <w:sz w:val="26"/>
          <w:szCs w:val="26"/>
        </w:rPr>
        <w:t>1</w:t>
      </w:r>
      <w:r w:rsidRPr="006D7A60">
        <w:rPr>
          <w:rFonts w:ascii="Times New Roman" w:eastAsia="Times New Roman" w:hAnsi="Times New Roman" w:cs="Times New Roman"/>
          <w:spacing w:val="-3"/>
          <w:sz w:val="26"/>
          <w:szCs w:val="26"/>
        </w:rPr>
        <w:t>.</w:t>
      </w:r>
      <w:r w:rsidRPr="006D7A60">
        <w:rPr>
          <w:rFonts w:ascii="Times New Roman" w:eastAsia="Times New Roman" w:hAnsi="Times New Roman" w:cs="Times New Roman"/>
          <w:spacing w:val="-3"/>
          <w:sz w:val="26"/>
          <w:szCs w:val="26"/>
        </w:rPr>
        <w:tab/>
      </w:r>
      <w:r w:rsidRPr="006D7A60">
        <w:rPr>
          <w:rFonts w:ascii="Times New Roman" w:eastAsia="Times New Roman" w:hAnsi="Times New Roman" w:cs="Times New Roman"/>
          <w:sz w:val="26"/>
          <w:szCs w:val="26"/>
        </w:rPr>
        <w:t xml:space="preserve">That the Commission’s Bureau of Technical Utility Services shall receive a copy of this </w:t>
      </w:r>
      <w:r w:rsidR="00CC078B">
        <w:rPr>
          <w:rFonts w:ascii="Times New Roman" w:eastAsia="Times New Roman" w:hAnsi="Times New Roman" w:cs="Times New Roman"/>
          <w:sz w:val="26"/>
          <w:szCs w:val="26"/>
        </w:rPr>
        <w:t>Opinion and Order</w:t>
      </w:r>
      <w:r w:rsidRPr="006D7A60">
        <w:rPr>
          <w:rFonts w:ascii="Times New Roman" w:eastAsia="Times New Roman" w:hAnsi="Times New Roman" w:cs="Times New Roman"/>
          <w:sz w:val="26"/>
          <w:szCs w:val="26"/>
        </w:rPr>
        <w:t>.</w:t>
      </w:r>
    </w:p>
    <w:p w:rsidR="00C16E47" w:rsidRPr="006D7A60" w:rsidRDefault="00C16E47" w:rsidP="00C16E47">
      <w:pPr>
        <w:spacing w:after="0" w:line="360" w:lineRule="auto"/>
        <w:ind w:firstLine="1440"/>
        <w:rPr>
          <w:rFonts w:ascii="Times New Roman" w:eastAsia="Times New Roman" w:hAnsi="Times New Roman" w:cs="Times New Roman"/>
          <w:spacing w:val="-3"/>
          <w:sz w:val="26"/>
          <w:szCs w:val="26"/>
        </w:rPr>
      </w:pPr>
    </w:p>
    <w:p w:rsidR="00C16E47" w:rsidRPr="006D7A60" w:rsidRDefault="00C16E47" w:rsidP="00E75016">
      <w:pPr>
        <w:keepNext/>
        <w:keepLines/>
        <w:spacing w:after="0" w:line="360" w:lineRule="auto"/>
        <w:ind w:firstLine="1440"/>
        <w:rPr>
          <w:rFonts w:ascii="Times New Roman" w:eastAsia="Calibri" w:hAnsi="Times New Roman" w:cs="Times New Roman"/>
          <w:sz w:val="26"/>
          <w:szCs w:val="26"/>
        </w:rPr>
      </w:pPr>
      <w:r w:rsidRPr="006D7A60">
        <w:rPr>
          <w:rFonts w:ascii="Times New Roman" w:eastAsia="Times New Roman" w:hAnsi="Times New Roman" w:cs="Times New Roman"/>
          <w:spacing w:val="-3"/>
          <w:sz w:val="26"/>
          <w:szCs w:val="26"/>
        </w:rPr>
        <w:lastRenderedPageBreak/>
        <w:t>1</w:t>
      </w:r>
      <w:r w:rsidR="004C0F00">
        <w:rPr>
          <w:rFonts w:ascii="Times New Roman" w:eastAsia="Times New Roman" w:hAnsi="Times New Roman" w:cs="Times New Roman"/>
          <w:spacing w:val="-3"/>
          <w:sz w:val="26"/>
          <w:szCs w:val="26"/>
        </w:rPr>
        <w:t>2</w:t>
      </w:r>
      <w:r w:rsidRPr="006D7A60">
        <w:rPr>
          <w:rFonts w:ascii="Times New Roman" w:eastAsia="Times New Roman" w:hAnsi="Times New Roman" w:cs="Times New Roman"/>
          <w:spacing w:val="-3"/>
          <w:sz w:val="26"/>
          <w:szCs w:val="26"/>
        </w:rPr>
        <w:t>.</w:t>
      </w:r>
      <w:r w:rsidRPr="006D7A60">
        <w:rPr>
          <w:rFonts w:ascii="Times New Roman" w:eastAsia="Times New Roman" w:hAnsi="Times New Roman" w:cs="Times New Roman"/>
          <w:spacing w:val="-3"/>
          <w:sz w:val="26"/>
          <w:szCs w:val="26"/>
        </w:rPr>
        <w:tab/>
        <w:t>That these consolidated proceedings be marked closed.</w:t>
      </w:r>
    </w:p>
    <w:p w:rsidR="00967579" w:rsidRDefault="00967579" w:rsidP="00E75016">
      <w:pPr>
        <w:keepNext/>
        <w:keepLines/>
        <w:spacing w:line="360" w:lineRule="auto"/>
        <w:ind w:firstLine="1440"/>
        <w:rPr>
          <w:rFonts w:ascii="Times New Roman" w:eastAsia="Times New Roman" w:hAnsi="Times New Roman" w:cs="Times New Roman"/>
          <w:spacing w:val="-3"/>
          <w:sz w:val="26"/>
          <w:szCs w:val="26"/>
        </w:rPr>
      </w:pPr>
    </w:p>
    <w:p w:rsidR="00C16E47" w:rsidRDefault="00D63F4C" w:rsidP="00E75016">
      <w:pPr>
        <w:keepNext/>
        <w:keepLines/>
        <w:tabs>
          <w:tab w:val="left" w:pos="-720"/>
        </w:tabs>
        <w:spacing w:after="0" w:line="240" w:lineRule="auto"/>
        <w:rPr>
          <w:rFonts w:ascii="Times New Roman" w:hAnsi="Times New Roman" w:cs="Times New Roman"/>
          <w:b/>
          <w:sz w:val="26"/>
          <w:szCs w:val="26"/>
        </w:rPr>
      </w:pPr>
      <w:r>
        <w:rPr>
          <w:noProof/>
        </w:rPr>
        <w:drawing>
          <wp:anchor distT="0" distB="0" distL="114300" distR="114300" simplePos="0" relativeHeight="251659264" behindDoc="1" locked="0" layoutInCell="1" allowOverlap="1" wp14:anchorId="0A49F0BD" wp14:editId="51A536BC">
            <wp:simplePos x="0" y="0"/>
            <wp:positionH relativeFrom="column">
              <wp:posOffset>2781300</wp:posOffset>
            </wp:positionH>
            <wp:positionV relativeFrom="paragraph">
              <wp:posOffset>159385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E47">
        <w:rPr>
          <w:rFonts w:ascii="Times New Roman" w:hAnsi="Times New Roman" w:cs="Times New Roman"/>
          <w:b/>
          <w:sz w:val="26"/>
          <w:szCs w:val="26"/>
        </w:rPr>
        <w:tab/>
      </w:r>
      <w:r w:rsidR="00C16E47">
        <w:rPr>
          <w:rFonts w:ascii="Times New Roman" w:hAnsi="Times New Roman" w:cs="Times New Roman"/>
          <w:b/>
          <w:sz w:val="26"/>
          <w:szCs w:val="26"/>
        </w:rPr>
        <w:tab/>
      </w:r>
      <w:r w:rsidR="00C16E47">
        <w:rPr>
          <w:rFonts w:ascii="Times New Roman" w:hAnsi="Times New Roman" w:cs="Times New Roman"/>
          <w:b/>
          <w:sz w:val="26"/>
          <w:szCs w:val="26"/>
        </w:rPr>
        <w:tab/>
      </w:r>
      <w:bookmarkStart w:id="1" w:name="_GoBack"/>
      <w:bookmarkEnd w:id="1"/>
      <w:r w:rsidR="00C16E47">
        <w:rPr>
          <w:rFonts w:ascii="Times New Roman" w:hAnsi="Times New Roman" w:cs="Times New Roman"/>
          <w:b/>
          <w:sz w:val="26"/>
          <w:szCs w:val="26"/>
        </w:rPr>
        <w:tab/>
      </w:r>
      <w:r w:rsidR="00C16E47">
        <w:rPr>
          <w:rFonts w:ascii="Times New Roman" w:hAnsi="Times New Roman" w:cs="Times New Roman"/>
          <w:b/>
          <w:sz w:val="26"/>
          <w:szCs w:val="26"/>
        </w:rPr>
        <w:tab/>
      </w:r>
      <w:r w:rsidR="00C16E47">
        <w:rPr>
          <w:rFonts w:ascii="Times New Roman" w:hAnsi="Times New Roman" w:cs="Times New Roman"/>
          <w:b/>
          <w:sz w:val="26"/>
          <w:szCs w:val="26"/>
        </w:rPr>
        <w:tab/>
      </w:r>
      <w:r w:rsidR="00C16E47" w:rsidRPr="00CE4E7B">
        <w:rPr>
          <w:rFonts w:ascii="Times New Roman" w:hAnsi="Times New Roman" w:cs="Times New Roman"/>
          <w:b/>
          <w:sz w:val="26"/>
          <w:szCs w:val="26"/>
        </w:rPr>
        <w:t>BY THE COMMISSION,</w:t>
      </w:r>
    </w:p>
    <w:p w:rsidR="00670679" w:rsidRDefault="00670679" w:rsidP="00E75016">
      <w:pPr>
        <w:keepNext/>
        <w:keepLines/>
        <w:tabs>
          <w:tab w:val="left" w:pos="-720"/>
        </w:tabs>
        <w:spacing w:after="0" w:line="240" w:lineRule="auto"/>
        <w:rPr>
          <w:rFonts w:ascii="Times New Roman" w:hAnsi="Times New Roman" w:cs="Times New Roman"/>
          <w:sz w:val="26"/>
          <w:szCs w:val="26"/>
        </w:rPr>
      </w:pPr>
    </w:p>
    <w:p w:rsidR="00670679" w:rsidRDefault="00670679" w:rsidP="00E75016">
      <w:pPr>
        <w:keepNext/>
        <w:keepLines/>
        <w:tabs>
          <w:tab w:val="left" w:pos="-720"/>
        </w:tabs>
        <w:spacing w:after="0" w:line="240" w:lineRule="auto"/>
        <w:rPr>
          <w:rFonts w:ascii="Times New Roman" w:hAnsi="Times New Roman" w:cs="Times New Roman"/>
          <w:sz w:val="26"/>
          <w:szCs w:val="26"/>
        </w:rPr>
      </w:pPr>
    </w:p>
    <w:p w:rsidR="00670679" w:rsidRPr="00CE4E7B" w:rsidRDefault="00670679" w:rsidP="00E75016">
      <w:pPr>
        <w:keepNext/>
        <w:keepLines/>
        <w:tabs>
          <w:tab w:val="left" w:pos="-720"/>
        </w:tabs>
        <w:spacing w:after="0" w:line="240" w:lineRule="auto"/>
        <w:rPr>
          <w:rFonts w:ascii="Times New Roman" w:hAnsi="Times New Roman" w:cs="Times New Roman"/>
          <w:sz w:val="26"/>
          <w:szCs w:val="26"/>
        </w:rPr>
      </w:pPr>
    </w:p>
    <w:p w:rsidR="00C16E47" w:rsidRPr="00CE4E7B" w:rsidRDefault="00C16E47" w:rsidP="00E75016">
      <w:pPr>
        <w:keepNext/>
        <w:keepLines/>
        <w:tabs>
          <w:tab w:val="left" w:pos="-720"/>
        </w:tabs>
        <w:spacing w:after="0" w:line="240" w:lineRule="auto"/>
        <w:rPr>
          <w:rFonts w:ascii="Times New Roman" w:hAnsi="Times New Roman" w:cs="Times New Roman"/>
          <w:sz w:val="26"/>
          <w:szCs w:val="26"/>
        </w:rPr>
      </w:pPr>
    </w:p>
    <w:p w:rsidR="00C16E47" w:rsidRPr="00CE4E7B" w:rsidRDefault="00C16E47" w:rsidP="00E75016">
      <w:pPr>
        <w:keepNext/>
        <w:keepLines/>
        <w:tabs>
          <w:tab w:val="left" w:pos="-720"/>
        </w:tabs>
        <w:spacing w:after="0" w:line="240" w:lineRule="auto"/>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E4E7B">
        <w:rPr>
          <w:rFonts w:ascii="Times New Roman" w:hAnsi="Times New Roman" w:cs="Times New Roman"/>
          <w:sz w:val="26"/>
          <w:szCs w:val="26"/>
        </w:rPr>
        <w:t>Rosemary Chiavetta</w:t>
      </w:r>
    </w:p>
    <w:p w:rsidR="00C16E47" w:rsidRPr="00CE4E7B" w:rsidRDefault="00C16E47" w:rsidP="00E75016">
      <w:pPr>
        <w:keepNext/>
        <w:keepLines/>
        <w:tabs>
          <w:tab w:val="left" w:pos="-720"/>
        </w:tabs>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E4E7B">
        <w:rPr>
          <w:rFonts w:ascii="Times New Roman" w:hAnsi="Times New Roman" w:cs="Times New Roman"/>
          <w:sz w:val="26"/>
          <w:szCs w:val="26"/>
        </w:rPr>
        <w:t>Secretary</w:t>
      </w:r>
    </w:p>
    <w:p w:rsidR="00C16E47" w:rsidRDefault="00C16E47" w:rsidP="00E75016">
      <w:pPr>
        <w:keepNext/>
        <w:keepLines/>
        <w:tabs>
          <w:tab w:val="left" w:pos="-720"/>
        </w:tabs>
        <w:spacing w:after="0" w:line="240" w:lineRule="auto"/>
        <w:rPr>
          <w:rFonts w:ascii="Times New Roman" w:hAnsi="Times New Roman" w:cs="Times New Roman"/>
          <w:sz w:val="26"/>
          <w:szCs w:val="26"/>
        </w:rPr>
      </w:pPr>
    </w:p>
    <w:p w:rsidR="00C16E47" w:rsidRPr="00CE4E7B" w:rsidRDefault="00C16E47" w:rsidP="00E75016">
      <w:pPr>
        <w:keepNext/>
        <w:keepLines/>
        <w:tabs>
          <w:tab w:val="left" w:pos="-720"/>
        </w:tabs>
        <w:spacing w:after="0" w:line="240" w:lineRule="auto"/>
        <w:rPr>
          <w:rFonts w:ascii="Times New Roman" w:hAnsi="Times New Roman" w:cs="Times New Roman"/>
          <w:sz w:val="26"/>
          <w:szCs w:val="26"/>
        </w:rPr>
      </w:pPr>
      <w:r w:rsidRPr="00CE4E7B">
        <w:rPr>
          <w:rFonts w:ascii="Times New Roman" w:hAnsi="Times New Roman" w:cs="Times New Roman"/>
          <w:sz w:val="26"/>
          <w:szCs w:val="26"/>
        </w:rPr>
        <w:t>(SEAL)</w:t>
      </w:r>
    </w:p>
    <w:p w:rsidR="00C16E47" w:rsidRPr="00CE4E7B" w:rsidRDefault="00C16E47" w:rsidP="00E75016">
      <w:pPr>
        <w:keepNext/>
        <w:keepLines/>
        <w:tabs>
          <w:tab w:val="left" w:pos="-720"/>
        </w:tabs>
        <w:spacing w:after="0" w:line="240" w:lineRule="auto"/>
        <w:rPr>
          <w:rFonts w:ascii="Times New Roman" w:hAnsi="Times New Roman" w:cs="Times New Roman"/>
          <w:sz w:val="26"/>
          <w:szCs w:val="26"/>
        </w:rPr>
      </w:pPr>
    </w:p>
    <w:p w:rsidR="00C16E47" w:rsidRPr="00CE4E7B" w:rsidRDefault="00C16E47" w:rsidP="00E75016">
      <w:pPr>
        <w:keepNext/>
        <w:keepLines/>
        <w:tabs>
          <w:tab w:val="left" w:pos="-720"/>
        </w:tabs>
        <w:spacing w:after="0" w:line="240" w:lineRule="auto"/>
        <w:rPr>
          <w:rFonts w:ascii="Times New Roman" w:hAnsi="Times New Roman" w:cs="Times New Roman"/>
          <w:sz w:val="26"/>
          <w:szCs w:val="26"/>
        </w:rPr>
      </w:pPr>
      <w:r w:rsidRPr="00CE4E7B">
        <w:rPr>
          <w:rFonts w:ascii="Times New Roman" w:hAnsi="Times New Roman" w:cs="Times New Roman"/>
          <w:sz w:val="26"/>
          <w:szCs w:val="26"/>
        </w:rPr>
        <w:t xml:space="preserve">ORDER ADOPTED: </w:t>
      </w:r>
      <w:r w:rsidR="00670679">
        <w:rPr>
          <w:rFonts w:ascii="Times New Roman" w:hAnsi="Times New Roman" w:cs="Times New Roman"/>
          <w:sz w:val="26"/>
          <w:szCs w:val="26"/>
        </w:rPr>
        <w:t xml:space="preserve"> </w:t>
      </w:r>
      <w:r w:rsidR="00967579">
        <w:rPr>
          <w:rFonts w:ascii="Times New Roman" w:hAnsi="Times New Roman" w:cs="Times New Roman"/>
          <w:sz w:val="26"/>
          <w:szCs w:val="26"/>
        </w:rPr>
        <w:t>October 4, 2018</w:t>
      </w:r>
    </w:p>
    <w:p w:rsidR="00C16E47" w:rsidRPr="00CE4E7B" w:rsidRDefault="00C16E47" w:rsidP="00E75016">
      <w:pPr>
        <w:keepNext/>
        <w:keepLines/>
        <w:tabs>
          <w:tab w:val="left" w:pos="-720"/>
        </w:tabs>
        <w:spacing w:after="0" w:line="240" w:lineRule="auto"/>
        <w:rPr>
          <w:rFonts w:ascii="Times New Roman" w:hAnsi="Times New Roman" w:cs="Times New Roman"/>
          <w:sz w:val="26"/>
          <w:szCs w:val="26"/>
        </w:rPr>
      </w:pPr>
    </w:p>
    <w:p w:rsidR="002B467C" w:rsidRPr="002B467C" w:rsidRDefault="00C16E47" w:rsidP="00E75016">
      <w:pPr>
        <w:keepNext/>
        <w:keepLines/>
        <w:spacing w:after="0" w:line="240" w:lineRule="auto"/>
        <w:rPr>
          <w:rFonts w:ascii="Times New Roman" w:hAnsi="Times New Roman" w:cs="Times New Roman"/>
          <w:sz w:val="26"/>
          <w:szCs w:val="26"/>
        </w:rPr>
      </w:pPr>
      <w:r w:rsidRPr="00CE4E7B">
        <w:rPr>
          <w:rFonts w:ascii="Times New Roman" w:hAnsi="Times New Roman" w:cs="Times New Roman"/>
          <w:sz w:val="26"/>
          <w:szCs w:val="26"/>
        </w:rPr>
        <w:t xml:space="preserve">ORDER ENTERED:  </w:t>
      </w:r>
      <w:r w:rsidR="00D63F4C">
        <w:rPr>
          <w:rFonts w:ascii="Times New Roman" w:hAnsi="Times New Roman" w:cs="Times New Roman"/>
          <w:sz w:val="26"/>
          <w:szCs w:val="26"/>
        </w:rPr>
        <w:t>October 4, 2018</w:t>
      </w:r>
    </w:p>
    <w:sectPr w:rsidR="002B467C" w:rsidRPr="002B467C" w:rsidSect="00486FA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F9E" w:rsidRDefault="00F40F9E" w:rsidP="000F4EEC">
      <w:pPr>
        <w:spacing w:after="0" w:line="240" w:lineRule="auto"/>
      </w:pPr>
      <w:r>
        <w:separator/>
      </w:r>
    </w:p>
  </w:endnote>
  <w:endnote w:type="continuationSeparator" w:id="0">
    <w:p w:rsidR="00F40F9E" w:rsidRDefault="00F40F9E" w:rsidP="000F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143512"/>
      <w:docPartObj>
        <w:docPartGallery w:val="Page Numbers (Bottom of Page)"/>
        <w:docPartUnique/>
      </w:docPartObj>
    </w:sdtPr>
    <w:sdtEndPr>
      <w:rPr>
        <w:noProof/>
      </w:rPr>
    </w:sdtEndPr>
    <w:sdtContent>
      <w:p w:rsidR="00942D87" w:rsidRDefault="00942D87">
        <w:pPr>
          <w:pStyle w:val="Footer"/>
          <w:jc w:val="center"/>
        </w:pPr>
        <w:r w:rsidRPr="000E7C77">
          <w:rPr>
            <w:rFonts w:ascii="Times New Roman" w:hAnsi="Times New Roman" w:cs="Times New Roman"/>
            <w:sz w:val="26"/>
            <w:szCs w:val="26"/>
          </w:rPr>
          <w:fldChar w:fldCharType="begin"/>
        </w:r>
        <w:r w:rsidRPr="000E7C77">
          <w:rPr>
            <w:rFonts w:ascii="Times New Roman" w:hAnsi="Times New Roman" w:cs="Times New Roman"/>
            <w:sz w:val="26"/>
            <w:szCs w:val="26"/>
          </w:rPr>
          <w:instrText xml:space="preserve"> PAGE   \* MERGEFORMAT </w:instrText>
        </w:r>
        <w:r w:rsidRPr="000E7C77">
          <w:rPr>
            <w:rFonts w:ascii="Times New Roman" w:hAnsi="Times New Roman" w:cs="Times New Roman"/>
            <w:sz w:val="26"/>
            <w:szCs w:val="26"/>
          </w:rPr>
          <w:fldChar w:fldCharType="separate"/>
        </w:r>
        <w:r w:rsidRPr="000E7C77">
          <w:rPr>
            <w:rFonts w:ascii="Times New Roman" w:hAnsi="Times New Roman" w:cs="Times New Roman"/>
            <w:noProof/>
            <w:sz w:val="26"/>
            <w:szCs w:val="26"/>
          </w:rPr>
          <w:t>2</w:t>
        </w:r>
        <w:r w:rsidRPr="000E7C77">
          <w:rPr>
            <w:rFonts w:ascii="Times New Roman" w:hAnsi="Times New Roman" w:cs="Times New Roman"/>
            <w:noProof/>
            <w:sz w:val="26"/>
            <w:szCs w:val="26"/>
          </w:rPr>
          <w:fldChar w:fldCharType="end"/>
        </w:r>
      </w:p>
    </w:sdtContent>
  </w:sdt>
  <w:p w:rsidR="00942D87" w:rsidRDefault="0094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D87" w:rsidRDefault="00942D87">
    <w:pPr>
      <w:pStyle w:val="Footer"/>
      <w:jc w:val="center"/>
    </w:pPr>
  </w:p>
  <w:p w:rsidR="00942D87" w:rsidRDefault="0094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F9E" w:rsidRDefault="00F40F9E" w:rsidP="000F4EEC">
      <w:pPr>
        <w:spacing w:after="0" w:line="240" w:lineRule="auto"/>
      </w:pPr>
      <w:r>
        <w:separator/>
      </w:r>
    </w:p>
  </w:footnote>
  <w:footnote w:type="continuationSeparator" w:id="0">
    <w:p w:rsidR="00F40F9E" w:rsidRDefault="00F40F9E" w:rsidP="000F4EEC">
      <w:pPr>
        <w:spacing w:after="0" w:line="240" w:lineRule="auto"/>
      </w:pPr>
      <w:r>
        <w:continuationSeparator/>
      </w:r>
    </w:p>
  </w:footnote>
  <w:footnote w:id="1">
    <w:p w:rsidR="00942D87" w:rsidRPr="003D7EC9" w:rsidRDefault="00942D87" w:rsidP="006C2706">
      <w:pPr>
        <w:spacing w:after="0" w:line="240" w:lineRule="auto"/>
        <w:ind w:firstLine="720"/>
        <w:rPr>
          <w:rFonts w:ascii="Times New Roman" w:hAnsi="Times New Roman"/>
          <w:sz w:val="26"/>
          <w:szCs w:val="26"/>
        </w:rPr>
      </w:pPr>
      <w:r>
        <w:rPr>
          <w:rStyle w:val="FootnoteReference"/>
        </w:rPr>
        <w:footnoteRef/>
      </w:r>
      <w:r>
        <w:tab/>
      </w:r>
      <w:r w:rsidRPr="005C6F70">
        <w:rPr>
          <w:rFonts w:ascii="Times New Roman" w:hAnsi="Times New Roman" w:cs="Times New Roman"/>
          <w:sz w:val="26"/>
          <w:szCs w:val="26"/>
        </w:rPr>
        <w:t xml:space="preserve">We also note that in </w:t>
      </w:r>
      <w:r w:rsidRPr="00937425">
        <w:rPr>
          <w:rFonts w:ascii="Times New Roman" w:hAnsi="Times New Roman" w:cs="Times New Roman"/>
          <w:sz w:val="26"/>
          <w:szCs w:val="26"/>
        </w:rPr>
        <w:t>a</w:t>
      </w:r>
      <w:r w:rsidRPr="00937425">
        <w:t xml:space="preserve"> </w:t>
      </w:r>
      <w:r w:rsidRPr="003D7EC9">
        <w:rPr>
          <w:rFonts w:ascii="Times New Roman" w:hAnsi="Times New Roman" w:cs="Times New Roman"/>
          <w:sz w:val="26"/>
          <w:szCs w:val="26"/>
        </w:rPr>
        <w:t>PGW</w:t>
      </w:r>
      <w:r>
        <w:rPr>
          <w:rFonts w:ascii="Times New Roman" w:hAnsi="Times New Roman" w:cs="Times New Roman"/>
          <w:sz w:val="26"/>
          <w:szCs w:val="26"/>
        </w:rPr>
        <w:t xml:space="preserve"> </w:t>
      </w:r>
      <w:r w:rsidRPr="003D7EC9">
        <w:rPr>
          <w:rFonts w:ascii="Times New Roman" w:hAnsi="Times New Roman" w:cs="Times New Roman"/>
          <w:sz w:val="26"/>
          <w:szCs w:val="26"/>
        </w:rPr>
        <w:t xml:space="preserve">general rate increase proceeding, </w:t>
      </w:r>
      <w:r>
        <w:rPr>
          <w:rFonts w:ascii="Times New Roman" w:hAnsi="Times New Roman" w:cs="Times New Roman"/>
          <w:sz w:val="26"/>
          <w:szCs w:val="26"/>
        </w:rPr>
        <w:t>66 Pa. C.S. §</w:t>
      </w:r>
      <w:r w:rsidR="00326B1C">
        <w:rPr>
          <w:rFonts w:ascii="Times New Roman" w:hAnsi="Times New Roman" w:cs="Times New Roman"/>
          <w:sz w:val="26"/>
          <w:szCs w:val="26"/>
        </w:rPr>
        <w:t> </w:t>
      </w:r>
      <w:r>
        <w:rPr>
          <w:rFonts w:ascii="Times New Roman" w:hAnsi="Times New Roman" w:cs="Times New Roman"/>
          <w:sz w:val="26"/>
          <w:szCs w:val="26"/>
        </w:rPr>
        <w:t xml:space="preserve">1308(d), </w:t>
      </w:r>
      <w:r w:rsidRPr="003D7EC9">
        <w:rPr>
          <w:rFonts w:ascii="Times New Roman" w:hAnsi="Times New Roman" w:cs="Times New Roman"/>
          <w:sz w:val="26"/>
          <w:szCs w:val="26"/>
        </w:rPr>
        <w:t>the Office of Consumer Advocate (OCA)</w:t>
      </w:r>
      <w:r>
        <w:rPr>
          <w:rFonts w:ascii="Times New Roman" w:hAnsi="Times New Roman" w:cs="Times New Roman"/>
          <w:sz w:val="26"/>
          <w:szCs w:val="26"/>
        </w:rPr>
        <w:t xml:space="preserve"> filed a </w:t>
      </w:r>
      <w:r w:rsidR="00326B1C">
        <w:rPr>
          <w:rFonts w:ascii="Times New Roman" w:hAnsi="Times New Roman" w:cs="Times New Roman"/>
          <w:sz w:val="26"/>
          <w:szCs w:val="26"/>
        </w:rPr>
        <w:t xml:space="preserve">formal </w:t>
      </w:r>
      <w:r>
        <w:rPr>
          <w:rFonts w:ascii="Times New Roman" w:hAnsi="Times New Roman" w:cs="Times New Roman"/>
          <w:sz w:val="26"/>
          <w:szCs w:val="26"/>
        </w:rPr>
        <w:t xml:space="preserve">complaint challenging the lawfulness </w:t>
      </w:r>
      <w:r w:rsidRPr="003D7EC9">
        <w:rPr>
          <w:rFonts w:ascii="Times New Roman" w:hAnsi="Times New Roman" w:cs="Times New Roman"/>
          <w:sz w:val="26"/>
          <w:szCs w:val="26"/>
        </w:rPr>
        <w:t>of PGW’s allocation of partial payments made for past due bills for residential customers</w:t>
      </w:r>
      <w:r>
        <w:rPr>
          <w:rFonts w:ascii="Times New Roman" w:hAnsi="Times New Roman" w:cs="Times New Roman"/>
          <w:sz w:val="26"/>
          <w:szCs w:val="26"/>
        </w:rPr>
        <w:t>.</w:t>
      </w:r>
      <w:r w:rsidRPr="003D7EC9">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D7EC9">
        <w:rPr>
          <w:rFonts w:ascii="Times New Roman" w:hAnsi="Times New Roman" w:cs="Times New Roman"/>
          <w:sz w:val="26"/>
          <w:szCs w:val="26"/>
        </w:rPr>
        <w:t xml:space="preserve">In that proceeding we concluded, </w:t>
      </w:r>
      <w:r w:rsidRPr="003D7EC9">
        <w:rPr>
          <w:rFonts w:ascii="Times New Roman" w:hAnsi="Times New Roman" w:cs="Times New Roman"/>
          <w:i/>
          <w:sz w:val="26"/>
          <w:szCs w:val="26"/>
        </w:rPr>
        <w:t>inter alia</w:t>
      </w:r>
      <w:r w:rsidRPr="003D7EC9">
        <w:rPr>
          <w:rFonts w:ascii="Times New Roman" w:hAnsi="Times New Roman" w:cs="Times New Roman"/>
          <w:sz w:val="26"/>
          <w:szCs w:val="26"/>
        </w:rPr>
        <w:t>, that PGW’s allocation practices litigated in th</w:t>
      </w:r>
      <w:r>
        <w:rPr>
          <w:rFonts w:ascii="Times New Roman" w:hAnsi="Times New Roman" w:cs="Times New Roman"/>
          <w:sz w:val="26"/>
          <w:szCs w:val="26"/>
        </w:rPr>
        <w:t xml:space="preserve">e </w:t>
      </w:r>
      <w:r>
        <w:rPr>
          <w:rFonts w:ascii="Times New Roman" w:eastAsia="Times New Roman" w:hAnsi="Times New Roman" w:cs="Times New Roman"/>
          <w:i/>
          <w:sz w:val="26"/>
          <w:szCs w:val="26"/>
        </w:rPr>
        <w:t>SBG/Colonial Garden, et al</w:t>
      </w:r>
      <w:r w:rsidR="00326B1C">
        <w:rPr>
          <w:rFonts w:ascii="Times New Roman" w:eastAsia="Times New Roman" w:hAnsi="Times New Roman" w:cs="Times New Roman"/>
          <w:i/>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dockets</w:t>
      </w:r>
      <w:r w:rsidRPr="003D7EC9">
        <w:rPr>
          <w:rFonts w:ascii="Times New Roman" w:hAnsi="Times New Roman" w:cs="Times New Roman"/>
          <w:sz w:val="26"/>
          <w:szCs w:val="26"/>
        </w:rPr>
        <w:t xml:space="preserve"> were also applied by PGW to its residential customer class and that such practices were, similarly, in violation of the Code, Commission Regulations, and PGW’s Tariff.  </w:t>
      </w:r>
      <w:r w:rsidRPr="003D7EC9">
        <w:rPr>
          <w:rFonts w:ascii="Times New Roman" w:hAnsi="Times New Roman" w:cs="Times New Roman"/>
          <w:i/>
          <w:sz w:val="26"/>
          <w:szCs w:val="26"/>
        </w:rPr>
        <w:t>See</w:t>
      </w:r>
      <w:r w:rsidRPr="003D7EC9">
        <w:rPr>
          <w:rFonts w:ascii="Times New Roman" w:hAnsi="Times New Roman" w:cs="Times New Roman"/>
          <w:sz w:val="26"/>
          <w:szCs w:val="26"/>
        </w:rPr>
        <w:t xml:space="preserve"> </w:t>
      </w:r>
      <w:r w:rsidRPr="003D7EC9">
        <w:rPr>
          <w:rFonts w:ascii="Times New Roman" w:hAnsi="Times New Roman" w:cs="Times New Roman"/>
          <w:i/>
          <w:sz w:val="26"/>
          <w:szCs w:val="26"/>
        </w:rPr>
        <w:t>Pa. PUC, et al. v. Philadelphia Gas Works</w:t>
      </w:r>
      <w:r w:rsidRPr="003D7EC9">
        <w:rPr>
          <w:rFonts w:ascii="Times New Roman" w:hAnsi="Times New Roman" w:cs="Times New Roman"/>
          <w:sz w:val="26"/>
          <w:szCs w:val="26"/>
        </w:rPr>
        <w:t>,</w:t>
      </w:r>
      <w:r w:rsidRPr="003D7EC9">
        <w:rPr>
          <w:rFonts w:ascii="Times New Roman" w:hAnsi="Times New Roman" w:cs="Times New Roman"/>
          <w:i/>
          <w:sz w:val="26"/>
          <w:szCs w:val="26"/>
        </w:rPr>
        <w:t xml:space="preserve"> </w:t>
      </w:r>
      <w:r w:rsidRPr="003D7EC9">
        <w:rPr>
          <w:rFonts w:ascii="Times New Roman" w:hAnsi="Times New Roman" w:cs="Times New Roman"/>
          <w:sz w:val="26"/>
          <w:szCs w:val="26"/>
        </w:rPr>
        <w:t xml:space="preserve">Docket No. R-2017-2586783, </w:t>
      </w:r>
      <w:r w:rsidRPr="003D7EC9">
        <w:rPr>
          <w:rFonts w:ascii="Times New Roman" w:hAnsi="Times New Roman" w:cs="Times New Roman"/>
          <w:i/>
          <w:sz w:val="26"/>
          <w:szCs w:val="26"/>
        </w:rPr>
        <w:t xml:space="preserve">et al. </w:t>
      </w:r>
      <w:r w:rsidRPr="003D7EC9">
        <w:rPr>
          <w:rFonts w:ascii="Times New Roman" w:hAnsi="Times New Roman" w:cs="Times New Roman"/>
          <w:sz w:val="26"/>
          <w:szCs w:val="26"/>
        </w:rPr>
        <w:t xml:space="preserve">(Order entered May 18, 2018).  PGW, through the filing of a “Supplemental Petition” in the </w:t>
      </w:r>
      <w:r>
        <w:rPr>
          <w:rFonts w:ascii="Times New Roman" w:hAnsi="Times New Roman" w:cs="Times New Roman"/>
          <w:i/>
          <w:sz w:val="26"/>
          <w:szCs w:val="26"/>
        </w:rPr>
        <w:t>SBG/</w:t>
      </w:r>
      <w:r w:rsidRPr="003D7EC9">
        <w:rPr>
          <w:rFonts w:ascii="Times New Roman" w:hAnsi="Times New Roman" w:cs="Times New Roman"/>
          <w:i/>
          <w:sz w:val="26"/>
          <w:szCs w:val="26"/>
        </w:rPr>
        <w:t>Colonial Garden, et al</w:t>
      </w:r>
      <w:r w:rsidR="006C2706">
        <w:rPr>
          <w:rFonts w:ascii="Times New Roman" w:hAnsi="Times New Roman" w:cs="Times New Roman"/>
          <w:i/>
          <w:sz w:val="26"/>
          <w:szCs w:val="26"/>
        </w:rPr>
        <w:t>.</w:t>
      </w:r>
      <w:r w:rsidRPr="003D7EC9">
        <w:rPr>
          <w:rFonts w:ascii="Times New Roman" w:hAnsi="Times New Roman" w:cs="Times New Roman"/>
          <w:i/>
          <w:sz w:val="26"/>
          <w:szCs w:val="26"/>
        </w:rPr>
        <w:t xml:space="preserve"> </w:t>
      </w:r>
      <w:r w:rsidRPr="003D7EC9">
        <w:rPr>
          <w:rFonts w:ascii="Times New Roman" w:hAnsi="Times New Roman" w:cs="Times New Roman"/>
          <w:sz w:val="26"/>
          <w:szCs w:val="26"/>
        </w:rPr>
        <w:t>dockets requested consolidation</w:t>
      </w:r>
      <w:r>
        <w:rPr>
          <w:rFonts w:ascii="Times New Roman" w:hAnsi="Times New Roman" w:cs="Times New Roman"/>
          <w:sz w:val="26"/>
          <w:szCs w:val="26"/>
        </w:rPr>
        <w:t xml:space="preserve"> of issues pertaining to its allocation of partial payments to past due balances for residential customers</w:t>
      </w:r>
      <w:r w:rsidRPr="003D7EC9">
        <w:rPr>
          <w:rFonts w:ascii="Times New Roman" w:hAnsi="Times New Roman" w:cs="Times New Roman"/>
          <w:sz w:val="26"/>
          <w:szCs w:val="26"/>
        </w:rPr>
        <w:t xml:space="preserve">.  This </w:t>
      </w:r>
      <w:r>
        <w:rPr>
          <w:rFonts w:ascii="Times New Roman" w:hAnsi="Times New Roman" w:cs="Times New Roman"/>
          <w:sz w:val="26"/>
          <w:szCs w:val="26"/>
        </w:rPr>
        <w:t>r</w:t>
      </w:r>
      <w:r w:rsidRPr="003D7EC9">
        <w:rPr>
          <w:rFonts w:ascii="Times New Roman" w:hAnsi="Times New Roman" w:cs="Times New Roman"/>
          <w:sz w:val="26"/>
          <w:szCs w:val="26"/>
        </w:rPr>
        <w:t>equest was denied.</w:t>
      </w:r>
    </w:p>
  </w:footnote>
  <w:footnote w:id="2">
    <w:p w:rsidR="00942D87" w:rsidRPr="00062928" w:rsidRDefault="00942D87" w:rsidP="00062928">
      <w:pPr>
        <w:pStyle w:val="FootnoteText"/>
        <w:ind w:firstLine="720"/>
        <w:rPr>
          <w:rFonts w:ascii="Times New Roman" w:hAnsi="Times New Roman"/>
          <w:sz w:val="26"/>
          <w:szCs w:val="26"/>
        </w:rPr>
      </w:pPr>
      <w:r>
        <w:rPr>
          <w:rStyle w:val="FootnoteReference"/>
        </w:rPr>
        <w:footnoteRef/>
      </w:r>
      <w:r>
        <w:t xml:space="preserve"> </w:t>
      </w:r>
      <w:r>
        <w:tab/>
      </w:r>
      <w:r w:rsidRPr="00062928">
        <w:rPr>
          <w:rFonts w:ascii="Times New Roman" w:hAnsi="Times New Roman"/>
          <w:sz w:val="26"/>
          <w:szCs w:val="26"/>
        </w:rPr>
        <w:t xml:space="preserve">A detailed history of discovery proceedings in the </w:t>
      </w:r>
      <w:r>
        <w:rPr>
          <w:rFonts w:ascii="Times New Roman" w:hAnsi="Times New Roman"/>
          <w:sz w:val="26"/>
          <w:szCs w:val="26"/>
        </w:rPr>
        <w:t xml:space="preserve">consolidated </w:t>
      </w:r>
      <w:r w:rsidRPr="00062928">
        <w:rPr>
          <w:rFonts w:ascii="Times New Roman" w:hAnsi="Times New Roman"/>
          <w:sz w:val="26"/>
          <w:szCs w:val="26"/>
        </w:rPr>
        <w:t>complaint</w:t>
      </w:r>
      <w:r>
        <w:rPr>
          <w:rFonts w:ascii="Times New Roman" w:hAnsi="Times New Roman"/>
          <w:sz w:val="26"/>
          <w:szCs w:val="26"/>
        </w:rPr>
        <w:t xml:space="preserve"> proceedings</w:t>
      </w:r>
      <w:r w:rsidRPr="00062928">
        <w:rPr>
          <w:rFonts w:ascii="Times New Roman" w:hAnsi="Times New Roman"/>
          <w:sz w:val="26"/>
          <w:szCs w:val="26"/>
        </w:rPr>
        <w:t xml:space="preserve"> is set forth in Discovery Orders dated July 23, 2014</w:t>
      </w:r>
      <w:r w:rsidR="007952B2">
        <w:rPr>
          <w:rFonts w:ascii="Times New Roman" w:hAnsi="Times New Roman"/>
          <w:sz w:val="26"/>
          <w:szCs w:val="26"/>
        </w:rPr>
        <w:t>,</w:t>
      </w:r>
      <w:r w:rsidRPr="00062928">
        <w:rPr>
          <w:rFonts w:ascii="Times New Roman" w:hAnsi="Times New Roman"/>
          <w:sz w:val="26"/>
          <w:szCs w:val="26"/>
        </w:rPr>
        <w:t xml:space="preserve"> October 28, 2014</w:t>
      </w:r>
      <w:r w:rsidR="007952B2">
        <w:rPr>
          <w:rFonts w:ascii="Times New Roman" w:hAnsi="Times New Roman"/>
          <w:sz w:val="26"/>
          <w:szCs w:val="26"/>
        </w:rPr>
        <w:t>,</w:t>
      </w:r>
      <w:r w:rsidRPr="00062928">
        <w:rPr>
          <w:rFonts w:ascii="Times New Roman" w:hAnsi="Times New Roman"/>
          <w:sz w:val="26"/>
          <w:szCs w:val="26"/>
        </w:rPr>
        <w:t xml:space="preserve"> October 29, 2014</w:t>
      </w:r>
      <w:r w:rsidR="007952B2">
        <w:rPr>
          <w:rFonts w:ascii="Times New Roman" w:hAnsi="Times New Roman"/>
          <w:sz w:val="26"/>
          <w:szCs w:val="26"/>
        </w:rPr>
        <w:t>,</w:t>
      </w:r>
      <w:r w:rsidRPr="00062928">
        <w:rPr>
          <w:rFonts w:ascii="Times New Roman" w:hAnsi="Times New Roman"/>
          <w:sz w:val="26"/>
          <w:szCs w:val="26"/>
        </w:rPr>
        <w:t xml:space="preserve"> November 3, 2014</w:t>
      </w:r>
      <w:r w:rsidR="007952B2">
        <w:rPr>
          <w:rFonts w:ascii="Times New Roman" w:hAnsi="Times New Roman"/>
          <w:sz w:val="26"/>
          <w:szCs w:val="26"/>
        </w:rPr>
        <w:t>,</w:t>
      </w:r>
      <w:r w:rsidRPr="00062928">
        <w:rPr>
          <w:rFonts w:ascii="Times New Roman" w:hAnsi="Times New Roman"/>
          <w:sz w:val="26"/>
          <w:szCs w:val="26"/>
        </w:rPr>
        <w:t xml:space="preserve"> and December 1, 2014.</w:t>
      </w:r>
    </w:p>
    <w:p w:rsidR="00942D87" w:rsidRPr="00062928" w:rsidRDefault="00942D87" w:rsidP="00F34FCD">
      <w:pPr>
        <w:pStyle w:val="FootnoteText"/>
        <w:rPr>
          <w:rFonts w:ascii="Times New Roman" w:hAnsi="Times New Roman"/>
          <w:sz w:val="26"/>
          <w:szCs w:val="26"/>
        </w:rPr>
      </w:pPr>
    </w:p>
  </w:footnote>
  <w:footnote w:id="3">
    <w:p w:rsidR="00942D87" w:rsidRPr="000A429D" w:rsidRDefault="00942D87" w:rsidP="000A429D">
      <w:pPr>
        <w:pStyle w:val="FootnoteText"/>
        <w:ind w:firstLine="720"/>
        <w:rPr>
          <w:sz w:val="26"/>
          <w:szCs w:val="26"/>
        </w:rPr>
      </w:pPr>
      <w:r>
        <w:rPr>
          <w:rStyle w:val="FootnoteReference"/>
        </w:rPr>
        <w:footnoteRef/>
      </w:r>
      <w:r>
        <w:rPr>
          <w:rFonts w:ascii="Times New Roman" w:hAnsi="Times New Roman"/>
        </w:rPr>
        <w:tab/>
      </w:r>
      <w:r w:rsidRPr="000A429D">
        <w:rPr>
          <w:rFonts w:ascii="Times New Roman" w:hAnsi="Times New Roman"/>
          <w:sz w:val="26"/>
          <w:szCs w:val="26"/>
        </w:rPr>
        <w:t>Instead of filing a late-filed exhibit, the Complainants chose to submit the information requested by the presiding officer as Appendix 14 to the Stipulation.</w:t>
      </w:r>
      <w:r>
        <w:rPr>
          <w:rFonts w:ascii="Times New Roman" w:hAnsi="Times New Roman"/>
          <w:sz w:val="26"/>
          <w:szCs w:val="26"/>
        </w:rPr>
        <w:t xml:space="preserve">  </w:t>
      </w:r>
      <w:r>
        <w:rPr>
          <w:rFonts w:ascii="Times New Roman" w:hAnsi="Times New Roman"/>
          <w:i/>
          <w:sz w:val="26"/>
          <w:szCs w:val="26"/>
        </w:rPr>
        <w:t xml:space="preserve">See </w:t>
      </w:r>
      <w:r>
        <w:rPr>
          <w:rFonts w:ascii="Times New Roman" w:hAnsi="Times New Roman"/>
          <w:sz w:val="26"/>
          <w:szCs w:val="26"/>
        </w:rPr>
        <w:t>I.D. at 7.</w:t>
      </w:r>
    </w:p>
  </w:footnote>
  <w:footnote w:id="4">
    <w:p w:rsidR="00942D87" w:rsidRPr="00DD2DC0" w:rsidRDefault="00942D87" w:rsidP="00DD2DC0">
      <w:pPr>
        <w:pStyle w:val="FootnoteText"/>
        <w:ind w:firstLine="720"/>
        <w:rPr>
          <w:rFonts w:ascii="Times New Roman" w:hAnsi="Times New Roman"/>
          <w:sz w:val="26"/>
          <w:szCs w:val="26"/>
        </w:rPr>
      </w:pPr>
      <w:r>
        <w:rPr>
          <w:rStyle w:val="FootnoteReference"/>
        </w:rPr>
        <w:footnoteRef/>
      </w:r>
      <w:r>
        <w:rPr>
          <w:rFonts w:ascii="Times New Roman" w:hAnsi="Times New Roman"/>
          <w:sz w:val="26"/>
          <w:szCs w:val="26"/>
        </w:rPr>
        <w:tab/>
        <w:t>ALJ Vero also noted that Mr. Colton contradicted the position of Ms. Treadwell that the Commission Regulations established a “hierarchy” of payments.  I.D. at</w:t>
      </w:r>
      <w:r w:rsidR="003B0707">
        <w:rPr>
          <w:rFonts w:ascii="Times New Roman" w:hAnsi="Times New Roman"/>
          <w:sz w:val="26"/>
          <w:szCs w:val="26"/>
        </w:rPr>
        <w:t> </w:t>
      </w:r>
      <w:r>
        <w:rPr>
          <w:rFonts w:ascii="Times New Roman" w:hAnsi="Times New Roman"/>
          <w:sz w:val="26"/>
          <w:szCs w:val="26"/>
        </w:rPr>
        <w:t>18.</w:t>
      </w:r>
    </w:p>
  </w:footnote>
  <w:footnote w:id="5">
    <w:p w:rsidR="0075268D" w:rsidRPr="00647218" w:rsidRDefault="0075268D" w:rsidP="0075268D">
      <w:pPr>
        <w:pStyle w:val="FootnoteText"/>
        <w:ind w:firstLine="720"/>
        <w:rPr>
          <w:sz w:val="26"/>
          <w:szCs w:val="26"/>
        </w:rPr>
      </w:pPr>
      <w:r>
        <w:rPr>
          <w:rStyle w:val="FootnoteReference"/>
        </w:rPr>
        <w:footnoteRef/>
      </w:r>
      <w:r>
        <w:tab/>
      </w:r>
      <w:r w:rsidRPr="00647218">
        <w:rPr>
          <w:rFonts w:ascii="Times New Roman" w:hAnsi="Times New Roman"/>
          <w:i/>
          <w:sz w:val="26"/>
          <w:szCs w:val="26"/>
        </w:rPr>
        <w:t>See, also</w:t>
      </w:r>
      <w:r w:rsidRPr="00647218">
        <w:rPr>
          <w:i/>
        </w:rPr>
        <w:t xml:space="preserve"> </w:t>
      </w:r>
      <w:r>
        <w:rPr>
          <w:rFonts w:ascii="Times New Roman" w:eastAsia="Times New Roman" w:hAnsi="Times New Roman"/>
          <w:sz w:val="26"/>
          <w:szCs w:val="26"/>
        </w:rPr>
        <w:t xml:space="preserve">testimony of Mr. Savage, </w:t>
      </w:r>
      <w:r w:rsidRPr="00647218">
        <w:rPr>
          <w:rFonts w:ascii="Times New Roman" w:eastAsia="Times New Roman" w:hAnsi="Times New Roman"/>
          <w:sz w:val="26"/>
          <w:szCs w:val="26"/>
        </w:rPr>
        <w:t>Director of PGW’s Commercial Resource Center</w:t>
      </w:r>
      <w:r>
        <w:rPr>
          <w:rFonts w:ascii="Times New Roman" w:eastAsia="Times New Roman" w:hAnsi="Times New Roman"/>
          <w:sz w:val="26"/>
          <w:szCs w:val="26"/>
        </w:rPr>
        <w:t>.  I.D. at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750F"/>
    <w:multiLevelType w:val="singleLevel"/>
    <w:tmpl w:val="7B668198"/>
    <w:lvl w:ilvl="0">
      <w:start w:val="1"/>
      <w:numFmt w:val="upperLetter"/>
      <w:lvlText w:val="%1."/>
      <w:lvlJc w:val="left"/>
      <w:pPr>
        <w:tabs>
          <w:tab w:val="num" w:pos="1440"/>
        </w:tabs>
        <w:ind w:left="1440" w:hanging="720"/>
      </w:pPr>
      <w:rPr>
        <w:snapToGrid/>
        <w:spacing w:val="-2"/>
        <w:sz w:val="24"/>
        <w:szCs w:val="24"/>
      </w:rPr>
    </w:lvl>
  </w:abstractNum>
  <w:abstractNum w:abstractNumId="1" w15:restartNumberingAfterBreak="0">
    <w:nsid w:val="108616A7"/>
    <w:multiLevelType w:val="hybridMultilevel"/>
    <w:tmpl w:val="3350E7B8"/>
    <w:lvl w:ilvl="0" w:tplc="D3EC9E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38118CD"/>
    <w:multiLevelType w:val="hybridMultilevel"/>
    <w:tmpl w:val="6CA6A6D6"/>
    <w:lvl w:ilvl="0" w:tplc="68BA29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F268A"/>
    <w:multiLevelType w:val="hybridMultilevel"/>
    <w:tmpl w:val="26342668"/>
    <w:lvl w:ilvl="0" w:tplc="B01238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8007CC"/>
    <w:multiLevelType w:val="hybridMultilevel"/>
    <w:tmpl w:val="C3EA6160"/>
    <w:lvl w:ilvl="0" w:tplc="2F82F0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EC"/>
    <w:rsid w:val="0006022C"/>
    <w:rsid w:val="00062928"/>
    <w:rsid w:val="00091AFD"/>
    <w:rsid w:val="00096B3C"/>
    <w:rsid w:val="000A429D"/>
    <w:rsid w:val="000C38BD"/>
    <w:rsid w:val="000E7C77"/>
    <w:rsid w:val="000F4EEC"/>
    <w:rsid w:val="00184C8E"/>
    <w:rsid w:val="001D0941"/>
    <w:rsid w:val="001F17B9"/>
    <w:rsid w:val="00212FD0"/>
    <w:rsid w:val="002A00D3"/>
    <w:rsid w:val="002B1E21"/>
    <w:rsid w:val="002B467C"/>
    <w:rsid w:val="002C3470"/>
    <w:rsid w:val="00326B1C"/>
    <w:rsid w:val="00337442"/>
    <w:rsid w:val="0035521E"/>
    <w:rsid w:val="003B0707"/>
    <w:rsid w:val="003D75D6"/>
    <w:rsid w:val="004003A7"/>
    <w:rsid w:val="00486FA1"/>
    <w:rsid w:val="004A6338"/>
    <w:rsid w:val="004C0F00"/>
    <w:rsid w:val="00500EE6"/>
    <w:rsid w:val="005133D2"/>
    <w:rsid w:val="0052543B"/>
    <w:rsid w:val="00554DCD"/>
    <w:rsid w:val="00562317"/>
    <w:rsid w:val="005B595B"/>
    <w:rsid w:val="005C6DBD"/>
    <w:rsid w:val="005C6F70"/>
    <w:rsid w:val="005F43B8"/>
    <w:rsid w:val="00610FEA"/>
    <w:rsid w:val="00613CC3"/>
    <w:rsid w:val="00635FAB"/>
    <w:rsid w:val="00647218"/>
    <w:rsid w:val="00670679"/>
    <w:rsid w:val="0068341B"/>
    <w:rsid w:val="006A46B1"/>
    <w:rsid w:val="006C2706"/>
    <w:rsid w:val="006C2A02"/>
    <w:rsid w:val="006D40EB"/>
    <w:rsid w:val="006E162B"/>
    <w:rsid w:val="00741D79"/>
    <w:rsid w:val="0075268D"/>
    <w:rsid w:val="00755CF0"/>
    <w:rsid w:val="0076111D"/>
    <w:rsid w:val="00767BA2"/>
    <w:rsid w:val="007952B2"/>
    <w:rsid w:val="007B5BFA"/>
    <w:rsid w:val="00806CC0"/>
    <w:rsid w:val="0081343F"/>
    <w:rsid w:val="00833B58"/>
    <w:rsid w:val="00842E8E"/>
    <w:rsid w:val="0085718C"/>
    <w:rsid w:val="008646A4"/>
    <w:rsid w:val="00870A77"/>
    <w:rsid w:val="00881DF1"/>
    <w:rsid w:val="00886E3C"/>
    <w:rsid w:val="008B222A"/>
    <w:rsid w:val="008F2333"/>
    <w:rsid w:val="009035C6"/>
    <w:rsid w:val="009236E9"/>
    <w:rsid w:val="00942BE1"/>
    <w:rsid w:val="00942D87"/>
    <w:rsid w:val="00967579"/>
    <w:rsid w:val="009C20FE"/>
    <w:rsid w:val="009E3A88"/>
    <w:rsid w:val="009E76CB"/>
    <w:rsid w:val="009E78A3"/>
    <w:rsid w:val="009F36AB"/>
    <w:rsid w:val="009F44E8"/>
    <w:rsid w:val="00A1191F"/>
    <w:rsid w:val="00A13957"/>
    <w:rsid w:val="00A16FF8"/>
    <w:rsid w:val="00A41D76"/>
    <w:rsid w:val="00A5781A"/>
    <w:rsid w:val="00A6329D"/>
    <w:rsid w:val="00A64F50"/>
    <w:rsid w:val="00A6723D"/>
    <w:rsid w:val="00A72599"/>
    <w:rsid w:val="00A83473"/>
    <w:rsid w:val="00AD1CF9"/>
    <w:rsid w:val="00AD7683"/>
    <w:rsid w:val="00AE26E7"/>
    <w:rsid w:val="00AE363F"/>
    <w:rsid w:val="00AF1ED6"/>
    <w:rsid w:val="00B12CE8"/>
    <w:rsid w:val="00B42EC0"/>
    <w:rsid w:val="00B43811"/>
    <w:rsid w:val="00BE6039"/>
    <w:rsid w:val="00BE7909"/>
    <w:rsid w:val="00BF25F5"/>
    <w:rsid w:val="00BF71A2"/>
    <w:rsid w:val="00C026B9"/>
    <w:rsid w:val="00C12DE1"/>
    <w:rsid w:val="00C16E47"/>
    <w:rsid w:val="00C33550"/>
    <w:rsid w:val="00C363BE"/>
    <w:rsid w:val="00C72A5E"/>
    <w:rsid w:val="00CA4EF2"/>
    <w:rsid w:val="00CB36AA"/>
    <w:rsid w:val="00CC078B"/>
    <w:rsid w:val="00D424F1"/>
    <w:rsid w:val="00D63F4C"/>
    <w:rsid w:val="00DD2DC0"/>
    <w:rsid w:val="00E47DA6"/>
    <w:rsid w:val="00E6006B"/>
    <w:rsid w:val="00E75016"/>
    <w:rsid w:val="00E9562D"/>
    <w:rsid w:val="00EB77F0"/>
    <w:rsid w:val="00EC37A5"/>
    <w:rsid w:val="00ED2D3B"/>
    <w:rsid w:val="00EF293B"/>
    <w:rsid w:val="00EF5B1C"/>
    <w:rsid w:val="00F047D9"/>
    <w:rsid w:val="00F34FCD"/>
    <w:rsid w:val="00F40F9E"/>
    <w:rsid w:val="00F47925"/>
    <w:rsid w:val="00F54AD2"/>
    <w:rsid w:val="00F61195"/>
    <w:rsid w:val="00F614ED"/>
    <w:rsid w:val="00FA5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96DE"/>
  <w15:chartTrackingRefBased/>
  <w15:docId w15:val="{D83679A7-EB01-4BB5-AC51-75F07C7A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EEC"/>
  </w:style>
  <w:style w:type="paragraph" w:styleId="Heading1">
    <w:name w:val="heading 1"/>
    <w:basedOn w:val="ListParagraph"/>
    <w:next w:val="Normal"/>
    <w:link w:val="Heading1Char"/>
    <w:uiPriority w:val="9"/>
    <w:qFormat/>
    <w:rsid w:val="00833B58"/>
    <w:pPr>
      <w:tabs>
        <w:tab w:val="left" w:pos="-720"/>
        <w:tab w:val="left" w:pos="1440"/>
        <w:tab w:val="left" w:pos="5040"/>
      </w:tabs>
      <w:suppressAutoHyphens/>
      <w:autoSpaceDE w:val="0"/>
      <w:autoSpaceDN w:val="0"/>
      <w:spacing w:after="0" w:line="360" w:lineRule="auto"/>
      <w:ind w:hanging="720"/>
      <w:jc w:val="center"/>
      <w:outlineLvl w:val="0"/>
    </w:pPr>
    <w:rPr>
      <w:rFonts w:ascii="Times New Roman" w:eastAsia="Times New Roman" w:hAnsi="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EEC"/>
  </w:style>
  <w:style w:type="paragraph" w:styleId="NoSpacing">
    <w:name w:val="No Spacing"/>
    <w:uiPriority w:val="1"/>
    <w:qFormat/>
    <w:rsid w:val="000F4EEC"/>
    <w:pPr>
      <w:spacing w:after="0" w:line="240" w:lineRule="auto"/>
      <w:jc w:val="both"/>
    </w:pPr>
    <w:rPr>
      <w:rFonts w:ascii="Times New Roman" w:eastAsia="Times New Roman" w:hAnsi="Times New Roman" w:cs="Times New Roman"/>
      <w:sz w:val="26"/>
      <w:szCs w:val="20"/>
    </w:rPr>
  </w:style>
  <w:style w:type="table" w:styleId="TableGrid">
    <w:name w:val="Table Grid"/>
    <w:basedOn w:val="TableNormal"/>
    <w:uiPriority w:val="59"/>
    <w:rsid w:val="000F4EEC"/>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
    <w:basedOn w:val="Normal"/>
    <w:link w:val="FootnoteTextChar"/>
    <w:uiPriority w:val="99"/>
    <w:unhideWhenUsed/>
    <w:rsid w:val="000F4EEC"/>
    <w:pPr>
      <w:spacing w:after="0" w:line="240" w:lineRule="auto"/>
    </w:pPr>
    <w:rPr>
      <w:rFonts w:ascii="Calibri" w:eastAsia="Calibri" w:hAnsi="Calibri" w:cs="Times New Roman"/>
      <w:sz w:val="20"/>
      <w:szCs w:val="20"/>
    </w:r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0F4EEC"/>
    <w:rPr>
      <w:rFonts w:ascii="Calibri" w:eastAsia="Calibri" w:hAnsi="Calibri" w:cs="Times New Roman"/>
      <w:sz w:val="20"/>
      <w:szCs w:val="20"/>
    </w:rPr>
  </w:style>
  <w:style w:type="character" w:styleId="FootnoteReference">
    <w:name w:val="footnote reference"/>
    <w:unhideWhenUsed/>
    <w:rsid w:val="000F4EEC"/>
    <w:rPr>
      <w:vertAlign w:val="superscript"/>
    </w:rPr>
  </w:style>
  <w:style w:type="paragraph" w:styleId="ListParagraph">
    <w:name w:val="List Paragraph"/>
    <w:basedOn w:val="Normal"/>
    <w:uiPriority w:val="34"/>
    <w:qFormat/>
    <w:rsid w:val="00F47925"/>
    <w:pPr>
      <w:ind w:left="720"/>
      <w:contextualSpacing/>
    </w:pPr>
  </w:style>
  <w:style w:type="character" w:customStyle="1" w:styleId="Heading1Char">
    <w:name w:val="Heading 1 Char"/>
    <w:basedOn w:val="DefaultParagraphFont"/>
    <w:link w:val="Heading1"/>
    <w:uiPriority w:val="9"/>
    <w:rsid w:val="00833B58"/>
    <w:rPr>
      <w:rFonts w:ascii="Times New Roman" w:eastAsia="Times New Roman" w:hAnsi="Times New Roman" w:cs="Times New Roman"/>
      <w:b/>
      <w:sz w:val="26"/>
      <w:szCs w:val="26"/>
    </w:rPr>
  </w:style>
  <w:style w:type="paragraph" w:styleId="BodyTextIndent">
    <w:name w:val="Body Text Indent"/>
    <w:basedOn w:val="Normal"/>
    <w:link w:val="BodyTextIndentChar"/>
    <w:uiPriority w:val="99"/>
    <w:unhideWhenUsed/>
    <w:rsid w:val="00A64F50"/>
    <w:pPr>
      <w:tabs>
        <w:tab w:val="left" w:pos="-720"/>
        <w:tab w:val="left" w:pos="5040"/>
      </w:tabs>
      <w:suppressAutoHyphens/>
      <w:autoSpaceDE w:val="0"/>
      <w:autoSpaceDN w:val="0"/>
      <w:spacing w:after="0" w:line="360" w:lineRule="auto"/>
      <w:ind w:firstLine="1440"/>
    </w:pPr>
    <w:rPr>
      <w:rFonts w:ascii="Times New Roman" w:eastAsia="Times New Roman" w:hAnsi="Times New Roman" w:cs="Times New Roman"/>
      <w:spacing w:val="-3"/>
      <w:sz w:val="26"/>
      <w:szCs w:val="26"/>
    </w:rPr>
  </w:style>
  <w:style w:type="character" w:customStyle="1" w:styleId="BodyTextIndentChar">
    <w:name w:val="Body Text Indent Char"/>
    <w:basedOn w:val="DefaultParagraphFont"/>
    <w:link w:val="BodyTextIndent"/>
    <w:uiPriority w:val="99"/>
    <w:rsid w:val="00A64F50"/>
    <w:rPr>
      <w:rFonts w:ascii="Times New Roman" w:eastAsia="Times New Roman" w:hAnsi="Times New Roman" w:cs="Times New Roman"/>
      <w:spacing w:val="-3"/>
      <w:sz w:val="26"/>
      <w:szCs w:val="26"/>
    </w:rPr>
  </w:style>
  <w:style w:type="paragraph" w:styleId="BalloonText">
    <w:name w:val="Balloon Text"/>
    <w:basedOn w:val="Normal"/>
    <w:link w:val="BalloonTextChar"/>
    <w:uiPriority w:val="99"/>
    <w:semiHidden/>
    <w:unhideWhenUsed/>
    <w:rsid w:val="005C6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DBD"/>
    <w:rPr>
      <w:rFonts w:ascii="Segoe UI" w:hAnsi="Segoe UI" w:cs="Segoe UI"/>
      <w:sz w:val="18"/>
      <w:szCs w:val="18"/>
    </w:rPr>
  </w:style>
  <w:style w:type="paragraph" w:styleId="Header">
    <w:name w:val="header"/>
    <w:basedOn w:val="Normal"/>
    <w:link w:val="HeaderChar"/>
    <w:uiPriority w:val="99"/>
    <w:unhideWhenUsed/>
    <w:rsid w:val="000E7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57B09-1550-43A2-A80F-3C120EF5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5596</Words>
  <Characters>31898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Alphonso Arnold</dc:creator>
  <cp:keywords/>
  <dc:description/>
  <cp:lastModifiedBy>Wagner, Nathan R</cp:lastModifiedBy>
  <cp:revision>3</cp:revision>
  <cp:lastPrinted>2018-10-04T14:20:00Z</cp:lastPrinted>
  <dcterms:created xsi:type="dcterms:W3CDTF">2018-10-04T14:00:00Z</dcterms:created>
  <dcterms:modified xsi:type="dcterms:W3CDTF">2018-10-04T14:21:00Z</dcterms:modified>
</cp:coreProperties>
</file>