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40E8B0FB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05756C" w:rsidRPr="0005756C">
        <w:rPr>
          <w:sz w:val="22"/>
          <w:szCs w:val="22"/>
        </w:rPr>
        <w:t>C-2018-3005332</w:t>
      </w:r>
    </w:p>
    <w:p w14:paraId="4E03065F" w14:textId="6BE70F6E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A834A0">
        <w:rPr>
          <w:sz w:val="22"/>
          <w:szCs w:val="22"/>
        </w:rPr>
        <w:t xml:space="preserve">October </w:t>
      </w:r>
      <w:r w:rsidR="0005756C">
        <w:rPr>
          <w:sz w:val="22"/>
          <w:szCs w:val="22"/>
        </w:rPr>
        <w:t>15</w:t>
      </w:r>
      <w:bookmarkStart w:id="0" w:name="_GoBack"/>
      <w:bookmarkEnd w:id="0"/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256CE9CF" w:rsidR="00B4347C" w:rsidRDefault="00B4347C" w:rsidP="00B4347C">
      <w:r>
        <w:t xml:space="preserve">AQUA PENNSYLVANIA,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0A9C3369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INC</w:t>
      </w:r>
    </w:p>
    <w:p w14:paraId="3BC14E7A" w14:textId="3BCB8AE4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</w:t>
      </w:r>
      <w:r w:rsidR="00431F8A">
        <w:t>3003558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03064F01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by </w:t>
      </w:r>
      <w:r w:rsidR="0005756C" w:rsidRPr="0005756C">
        <w:rPr>
          <w:sz w:val="22"/>
          <w:szCs w:val="22"/>
        </w:rPr>
        <w:t>Athens Borough c/o William Cotton</w:t>
      </w:r>
      <w:r w:rsidR="00906FA2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5756C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02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1F8A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17BD4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4A0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0D9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3615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2018-07-19T19:55:00Z</cp:lastPrinted>
  <dcterms:created xsi:type="dcterms:W3CDTF">2018-10-12T17:58:00Z</dcterms:created>
  <dcterms:modified xsi:type="dcterms:W3CDTF">2018-10-12T17:59:00Z</dcterms:modified>
</cp:coreProperties>
</file>