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EABDE" w14:textId="77777777" w:rsidR="00D52F64" w:rsidRDefault="00D52F64">
      <w:pPr>
        <w:pStyle w:val="Title"/>
      </w:pPr>
      <w:r>
        <w:t>BEFORE THE</w:t>
      </w:r>
    </w:p>
    <w:p w14:paraId="5644414F" w14:textId="77777777"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138A4F7D" w14:textId="77777777" w:rsidR="00D52F64" w:rsidRDefault="00D52F64">
      <w:pPr>
        <w:tabs>
          <w:tab w:val="left" w:pos="360"/>
        </w:tabs>
        <w:spacing w:line="233" w:lineRule="auto"/>
        <w:jc w:val="both"/>
        <w:rPr>
          <w:b/>
          <w:sz w:val="24"/>
        </w:rPr>
      </w:pPr>
    </w:p>
    <w:p w14:paraId="3C183571" w14:textId="77777777" w:rsidR="00D52F64" w:rsidRDefault="00D52F64">
      <w:pPr>
        <w:tabs>
          <w:tab w:val="left" w:pos="360"/>
        </w:tabs>
        <w:spacing w:line="233" w:lineRule="auto"/>
        <w:jc w:val="both"/>
        <w:rPr>
          <w:b/>
          <w:sz w:val="24"/>
        </w:rPr>
      </w:pPr>
    </w:p>
    <w:p w14:paraId="07C71163" w14:textId="77777777" w:rsidR="00D52F64" w:rsidRDefault="00D52F64">
      <w:pPr>
        <w:tabs>
          <w:tab w:val="left" w:pos="360"/>
        </w:tabs>
        <w:spacing w:line="233" w:lineRule="auto"/>
        <w:jc w:val="both"/>
        <w:rPr>
          <w:b/>
          <w:sz w:val="24"/>
        </w:rPr>
      </w:pPr>
    </w:p>
    <w:p w14:paraId="7AF2B490" w14:textId="26BAAE8D" w:rsidR="00D52F64" w:rsidRDefault="003E3D68">
      <w:pPr>
        <w:tabs>
          <w:tab w:val="left" w:pos="360"/>
        </w:tabs>
        <w:spacing w:line="233" w:lineRule="auto"/>
        <w:jc w:val="both"/>
        <w:rPr>
          <w:b/>
          <w:sz w:val="24"/>
        </w:rPr>
      </w:pPr>
      <w:r>
        <w:rPr>
          <w:sz w:val="24"/>
        </w:rPr>
        <w:t xml:space="preserve">Teresa </w:t>
      </w:r>
      <w:proofErr w:type="spellStart"/>
      <w:r>
        <w:rPr>
          <w:sz w:val="24"/>
        </w:rPr>
        <w:t>Pizzonia</w:t>
      </w:r>
      <w:proofErr w:type="spellEnd"/>
      <w:r w:rsidR="00346366">
        <w:rPr>
          <w:sz w:val="24"/>
        </w:rPr>
        <w:tab/>
      </w:r>
      <w:r w:rsidR="00D52F64">
        <w:rPr>
          <w:sz w:val="24"/>
        </w:rPr>
        <w:tab/>
      </w:r>
      <w:r w:rsidR="00D52F64">
        <w:rPr>
          <w:sz w:val="24"/>
        </w:rPr>
        <w:tab/>
      </w:r>
      <w:r w:rsidR="00D52F64">
        <w:rPr>
          <w:sz w:val="24"/>
        </w:rPr>
        <w:tab/>
      </w:r>
      <w:r w:rsidR="00254CE2">
        <w:rPr>
          <w:sz w:val="24"/>
        </w:rPr>
        <w:tab/>
      </w:r>
      <w:r w:rsidR="00D52F64">
        <w:rPr>
          <w:b/>
          <w:sz w:val="24"/>
        </w:rPr>
        <w:t>:</w:t>
      </w:r>
    </w:p>
    <w:p w14:paraId="4C0601F5" w14:textId="77777777"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14:paraId="1D85E168" w14:textId="2D39FF29"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C526F7">
        <w:rPr>
          <w:sz w:val="24"/>
        </w:rPr>
        <w:t>C</w:t>
      </w:r>
      <w:r w:rsidR="00984705">
        <w:rPr>
          <w:sz w:val="24"/>
        </w:rPr>
        <w:t>-</w:t>
      </w:r>
      <w:r w:rsidR="002F41A2">
        <w:rPr>
          <w:sz w:val="24"/>
        </w:rPr>
        <w:t>20</w:t>
      </w:r>
      <w:r w:rsidR="00886BD8">
        <w:rPr>
          <w:sz w:val="24"/>
        </w:rPr>
        <w:t>1</w:t>
      </w:r>
      <w:r w:rsidR="00346366">
        <w:rPr>
          <w:sz w:val="24"/>
        </w:rPr>
        <w:t>8</w:t>
      </w:r>
      <w:r w:rsidR="001D38B8">
        <w:rPr>
          <w:sz w:val="24"/>
        </w:rPr>
        <w:t>-</w:t>
      </w:r>
      <w:r w:rsidR="00346366">
        <w:rPr>
          <w:sz w:val="24"/>
        </w:rPr>
        <w:t>3003</w:t>
      </w:r>
      <w:r w:rsidR="003E3D68">
        <w:rPr>
          <w:sz w:val="24"/>
        </w:rPr>
        <w:t>607</w:t>
      </w:r>
    </w:p>
    <w:p w14:paraId="34251E9C" w14:textId="77777777"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14:paraId="0F14199F" w14:textId="63ECABCF" w:rsidR="00E10828" w:rsidRDefault="003E3D68">
      <w:pPr>
        <w:tabs>
          <w:tab w:val="left" w:pos="360"/>
        </w:tabs>
        <w:spacing w:line="233" w:lineRule="auto"/>
        <w:jc w:val="both"/>
        <w:rPr>
          <w:sz w:val="24"/>
        </w:rPr>
      </w:pPr>
      <w:r>
        <w:rPr>
          <w:sz w:val="24"/>
        </w:rPr>
        <w:t>Duquesne Light</w:t>
      </w:r>
      <w:r w:rsidR="00C526F7">
        <w:rPr>
          <w:sz w:val="24"/>
        </w:rPr>
        <w:t xml:space="preserve"> Company</w:t>
      </w:r>
      <w:r w:rsidR="00387932">
        <w:rPr>
          <w:sz w:val="24"/>
        </w:rPr>
        <w:tab/>
      </w:r>
      <w:r w:rsidR="00860B49">
        <w:rPr>
          <w:sz w:val="24"/>
        </w:rPr>
        <w:tab/>
      </w:r>
      <w:r>
        <w:rPr>
          <w:sz w:val="24"/>
        </w:rPr>
        <w:tab/>
      </w:r>
      <w:r w:rsidR="00860B49">
        <w:rPr>
          <w:sz w:val="24"/>
        </w:rPr>
        <w:tab/>
      </w:r>
      <w:r w:rsidR="00E10828" w:rsidRPr="00E10828">
        <w:rPr>
          <w:b/>
          <w:sz w:val="24"/>
        </w:rPr>
        <w:t>:</w:t>
      </w:r>
    </w:p>
    <w:p w14:paraId="11279F2A" w14:textId="77777777" w:rsidR="00D52F64" w:rsidRDefault="00D52F64">
      <w:pPr>
        <w:tabs>
          <w:tab w:val="left" w:pos="360"/>
        </w:tabs>
        <w:spacing w:line="233" w:lineRule="auto"/>
        <w:jc w:val="both"/>
        <w:rPr>
          <w:sz w:val="24"/>
        </w:rPr>
      </w:pPr>
    </w:p>
    <w:p w14:paraId="3811BCCA" w14:textId="77777777" w:rsidR="00D52F64" w:rsidRDefault="00D52F64">
      <w:pPr>
        <w:tabs>
          <w:tab w:val="left" w:pos="360"/>
        </w:tabs>
        <w:spacing w:line="233" w:lineRule="auto"/>
        <w:jc w:val="both"/>
        <w:rPr>
          <w:b/>
          <w:sz w:val="24"/>
        </w:rPr>
      </w:pPr>
    </w:p>
    <w:p w14:paraId="1B846382" w14:textId="77777777" w:rsidR="00D52F64" w:rsidRDefault="00D52F64">
      <w:pPr>
        <w:tabs>
          <w:tab w:val="left" w:pos="360"/>
        </w:tabs>
        <w:spacing w:line="233" w:lineRule="auto"/>
        <w:jc w:val="both"/>
        <w:rPr>
          <w:b/>
          <w:sz w:val="24"/>
        </w:rPr>
      </w:pPr>
    </w:p>
    <w:p w14:paraId="40EA28B3" w14:textId="77777777" w:rsidR="00D52F64" w:rsidRDefault="00D52F64">
      <w:pPr>
        <w:tabs>
          <w:tab w:val="left" w:pos="360"/>
        </w:tabs>
        <w:spacing w:line="233" w:lineRule="auto"/>
        <w:jc w:val="center"/>
        <w:rPr>
          <w:b/>
          <w:sz w:val="24"/>
          <w:u w:val="single"/>
        </w:rPr>
      </w:pPr>
      <w:r>
        <w:rPr>
          <w:b/>
          <w:sz w:val="24"/>
          <w:u w:val="single"/>
        </w:rPr>
        <w:t>PREHEARING ORDER</w:t>
      </w:r>
    </w:p>
    <w:p w14:paraId="722836E3" w14:textId="77777777" w:rsidR="00D52F64" w:rsidRDefault="00D52F64">
      <w:pPr>
        <w:tabs>
          <w:tab w:val="left" w:pos="360"/>
        </w:tabs>
        <w:spacing w:line="233" w:lineRule="auto"/>
        <w:jc w:val="both"/>
        <w:rPr>
          <w:sz w:val="24"/>
        </w:rPr>
      </w:pPr>
    </w:p>
    <w:p w14:paraId="0BCE96D5" w14:textId="77777777" w:rsidR="00D52F64" w:rsidRDefault="00D52F64">
      <w:pPr>
        <w:tabs>
          <w:tab w:val="left" w:pos="360"/>
        </w:tabs>
        <w:spacing w:line="233" w:lineRule="auto"/>
        <w:jc w:val="both"/>
        <w:rPr>
          <w:sz w:val="24"/>
        </w:rPr>
      </w:pPr>
    </w:p>
    <w:p w14:paraId="0F7D204E" w14:textId="0AB37FFC"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3E3D68">
        <w:rPr>
          <w:sz w:val="24"/>
        </w:rPr>
        <w:t>Thursday</w:t>
      </w:r>
      <w:r w:rsidR="002273B2">
        <w:rPr>
          <w:sz w:val="24"/>
        </w:rPr>
        <w:t>,</w:t>
      </w:r>
      <w:r>
        <w:rPr>
          <w:sz w:val="24"/>
        </w:rPr>
        <w:t xml:space="preserve"> </w:t>
      </w:r>
      <w:r w:rsidR="003E3D68">
        <w:rPr>
          <w:sz w:val="24"/>
        </w:rPr>
        <w:t>November 1</w:t>
      </w:r>
      <w:r>
        <w:rPr>
          <w:sz w:val="24"/>
        </w:rPr>
        <w:t>, 20</w:t>
      </w:r>
      <w:r w:rsidR="00A13234">
        <w:rPr>
          <w:sz w:val="24"/>
        </w:rPr>
        <w:t>1</w:t>
      </w:r>
      <w:r w:rsidR="00905FC5">
        <w:rPr>
          <w:sz w:val="24"/>
        </w:rPr>
        <w:t>8</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4E4D0948" w14:textId="77777777" w:rsidR="00740357" w:rsidRDefault="00740357" w:rsidP="00802D85">
      <w:pPr>
        <w:spacing w:line="360" w:lineRule="auto"/>
        <w:rPr>
          <w:sz w:val="24"/>
          <w:szCs w:val="24"/>
        </w:rPr>
      </w:pPr>
    </w:p>
    <w:p w14:paraId="7C69EACA"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14:paraId="06614D35" w14:textId="77777777"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296329">
        <w:rPr>
          <w:sz w:val="24"/>
          <w:szCs w:val="24"/>
        </w:rPr>
        <w:t>177541</w:t>
      </w:r>
    </w:p>
    <w:p w14:paraId="5DDBAD9D" w14:textId="77777777" w:rsidR="00802D85" w:rsidRDefault="00802D85" w:rsidP="00802D85"/>
    <w:p w14:paraId="4FA04530" w14:textId="77777777"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14:paraId="528B2485" w14:textId="77777777" w:rsidR="00962AA0" w:rsidRDefault="00962AA0" w:rsidP="00295C93">
      <w:pPr>
        <w:tabs>
          <w:tab w:val="left" w:pos="360"/>
        </w:tabs>
        <w:spacing w:line="360" w:lineRule="auto"/>
        <w:rPr>
          <w:sz w:val="24"/>
        </w:rPr>
      </w:pPr>
    </w:p>
    <w:p w14:paraId="3F04D33D" w14:textId="77777777"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14:paraId="3728AB98" w14:textId="77777777" w:rsidR="00F06152" w:rsidRDefault="00F06152" w:rsidP="00F06152">
      <w:pPr>
        <w:tabs>
          <w:tab w:val="left" w:pos="360"/>
        </w:tabs>
        <w:spacing w:line="360" w:lineRule="auto"/>
        <w:jc w:val="both"/>
        <w:rPr>
          <w:sz w:val="24"/>
        </w:rPr>
      </w:pPr>
    </w:p>
    <w:p w14:paraId="2E4BB74B" w14:textId="77777777" w:rsidR="00D52F64" w:rsidRPr="00F03E42" w:rsidRDefault="00D52F64" w:rsidP="00F03E42">
      <w:pPr>
        <w:pStyle w:val="ParaTab1"/>
        <w:numPr>
          <w:ilvl w:val="0"/>
          <w:numId w:val="3"/>
        </w:numPr>
        <w:tabs>
          <w:tab w:val="clear" w:pos="2160"/>
          <w:tab w:val="left" w:pos="0"/>
        </w:tabs>
        <w:spacing w:line="360" w:lineRule="auto"/>
        <w:ind w:left="0" w:firstLine="1440"/>
        <w:rPr>
          <w:rFonts w:ascii="Times New Roman" w:hAnsi="Times New Roman" w:cs="Times New Roman"/>
          <w:spacing w:val="-3"/>
        </w:rPr>
      </w:pPr>
      <w:r>
        <w:t>If you intend to present any documents or exhibits for my consideration, you must send one (1) copy to the other party and three (3) copies to me one week before the hearing.</w:t>
      </w:r>
      <w:r w:rsidR="00F03E42" w:rsidRPr="00F03E42">
        <w:rPr>
          <w:spacing w:val="-3"/>
        </w:rPr>
        <w:t xml:space="preserve"> </w:t>
      </w:r>
      <w:r w:rsidR="00F03E42" w:rsidRPr="006F2D1B">
        <w:rPr>
          <w:rFonts w:ascii="Times New Roman" w:hAnsi="Times New Roman" w:cs="Times New Roman"/>
          <w:spacing w:val="-3"/>
        </w:rPr>
        <w:t xml:space="preserve">If you intend to present any documents or exhibits for my consideration at the hearing, you must send three (3) copies of each document to me, and one (1) copy of each document to every other party in this case. </w:t>
      </w:r>
      <w:r w:rsidR="00F03E42">
        <w:rPr>
          <w:rFonts w:ascii="Times New Roman" w:hAnsi="Times New Roman" w:cs="Times New Roman"/>
          <w:spacing w:val="-3"/>
        </w:rPr>
        <w:t xml:space="preserve"> </w:t>
      </w:r>
      <w:r w:rsidR="00F03E42" w:rsidRPr="006F2D1B">
        <w:rPr>
          <w:rFonts w:ascii="Times New Roman" w:hAnsi="Times New Roman" w:cs="Times New Roman"/>
          <w:spacing w:val="-3"/>
        </w:rPr>
        <w:t xml:space="preserve">Your documents or exhibits </w:t>
      </w:r>
      <w:r w:rsidR="00F03E42" w:rsidRPr="006F2D1B">
        <w:rPr>
          <w:rFonts w:ascii="Times New Roman" w:hAnsi="Times New Roman" w:cs="Times New Roman"/>
          <w:spacing w:val="-3"/>
          <w:u w:val="single"/>
        </w:rPr>
        <w:t>must be received</w:t>
      </w:r>
      <w:r w:rsidR="00F03E42" w:rsidRPr="006F2D1B">
        <w:rPr>
          <w:rFonts w:ascii="Times New Roman" w:hAnsi="Times New Roman" w:cs="Times New Roman"/>
          <w:spacing w:val="-3"/>
        </w:rPr>
        <w:t xml:space="preserve"> by me and every other party </w:t>
      </w:r>
      <w:r w:rsidR="00F03E42" w:rsidRPr="006F2D1B">
        <w:rPr>
          <w:rFonts w:ascii="Times New Roman" w:hAnsi="Times New Roman" w:cs="Times New Roman"/>
          <w:spacing w:val="-3"/>
        </w:rPr>
        <w:lastRenderedPageBreak/>
        <w:t xml:space="preserve">one (1) week before the scheduled hearing.  This includes a copy of a Protection from Abuse (PFA) Order if you marked the “yes” response on the </w:t>
      </w:r>
      <w:r w:rsidR="00F03E42">
        <w:rPr>
          <w:rFonts w:ascii="Times New Roman" w:hAnsi="Times New Roman" w:cs="Times New Roman"/>
          <w:spacing w:val="-3"/>
        </w:rPr>
        <w:t>c</w:t>
      </w:r>
      <w:r w:rsidR="00F03E42" w:rsidRPr="006F2D1B">
        <w:rPr>
          <w:rFonts w:ascii="Times New Roman" w:hAnsi="Times New Roman" w:cs="Times New Roman"/>
          <w:spacing w:val="-3"/>
        </w:rPr>
        <w:t xml:space="preserve">omplaint form that asks if you are a victim under a PFA.  Be sure that you serve me directly with a copy of any document that you file in this proceeding at the time of its filing.  If you send me any correspondence or document, you </w:t>
      </w:r>
      <w:r w:rsidR="00F03E42" w:rsidRPr="006F2D1B">
        <w:rPr>
          <w:rFonts w:ascii="Times New Roman" w:hAnsi="Times New Roman" w:cs="Times New Roman"/>
          <w:spacing w:val="-3"/>
          <w:u w:val="single"/>
        </w:rPr>
        <w:t>must</w:t>
      </w:r>
      <w:r w:rsidR="00F03E42" w:rsidRPr="006F2D1B">
        <w:rPr>
          <w:rFonts w:ascii="Times New Roman" w:hAnsi="Times New Roman" w:cs="Times New Roman"/>
          <w:spacing w:val="-3"/>
        </w:rPr>
        <w:t xml:space="preserve"> also send a copy of that correspondence or document to </w:t>
      </w:r>
      <w:r w:rsidR="00F03E42" w:rsidRPr="006F2D1B">
        <w:rPr>
          <w:rFonts w:ascii="Times New Roman" w:hAnsi="Times New Roman" w:cs="Times New Roman"/>
          <w:spacing w:val="-3"/>
          <w:u w:val="single"/>
        </w:rPr>
        <w:t>every</w:t>
      </w:r>
      <w:r w:rsidR="00F03E42" w:rsidRPr="006F2D1B">
        <w:rPr>
          <w:rFonts w:ascii="Times New Roman" w:hAnsi="Times New Roman" w:cs="Times New Roman"/>
          <w:spacing w:val="-3"/>
        </w:rPr>
        <w:t xml:space="preserve"> other party.  For your convenience, a copy of the Commission’s current service list of all parties to this proceeding is enclosed with this Order.</w:t>
      </w:r>
    </w:p>
    <w:p w14:paraId="29C38041" w14:textId="77777777" w:rsidR="00F06152" w:rsidRDefault="00F06152" w:rsidP="00F06152">
      <w:pPr>
        <w:tabs>
          <w:tab w:val="left" w:pos="360"/>
        </w:tabs>
        <w:spacing w:line="360" w:lineRule="auto"/>
        <w:jc w:val="both"/>
        <w:rPr>
          <w:sz w:val="24"/>
        </w:rPr>
      </w:pPr>
    </w:p>
    <w:p w14:paraId="4C1C0671" w14:textId="77777777" w:rsidR="00D52F64" w:rsidRDefault="006013E8" w:rsidP="006013E8">
      <w:pPr>
        <w:tabs>
          <w:tab w:val="left" w:pos="360"/>
        </w:tabs>
        <w:spacing w:line="360" w:lineRule="auto"/>
        <w:ind w:firstLine="1440"/>
        <w:rPr>
          <w:sz w:val="24"/>
        </w:rPr>
      </w:pPr>
      <w:r>
        <w:rPr>
          <w:sz w:val="24"/>
        </w:rPr>
        <w:t>2.</w:t>
      </w:r>
      <w:r>
        <w:rPr>
          <w:sz w:val="24"/>
        </w:rPr>
        <w:tab/>
      </w:r>
      <w:r w:rsidR="00D52F64">
        <w:rPr>
          <w:sz w:val="24"/>
        </w:rPr>
        <w:t>If you or any proposed witness will be at a telephone number that is different than the number on the hearing notice, you must notify me of that telephone number at least one (1) week before the hearing.</w:t>
      </w:r>
    </w:p>
    <w:p w14:paraId="6A300C2B" w14:textId="77777777" w:rsidR="00F06152" w:rsidRDefault="00F06152" w:rsidP="00F06152">
      <w:pPr>
        <w:tabs>
          <w:tab w:val="left" w:pos="360"/>
        </w:tabs>
        <w:spacing w:line="360" w:lineRule="auto"/>
        <w:jc w:val="both"/>
        <w:rPr>
          <w:sz w:val="24"/>
        </w:rPr>
      </w:pPr>
    </w:p>
    <w:p w14:paraId="504FB5C5" w14:textId="77777777" w:rsidR="00D52F64" w:rsidRDefault="006013E8" w:rsidP="006013E8">
      <w:pPr>
        <w:tabs>
          <w:tab w:val="left" w:pos="360"/>
        </w:tabs>
        <w:spacing w:line="360" w:lineRule="auto"/>
        <w:ind w:firstLine="1440"/>
        <w:rPr>
          <w:sz w:val="24"/>
        </w:rPr>
      </w:pPr>
      <w:r>
        <w:rPr>
          <w:sz w:val="24"/>
        </w:rPr>
        <w:t>3.</w:t>
      </w:r>
      <w:r>
        <w:rPr>
          <w:sz w:val="24"/>
        </w:rPr>
        <w:tab/>
      </w:r>
      <w:r w:rsidR="00D52F64">
        <w:rPr>
          <w:sz w:val="24"/>
        </w:rPr>
        <w:t xml:space="preserve">If the Commission’s Bureau of Consumer Services (“BCS”) has directed the customer to make payments </w:t>
      </w:r>
      <w:r w:rsidR="00D52F64">
        <w:rPr>
          <w:sz w:val="24"/>
          <w:u w:val="single"/>
        </w:rPr>
        <w:t>and those payments have not been made</w:t>
      </w:r>
      <w:r w:rsidR="00D52F64">
        <w:rPr>
          <w:sz w:val="24"/>
        </w:rPr>
        <w:t xml:space="preserve">, the customer must be prepared to explain at the hearing why those payments have not been made.  </w:t>
      </w:r>
      <w:r w:rsidR="00D52F64">
        <w:rPr>
          <w:b/>
          <w:sz w:val="24"/>
        </w:rPr>
        <w:t xml:space="preserve">FAILURE TO MAKE REGULAR PAYMENTS </w:t>
      </w:r>
      <w:r w:rsidR="007A0CC7">
        <w:rPr>
          <w:b/>
          <w:caps/>
          <w:sz w:val="24"/>
        </w:rPr>
        <w:t xml:space="preserve">for current consumption (service) by the due date each month </w:t>
      </w:r>
      <w:r w:rsidR="00D52F64">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sidR="00D52F64">
        <w:rPr>
          <w:sz w:val="24"/>
        </w:rPr>
        <w:t xml:space="preserve"> </w:t>
      </w:r>
      <w:r w:rsidR="00586FAE">
        <w:rPr>
          <w:sz w:val="24"/>
        </w:rPr>
        <w:t>66 Pa. C.S. §§1405(f), 1406(a) &amp; 1410(2).</w:t>
      </w:r>
    </w:p>
    <w:p w14:paraId="1CFD32D7" w14:textId="77777777" w:rsidR="00F06152" w:rsidRDefault="00F06152" w:rsidP="00F06152">
      <w:pPr>
        <w:tabs>
          <w:tab w:val="left" w:pos="360"/>
        </w:tabs>
        <w:spacing w:line="360" w:lineRule="auto"/>
        <w:jc w:val="both"/>
        <w:rPr>
          <w:sz w:val="24"/>
        </w:rPr>
      </w:pPr>
    </w:p>
    <w:p w14:paraId="389427A4" w14:textId="77777777" w:rsidR="00D52F64" w:rsidRPr="00600ECE" w:rsidRDefault="006013E8" w:rsidP="006013E8">
      <w:pPr>
        <w:tabs>
          <w:tab w:val="left" w:pos="360"/>
        </w:tabs>
        <w:spacing w:line="360" w:lineRule="auto"/>
        <w:ind w:firstLine="1440"/>
        <w:rPr>
          <w:sz w:val="24"/>
        </w:rPr>
      </w:pPr>
      <w:r>
        <w:rPr>
          <w:sz w:val="24"/>
        </w:rPr>
        <w:t>4.</w:t>
      </w:r>
      <w:r>
        <w:rPr>
          <w:sz w:val="24"/>
        </w:rPr>
        <w:tab/>
      </w:r>
      <w:r w:rsidR="00D52F64">
        <w:rPr>
          <w:sz w:val="24"/>
        </w:rPr>
        <w:t xml:space="preserve">At the hearing, the customer must be prepared to testify </w:t>
      </w:r>
      <w:r w:rsidR="001B61F5">
        <w:rPr>
          <w:sz w:val="24"/>
        </w:rPr>
        <w:t>about and</w:t>
      </w:r>
      <w:r w:rsidR="00D52F64">
        <w:rPr>
          <w:sz w:val="24"/>
        </w:rPr>
        <w:t xml:space="preserve"> document the total </w:t>
      </w:r>
      <w:r w:rsidR="00037BE6">
        <w:rPr>
          <w:sz w:val="24"/>
          <w:u w:val="single"/>
        </w:rPr>
        <w:t>gross</w:t>
      </w:r>
      <w:r w:rsidR="00037BE6">
        <w:rPr>
          <w:sz w:val="24"/>
        </w:rPr>
        <w:t xml:space="preserve"> </w:t>
      </w:r>
      <w:r w:rsidR="00D52F64">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sidR="00D52F64">
        <w:rPr>
          <w:sz w:val="24"/>
        </w:rPr>
        <w:t xml:space="preserve">the utility service.  The “total </w:t>
      </w:r>
      <w:r w:rsidR="00037BE6">
        <w:rPr>
          <w:sz w:val="24"/>
        </w:rPr>
        <w:t xml:space="preserve">gross </w:t>
      </w:r>
      <w:r w:rsidR="00D52F64">
        <w:rPr>
          <w:sz w:val="24"/>
        </w:rPr>
        <w:t xml:space="preserve">monthly income of the household” includes, but is not limited to, the following </w:t>
      </w:r>
      <w:r w:rsidR="00037BE6">
        <w:rPr>
          <w:sz w:val="24"/>
        </w:rPr>
        <w:t xml:space="preserve">income </w:t>
      </w:r>
      <w:r w:rsidR="00D52F64">
        <w:rPr>
          <w:sz w:val="24"/>
        </w:rPr>
        <w:t>received by every person residing in the customer’s home: (a) the “</w:t>
      </w:r>
      <w:r w:rsidR="00037BE6">
        <w:rPr>
          <w:sz w:val="24"/>
        </w:rPr>
        <w:t xml:space="preserve">before </w:t>
      </w:r>
      <w:r w:rsidR="00D52F64">
        <w:rPr>
          <w:sz w:val="24"/>
        </w:rPr>
        <w:t xml:space="preserve">taxes </w:t>
      </w:r>
      <w:r w:rsidR="00037BE6">
        <w:rPr>
          <w:sz w:val="24"/>
        </w:rPr>
        <w:t xml:space="preserve">or other deductions </w:t>
      </w:r>
      <w:r w:rsidR="00D52F64">
        <w:rPr>
          <w:sz w:val="24"/>
        </w:rPr>
        <w:t>pay” from salaries, wages, tips or other compensation; (b) pension, retirement o</w:t>
      </w:r>
      <w:r w:rsidR="009D6EC6">
        <w:rPr>
          <w:sz w:val="24"/>
        </w:rPr>
        <w:t>r social security benefits; (c) </w:t>
      </w:r>
      <w:r w:rsidR="00D52F64">
        <w:rPr>
          <w:sz w:val="24"/>
        </w:rPr>
        <w:t>Supplemental Security Income (“SSI”); (d) unemployment compensation benefits; (e)</w:t>
      </w:r>
      <w:r w:rsidR="00DF1B6E">
        <w:rPr>
          <w:sz w:val="24"/>
        </w:rPr>
        <w:t> </w:t>
      </w:r>
      <w:r w:rsidR="00D52F64">
        <w:rPr>
          <w:sz w:val="24"/>
        </w:rPr>
        <w:t>workers’ compensation benefits; (f) alimony; (g) support; (h) public assistance; and (i) any other source(s) of income.</w:t>
      </w:r>
      <w:r w:rsidR="00037BE6">
        <w:rPr>
          <w:sz w:val="24"/>
        </w:rPr>
        <w:t xml:space="preserve">  66</w:t>
      </w:r>
      <w:r w:rsidR="00037BE6">
        <w:rPr>
          <w:sz w:val="24"/>
          <w:szCs w:val="24"/>
        </w:rPr>
        <w:t> Pa. C.S. §1403.</w:t>
      </w:r>
    </w:p>
    <w:p w14:paraId="26C187A3" w14:textId="77777777" w:rsidR="00600ECE" w:rsidRPr="00600ECE" w:rsidRDefault="00600ECE" w:rsidP="00600ECE">
      <w:pPr>
        <w:tabs>
          <w:tab w:val="left" w:pos="360"/>
        </w:tabs>
        <w:spacing w:line="360" w:lineRule="auto"/>
        <w:rPr>
          <w:sz w:val="24"/>
        </w:rPr>
      </w:pPr>
    </w:p>
    <w:p w14:paraId="697D2F82" w14:textId="77777777" w:rsidR="00600ECE" w:rsidRDefault="006013E8" w:rsidP="006013E8">
      <w:pPr>
        <w:tabs>
          <w:tab w:val="left" w:pos="360"/>
        </w:tabs>
        <w:spacing w:line="360" w:lineRule="auto"/>
        <w:ind w:firstLine="1440"/>
        <w:rPr>
          <w:sz w:val="24"/>
        </w:rPr>
      </w:pPr>
      <w:r>
        <w:rPr>
          <w:sz w:val="24"/>
        </w:rPr>
        <w:t>5.</w:t>
      </w:r>
      <w:r>
        <w:rPr>
          <w:sz w:val="24"/>
        </w:rPr>
        <w:tab/>
      </w:r>
      <w:r w:rsidR="00600ECE">
        <w:rPr>
          <w:sz w:val="24"/>
        </w:rPr>
        <w:t xml:space="preserve">The Pennsylvania Legislature added Chapter 14 to the Public Utility Code, 66 Pa. C.S. §§1401, </w:t>
      </w:r>
      <w:r w:rsidR="00600ECE">
        <w:rPr>
          <w:i/>
          <w:sz w:val="24"/>
        </w:rPr>
        <w:t>et seq</w:t>
      </w:r>
      <w:r w:rsidR="00600ECE">
        <w:rPr>
          <w:sz w:val="24"/>
        </w:rPr>
        <w:t xml:space="preserve">., which became effective </w:t>
      </w:r>
      <w:smartTag w:uri="urn:schemas-microsoft-com:office:smarttags" w:element="date">
        <w:smartTagPr>
          <w:attr w:name="Year" w:val="2004"/>
          <w:attr w:name="Day" w:val="14"/>
          <w:attr w:name="Month" w:val="12"/>
        </w:smartTagPr>
        <w:r w:rsidR="00600ECE">
          <w:rPr>
            <w:sz w:val="24"/>
          </w:rPr>
          <w:t>December 14, 2004</w:t>
        </w:r>
      </w:smartTag>
      <w:r w:rsidR="00600ECE">
        <w:rPr>
          <w:sz w:val="24"/>
        </w:rPr>
        <w:t xml:space="preserve">.  Chapter 14 applies to </w:t>
      </w:r>
      <w:r w:rsidR="00600ECE">
        <w:rPr>
          <w:sz w:val="24"/>
        </w:rPr>
        <w:lastRenderedPageBreak/>
        <w:t xml:space="preserve">your case and may result in new payment terms, which may be less favorable than those </w:t>
      </w:r>
      <w:r w:rsidR="003B3FBC">
        <w:rPr>
          <w:sz w:val="24"/>
        </w:rPr>
        <w:t>you currently have</w:t>
      </w:r>
      <w:r w:rsidR="00600ECE">
        <w:rPr>
          <w:sz w:val="24"/>
        </w:rPr>
        <w:t xml:space="preserve">.  </w:t>
      </w:r>
    </w:p>
    <w:p w14:paraId="02949062" w14:textId="77777777" w:rsidR="00600ECE" w:rsidRDefault="00600ECE" w:rsidP="007903F9">
      <w:pPr>
        <w:tabs>
          <w:tab w:val="left" w:pos="360"/>
        </w:tabs>
        <w:rPr>
          <w:sz w:val="24"/>
        </w:rPr>
      </w:pPr>
    </w:p>
    <w:p w14:paraId="1873A046" w14:textId="77777777"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payment a</w:t>
      </w:r>
      <w:r w:rsidR="00291746">
        <w:rPr>
          <w:sz w:val="24"/>
        </w:rPr>
        <w:t>rrangement</w:t>
      </w:r>
      <w:r>
        <w:rPr>
          <w:sz w:val="24"/>
        </w:rPr>
        <w:t xml:space="preserve">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66 Pa. C.S. §1405(b).</w:t>
      </w:r>
    </w:p>
    <w:p w14:paraId="26D85867" w14:textId="77777777" w:rsidR="004C3DB4" w:rsidRDefault="004C3DB4" w:rsidP="007903F9">
      <w:pPr>
        <w:tabs>
          <w:tab w:val="left" w:pos="360"/>
        </w:tabs>
        <w:spacing w:line="360" w:lineRule="auto"/>
        <w:rPr>
          <w:sz w:val="24"/>
        </w:rPr>
      </w:pPr>
    </w:p>
    <w:p w14:paraId="54C43006" w14:textId="77777777"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The Commission has no authority to negotiate or approve any payment a</w:t>
      </w:r>
      <w:r w:rsidR="00291746">
        <w:rPr>
          <w:sz w:val="24"/>
        </w:rPr>
        <w:t>rrangement</w:t>
      </w:r>
      <w:r>
        <w:rPr>
          <w:sz w:val="24"/>
        </w:rPr>
        <w:t xml:space="preserve"> involving your participation in this utility’s Customer Assistance Program (“CAP”).  66 Pa. C.S. §1405(c).</w:t>
      </w:r>
    </w:p>
    <w:p w14:paraId="05733066" w14:textId="77777777" w:rsidR="00600ECE" w:rsidRDefault="00600ECE" w:rsidP="00600ECE">
      <w:pPr>
        <w:tabs>
          <w:tab w:val="left" w:pos="360"/>
        </w:tabs>
        <w:spacing w:line="360" w:lineRule="auto"/>
        <w:rPr>
          <w:sz w:val="24"/>
        </w:rPr>
      </w:pPr>
    </w:p>
    <w:p w14:paraId="2F1460D8" w14:textId="77777777"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a change in income, the Commission can not establish or direct the utility to establish a second or subsequent payment a</w:t>
      </w:r>
      <w:r w:rsidR="00291746">
        <w:rPr>
          <w:sz w:val="24"/>
        </w:rPr>
        <w:t>rrangement</w:t>
      </w:r>
      <w:r w:rsidR="00600ECE">
        <w:rPr>
          <w:sz w:val="24"/>
        </w:rPr>
        <w:t>, if you have failed to make all payments under an earlier payment a</w:t>
      </w:r>
      <w:r w:rsidR="00291746">
        <w:rPr>
          <w:sz w:val="24"/>
        </w:rPr>
        <w:t>rrangement</w:t>
      </w:r>
      <w:r w:rsidR="00600ECE">
        <w:rPr>
          <w:sz w:val="24"/>
        </w:rPr>
        <w:t xml:space="preserve"> with the utility.  66 Pa. C.S. §1405(d).</w:t>
      </w:r>
    </w:p>
    <w:p w14:paraId="3BD40341" w14:textId="77777777" w:rsidR="004E6AF6" w:rsidRDefault="004E6AF6" w:rsidP="007903F9">
      <w:pPr>
        <w:tabs>
          <w:tab w:val="left" w:pos="360"/>
        </w:tabs>
        <w:rPr>
          <w:sz w:val="24"/>
        </w:rPr>
      </w:pPr>
    </w:p>
    <w:p w14:paraId="4F8DA4B6" w14:textId="77777777"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 C.S. §1406.</w:t>
      </w:r>
    </w:p>
    <w:p w14:paraId="07F4BAA1" w14:textId="77777777" w:rsidR="00600ECE" w:rsidRDefault="00600ECE" w:rsidP="007903F9">
      <w:pPr>
        <w:tabs>
          <w:tab w:val="left" w:pos="360"/>
        </w:tabs>
        <w:rPr>
          <w:sz w:val="24"/>
        </w:rPr>
      </w:pPr>
    </w:p>
    <w:p w14:paraId="52A8642A" w14:textId="77777777"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are stricter provisions regarding reconnection fees, security deposits and payments to restore service.  66 Pa. C.S. §1407.</w:t>
      </w:r>
    </w:p>
    <w:p w14:paraId="21178982" w14:textId="77777777" w:rsidR="00F06152" w:rsidRDefault="00F06152" w:rsidP="00F06152">
      <w:pPr>
        <w:tabs>
          <w:tab w:val="left" w:pos="360"/>
        </w:tabs>
        <w:spacing w:line="360" w:lineRule="auto"/>
        <w:jc w:val="both"/>
        <w:rPr>
          <w:sz w:val="24"/>
        </w:rPr>
      </w:pPr>
    </w:p>
    <w:p w14:paraId="1F03096F" w14:textId="77777777" w:rsidR="00600E46" w:rsidRDefault="00600E46" w:rsidP="00600E46">
      <w:pPr>
        <w:spacing w:line="360" w:lineRule="auto"/>
        <w:ind w:firstLine="1440"/>
        <w:rPr>
          <w:sz w:val="24"/>
        </w:rPr>
      </w:pPr>
      <w:r>
        <w:rPr>
          <w:sz w:val="24"/>
        </w:rPr>
        <w:t>6.</w:t>
      </w:r>
      <w:r>
        <w:rPr>
          <w:sz w:val="24"/>
        </w:rPr>
        <w:tab/>
      </w: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14:paraId="528DAC8F" w14:textId="77777777" w:rsidR="00600E46" w:rsidRDefault="00600E46" w:rsidP="00F06152">
      <w:pPr>
        <w:tabs>
          <w:tab w:val="left" w:pos="360"/>
        </w:tabs>
        <w:spacing w:line="360" w:lineRule="auto"/>
        <w:jc w:val="both"/>
        <w:rPr>
          <w:sz w:val="24"/>
        </w:rPr>
      </w:pPr>
    </w:p>
    <w:p w14:paraId="2021BD7F" w14:textId="77777777" w:rsidR="00600ECE" w:rsidRDefault="002F4CA5" w:rsidP="002F4CA5">
      <w:pPr>
        <w:tabs>
          <w:tab w:val="left" w:pos="360"/>
        </w:tabs>
        <w:spacing w:line="360" w:lineRule="auto"/>
        <w:ind w:firstLine="1440"/>
        <w:rPr>
          <w:sz w:val="24"/>
        </w:rPr>
      </w:pPr>
      <w:r>
        <w:rPr>
          <w:sz w:val="24"/>
        </w:rPr>
        <w:t>7.</w:t>
      </w:r>
      <w:r>
        <w:rPr>
          <w:sz w:val="24"/>
        </w:rPr>
        <w:tab/>
      </w:r>
      <w:r w:rsidR="00D52F64">
        <w:rPr>
          <w:sz w:val="24"/>
        </w:rPr>
        <w:t xml:space="preserve">At the hearing, the customer must be prepared to testify about </w:t>
      </w:r>
      <w:r w:rsidR="001B61F5">
        <w:rPr>
          <w:sz w:val="24"/>
        </w:rPr>
        <w:t xml:space="preserve">and </w:t>
      </w:r>
      <w:r w:rsidR="00D52F64">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establishing a second or subsequent payment a</w:t>
      </w:r>
      <w:r w:rsidR="00291746">
        <w:rPr>
          <w:sz w:val="24"/>
        </w:rPr>
        <w:t xml:space="preserve">rrangement </w:t>
      </w:r>
      <w:r w:rsidR="00D83B9E">
        <w:rPr>
          <w:sz w:val="24"/>
        </w:rPr>
        <w:t xml:space="preserve">if the customer has </w:t>
      </w:r>
      <w:r w:rsidR="00CB1BE1">
        <w:rPr>
          <w:sz w:val="24"/>
        </w:rPr>
        <w:t xml:space="preserve">missed a payment </w:t>
      </w:r>
      <w:r w:rsidR="00D83B9E">
        <w:rPr>
          <w:sz w:val="24"/>
        </w:rPr>
        <w:t>on a previous payment a</w:t>
      </w:r>
      <w:r w:rsidR="00291746">
        <w:rPr>
          <w:sz w:val="24"/>
        </w:rPr>
        <w:t xml:space="preserve">rrangement </w:t>
      </w:r>
      <w:r w:rsidR="00D83B9E">
        <w:rPr>
          <w:sz w:val="24"/>
        </w:rPr>
        <w:t>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 xml:space="preserve">payment plan.  66 Pa. C.S. </w:t>
      </w:r>
      <w:r w:rsidR="005404D0">
        <w:rPr>
          <w:sz w:val="24"/>
        </w:rPr>
        <w:t>§1405(d) &amp; (e).</w:t>
      </w:r>
      <w:r w:rsidR="00600ECE">
        <w:rPr>
          <w:sz w:val="24"/>
        </w:rPr>
        <w:t xml:space="preserve"> </w:t>
      </w:r>
    </w:p>
    <w:p w14:paraId="496F78EB" w14:textId="77777777" w:rsidR="005404D0" w:rsidRDefault="005404D0" w:rsidP="005404D0">
      <w:pPr>
        <w:tabs>
          <w:tab w:val="left" w:pos="360"/>
        </w:tabs>
        <w:spacing w:line="360" w:lineRule="auto"/>
        <w:rPr>
          <w:sz w:val="24"/>
        </w:rPr>
      </w:pPr>
    </w:p>
    <w:p w14:paraId="547EA9A9" w14:textId="77777777" w:rsidR="00B44A95" w:rsidRDefault="002F4CA5" w:rsidP="002F4CA5">
      <w:pPr>
        <w:tabs>
          <w:tab w:val="left" w:pos="360"/>
        </w:tabs>
        <w:spacing w:line="360" w:lineRule="auto"/>
        <w:ind w:firstLine="1440"/>
        <w:rPr>
          <w:sz w:val="24"/>
        </w:rPr>
      </w:pPr>
      <w:r>
        <w:rPr>
          <w:sz w:val="24"/>
        </w:rPr>
        <w:t>8.</w:t>
      </w:r>
      <w:r>
        <w:rPr>
          <w:sz w:val="24"/>
        </w:rPr>
        <w:tab/>
      </w:r>
      <w:r w:rsidR="00D52F64">
        <w:rPr>
          <w:sz w:val="24"/>
        </w:rPr>
        <w:t xml:space="preserve">The utility must prepare and submit the following documents at least one week before the hearing: (a) an account statement, showing the history of the account for a </w:t>
      </w:r>
    </w:p>
    <w:p w14:paraId="1A3F8D84" w14:textId="77777777" w:rsidR="00D52F64" w:rsidRDefault="00D52F64" w:rsidP="003B7B1D">
      <w:pPr>
        <w:tabs>
          <w:tab w:val="left" w:pos="360"/>
        </w:tabs>
        <w:spacing w:line="360" w:lineRule="auto"/>
        <w:rPr>
          <w:sz w:val="24"/>
        </w:rPr>
      </w:pPr>
      <w:r>
        <w:rPr>
          <w:sz w:val="24"/>
        </w:rPr>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324C19F" w14:textId="77777777" w:rsidR="00D31E41" w:rsidRDefault="00D31E41" w:rsidP="00D31E41">
      <w:pPr>
        <w:tabs>
          <w:tab w:val="left" w:pos="360"/>
        </w:tabs>
        <w:spacing w:line="360" w:lineRule="auto"/>
        <w:rPr>
          <w:sz w:val="24"/>
        </w:rPr>
      </w:pPr>
      <w:r>
        <w:rPr>
          <w:sz w:val="24"/>
        </w:rPr>
        <w:t xml:space="preserve"> </w:t>
      </w:r>
    </w:p>
    <w:p w14:paraId="04249AE0" w14:textId="77777777" w:rsidR="00D52F64" w:rsidRDefault="00EE7913" w:rsidP="00EE7913">
      <w:pPr>
        <w:tabs>
          <w:tab w:val="left" w:pos="360"/>
        </w:tabs>
        <w:spacing w:line="360" w:lineRule="auto"/>
        <w:ind w:firstLine="1440"/>
        <w:rPr>
          <w:sz w:val="24"/>
        </w:rPr>
      </w:pPr>
      <w:r>
        <w:rPr>
          <w:sz w:val="24"/>
        </w:rPr>
        <w:t>9.</w:t>
      </w:r>
      <w:r>
        <w:rPr>
          <w:sz w:val="24"/>
        </w:rPr>
        <w:tab/>
      </w:r>
      <w:r w:rsidR="00D52F64">
        <w:rPr>
          <w:sz w:val="24"/>
        </w:rPr>
        <w:t>A request for a change of the scheduled hearing date must be submitted in writing no later than five (5) days prior to the hearing.  52 Pa.</w:t>
      </w:r>
      <w:r w:rsidR="00F55E18">
        <w:rPr>
          <w:sz w:val="24"/>
        </w:rPr>
        <w:t xml:space="preserve"> Code §1.15(b).  </w:t>
      </w:r>
      <w:r w:rsidR="00D52F64">
        <w:rPr>
          <w:sz w:val="24"/>
        </w:rPr>
        <w:t xml:space="preserve">Requests for changes of initial hearings must be sent to the undersigned Administrative Law Judge, </w:t>
      </w:r>
      <w:r w:rsidR="00510E29">
        <w:rPr>
          <w:sz w:val="24"/>
        </w:rPr>
        <w:t xml:space="preserve">Piatt Place, Suite 220, 301 Fifth </w:t>
      </w:r>
      <w:r w:rsidR="00D52F64">
        <w:rPr>
          <w:sz w:val="24"/>
        </w:rPr>
        <w:t xml:space="preserve">Avenue, Pittsburgh, PA 15222. </w:t>
      </w:r>
      <w:r w:rsidR="00F55E18">
        <w:rPr>
          <w:sz w:val="24"/>
        </w:rPr>
        <w:t xml:space="preserve"> </w:t>
      </w:r>
      <w:r w:rsidR="00D52F64">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14:paraId="0B563A00" w14:textId="77777777" w:rsidR="00F06152" w:rsidRDefault="00F06152" w:rsidP="00F06152">
      <w:pPr>
        <w:tabs>
          <w:tab w:val="left" w:pos="360"/>
        </w:tabs>
        <w:spacing w:line="360" w:lineRule="auto"/>
        <w:jc w:val="both"/>
        <w:rPr>
          <w:b/>
          <w:sz w:val="24"/>
        </w:rPr>
      </w:pPr>
    </w:p>
    <w:p w14:paraId="05FBD570" w14:textId="77777777" w:rsidR="00D52F64" w:rsidRDefault="00300607" w:rsidP="00300607">
      <w:pPr>
        <w:tabs>
          <w:tab w:val="left" w:pos="360"/>
        </w:tabs>
        <w:spacing w:line="360" w:lineRule="auto"/>
        <w:ind w:firstLine="1440"/>
        <w:rPr>
          <w:b/>
          <w:sz w:val="24"/>
        </w:rPr>
      </w:pPr>
      <w:r>
        <w:rPr>
          <w:b/>
          <w:sz w:val="24"/>
        </w:rPr>
        <w:t>10.</w:t>
      </w:r>
      <w:r>
        <w:rPr>
          <w:b/>
          <w:sz w:val="24"/>
        </w:rPr>
        <w:tab/>
      </w:r>
      <w:r w:rsidR="00D52F64">
        <w:rPr>
          <w:b/>
          <w:sz w:val="24"/>
        </w:rPr>
        <w:t>YOU MAY LOSE THIS CASE, IF YOU DO NOT TAKE PART IN THIS HEARING AND PRESENT EVIDENCE ON THE ISSUES RAISED.</w:t>
      </w:r>
      <w:r w:rsidR="009D6EC6">
        <w:rPr>
          <w:sz w:val="24"/>
        </w:rPr>
        <w:t xml:space="preserve">  52 Pa. Code §5.245.</w:t>
      </w:r>
    </w:p>
    <w:p w14:paraId="2937EF73" w14:textId="77777777" w:rsidR="00F06152" w:rsidRDefault="00F06152" w:rsidP="00B704A1">
      <w:pPr>
        <w:tabs>
          <w:tab w:val="left" w:pos="360"/>
        </w:tabs>
        <w:jc w:val="both"/>
        <w:rPr>
          <w:sz w:val="24"/>
        </w:rPr>
      </w:pPr>
    </w:p>
    <w:p w14:paraId="61E9C65F" w14:textId="77777777" w:rsidR="00D52F64" w:rsidRDefault="00300607" w:rsidP="00300607">
      <w:pPr>
        <w:tabs>
          <w:tab w:val="left" w:pos="360"/>
        </w:tabs>
        <w:spacing w:line="360" w:lineRule="auto"/>
        <w:ind w:firstLine="1440"/>
        <w:rPr>
          <w:sz w:val="24"/>
        </w:rPr>
      </w:pPr>
      <w:r>
        <w:rPr>
          <w:sz w:val="24"/>
        </w:rPr>
        <w:t>11.</w:t>
      </w:r>
      <w:r>
        <w:rPr>
          <w:sz w:val="24"/>
        </w:rPr>
        <w:tab/>
      </w:r>
      <w:r w:rsidR="00D52F64">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Pa. Code §§1.1, </w:t>
      </w:r>
      <w:r w:rsidR="009D6EC6">
        <w:rPr>
          <w:i/>
          <w:sz w:val="24"/>
        </w:rPr>
        <w:t>et seq</w:t>
      </w:r>
      <w:r w:rsidR="009D6EC6">
        <w:rPr>
          <w:sz w:val="24"/>
        </w:rPr>
        <w:t>.</w:t>
      </w:r>
    </w:p>
    <w:p w14:paraId="606C222C" w14:textId="77777777" w:rsidR="00DD0058" w:rsidRDefault="00DD0058" w:rsidP="00DD0058">
      <w:pPr>
        <w:tabs>
          <w:tab w:val="left" w:pos="360"/>
        </w:tabs>
        <w:spacing w:line="360" w:lineRule="auto"/>
        <w:ind w:left="1440"/>
        <w:rPr>
          <w:sz w:val="24"/>
        </w:rPr>
      </w:pPr>
    </w:p>
    <w:p w14:paraId="2F67CEE6" w14:textId="77777777" w:rsidR="00FB328C" w:rsidRDefault="00101E9B" w:rsidP="00101E9B">
      <w:pPr>
        <w:spacing w:line="360" w:lineRule="auto"/>
        <w:ind w:firstLine="1440"/>
        <w:rPr>
          <w:sz w:val="24"/>
        </w:rPr>
      </w:pPr>
      <w:r>
        <w:rPr>
          <w:b/>
          <w:sz w:val="24"/>
        </w:rPr>
        <w:t>12.</w:t>
      </w:r>
      <w:r>
        <w:rPr>
          <w:b/>
          <w:sz w:val="24"/>
        </w:rPr>
        <w:tab/>
      </w:r>
      <w:r w:rsidR="00FB328C" w:rsidRPr="006E2126">
        <w:rPr>
          <w:b/>
          <w:sz w:val="24"/>
        </w:rPr>
        <w:t xml:space="preserve">Commission policy promotes settlements.  52 Pa. Code §5.231(a).  The utility will contact the customer at least one (1) week before the scheduled hearing to talk about a possible settlement of this case.  </w:t>
      </w:r>
      <w:r w:rsidR="00FB328C" w:rsidRPr="006E2126">
        <w:rPr>
          <w:sz w:val="24"/>
        </w:rPr>
        <w:t>Even if you are unable to settle this case, you may still resolve many questions or issues during your talks.  If an agreement is reached, a formal hearing will not be necessary and the scheduled hearing will be cancelled.</w:t>
      </w:r>
    </w:p>
    <w:p w14:paraId="3C790A06" w14:textId="77777777" w:rsidR="00F67523" w:rsidRDefault="00F67523" w:rsidP="00FB1D14">
      <w:pPr>
        <w:spacing w:line="360" w:lineRule="auto"/>
        <w:rPr>
          <w:sz w:val="24"/>
        </w:rPr>
      </w:pPr>
    </w:p>
    <w:p w14:paraId="0A825210" w14:textId="77777777" w:rsidR="00FB1D14" w:rsidRPr="006754D0" w:rsidRDefault="00101E9B" w:rsidP="00101E9B">
      <w:pPr>
        <w:spacing w:line="360" w:lineRule="auto"/>
        <w:ind w:firstLine="1440"/>
        <w:rPr>
          <w:sz w:val="24"/>
        </w:rPr>
      </w:pPr>
      <w:r>
        <w:rPr>
          <w:sz w:val="24"/>
        </w:rPr>
        <w:t>13.</w:t>
      </w:r>
      <w:r>
        <w:rPr>
          <w:sz w:val="24"/>
        </w:rPr>
        <w:tab/>
      </w:r>
      <w:r w:rsidR="00FB1D14">
        <w:rPr>
          <w:sz w:val="24"/>
        </w:rPr>
        <w:t xml:space="preserve">The Complainant bears the burden of proof in this proceeding and must show </w:t>
      </w:r>
      <w:r w:rsidR="00FB1D14">
        <w:rPr>
          <w:sz w:val="24"/>
          <w:u w:val="single"/>
        </w:rPr>
        <w:t>by a preponderance of the evidence</w:t>
      </w:r>
      <w:r w:rsidR="00FB1D14">
        <w:rPr>
          <w:sz w:val="24"/>
        </w:rPr>
        <w:t xml:space="preserve"> that the Respondent has violated the Public Utility Code or a regulation or an Order of this Commission so that the Complainant is entitled to the relief requested in the complaint.  66 Pa. C.S. §332(a).</w:t>
      </w:r>
    </w:p>
    <w:p w14:paraId="4492E709" w14:textId="77777777" w:rsidR="00CF5E9E" w:rsidRDefault="00CF5E9E" w:rsidP="00F06152">
      <w:pPr>
        <w:tabs>
          <w:tab w:val="left" w:pos="360"/>
        </w:tabs>
        <w:spacing w:line="360" w:lineRule="auto"/>
        <w:jc w:val="both"/>
        <w:rPr>
          <w:sz w:val="24"/>
        </w:rPr>
      </w:pPr>
    </w:p>
    <w:p w14:paraId="52B61916" w14:textId="77777777" w:rsidR="00977FE9" w:rsidRDefault="00977FE9" w:rsidP="00F06152">
      <w:pPr>
        <w:tabs>
          <w:tab w:val="left" w:pos="360"/>
        </w:tabs>
        <w:spacing w:line="360" w:lineRule="auto"/>
        <w:jc w:val="both"/>
        <w:rPr>
          <w:sz w:val="24"/>
        </w:rPr>
      </w:pPr>
    </w:p>
    <w:p w14:paraId="2EED5283" w14:textId="77777777" w:rsidR="00F06152" w:rsidRDefault="00F06152">
      <w:pPr>
        <w:tabs>
          <w:tab w:val="left" w:pos="360"/>
        </w:tabs>
        <w:jc w:val="both"/>
        <w:rPr>
          <w:sz w:val="24"/>
        </w:rPr>
      </w:pPr>
    </w:p>
    <w:p w14:paraId="6183262F" w14:textId="77777777" w:rsidR="00D52F64" w:rsidRDefault="00D52F64">
      <w:pPr>
        <w:tabs>
          <w:tab w:val="left" w:pos="360"/>
        </w:tabs>
        <w:jc w:val="both"/>
        <w:rPr>
          <w:sz w:val="24"/>
        </w:rPr>
      </w:pPr>
      <w:r>
        <w:rPr>
          <w:sz w:val="24"/>
        </w:rPr>
        <w:t xml:space="preserve">Date:  </w:t>
      </w:r>
      <w:r w:rsidR="00A037EA" w:rsidRPr="00A037EA">
        <w:rPr>
          <w:sz w:val="24"/>
          <w:u w:val="single"/>
        </w:rPr>
        <w:t>October 15, 2018</w:t>
      </w:r>
      <w:r>
        <w:rPr>
          <w:sz w:val="24"/>
        </w:rPr>
        <w:tab/>
      </w:r>
      <w:r w:rsidR="00D06072">
        <w:rPr>
          <w:sz w:val="24"/>
        </w:rPr>
        <w:tab/>
      </w:r>
      <w:r w:rsidR="008C5680">
        <w:rPr>
          <w:sz w:val="24"/>
        </w:rPr>
        <w:tab/>
      </w:r>
      <w:r w:rsidR="00D545F3">
        <w:rPr>
          <w:sz w:val="24"/>
        </w:rPr>
        <w:tab/>
      </w:r>
      <w:r>
        <w:rPr>
          <w:sz w:val="24"/>
        </w:rPr>
        <w:t>______________________________</w:t>
      </w:r>
      <w:r w:rsidR="00F63D00">
        <w:rPr>
          <w:sz w:val="24"/>
        </w:rPr>
        <w:t>______</w:t>
      </w:r>
    </w:p>
    <w:p w14:paraId="7F5CB48F" w14:textId="77777777" w:rsidR="00D52F64" w:rsidRPr="00F06152" w:rsidRDefault="00D52F64">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sidR="005E21F0">
        <w:rPr>
          <w:sz w:val="24"/>
        </w:rPr>
        <w:t>Katrina L. Dunderdale</w:t>
      </w:r>
    </w:p>
    <w:p w14:paraId="2287C9D6" w14:textId="77777777" w:rsidR="001D38B8" w:rsidRDefault="00D52F64" w:rsidP="00EB5723">
      <w:pPr>
        <w:tabs>
          <w:tab w:val="left" w:pos="36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371555">
        <w:rPr>
          <w:sz w:val="24"/>
        </w:rPr>
        <w:tab/>
      </w:r>
      <w:r>
        <w:rPr>
          <w:sz w:val="24"/>
        </w:rPr>
        <w:t>Administrative Law Judge</w:t>
      </w:r>
    </w:p>
    <w:p w14:paraId="4E56E232" w14:textId="77777777" w:rsidR="001D38B8" w:rsidRDefault="001D38B8" w:rsidP="001D38B8">
      <w:pPr>
        <w:tabs>
          <w:tab w:val="left" w:pos="360"/>
        </w:tabs>
        <w:rPr>
          <w:sz w:val="24"/>
        </w:rPr>
      </w:pPr>
    </w:p>
    <w:p w14:paraId="76306EA1" w14:textId="77777777" w:rsidR="00346366" w:rsidRDefault="00346366">
      <w:pPr>
        <w:rPr>
          <w:sz w:val="24"/>
        </w:rPr>
      </w:pPr>
      <w:r>
        <w:rPr>
          <w:sz w:val="24"/>
        </w:rPr>
        <w:br w:type="page"/>
      </w:r>
    </w:p>
    <w:p w14:paraId="3B1107DB" w14:textId="77777777" w:rsidR="00346366" w:rsidRDefault="00346366" w:rsidP="00346366">
      <w:pPr>
        <w:rPr>
          <w:rFonts w:ascii="Microsoft Sans Serif" w:eastAsia="Microsoft Sans Serif" w:hAnsi="Microsoft Sans Serif" w:cs="Microsoft Sans Serif"/>
          <w:b/>
          <w:sz w:val="24"/>
          <w:u w:val="single"/>
        </w:rPr>
        <w:sectPr w:rsidR="00346366" w:rsidSect="00F3373C">
          <w:footerReference w:type="even" r:id="rId7"/>
          <w:footerReference w:type="default" r:id="rId8"/>
          <w:pgSz w:w="12240" w:h="15840"/>
          <w:pgMar w:top="1440" w:right="1440" w:bottom="1440" w:left="1440" w:header="720" w:footer="720" w:gutter="0"/>
          <w:cols w:space="720"/>
          <w:titlePg/>
        </w:sectPr>
      </w:pPr>
    </w:p>
    <w:p w14:paraId="62EEC96B" w14:textId="77777777" w:rsidR="003E3D68" w:rsidRDefault="003E3D68" w:rsidP="003E3D68">
      <w:pPr>
        <w:contextualSpacing/>
        <w:rPr>
          <w:rFonts w:ascii="Microsoft Sans Serif" w:eastAsia="Microsoft Sans Serif" w:hAnsi="Microsoft Sans Serif" w:cs="Microsoft Sans Serif"/>
          <w:b/>
          <w:sz w:val="24"/>
        </w:rPr>
      </w:pPr>
      <w:bookmarkStart w:id="0" w:name="_GoBack"/>
      <w:bookmarkEnd w:id="0"/>
      <w:r>
        <w:rPr>
          <w:rFonts w:ascii="Microsoft Sans Serif" w:eastAsia="Microsoft Sans Serif" w:hAnsi="Microsoft Sans Serif" w:cs="Microsoft Sans Serif"/>
          <w:b/>
          <w:sz w:val="24"/>
          <w:u w:val="single"/>
        </w:rPr>
        <w:t>C-2018-3003607 - TERESA PIZZONIA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25200616"/>
      <w:r>
        <w:rPr>
          <w:rFonts w:ascii="Microsoft Sans Serif" w:eastAsia="Microsoft Sans Serif" w:hAnsi="Microsoft Sans Serif" w:cs="Microsoft Sans Serif"/>
          <w:sz w:val="24"/>
        </w:rPr>
        <w:t>TERESA PIZZONIA</w:t>
      </w:r>
      <w:r>
        <w:rPr>
          <w:rFonts w:ascii="Microsoft Sans Serif" w:eastAsia="Microsoft Sans Serif" w:hAnsi="Microsoft Sans Serif" w:cs="Microsoft Sans Serif"/>
          <w:sz w:val="24"/>
        </w:rPr>
        <w:cr/>
        <w:t>2511 MAIN ST</w:t>
      </w:r>
      <w:r>
        <w:rPr>
          <w:rFonts w:ascii="Microsoft Sans Serif" w:eastAsia="Microsoft Sans Serif" w:hAnsi="Microsoft Sans Serif" w:cs="Microsoft Sans Serif"/>
          <w:sz w:val="24"/>
        </w:rPr>
        <w:cr/>
        <w:t>PITTSBURGH PA  15235</w:t>
      </w:r>
      <w:bookmarkEnd w:id="1"/>
      <w:r>
        <w:rPr>
          <w:rFonts w:ascii="Microsoft Sans Serif" w:eastAsia="Microsoft Sans Serif" w:hAnsi="Microsoft Sans Serif" w:cs="Microsoft Sans Serif"/>
          <w:sz w:val="24"/>
        </w:rPr>
        <w:cr/>
      </w:r>
      <w:r w:rsidRPr="00AF2CAC">
        <w:rPr>
          <w:rFonts w:ascii="Microsoft Sans Serif" w:eastAsia="Microsoft Sans Serif" w:hAnsi="Microsoft Sans Serif" w:cs="Microsoft Sans Serif"/>
          <w:b/>
          <w:sz w:val="24"/>
        </w:rPr>
        <w:t>412.403.7807</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EMILY M FARAH COUNSEL</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 xml:space="preserve">411 SEVENTH AVENUE </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5C3198">
        <w:rPr>
          <w:rFonts w:ascii="Microsoft Sans Serif" w:eastAsia="Microsoft Sans Serif" w:hAnsi="Microsoft Sans Serif" w:cs="Microsoft Sans Serif"/>
          <w:b/>
          <w:sz w:val="24"/>
        </w:rPr>
        <w:t>412</w:t>
      </w:r>
      <w:r>
        <w:rPr>
          <w:rFonts w:ascii="Microsoft Sans Serif" w:eastAsia="Microsoft Sans Serif" w:hAnsi="Microsoft Sans Serif" w:cs="Microsoft Sans Serif"/>
          <w:b/>
          <w:sz w:val="24"/>
        </w:rPr>
        <w:t>.</w:t>
      </w:r>
      <w:r w:rsidRPr="005C3198">
        <w:rPr>
          <w:rFonts w:ascii="Microsoft Sans Serif" w:eastAsia="Microsoft Sans Serif" w:hAnsi="Microsoft Sans Serif" w:cs="Microsoft Sans Serif"/>
          <w:b/>
          <w:sz w:val="24"/>
        </w:rPr>
        <w:t>393</w:t>
      </w:r>
      <w:r>
        <w:rPr>
          <w:rFonts w:ascii="Microsoft Sans Serif" w:eastAsia="Microsoft Sans Serif" w:hAnsi="Microsoft Sans Serif" w:cs="Microsoft Sans Serif"/>
          <w:b/>
          <w:sz w:val="24"/>
        </w:rPr>
        <w:t>.</w:t>
      </w:r>
      <w:r w:rsidRPr="005C3198">
        <w:rPr>
          <w:rFonts w:ascii="Microsoft Sans Serif" w:eastAsia="Microsoft Sans Serif" w:hAnsi="Microsoft Sans Serif" w:cs="Microsoft Sans Serif"/>
          <w:b/>
          <w:sz w:val="24"/>
        </w:rPr>
        <w:t>6431</w:t>
      </w:r>
    </w:p>
    <w:p w14:paraId="7DB1EAA1" w14:textId="77777777" w:rsidR="003E3D68" w:rsidRDefault="003E3D68" w:rsidP="003E3D68">
      <w:pPr>
        <w:contextualSpacing/>
      </w:pPr>
      <w:r>
        <w:rPr>
          <w:rFonts w:ascii="Microsoft Sans Serif" w:eastAsia="Microsoft Sans Serif" w:hAnsi="Microsoft Sans Serif" w:cs="Microsoft Sans Serif"/>
          <w:b/>
          <w:i/>
          <w:sz w:val="24"/>
          <w:u w:val="single"/>
        </w:rPr>
        <w:t xml:space="preserve">Accepts E-Service </w:t>
      </w:r>
      <w:r>
        <w:rPr>
          <w:rFonts w:ascii="Microsoft Sans Serif" w:eastAsia="Microsoft Sans Serif" w:hAnsi="Microsoft Sans Serif" w:cs="Microsoft Sans Serif"/>
          <w:sz w:val="24"/>
        </w:rPr>
        <w:cr/>
      </w:r>
    </w:p>
    <w:p w14:paraId="2D831DBF" w14:textId="77777777" w:rsidR="003E3D68" w:rsidRDefault="003E3D68" w:rsidP="003E3D68"/>
    <w:p w14:paraId="1A18FA96" w14:textId="77777777" w:rsidR="001D38B8" w:rsidRDefault="001D38B8" w:rsidP="001D38B8">
      <w:pPr>
        <w:tabs>
          <w:tab w:val="left" w:pos="360"/>
        </w:tabs>
        <w:rPr>
          <w:sz w:val="24"/>
        </w:rPr>
      </w:pP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16282" w14:textId="77777777" w:rsidR="00FC2A78" w:rsidRDefault="00FC2A78">
      <w:r>
        <w:separator/>
      </w:r>
    </w:p>
  </w:endnote>
  <w:endnote w:type="continuationSeparator" w:id="0">
    <w:p w14:paraId="382AED5F" w14:textId="77777777" w:rsidR="00FC2A78" w:rsidRDefault="00FC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94FC8"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B266DAC"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B975C"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13E8">
      <w:rPr>
        <w:rStyle w:val="PageNumber"/>
        <w:noProof/>
      </w:rPr>
      <w:t>3</w:t>
    </w:r>
    <w:r>
      <w:rPr>
        <w:rStyle w:val="PageNumber"/>
      </w:rPr>
      <w:fldChar w:fldCharType="end"/>
    </w:r>
  </w:p>
  <w:p w14:paraId="591A6E9A"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2F43E" w14:textId="77777777" w:rsidR="00FC2A78" w:rsidRDefault="00FC2A78">
      <w:r>
        <w:separator/>
      </w:r>
    </w:p>
  </w:footnote>
  <w:footnote w:type="continuationSeparator" w:id="0">
    <w:p w14:paraId="346E5C02" w14:textId="77777777" w:rsidR="00FC2A78" w:rsidRDefault="00FC2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64"/>
    <w:rsid w:val="00037BE6"/>
    <w:rsid w:val="000A22F9"/>
    <w:rsid w:val="000C01F3"/>
    <w:rsid w:val="000D50F2"/>
    <w:rsid w:val="000D6A55"/>
    <w:rsid w:val="000E7447"/>
    <w:rsid w:val="000F1BC4"/>
    <w:rsid w:val="00101E9B"/>
    <w:rsid w:val="0010441E"/>
    <w:rsid w:val="0010572B"/>
    <w:rsid w:val="00116F8A"/>
    <w:rsid w:val="00143936"/>
    <w:rsid w:val="001A3889"/>
    <w:rsid w:val="001B61F5"/>
    <w:rsid w:val="001B76B0"/>
    <w:rsid w:val="001D38B8"/>
    <w:rsid w:val="001F79BB"/>
    <w:rsid w:val="00214B31"/>
    <w:rsid w:val="002169C1"/>
    <w:rsid w:val="002273B2"/>
    <w:rsid w:val="00254CE2"/>
    <w:rsid w:val="00260B65"/>
    <w:rsid w:val="00291746"/>
    <w:rsid w:val="00293C4D"/>
    <w:rsid w:val="00295C93"/>
    <w:rsid w:val="00296329"/>
    <w:rsid w:val="002971BD"/>
    <w:rsid w:val="002C4E2F"/>
    <w:rsid w:val="002C5F54"/>
    <w:rsid w:val="002F41A2"/>
    <w:rsid w:val="002F4CA5"/>
    <w:rsid w:val="00300607"/>
    <w:rsid w:val="00346366"/>
    <w:rsid w:val="00350C29"/>
    <w:rsid w:val="00357400"/>
    <w:rsid w:val="00361600"/>
    <w:rsid w:val="00371555"/>
    <w:rsid w:val="00387932"/>
    <w:rsid w:val="003B3FBC"/>
    <w:rsid w:val="003B65EC"/>
    <w:rsid w:val="003B7B1D"/>
    <w:rsid w:val="003E3D68"/>
    <w:rsid w:val="003E4E24"/>
    <w:rsid w:val="00412780"/>
    <w:rsid w:val="00443BC5"/>
    <w:rsid w:val="004856BA"/>
    <w:rsid w:val="00495F65"/>
    <w:rsid w:val="004A3AA9"/>
    <w:rsid w:val="004B0B15"/>
    <w:rsid w:val="004C2128"/>
    <w:rsid w:val="004C3DB4"/>
    <w:rsid w:val="004C70BF"/>
    <w:rsid w:val="004D4F26"/>
    <w:rsid w:val="004E1357"/>
    <w:rsid w:val="004E591C"/>
    <w:rsid w:val="004E6AF6"/>
    <w:rsid w:val="004F3C7A"/>
    <w:rsid w:val="004F587C"/>
    <w:rsid w:val="004F7EBF"/>
    <w:rsid w:val="00510E29"/>
    <w:rsid w:val="00520F7B"/>
    <w:rsid w:val="00527CC5"/>
    <w:rsid w:val="00535CB4"/>
    <w:rsid w:val="005404D0"/>
    <w:rsid w:val="00552DF9"/>
    <w:rsid w:val="00576552"/>
    <w:rsid w:val="00586FAE"/>
    <w:rsid w:val="005D6716"/>
    <w:rsid w:val="005E21F0"/>
    <w:rsid w:val="00600E46"/>
    <w:rsid w:val="00600ECE"/>
    <w:rsid w:val="006013E8"/>
    <w:rsid w:val="00644706"/>
    <w:rsid w:val="00674C81"/>
    <w:rsid w:val="0067556F"/>
    <w:rsid w:val="0068779B"/>
    <w:rsid w:val="006938A7"/>
    <w:rsid w:val="0069655D"/>
    <w:rsid w:val="006A14B5"/>
    <w:rsid w:val="006A15DE"/>
    <w:rsid w:val="006C1906"/>
    <w:rsid w:val="006F0D1E"/>
    <w:rsid w:val="0071350D"/>
    <w:rsid w:val="0073663B"/>
    <w:rsid w:val="00740357"/>
    <w:rsid w:val="0077153E"/>
    <w:rsid w:val="007768F9"/>
    <w:rsid w:val="007845E9"/>
    <w:rsid w:val="0078531F"/>
    <w:rsid w:val="007903F9"/>
    <w:rsid w:val="00792CE7"/>
    <w:rsid w:val="007A0CC7"/>
    <w:rsid w:val="007B28B5"/>
    <w:rsid w:val="007C3D0C"/>
    <w:rsid w:val="00802D85"/>
    <w:rsid w:val="008104FF"/>
    <w:rsid w:val="0083318C"/>
    <w:rsid w:val="00860B49"/>
    <w:rsid w:val="00870C19"/>
    <w:rsid w:val="00886BD8"/>
    <w:rsid w:val="00891EDC"/>
    <w:rsid w:val="00895A33"/>
    <w:rsid w:val="008A4CCD"/>
    <w:rsid w:val="008C1421"/>
    <w:rsid w:val="008C5680"/>
    <w:rsid w:val="008F41C8"/>
    <w:rsid w:val="00905FC5"/>
    <w:rsid w:val="0092156D"/>
    <w:rsid w:val="0093323E"/>
    <w:rsid w:val="00957EBC"/>
    <w:rsid w:val="00962AA0"/>
    <w:rsid w:val="00965663"/>
    <w:rsid w:val="0097170C"/>
    <w:rsid w:val="00977FE9"/>
    <w:rsid w:val="00982A63"/>
    <w:rsid w:val="00984705"/>
    <w:rsid w:val="00997F90"/>
    <w:rsid w:val="009C7D2B"/>
    <w:rsid w:val="009D6EC6"/>
    <w:rsid w:val="009E5BD3"/>
    <w:rsid w:val="00A03077"/>
    <w:rsid w:val="00A0342E"/>
    <w:rsid w:val="00A037EA"/>
    <w:rsid w:val="00A13234"/>
    <w:rsid w:val="00A22ECD"/>
    <w:rsid w:val="00A70E17"/>
    <w:rsid w:val="00A92C29"/>
    <w:rsid w:val="00AE0239"/>
    <w:rsid w:val="00B02B8A"/>
    <w:rsid w:val="00B14E52"/>
    <w:rsid w:val="00B261A8"/>
    <w:rsid w:val="00B44A95"/>
    <w:rsid w:val="00B704A1"/>
    <w:rsid w:val="00BA2E7B"/>
    <w:rsid w:val="00BA623E"/>
    <w:rsid w:val="00BF574B"/>
    <w:rsid w:val="00C0610A"/>
    <w:rsid w:val="00C4139C"/>
    <w:rsid w:val="00C526F7"/>
    <w:rsid w:val="00C529B6"/>
    <w:rsid w:val="00C64AFC"/>
    <w:rsid w:val="00C76CEB"/>
    <w:rsid w:val="00C86B5A"/>
    <w:rsid w:val="00CB1BE1"/>
    <w:rsid w:val="00CB7816"/>
    <w:rsid w:val="00CC30B4"/>
    <w:rsid w:val="00CF5E9E"/>
    <w:rsid w:val="00D01EFF"/>
    <w:rsid w:val="00D06072"/>
    <w:rsid w:val="00D31E41"/>
    <w:rsid w:val="00D52F64"/>
    <w:rsid w:val="00D545F3"/>
    <w:rsid w:val="00D83B9E"/>
    <w:rsid w:val="00D858BF"/>
    <w:rsid w:val="00D9684A"/>
    <w:rsid w:val="00DA066D"/>
    <w:rsid w:val="00DD0058"/>
    <w:rsid w:val="00DD09B0"/>
    <w:rsid w:val="00DD1CAC"/>
    <w:rsid w:val="00DF1B6E"/>
    <w:rsid w:val="00DF6D20"/>
    <w:rsid w:val="00E10828"/>
    <w:rsid w:val="00E26277"/>
    <w:rsid w:val="00E372F4"/>
    <w:rsid w:val="00E478EF"/>
    <w:rsid w:val="00E7004F"/>
    <w:rsid w:val="00EB5723"/>
    <w:rsid w:val="00EE0E34"/>
    <w:rsid w:val="00EE7913"/>
    <w:rsid w:val="00EF1E92"/>
    <w:rsid w:val="00EF4926"/>
    <w:rsid w:val="00F01D05"/>
    <w:rsid w:val="00F03E42"/>
    <w:rsid w:val="00F06152"/>
    <w:rsid w:val="00F212DD"/>
    <w:rsid w:val="00F3373C"/>
    <w:rsid w:val="00F55E18"/>
    <w:rsid w:val="00F63D00"/>
    <w:rsid w:val="00F67523"/>
    <w:rsid w:val="00F9661C"/>
    <w:rsid w:val="00FA4E17"/>
    <w:rsid w:val="00FB1D14"/>
    <w:rsid w:val="00FB328C"/>
    <w:rsid w:val="00FC2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0528447"/>
  <w15:docId w15:val="{E51E973D-7753-4B30-8E1B-2DB5446B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customStyle="1" w:styleId="ParaTab1">
    <w:name w:val="ParaTab 1"/>
    <w:rsid w:val="00F03E42"/>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1505</Words>
  <Characters>7635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Oldynski, Sandra</cp:lastModifiedBy>
  <cp:revision>5</cp:revision>
  <cp:lastPrinted>2011-10-24T18:07:00Z</cp:lastPrinted>
  <dcterms:created xsi:type="dcterms:W3CDTF">2018-10-15T15:16:00Z</dcterms:created>
  <dcterms:modified xsi:type="dcterms:W3CDTF">2018-10-15T15:18:00Z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1701744286</vt:i4>
  </property>
  <property fmtid="{D5CDD505-2E9C-101B-9397-08002B2CF9AE}" pid="3" name="_EmailSubject">
    <vt:lpwstr>Second Revision to Ch 14 PHOs</vt:lpwstr>
  </property>
  <property fmtid="{D5CDD505-2E9C-101B-9397-08002B2CF9AE}" pid="4" name="_AuthorEmail">
    <vt:lpwstr>johcorbett@state.pa.us</vt:lpwstr>
  </property>
  <property fmtid="{D5CDD505-2E9C-101B-9397-08002B2CF9AE}" pid="5" name="_AuthorEmailDisplayName">
    <vt:lpwstr>Corbett, John</vt:lpwstr>
  </property>
  <property fmtid="{D5CDD505-2E9C-101B-9397-08002B2CF9AE}" pid="6" name="_PreviousAdHocReviewCycleID">
    <vt:i4>204229425</vt:i4>
  </property>
  <property fmtid="{D5CDD505-2E9C-101B-9397-08002B2CF9AE}" pid="7" name="_ReviewingToolsShownOnce">
    <vt:lpwstr/>
  </property>
</Properties>
</file>