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4FE" w:rsidRPr="009A079F" w:rsidRDefault="009304FE" w:rsidP="000719CB">
      <w:pPr>
        <w:tabs>
          <w:tab w:val="left" w:pos="4590"/>
        </w:tabs>
        <w:contextualSpacing/>
        <w:jc w:val="center"/>
        <w:rPr>
          <w:b/>
          <w:sz w:val="26"/>
          <w:szCs w:val="26"/>
        </w:rPr>
      </w:pPr>
      <w:r w:rsidRPr="009A079F">
        <w:rPr>
          <w:b/>
          <w:sz w:val="26"/>
          <w:szCs w:val="26"/>
        </w:rPr>
        <w:t>PENNSYLVANIA</w:t>
      </w:r>
    </w:p>
    <w:p w:rsidR="009304FE" w:rsidRPr="009A079F" w:rsidRDefault="009304FE" w:rsidP="000719CB">
      <w:pPr>
        <w:tabs>
          <w:tab w:val="left" w:pos="4590"/>
        </w:tabs>
        <w:contextualSpacing/>
        <w:jc w:val="center"/>
        <w:rPr>
          <w:b/>
          <w:sz w:val="26"/>
          <w:szCs w:val="26"/>
        </w:rPr>
      </w:pPr>
      <w:r w:rsidRPr="009A079F">
        <w:rPr>
          <w:b/>
          <w:sz w:val="26"/>
          <w:szCs w:val="26"/>
        </w:rPr>
        <w:t>PUBLIC UTILITY COMMISSION</w:t>
      </w:r>
    </w:p>
    <w:p w:rsidR="009304FE" w:rsidRPr="009A079F" w:rsidRDefault="009304FE" w:rsidP="000719CB">
      <w:pPr>
        <w:tabs>
          <w:tab w:val="left" w:pos="4590"/>
        </w:tabs>
        <w:contextualSpacing/>
        <w:jc w:val="center"/>
        <w:rPr>
          <w:b/>
          <w:sz w:val="26"/>
          <w:szCs w:val="26"/>
        </w:rPr>
      </w:pPr>
      <w:r w:rsidRPr="009A079F">
        <w:rPr>
          <w:b/>
          <w:sz w:val="26"/>
          <w:szCs w:val="26"/>
        </w:rPr>
        <w:t>Harrisburg, PA 17105-3265</w:t>
      </w:r>
    </w:p>
    <w:p w:rsidR="009304FE" w:rsidRPr="009A079F" w:rsidRDefault="009304FE" w:rsidP="000719CB">
      <w:pPr>
        <w:tabs>
          <w:tab w:val="left" w:pos="4590"/>
        </w:tabs>
        <w:contextualSpacing/>
        <w:rPr>
          <w:sz w:val="26"/>
          <w:szCs w:val="26"/>
        </w:rPr>
      </w:pPr>
    </w:p>
    <w:p w:rsidR="00B01F47" w:rsidRPr="009A079F" w:rsidRDefault="00B01F47" w:rsidP="000719CB">
      <w:pPr>
        <w:tabs>
          <w:tab w:val="left" w:pos="4590"/>
        </w:tabs>
        <w:contextualSpacing/>
        <w:rPr>
          <w:sz w:val="26"/>
          <w:szCs w:val="26"/>
        </w:rPr>
      </w:pPr>
    </w:p>
    <w:p w:rsidR="009304FE" w:rsidRPr="009A079F" w:rsidRDefault="009304FE" w:rsidP="00F42DA8">
      <w:pPr>
        <w:tabs>
          <w:tab w:val="left" w:pos="4590"/>
        </w:tabs>
        <w:contextualSpacing/>
        <w:jc w:val="right"/>
        <w:rPr>
          <w:sz w:val="26"/>
          <w:szCs w:val="26"/>
        </w:rPr>
      </w:pPr>
      <w:r w:rsidRPr="009A079F">
        <w:rPr>
          <w:sz w:val="26"/>
          <w:szCs w:val="26"/>
        </w:rPr>
        <w:t xml:space="preserve">Public Meeting held </w:t>
      </w:r>
      <w:r w:rsidR="005B4AD2" w:rsidRPr="009A079F">
        <w:rPr>
          <w:sz w:val="26"/>
          <w:szCs w:val="26"/>
        </w:rPr>
        <w:t>September 20, 2018</w:t>
      </w:r>
      <w:r w:rsidR="00B01F47" w:rsidRPr="009A079F">
        <w:rPr>
          <w:sz w:val="26"/>
          <w:szCs w:val="26"/>
        </w:rPr>
        <w:t xml:space="preserve"> </w:t>
      </w:r>
    </w:p>
    <w:p w:rsidR="009304FE" w:rsidRPr="009A079F" w:rsidRDefault="009304FE" w:rsidP="000719CB">
      <w:pPr>
        <w:tabs>
          <w:tab w:val="left" w:pos="4590"/>
        </w:tabs>
        <w:contextualSpacing/>
        <w:rPr>
          <w:sz w:val="26"/>
          <w:szCs w:val="26"/>
        </w:rPr>
      </w:pPr>
    </w:p>
    <w:p w:rsidR="00B01F47" w:rsidRDefault="00B01F47" w:rsidP="000719CB">
      <w:pPr>
        <w:tabs>
          <w:tab w:val="left" w:pos="4590"/>
        </w:tabs>
        <w:contextualSpacing/>
        <w:rPr>
          <w:sz w:val="26"/>
          <w:szCs w:val="26"/>
        </w:rPr>
      </w:pPr>
    </w:p>
    <w:p w:rsidR="00564DF4" w:rsidRPr="009A079F" w:rsidRDefault="00564DF4" w:rsidP="000719CB">
      <w:pPr>
        <w:tabs>
          <w:tab w:val="left" w:pos="4590"/>
        </w:tabs>
        <w:contextualSpacing/>
        <w:rPr>
          <w:sz w:val="26"/>
          <w:szCs w:val="26"/>
        </w:rPr>
      </w:pPr>
    </w:p>
    <w:p w:rsidR="005205C0" w:rsidRPr="009A079F" w:rsidRDefault="005205C0" w:rsidP="000719CB">
      <w:pPr>
        <w:tabs>
          <w:tab w:val="left" w:pos="4590"/>
        </w:tabs>
        <w:contextualSpacing/>
        <w:rPr>
          <w:sz w:val="26"/>
          <w:szCs w:val="26"/>
        </w:rPr>
      </w:pPr>
      <w:r w:rsidRPr="009A079F">
        <w:rPr>
          <w:sz w:val="26"/>
          <w:szCs w:val="26"/>
        </w:rPr>
        <w:t>Commissioners Present:</w:t>
      </w:r>
    </w:p>
    <w:p w:rsidR="005205C0" w:rsidRPr="009A079F" w:rsidRDefault="005205C0" w:rsidP="000719CB">
      <w:pPr>
        <w:tabs>
          <w:tab w:val="left" w:pos="4590"/>
        </w:tabs>
        <w:contextualSpacing/>
        <w:rPr>
          <w:sz w:val="26"/>
          <w:szCs w:val="26"/>
        </w:rPr>
      </w:pPr>
    </w:p>
    <w:p w:rsidR="005205C0" w:rsidRPr="009A079F" w:rsidRDefault="005205C0" w:rsidP="000719CB">
      <w:pPr>
        <w:tabs>
          <w:tab w:val="left" w:pos="705"/>
          <w:tab w:val="left" w:pos="4590"/>
        </w:tabs>
        <w:ind w:firstLine="720"/>
        <w:contextualSpacing/>
        <w:rPr>
          <w:sz w:val="26"/>
          <w:szCs w:val="26"/>
        </w:rPr>
      </w:pPr>
      <w:r w:rsidRPr="009A079F">
        <w:rPr>
          <w:sz w:val="26"/>
          <w:szCs w:val="26"/>
        </w:rPr>
        <w:t>Gladys M. Brown, Chairman</w:t>
      </w:r>
    </w:p>
    <w:p w:rsidR="005205C0" w:rsidRPr="009A079F" w:rsidRDefault="005205C0" w:rsidP="000719CB">
      <w:pPr>
        <w:tabs>
          <w:tab w:val="left" w:pos="705"/>
          <w:tab w:val="left" w:pos="4590"/>
        </w:tabs>
        <w:ind w:firstLine="720"/>
        <w:contextualSpacing/>
        <w:rPr>
          <w:sz w:val="26"/>
          <w:szCs w:val="26"/>
        </w:rPr>
      </w:pPr>
      <w:r w:rsidRPr="009A079F">
        <w:rPr>
          <w:sz w:val="26"/>
          <w:szCs w:val="26"/>
        </w:rPr>
        <w:t>Andrew G. Place, Vice Chairman</w:t>
      </w:r>
    </w:p>
    <w:p w:rsidR="005205C0" w:rsidRPr="009A079F" w:rsidRDefault="00FA37AC" w:rsidP="000719CB">
      <w:pPr>
        <w:tabs>
          <w:tab w:val="left" w:pos="705"/>
          <w:tab w:val="left" w:pos="4590"/>
        </w:tabs>
        <w:ind w:firstLine="720"/>
        <w:contextualSpacing/>
        <w:rPr>
          <w:sz w:val="26"/>
          <w:szCs w:val="26"/>
        </w:rPr>
      </w:pPr>
      <w:r w:rsidRPr="009A079F">
        <w:rPr>
          <w:sz w:val="26"/>
          <w:szCs w:val="26"/>
        </w:rPr>
        <w:t>Norman J. Kennard</w:t>
      </w:r>
      <w:r w:rsidR="00B62FF7">
        <w:rPr>
          <w:sz w:val="26"/>
          <w:szCs w:val="26"/>
        </w:rPr>
        <w:t>, Joint Statement, dissenting</w:t>
      </w:r>
    </w:p>
    <w:p w:rsidR="005205C0" w:rsidRPr="009A079F" w:rsidRDefault="00FA37AC" w:rsidP="000719CB">
      <w:pPr>
        <w:tabs>
          <w:tab w:val="left" w:pos="705"/>
          <w:tab w:val="left" w:pos="4590"/>
        </w:tabs>
        <w:ind w:firstLine="720"/>
        <w:contextualSpacing/>
        <w:rPr>
          <w:sz w:val="26"/>
          <w:szCs w:val="26"/>
        </w:rPr>
      </w:pPr>
      <w:r w:rsidRPr="009A079F">
        <w:rPr>
          <w:sz w:val="26"/>
          <w:szCs w:val="26"/>
        </w:rPr>
        <w:t>David W. Sweet</w:t>
      </w:r>
    </w:p>
    <w:p w:rsidR="00D5566B" w:rsidRPr="009A079F" w:rsidRDefault="00FA37AC" w:rsidP="000719CB">
      <w:pPr>
        <w:tabs>
          <w:tab w:val="left" w:pos="705"/>
          <w:tab w:val="left" w:pos="4590"/>
        </w:tabs>
        <w:ind w:firstLine="720"/>
        <w:contextualSpacing/>
        <w:rPr>
          <w:sz w:val="26"/>
          <w:szCs w:val="26"/>
        </w:rPr>
      </w:pPr>
      <w:r w:rsidRPr="009A079F">
        <w:rPr>
          <w:sz w:val="26"/>
          <w:szCs w:val="26"/>
        </w:rPr>
        <w:t>John F. Coleman, Jr.</w:t>
      </w:r>
      <w:r w:rsidR="00B62FF7">
        <w:rPr>
          <w:sz w:val="26"/>
          <w:szCs w:val="26"/>
        </w:rPr>
        <w:t>, Joint Statement, dissenting</w:t>
      </w:r>
    </w:p>
    <w:p w:rsidR="00D5566B" w:rsidRDefault="00D5566B" w:rsidP="000719CB">
      <w:pPr>
        <w:tabs>
          <w:tab w:val="left" w:pos="4590"/>
        </w:tabs>
        <w:contextualSpacing/>
        <w:rPr>
          <w:sz w:val="26"/>
          <w:szCs w:val="26"/>
        </w:rPr>
      </w:pPr>
    </w:p>
    <w:p w:rsidR="00564DF4" w:rsidRPr="000719CB" w:rsidRDefault="00564DF4" w:rsidP="000719CB">
      <w:pPr>
        <w:tabs>
          <w:tab w:val="left" w:pos="4590"/>
        </w:tabs>
        <w:contextualSpacing/>
        <w:rPr>
          <w:sz w:val="26"/>
        </w:rPr>
      </w:pPr>
    </w:p>
    <w:p w:rsidR="00AB0F2F" w:rsidRPr="000719CB" w:rsidRDefault="00AB0F2F" w:rsidP="000719CB">
      <w:pPr>
        <w:tabs>
          <w:tab w:val="left" w:pos="4590"/>
        </w:tabs>
        <w:contextualSpacing/>
        <w:rPr>
          <w:sz w:val="26"/>
        </w:rPr>
      </w:pPr>
    </w:p>
    <w:p w:rsidR="009304FE" w:rsidRPr="00F42DA8" w:rsidRDefault="009304FE" w:rsidP="00F42DA8">
      <w:pPr>
        <w:tabs>
          <w:tab w:val="left" w:pos="4590"/>
        </w:tabs>
        <w:contextualSpacing/>
        <w:rPr>
          <w:sz w:val="26"/>
        </w:rPr>
      </w:pPr>
    </w:p>
    <w:p w:rsidR="00E050C0" w:rsidRPr="009A079F" w:rsidRDefault="0026758D" w:rsidP="000719CB">
      <w:pPr>
        <w:tabs>
          <w:tab w:val="left" w:pos="-720"/>
          <w:tab w:val="left" w:pos="0"/>
          <w:tab w:val="left" w:pos="4590"/>
        </w:tabs>
        <w:suppressAutoHyphens/>
        <w:contextualSpacing/>
        <w:rPr>
          <w:sz w:val="26"/>
          <w:szCs w:val="26"/>
        </w:rPr>
      </w:pPr>
      <w:r w:rsidRPr="009A079F">
        <w:rPr>
          <w:sz w:val="26"/>
          <w:szCs w:val="26"/>
        </w:rPr>
        <w:t>Robert M. Mattu</w:t>
      </w:r>
      <w:r w:rsidR="005205C0" w:rsidRPr="009A079F">
        <w:rPr>
          <w:sz w:val="26"/>
          <w:szCs w:val="26"/>
        </w:rPr>
        <w:tab/>
      </w:r>
      <w:r w:rsidR="005205C0" w:rsidRPr="009A079F">
        <w:rPr>
          <w:sz w:val="26"/>
          <w:szCs w:val="26"/>
        </w:rPr>
        <w:tab/>
      </w:r>
      <w:r w:rsidR="005205C0" w:rsidRPr="009A079F">
        <w:rPr>
          <w:sz w:val="26"/>
          <w:szCs w:val="26"/>
        </w:rPr>
        <w:tab/>
      </w:r>
      <w:r w:rsidR="005205C0" w:rsidRPr="009A079F">
        <w:rPr>
          <w:sz w:val="26"/>
          <w:szCs w:val="26"/>
        </w:rPr>
        <w:tab/>
        <w:t xml:space="preserve"> </w:t>
      </w:r>
      <w:r w:rsidR="001523CA" w:rsidRPr="009A079F">
        <w:rPr>
          <w:sz w:val="26"/>
          <w:szCs w:val="26"/>
        </w:rPr>
        <w:t xml:space="preserve">               </w:t>
      </w:r>
      <w:r w:rsidR="00D5566B" w:rsidRPr="009A079F">
        <w:rPr>
          <w:sz w:val="26"/>
          <w:szCs w:val="26"/>
        </w:rPr>
        <w:t>C-201</w:t>
      </w:r>
      <w:r w:rsidR="005205C0" w:rsidRPr="009A079F">
        <w:rPr>
          <w:sz w:val="26"/>
          <w:szCs w:val="26"/>
        </w:rPr>
        <w:t>6</w:t>
      </w:r>
      <w:r w:rsidR="00D5566B" w:rsidRPr="009A079F">
        <w:rPr>
          <w:sz w:val="26"/>
          <w:szCs w:val="26"/>
        </w:rPr>
        <w:t>-</w:t>
      </w:r>
      <w:r w:rsidRPr="009A079F">
        <w:rPr>
          <w:sz w:val="26"/>
          <w:szCs w:val="26"/>
        </w:rPr>
        <w:t>2547322</w:t>
      </w:r>
    </w:p>
    <w:p w:rsidR="00E050C0" w:rsidRPr="009A079F" w:rsidRDefault="00E050C0" w:rsidP="000719CB">
      <w:pPr>
        <w:tabs>
          <w:tab w:val="left" w:pos="-720"/>
          <w:tab w:val="left" w:pos="0"/>
          <w:tab w:val="left" w:pos="4590"/>
        </w:tabs>
        <w:suppressAutoHyphens/>
        <w:contextualSpacing/>
        <w:rPr>
          <w:sz w:val="26"/>
          <w:szCs w:val="26"/>
        </w:rPr>
      </w:pPr>
    </w:p>
    <w:p w:rsidR="00E050C0" w:rsidRPr="009A079F" w:rsidRDefault="00564DF4" w:rsidP="000719CB">
      <w:pPr>
        <w:tabs>
          <w:tab w:val="left" w:pos="-720"/>
          <w:tab w:val="left" w:pos="0"/>
          <w:tab w:val="left" w:pos="4590"/>
        </w:tabs>
        <w:suppressAutoHyphens/>
        <w:contextualSpacing/>
        <w:rPr>
          <w:sz w:val="26"/>
          <w:szCs w:val="26"/>
        </w:rPr>
      </w:pPr>
      <w:r>
        <w:rPr>
          <w:sz w:val="26"/>
          <w:szCs w:val="26"/>
        </w:rPr>
        <w:t xml:space="preserve">           </w:t>
      </w:r>
      <w:r w:rsidR="00E050C0" w:rsidRPr="009A079F">
        <w:rPr>
          <w:sz w:val="26"/>
          <w:szCs w:val="26"/>
        </w:rPr>
        <w:t>v.</w:t>
      </w:r>
    </w:p>
    <w:p w:rsidR="00E050C0" w:rsidRPr="009A079F" w:rsidRDefault="00E050C0" w:rsidP="000719CB">
      <w:pPr>
        <w:tabs>
          <w:tab w:val="left" w:pos="-720"/>
          <w:tab w:val="left" w:pos="0"/>
          <w:tab w:val="left" w:pos="4590"/>
        </w:tabs>
        <w:suppressAutoHyphens/>
        <w:contextualSpacing/>
        <w:rPr>
          <w:sz w:val="26"/>
          <w:szCs w:val="26"/>
        </w:rPr>
      </w:pPr>
    </w:p>
    <w:p w:rsidR="009304FE" w:rsidRPr="009A079F" w:rsidRDefault="0026758D" w:rsidP="000719CB">
      <w:pPr>
        <w:tabs>
          <w:tab w:val="left" w:pos="-720"/>
          <w:tab w:val="left" w:pos="0"/>
          <w:tab w:val="left" w:pos="4590"/>
        </w:tabs>
        <w:suppressAutoHyphens/>
        <w:contextualSpacing/>
        <w:rPr>
          <w:sz w:val="26"/>
          <w:szCs w:val="26"/>
        </w:rPr>
      </w:pPr>
      <w:r w:rsidRPr="009A079F">
        <w:rPr>
          <w:sz w:val="26"/>
          <w:szCs w:val="26"/>
        </w:rPr>
        <w:t>West Penn Power Company</w:t>
      </w:r>
    </w:p>
    <w:p w:rsidR="009304FE" w:rsidRDefault="009304FE" w:rsidP="000719CB">
      <w:pPr>
        <w:tabs>
          <w:tab w:val="left" w:pos="4590"/>
        </w:tabs>
        <w:contextualSpacing/>
        <w:rPr>
          <w:sz w:val="26"/>
          <w:szCs w:val="26"/>
        </w:rPr>
      </w:pPr>
    </w:p>
    <w:p w:rsidR="00564DF4" w:rsidRPr="009A079F" w:rsidRDefault="00564DF4" w:rsidP="000719CB">
      <w:pPr>
        <w:tabs>
          <w:tab w:val="left" w:pos="4590"/>
        </w:tabs>
        <w:contextualSpacing/>
        <w:rPr>
          <w:sz w:val="26"/>
          <w:szCs w:val="26"/>
        </w:rPr>
      </w:pPr>
    </w:p>
    <w:p w:rsidR="009304FE" w:rsidRPr="009A079F" w:rsidRDefault="009304FE" w:rsidP="00F42DA8">
      <w:pPr>
        <w:tabs>
          <w:tab w:val="left" w:pos="-720"/>
          <w:tab w:val="left" w:pos="4590"/>
        </w:tabs>
        <w:suppressAutoHyphens/>
        <w:contextualSpacing/>
        <w:rPr>
          <w:sz w:val="26"/>
          <w:szCs w:val="26"/>
        </w:rPr>
      </w:pPr>
    </w:p>
    <w:p w:rsidR="009304FE" w:rsidRPr="009A079F" w:rsidRDefault="009304FE" w:rsidP="00F42DA8">
      <w:pPr>
        <w:tabs>
          <w:tab w:val="left" w:pos="4590"/>
          <w:tab w:val="center" w:pos="4680"/>
        </w:tabs>
        <w:suppressAutoHyphens/>
        <w:contextualSpacing/>
        <w:jc w:val="center"/>
        <w:rPr>
          <w:b/>
          <w:sz w:val="26"/>
          <w:szCs w:val="26"/>
        </w:rPr>
      </w:pPr>
      <w:r w:rsidRPr="009A079F">
        <w:rPr>
          <w:b/>
          <w:sz w:val="26"/>
          <w:szCs w:val="26"/>
        </w:rPr>
        <w:t>OPINION AND ORDER</w:t>
      </w:r>
      <w:r w:rsidR="00E12D8E" w:rsidRPr="009A079F">
        <w:rPr>
          <w:b/>
          <w:sz w:val="26"/>
          <w:szCs w:val="26"/>
        </w:rPr>
        <w:t xml:space="preserve"> </w:t>
      </w:r>
    </w:p>
    <w:p w:rsidR="00CA6BAF" w:rsidRDefault="00CA6BAF" w:rsidP="000719CB">
      <w:pPr>
        <w:tabs>
          <w:tab w:val="left" w:pos="-720"/>
          <w:tab w:val="left" w:pos="4590"/>
        </w:tabs>
        <w:suppressAutoHyphens/>
        <w:spacing w:line="360" w:lineRule="auto"/>
        <w:contextualSpacing/>
        <w:rPr>
          <w:b/>
          <w:sz w:val="26"/>
          <w:szCs w:val="26"/>
        </w:rPr>
      </w:pPr>
    </w:p>
    <w:p w:rsidR="00564DF4" w:rsidRPr="009A079F" w:rsidRDefault="00564DF4" w:rsidP="000719CB">
      <w:pPr>
        <w:tabs>
          <w:tab w:val="left" w:pos="-720"/>
          <w:tab w:val="left" w:pos="4590"/>
        </w:tabs>
        <w:suppressAutoHyphens/>
        <w:spacing w:line="360" w:lineRule="auto"/>
        <w:contextualSpacing/>
        <w:rPr>
          <w:b/>
          <w:sz w:val="26"/>
          <w:szCs w:val="26"/>
        </w:rPr>
      </w:pPr>
    </w:p>
    <w:p w:rsidR="009304FE" w:rsidRPr="009A079F" w:rsidRDefault="009304FE" w:rsidP="000719CB">
      <w:pPr>
        <w:tabs>
          <w:tab w:val="left" w:pos="-720"/>
          <w:tab w:val="left" w:pos="4590"/>
        </w:tabs>
        <w:suppressAutoHyphens/>
        <w:spacing w:line="360" w:lineRule="auto"/>
        <w:contextualSpacing/>
        <w:rPr>
          <w:sz w:val="26"/>
          <w:szCs w:val="26"/>
        </w:rPr>
      </w:pPr>
      <w:r w:rsidRPr="009A079F">
        <w:rPr>
          <w:b/>
          <w:sz w:val="26"/>
          <w:szCs w:val="26"/>
        </w:rPr>
        <w:t>BY THE COMMISSION:</w:t>
      </w:r>
    </w:p>
    <w:p w:rsidR="009304FE" w:rsidRPr="009A079F" w:rsidRDefault="009304FE" w:rsidP="000719CB">
      <w:pPr>
        <w:tabs>
          <w:tab w:val="left" w:pos="4590"/>
        </w:tabs>
        <w:contextualSpacing/>
        <w:rPr>
          <w:sz w:val="26"/>
          <w:szCs w:val="26"/>
        </w:rPr>
      </w:pPr>
    </w:p>
    <w:p w:rsidR="004E2632" w:rsidRDefault="00CF0C81" w:rsidP="004E2632">
      <w:pPr>
        <w:spacing w:line="360" w:lineRule="auto"/>
        <w:ind w:firstLine="1440"/>
        <w:contextualSpacing/>
        <w:rPr>
          <w:sz w:val="26"/>
          <w:szCs w:val="26"/>
        </w:rPr>
      </w:pPr>
      <w:r w:rsidRPr="009A079F">
        <w:rPr>
          <w:sz w:val="26"/>
          <w:szCs w:val="26"/>
        </w:rPr>
        <w:t>Before the Pennsylvania Public Utility Commission (Commission) for consideration and disposition is the Petition for Reconsideration (Petition), filed by West Penn Power Company (West Penn</w:t>
      </w:r>
      <w:r w:rsidR="008F6303" w:rsidRPr="009A079F">
        <w:rPr>
          <w:sz w:val="26"/>
          <w:szCs w:val="26"/>
        </w:rPr>
        <w:t xml:space="preserve"> or Company</w:t>
      </w:r>
      <w:r w:rsidRPr="009A079F">
        <w:rPr>
          <w:sz w:val="26"/>
          <w:szCs w:val="26"/>
        </w:rPr>
        <w:t>) on August 29, 2017, seeking reconsideration of the Commission’s Opinion and Order entered July 14, 2017 (</w:t>
      </w:r>
      <w:r w:rsidRPr="009A079F">
        <w:rPr>
          <w:i/>
          <w:sz w:val="26"/>
          <w:szCs w:val="26"/>
        </w:rPr>
        <w:t xml:space="preserve">July 2017 </w:t>
      </w:r>
      <w:r w:rsidRPr="009A079F">
        <w:rPr>
          <w:i/>
          <w:sz w:val="26"/>
          <w:szCs w:val="26"/>
        </w:rPr>
        <w:lastRenderedPageBreak/>
        <w:t>Order</w:t>
      </w:r>
      <w:r w:rsidRPr="009A079F">
        <w:rPr>
          <w:sz w:val="26"/>
          <w:szCs w:val="26"/>
        </w:rPr>
        <w:t>),</w:t>
      </w:r>
      <w:r w:rsidRPr="009A079F">
        <w:rPr>
          <w:rStyle w:val="FootnoteReference"/>
        </w:rPr>
        <w:footnoteReference w:id="2"/>
      </w:r>
      <w:r w:rsidRPr="009A079F">
        <w:rPr>
          <w:sz w:val="26"/>
          <w:szCs w:val="26"/>
        </w:rPr>
        <w:t xml:space="preserve"> relative to the above-captioned proceeding.</w:t>
      </w:r>
      <w:r w:rsidR="0079321F" w:rsidRPr="009A079F">
        <w:rPr>
          <w:sz w:val="26"/>
          <w:szCs w:val="26"/>
        </w:rPr>
        <w:t xml:space="preserve">  </w:t>
      </w:r>
      <w:r w:rsidR="00892716" w:rsidRPr="009A079F">
        <w:rPr>
          <w:sz w:val="26"/>
          <w:szCs w:val="26"/>
        </w:rPr>
        <w:t>No Answers to the Petition have been filed.</w:t>
      </w:r>
      <w:r w:rsidR="004E2632">
        <w:rPr>
          <w:sz w:val="26"/>
          <w:szCs w:val="26"/>
        </w:rPr>
        <w:t xml:space="preserve">  We note, however, that o</w:t>
      </w:r>
      <w:r w:rsidR="004E2632" w:rsidRPr="009A079F">
        <w:rPr>
          <w:sz w:val="26"/>
          <w:szCs w:val="26"/>
        </w:rPr>
        <w:t xml:space="preserve">n October 10, 2017, the Energy Association of Pennsylvania (EAP) filed a Letter in Support of the Petition (EAP Letter).  EAP explained that it submitted its Letter in the nature of an </w:t>
      </w:r>
      <w:r w:rsidR="004E2632" w:rsidRPr="009A079F">
        <w:rPr>
          <w:i/>
          <w:sz w:val="26"/>
          <w:szCs w:val="26"/>
        </w:rPr>
        <w:t>amicus</w:t>
      </w:r>
      <w:r w:rsidR="004E2632" w:rsidRPr="009A079F">
        <w:rPr>
          <w:sz w:val="26"/>
          <w:szCs w:val="26"/>
        </w:rPr>
        <w:t xml:space="preserve"> filing for the purpose of providing the Commission with additional insight regarding the </w:t>
      </w:r>
      <w:r w:rsidR="004E2632">
        <w:rPr>
          <w:sz w:val="26"/>
          <w:szCs w:val="26"/>
        </w:rPr>
        <w:t>“</w:t>
      </w:r>
      <w:r w:rsidR="004E2632" w:rsidRPr="009A079F">
        <w:rPr>
          <w:sz w:val="26"/>
          <w:szCs w:val="26"/>
        </w:rPr>
        <w:t>impact</w:t>
      </w:r>
      <w:r w:rsidR="004E2632">
        <w:rPr>
          <w:sz w:val="26"/>
          <w:szCs w:val="26"/>
        </w:rPr>
        <w:t>”</w:t>
      </w:r>
      <w:r w:rsidR="004E2632" w:rsidRPr="009A079F">
        <w:rPr>
          <w:sz w:val="26"/>
          <w:szCs w:val="26"/>
        </w:rPr>
        <w:t xml:space="preserve"> of the </w:t>
      </w:r>
      <w:r w:rsidR="004E2632" w:rsidRPr="009A079F">
        <w:rPr>
          <w:i/>
          <w:sz w:val="26"/>
          <w:szCs w:val="26"/>
        </w:rPr>
        <w:t>July 2017 Order</w:t>
      </w:r>
      <w:r w:rsidR="004E2632" w:rsidRPr="009A079F">
        <w:rPr>
          <w:sz w:val="26"/>
          <w:szCs w:val="26"/>
        </w:rPr>
        <w:t xml:space="preserve"> and requested that the Commission grant West Penn’s Petition.</w:t>
      </w:r>
      <w:r w:rsidR="004E2632">
        <w:rPr>
          <w:sz w:val="26"/>
          <w:szCs w:val="26"/>
        </w:rPr>
        <w:t xml:space="preserve">  </w:t>
      </w:r>
      <w:r w:rsidR="004E2632" w:rsidRPr="009A079F">
        <w:rPr>
          <w:sz w:val="26"/>
          <w:szCs w:val="26"/>
        </w:rPr>
        <w:t>On October</w:t>
      </w:r>
      <w:r w:rsidR="0008637E">
        <w:rPr>
          <w:sz w:val="26"/>
          <w:szCs w:val="26"/>
        </w:rPr>
        <w:t> </w:t>
      </w:r>
      <w:r w:rsidR="004E2632" w:rsidRPr="009A079F">
        <w:rPr>
          <w:sz w:val="26"/>
          <w:szCs w:val="26"/>
        </w:rPr>
        <w:t xml:space="preserve">11, 2017, PPL Electric Utilities Corporation (PPL) </w:t>
      </w:r>
      <w:r w:rsidR="004E2632">
        <w:rPr>
          <w:sz w:val="26"/>
          <w:szCs w:val="26"/>
        </w:rPr>
        <w:t xml:space="preserve">also </w:t>
      </w:r>
      <w:r w:rsidR="004E2632" w:rsidRPr="009A079F">
        <w:rPr>
          <w:sz w:val="26"/>
          <w:szCs w:val="26"/>
        </w:rPr>
        <w:t xml:space="preserve">filed a Letter in Support of the </w:t>
      </w:r>
      <w:r w:rsidR="004E2632">
        <w:rPr>
          <w:sz w:val="26"/>
          <w:szCs w:val="26"/>
        </w:rPr>
        <w:t xml:space="preserve">West Penn </w:t>
      </w:r>
      <w:r w:rsidR="004E2632" w:rsidRPr="009A079F">
        <w:rPr>
          <w:sz w:val="26"/>
          <w:szCs w:val="26"/>
        </w:rPr>
        <w:t>Petition (PPL Letter).</w:t>
      </w:r>
    </w:p>
    <w:p w:rsidR="00EE5019" w:rsidRPr="009A079F" w:rsidRDefault="00EE5019" w:rsidP="004E2632">
      <w:pPr>
        <w:spacing w:line="360" w:lineRule="auto"/>
        <w:ind w:firstLine="1440"/>
        <w:contextualSpacing/>
        <w:rPr>
          <w:sz w:val="26"/>
          <w:szCs w:val="26"/>
        </w:rPr>
      </w:pPr>
    </w:p>
    <w:p w:rsidR="004E2632" w:rsidRPr="00841269" w:rsidRDefault="0079321F" w:rsidP="005A667E">
      <w:pPr>
        <w:spacing w:line="360" w:lineRule="auto"/>
        <w:ind w:firstLine="1440"/>
        <w:contextualSpacing/>
        <w:rPr>
          <w:sz w:val="26"/>
        </w:rPr>
      </w:pPr>
      <w:r w:rsidRPr="009A079F">
        <w:rPr>
          <w:sz w:val="26"/>
          <w:szCs w:val="26"/>
        </w:rPr>
        <w:t xml:space="preserve">For the reasons </w:t>
      </w:r>
      <w:r w:rsidR="00C713B2">
        <w:rPr>
          <w:sz w:val="26"/>
          <w:szCs w:val="26"/>
        </w:rPr>
        <w:t>explained</w:t>
      </w:r>
      <w:r w:rsidRPr="009A079F">
        <w:rPr>
          <w:sz w:val="26"/>
          <w:szCs w:val="26"/>
        </w:rPr>
        <w:t xml:space="preserve"> below, we shall grant </w:t>
      </w:r>
      <w:r w:rsidR="004E2632">
        <w:rPr>
          <w:sz w:val="26"/>
          <w:szCs w:val="26"/>
        </w:rPr>
        <w:t xml:space="preserve">the </w:t>
      </w:r>
      <w:r w:rsidRPr="009A079F">
        <w:rPr>
          <w:sz w:val="26"/>
          <w:szCs w:val="26"/>
        </w:rPr>
        <w:t>West Penn Petition</w:t>
      </w:r>
      <w:r w:rsidR="00C713B2">
        <w:rPr>
          <w:sz w:val="26"/>
          <w:szCs w:val="26"/>
        </w:rPr>
        <w:t>.</w:t>
      </w:r>
      <w:r w:rsidRPr="009A079F">
        <w:rPr>
          <w:sz w:val="26"/>
          <w:szCs w:val="26"/>
        </w:rPr>
        <w:t xml:space="preserve"> </w:t>
      </w:r>
      <w:r w:rsidR="00C713B2">
        <w:rPr>
          <w:sz w:val="26"/>
          <w:szCs w:val="26"/>
        </w:rPr>
        <w:t xml:space="preserve">Reconsideration is granted </w:t>
      </w:r>
      <w:r w:rsidR="00AB2C3E">
        <w:rPr>
          <w:sz w:val="26"/>
        </w:rPr>
        <w:t>solely to the extent that</w:t>
      </w:r>
      <w:r w:rsidR="004E2632">
        <w:rPr>
          <w:sz w:val="26"/>
        </w:rPr>
        <w:t xml:space="preserve"> </w:t>
      </w:r>
      <w:r w:rsidR="00C713B2">
        <w:rPr>
          <w:sz w:val="26"/>
        </w:rPr>
        <w:t>the</w:t>
      </w:r>
      <w:r w:rsidR="004E2632">
        <w:rPr>
          <w:sz w:val="26"/>
        </w:rPr>
        <w:t xml:space="preserve"> </w:t>
      </w:r>
      <w:r w:rsidR="004E2632">
        <w:rPr>
          <w:i/>
          <w:sz w:val="26"/>
        </w:rPr>
        <w:t xml:space="preserve">July 2017 Order </w:t>
      </w:r>
      <w:r w:rsidR="00C713B2">
        <w:rPr>
          <w:sz w:val="26"/>
        </w:rPr>
        <w:t>shall be rescinded and</w:t>
      </w:r>
      <w:r w:rsidR="004E2632">
        <w:rPr>
          <w:sz w:val="26"/>
        </w:rPr>
        <w:t xml:space="preserve"> </w:t>
      </w:r>
      <w:r w:rsidR="00841269">
        <w:rPr>
          <w:sz w:val="26"/>
        </w:rPr>
        <w:t>revise</w:t>
      </w:r>
      <w:r w:rsidR="00C713B2">
        <w:rPr>
          <w:sz w:val="26"/>
        </w:rPr>
        <w:t>d</w:t>
      </w:r>
      <w:r w:rsidR="00841269">
        <w:rPr>
          <w:sz w:val="26"/>
        </w:rPr>
        <w:t xml:space="preserve"> </w:t>
      </w:r>
      <w:r w:rsidR="00C713B2">
        <w:rPr>
          <w:sz w:val="26"/>
        </w:rPr>
        <w:t>to review and</w:t>
      </w:r>
      <w:r w:rsidR="00841269">
        <w:rPr>
          <w:sz w:val="26"/>
        </w:rPr>
        <w:t xml:space="preserve"> consider the formal complaint of Mr. Mattu under the standards applicable to complaints under the </w:t>
      </w:r>
      <w:r w:rsidR="00F14024">
        <w:rPr>
          <w:sz w:val="26"/>
        </w:rPr>
        <w:t xml:space="preserve">Public Utility </w:t>
      </w:r>
      <w:r w:rsidR="00841269">
        <w:rPr>
          <w:sz w:val="26"/>
        </w:rPr>
        <w:t>Code</w:t>
      </w:r>
      <w:r w:rsidR="00F14024">
        <w:rPr>
          <w:sz w:val="26"/>
        </w:rPr>
        <w:t xml:space="preserve"> (Code)</w:t>
      </w:r>
      <w:r w:rsidR="00841269">
        <w:rPr>
          <w:sz w:val="26"/>
        </w:rPr>
        <w:t xml:space="preserve">.  </w:t>
      </w:r>
      <w:r w:rsidR="00841269">
        <w:rPr>
          <w:i/>
          <w:sz w:val="26"/>
        </w:rPr>
        <w:t xml:space="preserve">See </w:t>
      </w:r>
      <w:r w:rsidR="00841269">
        <w:rPr>
          <w:sz w:val="26"/>
        </w:rPr>
        <w:t>66 Pa. C.S. §</w:t>
      </w:r>
      <w:r w:rsidR="0025211D">
        <w:rPr>
          <w:sz w:val="26"/>
        </w:rPr>
        <w:t> </w:t>
      </w:r>
      <w:r w:rsidR="00841269">
        <w:rPr>
          <w:sz w:val="26"/>
        </w:rPr>
        <w:t>701.  On consideration of the record of this matter, we find that Mr. Mattu</w:t>
      </w:r>
      <w:r w:rsidR="00F14024">
        <w:rPr>
          <w:sz w:val="26"/>
        </w:rPr>
        <w:t xml:space="preserve">, </w:t>
      </w:r>
      <w:r w:rsidR="00753C8A">
        <w:rPr>
          <w:sz w:val="26"/>
        </w:rPr>
        <w:t>(C</w:t>
      </w:r>
      <w:r w:rsidR="00F14024">
        <w:rPr>
          <w:sz w:val="26"/>
        </w:rPr>
        <w:t xml:space="preserve">omplainant </w:t>
      </w:r>
      <w:r w:rsidR="00753C8A">
        <w:rPr>
          <w:sz w:val="26"/>
        </w:rPr>
        <w:t>or Mr. Mattu)</w:t>
      </w:r>
      <w:r w:rsidR="00F14024">
        <w:rPr>
          <w:sz w:val="26"/>
        </w:rPr>
        <w:t>,</w:t>
      </w:r>
      <w:r w:rsidR="00841269">
        <w:rPr>
          <w:sz w:val="26"/>
        </w:rPr>
        <w:t xml:space="preserve"> has met his burden o</w:t>
      </w:r>
      <w:r w:rsidR="00B40DC7">
        <w:rPr>
          <w:sz w:val="26"/>
        </w:rPr>
        <w:t>f</w:t>
      </w:r>
      <w:r w:rsidR="00841269">
        <w:rPr>
          <w:sz w:val="26"/>
        </w:rPr>
        <w:t xml:space="preserve"> proof </w:t>
      </w:r>
      <w:r w:rsidR="008A33B6">
        <w:rPr>
          <w:sz w:val="26"/>
        </w:rPr>
        <w:t xml:space="preserve">by a preponderance of the evidence, </w:t>
      </w:r>
      <w:r w:rsidR="00841269">
        <w:rPr>
          <w:sz w:val="26"/>
        </w:rPr>
        <w:t>that</w:t>
      </w:r>
      <w:r w:rsidR="00CB741C">
        <w:rPr>
          <w:sz w:val="26"/>
        </w:rPr>
        <w:t xml:space="preserve"> under the unique facts of this </w:t>
      </w:r>
      <w:r w:rsidR="00B85339">
        <w:rPr>
          <w:sz w:val="26"/>
        </w:rPr>
        <w:t>dispute,</w:t>
      </w:r>
      <w:r w:rsidR="00841269">
        <w:rPr>
          <w:sz w:val="26"/>
        </w:rPr>
        <w:t xml:space="preserve"> the </w:t>
      </w:r>
      <w:r w:rsidR="00F14024">
        <w:rPr>
          <w:sz w:val="26"/>
        </w:rPr>
        <w:t xml:space="preserve">proposed </w:t>
      </w:r>
      <w:r w:rsidR="00841269">
        <w:rPr>
          <w:sz w:val="26"/>
        </w:rPr>
        <w:t xml:space="preserve">use of herbicides for vegetation management </w:t>
      </w:r>
      <w:r w:rsidR="00F14024">
        <w:rPr>
          <w:sz w:val="26"/>
        </w:rPr>
        <w:t xml:space="preserve">by West Penn </w:t>
      </w:r>
      <w:r w:rsidR="00841269">
        <w:rPr>
          <w:sz w:val="26"/>
        </w:rPr>
        <w:t>within the right-of-way that crosses the real property of Mr. Mattu is unreasonable</w:t>
      </w:r>
      <w:r w:rsidR="00F14024">
        <w:rPr>
          <w:sz w:val="26"/>
        </w:rPr>
        <w:t xml:space="preserve"> and violates Section 1501 of the Code</w:t>
      </w:r>
      <w:r w:rsidR="00B40DC7">
        <w:rPr>
          <w:sz w:val="26"/>
        </w:rPr>
        <w:t>, 66 Pa. C.S. § 1501</w:t>
      </w:r>
      <w:r w:rsidR="00841269">
        <w:rPr>
          <w:sz w:val="26"/>
        </w:rPr>
        <w:t xml:space="preserve">.  </w:t>
      </w:r>
      <w:r w:rsidR="00942671">
        <w:rPr>
          <w:sz w:val="26"/>
        </w:rPr>
        <w:t>We shall</w:t>
      </w:r>
      <w:r w:rsidR="00841269">
        <w:rPr>
          <w:sz w:val="26"/>
        </w:rPr>
        <w:t xml:space="preserve">, </w:t>
      </w:r>
      <w:r w:rsidR="00942671">
        <w:rPr>
          <w:sz w:val="26"/>
        </w:rPr>
        <w:t xml:space="preserve">hereby, reverse the Initial Decision </w:t>
      </w:r>
      <w:r w:rsidR="0062172B">
        <w:rPr>
          <w:sz w:val="26"/>
        </w:rPr>
        <w:t xml:space="preserve">of Administrative Law Judge Dunderdale </w:t>
      </w:r>
      <w:r w:rsidR="00942671">
        <w:rPr>
          <w:sz w:val="26"/>
        </w:rPr>
        <w:t xml:space="preserve">issued </w:t>
      </w:r>
      <w:r w:rsidR="00753C8A">
        <w:rPr>
          <w:sz w:val="26"/>
        </w:rPr>
        <w:t xml:space="preserve">on </w:t>
      </w:r>
      <w:r w:rsidR="00942671">
        <w:rPr>
          <w:sz w:val="26"/>
        </w:rPr>
        <w:t>March 29, 2017.  T</w:t>
      </w:r>
      <w:r w:rsidR="00841269">
        <w:rPr>
          <w:sz w:val="26"/>
        </w:rPr>
        <w:t xml:space="preserve">he formal complaint of Mr. Mattu </w:t>
      </w:r>
      <w:r w:rsidR="00F14024">
        <w:rPr>
          <w:sz w:val="26"/>
        </w:rPr>
        <w:t>is</w:t>
      </w:r>
      <w:r w:rsidR="00841269">
        <w:rPr>
          <w:sz w:val="26"/>
        </w:rPr>
        <w:t xml:space="preserve"> sustained and West Penn s</w:t>
      </w:r>
      <w:r w:rsidR="00F14024">
        <w:rPr>
          <w:sz w:val="26"/>
        </w:rPr>
        <w:t>hall be</w:t>
      </w:r>
      <w:r w:rsidR="00841269">
        <w:rPr>
          <w:sz w:val="26"/>
        </w:rPr>
        <w:t xml:space="preserve"> prohibited from using herbicides </w:t>
      </w:r>
      <w:r w:rsidR="00F14024">
        <w:rPr>
          <w:sz w:val="26"/>
        </w:rPr>
        <w:t xml:space="preserve">for vegetation management </w:t>
      </w:r>
      <w:r w:rsidR="00C35117">
        <w:rPr>
          <w:sz w:val="26"/>
        </w:rPr>
        <w:t xml:space="preserve">within the </w:t>
      </w:r>
      <w:r w:rsidR="00B85339">
        <w:rPr>
          <w:sz w:val="26"/>
        </w:rPr>
        <w:t xml:space="preserve">subject </w:t>
      </w:r>
      <w:r w:rsidR="00C35117">
        <w:rPr>
          <w:sz w:val="26"/>
        </w:rPr>
        <w:t xml:space="preserve">right-of-way until the earlier of the </w:t>
      </w:r>
      <w:r w:rsidR="00B85339">
        <w:rPr>
          <w:sz w:val="26"/>
        </w:rPr>
        <w:t>date</w:t>
      </w:r>
      <w:r w:rsidR="00C35117">
        <w:rPr>
          <w:sz w:val="26"/>
        </w:rPr>
        <w:t xml:space="preserve"> that a public or alternate water source</w:t>
      </w:r>
      <w:r w:rsidR="00C713B2">
        <w:rPr>
          <w:sz w:val="26"/>
        </w:rPr>
        <w:t xml:space="preserve"> </w:t>
      </w:r>
      <w:r w:rsidR="00753C8A">
        <w:rPr>
          <w:sz w:val="26"/>
        </w:rPr>
        <w:t xml:space="preserve">other </w:t>
      </w:r>
      <w:r w:rsidR="00C713B2">
        <w:rPr>
          <w:sz w:val="26"/>
        </w:rPr>
        <w:t xml:space="preserve">than the two private wells that serve as the only source of water for </w:t>
      </w:r>
      <w:r w:rsidR="00C35117">
        <w:rPr>
          <w:sz w:val="26"/>
        </w:rPr>
        <w:t>the subject property is available.</w:t>
      </w:r>
    </w:p>
    <w:p w:rsidR="004E2632" w:rsidRDefault="004E2632" w:rsidP="005A667E">
      <w:pPr>
        <w:keepNext/>
        <w:keepLines/>
        <w:spacing w:line="360" w:lineRule="auto"/>
        <w:contextualSpacing/>
        <w:rPr>
          <w:b/>
          <w:sz w:val="26"/>
          <w:szCs w:val="26"/>
        </w:rPr>
      </w:pPr>
    </w:p>
    <w:p w:rsidR="001F1DA4" w:rsidRPr="009A079F" w:rsidRDefault="001F1DA4" w:rsidP="00EE0ACC">
      <w:pPr>
        <w:keepNext/>
        <w:keepLines/>
        <w:spacing w:line="360" w:lineRule="auto"/>
        <w:contextualSpacing/>
        <w:jc w:val="center"/>
        <w:rPr>
          <w:b/>
          <w:sz w:val="26"/>
          <w:szCs w:val="26"/>
        </w:rPr>
      </w:pPr>
      <w:r w:rsidRPr="009A079F">
        <w:rPr>
          <w:b/>
          <w:sz w:val="26"/>
          <w:szCs w:val="26"/>
        </w:rPr>
        <w:t>Background</w:t>
      </w:r>
    </w:p>
    <w:p w:rsidR="001F1DA4" w:rsidRPr="009A079F" w:rsidRDefault="001F1DA4" w:rsidP="00EE0ACC">
      <w:pPr>
        <w:keepNext/>
        <w:keepLines/>
        <w:spacing w:line="360" w:lineRule="auto"/>
        <w:ind w:firstLine="1440"/>
        <w:contextualSpacing/>
        <w:rPr>
          <w:sz w:val="26"/>
          <w:szCs w:val="26"/>
        </w:rPr>
      </w:pPr>
    </w:p>
    <w:p w:rsidR="00245612" w:rsidRDefault="00744492" w:rsidP="00EE0ACC">
      <w:pPr>
        <w:spacing w:line="360" w:lineRule="auto"/>
        <w:ind w:firstLine="1440"/>
        <w:contextualSpacing/>
        <w:rPr>
          <w:sz w:val="26"/>
          <w:szCs w:val="26"/>
        </w:rPr>
      </w:pPr>
      <w:r w:rsidRPr="009A079F">
        <w:rPr>
          <w:sz w:val="26"/>
          <w:szCs w:val="26"/>
        </w:rPr>
        <w:t xml:space="preserve">This proceeding involves a </w:t>
      </w:r>
      <w:r w:rsidR="00101F8E" w:rsidRPr="009A079F">
        <w:rPr>
          <w:sz w:val="26"/>
          <w:szCs w:val="26"/>
        </w:rPr>
        <w:t>F</w:t>
      </w:r>
      <w:r w:rsidRPr="009A079F">
        <w:rPr>
          <w:sz w:val="26"/>
          <w:szCs w:val="26"/>
        </w:rPr>
        <w:t xml:space="preserve">ormal </w:t>
      </w:r>
      <w:r w:rsidR="00101F8E" w:rsidRPr="009A079F">
        <w:rPr>
          <w:sz w:val="26"/>
          <w:szCs w:val="26"/>
        </w:rPr>
        <w:t>C</w:t>
      </w:r>
      <w:r w:rsidRPr="009A079F">
        <w:rPr>
          <w:sz w:val="26"/>
          <w:szCs w:val="26"/>
        </w:rPr>
        <w:t>omplaint (Complaint) filed by Robert</w:t>
      </w:r>
      <w:r w:rsidR="00860158" w:rsidRPr="009A079F">
        <w:rPr>
          <w:sz w:val="26"/>
          <w:szCs w:val="26"/>
        </w:rPr>
        <w:t> </w:t>
      </w:r>
      <w:r w:rsidRPr="009A079F">
        <w:rPr>
          <w:sz w:val="26"/>
          <w:szCs w:val="26"/>
        </w:rPr>
        <w:t>M.</w:t>
      </w:r>
      <w:r w:rsidR="00860158" w:rsidRPr="009A079F">
        <w:rPr>
          <w:sz w:val="26"/>
          <w:szCs w:val="26"/>
        </w:rPr>
        <w:t> </w:t>
      </w:r>
      <w:r w:rsidRPr="009A079F">
        <w:rPr>
          <w:sz w:val="26"/>
          <w:szCs w:val="26"/>
        </w:rPr>
        <w:t>Mattu (</w:t>
      </w:r>
      <w:r w:rsidR="006671EA">
        <w:rPr>
          <w:sz w:val="26"/>
          <w:szCs w:val="26"/>
        </w:rPr>
        <w:t xml:space="preserve">Mr. Mattu or </w:t>
      </w:r>
      <w:r w:rsidRPr="009A079F">
        <w:rPr>
          <w:sz w:val="26"/>
          <w:szCs w:val="26"/>
        </w:rPr>
        <w:t xml:space="preserve">Complainant) against West Penn </w:t>
      </w:r>
      <w:r w:rsidR="00E66A80" w:rsidRPr="009A079F">
        <w:rPr>
          <w:sz w:val="26"/>
          <w:szCs w:val="26"/>
        </w:rPr>
        <w:t>r</w:t>
      </w:r>
      <w:r w:rsidRPr="009A079F">
        <w:rPr>
          <w:sz w:val="26"/>
          <w:szCs w:val="26"/>
        </w:rPr>
        <w:t>egarding West Penn</w:t>
      </w:r>
      <w:r w:rsidR="00B51A7C" w:rsidRPr="009A079F">
        <w:rPr>
          <w:sz w:val="26"/>
          <w:szCs w:val="26"/>
        </w:rPr>
        <w:t>’</w:t>
      </w:r>
      <w:r w:rsidRPr="009A079F">
        <w:rPr>
          <w:sz w:val="26"/>
          <w:szCs w:val="26"/>
        </w:rPr>
        <w:t xml:space="preserve">s vegetation management at his </w:t>
      </w:r>
      <w:r w:rsidR="005A5285" w:rsidRPr="009A079F">
        <w:rPr>
          <w:sz w:val="26"/>
          <w:szCs w:val="26"/>
        </w:rPr>
        <w:t>property</w:t>
      </w:r>
      <w:r w:rsidRPr="009A079F">
        <w:rPr>
          <w:sz w:val="26"/>
          <w:szCs w:val="26"/>
        </w:rPr>
        <w:t>.  The Complainant owns and lives on a property that has a 138 kV transmission line on a right-of-way that measures approximately 200 feet long by 100 feet wide</w:t>
      </w:r>
      <w:r w:rsidR="009332E8">
        <w:rPr>
          <w:sz w:val="26"/>
          <w:szCs w:val="26"/>
        </w:rPr>
        <w:t xml:space="preserve">. </w:t>
      </w:r>
      <w:r w:rsidR="002A78D2">
        <w:rPr>
          <w:sz w:val="26"/>
          <w:szCs w:val="26"/>
        </w:rPr>
        <w:t xml:space="preserve"> The right-of-way,</w:t>
      </w:r>
      <w:r w:rsidR="000C7461" w:rsidRPr="009A079F">
        <w:rPr>
          <w:sz w:val="26"/>
          <w:szCs w:val="26"/>
        </w:rPr>
        <w:t xml:space="preserve"> easement agreement </w:t>
      </w:r>
      <w:r w:rsidR="002A78D2">
        <w:rPr>
          <w:sz w:val="26"/>
          <w:szCs w:val="26"/>
        </w:rPr>
        <w:t xml:space="preserve">was </w:t>
      </w:r>
      <w:r w:rsidR="000C7461" w:rsidRPr="009A079F">
        <w:rPr>
          <w:sz w:val="26"/>
          <w:szCs w:val="26"/>
        </w:rPr>
        <w:t>recorded in 1968</w:t>
      </w:r>
      <w:r w:rsidR="00245612">
        <w:rPr>
          <w:sz w:val="26"/>
          <w:szCs w:val="26"/>
        </w:rPr>
        <w:t xml:space="preserve"> by a predecessor in title to Mr. Mattu</w:t>
      </w:r>
      <w:r w:rsidR="000C7461" w:rsidRPr="009A079F">
        <w:rPr>
          <w:sz w:val="26"/>
          <w:szCs w:val="26"/>
        </w:rPr>
        <w:t xml:space="preserve">.  This easement agreement permits West Penn to, </w:t>
      </w:r>
      <w:r w:rsidR="000C7461" w:rsidRPr="009A079F">
        <w:rPr>
          <w:i/>
          <w:sz w:val="26"/>
          <w:szCs w:val="26"/>
        </w:rPr>
        <w:t>inter alia</w:t>
      </w:r>
      <w:r w:rsidR="000C7461" w:rsidRPr="009A079F">
        <w:rPr>
          <w:sz w:val="26"/>
          <w:szCs w:val="26"/>
        </w:rPr>
        <w:t>, cut, trim, or remove trees within the limits of the easement and to control the undergrowth therein</w:t>
      </w:r>
      <w:r w:rsidRPr="009A079F">
        <w:rPr>
          <w:sz w:val="26"/>
          <w:szCs w:val="26"/>
        </w:rPr>
        <w:t>.</w:t>
      </w:r>
    </w:p>
    <w:p w:rsidR="00245612" w:rsidRDefault="00245612" w:rsidP="00EE0ACC">
      <w:pPr>
        <w:spacing w:line="360" w:lineRule="auto"/>
        <w:ind w:firstLine="1440"/>
        <w:contextualSpacing/>
        <w:rPr>
          <w:sz w:val="26"/>
          <w:szCs w:val="26"/>
        </w:rPr>
      </w:pPr>
    </w:p>
    <w:p w:rsidR="00B62105" w:rsidRDefault="00245612" w:rsidP="00EE0ACC">
      <w:pPr>
        <w:spacing w:line="360" w:lineRule="auto"/>
        <w:ind w:firstLine="1440"/>
        <w:contextualSpacing/>
        <w:rPr>
          <w:sz w:val="26"/>
          <w:szCs w:val="26"/>
        </w:rPr>
      </w:pPr>
      <w:r>
        <w:rPr>
          <w:sz w:val="26"/>
          <w:szCs w:val="26"/>
        </w:rPr>
        <w:t xml:space="preserve">Mr. Mattu has owned the property subject to the easement agreement since 1978.  Mr. Mattu received notice from West Penn that </w:t>
      </w:r>
      <w:r w:rsidR="00753C8A">
        <w:rPr>
          <w:sz w:val="26"/>
          <w:szCs w:val="26"/>
        </w:rPr>
        <w:t xml:space="preserve">around </w:t>
      </w:r>
      <w:r>
        <w:rPr>
          <w:sz w:val="26"/>
          <w:szCs w:val="26"/>
        </w:rPr>
        <w:t xml:space="preserve">2015, </w:t>
      </w:r>
      <w:r w:rsidR="00753C8A">
        <w:rPr>
          <w:sz w:val="26"/>
          <w:szCs w:val="26"/>
        </w:rPr>
        <w:t xml:space="preserve">that </w:t>
      </w:r>
      <w:r>
        <w:rPr>
          <w:sz w:val="26"/>
          <w:szCs w:val="26"/>
        </w:rPr>
        <w:t xml:space="preserve">West Penn intended to manage its vegetation </w:t>
      </w:r>
      <w:r w:rsidR="00FA588E">
        <w:rPr>
          <w:sz w:val="26"/>
          <w:szCs w:val="26"/>
        </w:rPr>
        <w:t xml:space="preserve">control </w:t>
      </w:r>
      <w:r>
        <w:rPr>
          <w:sz w:val="26"/>
          <w:szCs w:val="26"/>
        </w:rPr>
        <w:t xml:space="preserve">responsibilities </w:t>
      </w:r>
      <w:r w:rsidR="00FA588E">
        <w:rPr>
          <w:sz w:val="26"/>
          <w:szCs w:val="26"/>
        </w:rPr>
        <w:t>within</w:t>
      </w:r>
      <w:r>
        <w:rPr>
          <w:sz w:val="26"/>
          <w:szCs w:val="26"/>
        </w:rPr>
        <w:t xml:space="preserve"> the right-of-way by cutting certain “incompatible” vegetation and by applying chemical herbicides.</w:t>
      </w:r>
      <w:r w:rsidR="00333758">
        <w:rPr>
          <w:sz w:val="26"/>
          <w:szCs w:val="26"/>
        </w:rPr>
        <w:t xml:space="preserve">  West Penn’s intent to apply herbicides was communicated to Complainant through a proposed work plan.</w:t>
      </w:r>
      <w:r w:rsidR="00FA588E">
        <w:rPr>
          <w:sz w:val="26"/>
          <w:szCs w:val="26"/>
        </w:rPr>
        <w:t xml:space="preserve"> </w:t>
      </w:r>
      <w:r w:rsidR="00333758">
        <w:rPr>
          <w:sz w:val="26"/>
          <w:szCs w:val="26"/>
        </w:rPr>
        <w:t xml:space="preserve"> </w:t>
      </w:r>
      <w:r w:rsidR="00FA588E">
        <w:rPr>
          <w:sz w:val="26"/>
          <w:szCs w:val="26"/>
        </w:rPr>
        <w:t>Mr. Mattu registered an objection to the proposal</w:t>
      </w:r>
      <w:r w:rsidR="00333758">
        <w:rPr>
          <w:sz w:val="26"/>
          <w:szCs w:val="26"/>
        </w:rPr>
        <w:t>.  Mr. Mattu</w:t>
      </w:r>
      <w:r w:rsidR="00FA588E">
        <w:rPr>
          <w:sz w:val="26"/>
          <w:szCs w:val="26"/>
        </w:rPr>
        <w:t xml:space="preserve"> maintained that, since 1978, and continuing to the </w:t>
      </w:r>
      <w:r w:rsidR="00333758">
        <w:rPr>
          <w:sz w:val="26"/>
          <w:szCs w:val="26"/>
        </w:rPr>
        <w:t xml:space="preserve">time of his </w:t>
      </w:r>
      <w:r w:rsidR="00FA588E">
        <w:rPr>
          <w:sz w:val="26"/>
          <w:szCs w:val="26"/>
        </w:rPr>
        <w:t xml:space="preserve">receipt of the proposed work </w:t>
      </w:r>
      <w:r w:rsidR="002A78D2">
        <w:rPr>
          <w:sz w:val="26"/>
          <w:szCs w:val="26"/>
        </w:rPr>
        <w:t>plan</w:t>
      </w:r>
      <w:r w:rsidR="00FA588E">
        <w:rPr>
          <w:sz w:val="26"/>
          <w:szCs w:val="26"/>
        </w:rPr>
        <w:t xml:space="preserve">, the vegetation had been previously managed by “hand-cutting/mechanical maintenance” every ten years.  Discussions between Mr. Mattu and West Penn did not achieve resolution of his objections </w:t>
      </w:r>
      <w:r w:rsidR="00333758">
        <w:rPr>
          <w:sz w:val="26"/>
          <w:szCs w:val="26"/>
        </w:rPr>
        <w:t xml:space="preserve">to the work plan </w:t>
      </w:r>
      <w:r w:rsidR="00FA588E">
        <w:rPr>
          <w:sz w:val="26"/>
          <w:szCs w:val="26"/>
        </w:rPr>
        <w:t>and</w:t>
      </w:r>
      <w:r w:rsidR="00753C8A">
        <w:rPr>
          <w:sz w:val="26"/>
          <w:szCs w:val="26"/>
        </w:rPr>
        <w:t xml:space="preserve"> he filed</w:t>
      </w:r>
      <w:r w:rsidR="00FA588E">
        <w:rPr>
          <w:sz w:val="26"/>
          <w:szCs w:val="26"/>
        </w:rPr>
        <w:t xml:space="preserve"> a formal complaint.</w:t>
      </w:r>
    </w:p>
    <w:p w:rsidR="00B62105" w:rsidRDefault="00B62105" w:rsidP="00EE0ACC">
      <w:pPr>
        <w:spacing w:line="360" w:lineRule="auto"/>
        <w:ind w:firstLine="1440"/>
        <w:contextualSpacing/>
        <w:rPr>
          <w:sz w:val="26"/>
          <w:szCs w:val="26"/>
        </w:rPr>
      </w:pPr>
    </w:p>
    <w:p w:rsidR="001F1DA4" w:rsidRPr="009A079F" w:rsidRDefault="00B62105" w:rsidP="0071630B">
      <w:pPr>
        <w:keepNext/>
        <w:keepLines/>
        <w:spacing w:line="360" w:lineRule="auto"/>
        <w:ind w:firstLine="1440"/>
        <w:contextualSpacing/>
        <w:rPr>
          <w:sz w:val="26"/>
          <w:szCs w:val="26"/>
        </w:rPr>
      </w:pPr>
      <w:r>
        <w:rPr>
          <w:sz w:val="26"/>
          <w:szCs w:val="26"/>
        </w:rPr>
        <w:t>In the Complaint, Mr. Mattu</w:t>
      </w:r>
      <w:r w:rsidR="00587E39" w:rsidRPr="009A079F">
        <w:rPr>
          <w:sz w:val="26"/>
          <w:szCs w:val="26"/>
        </w:rPr>
        <w:t xml:space="preserve"> did not take issue with</w:t>
      </w:r>
      <w:r w:rsidR="00744492" w:rsidRPr="009A079F">
        <w:rPr>
          <w:sz w:val="26"/>
          <w:szCs w:val="26"/>
        </w:rPr>
        <w:t xml:space="preserve"> West Penn</w:t>
      </w:r>
      <w:r w:rsidR="00B51A7C" w:rsidRPr="009A079F">
        <w:rPr>
          <w:sz w:val="26"/>
          <w:szCs w:val="26"/>
        </w:rPr>
        <w:t>’</w:t>
      </w:r>
      <w:r w:rsidR="00744492" w:rsidRPr="009A079F">
        <w:rPr>
          <w:sz w:val="26"/>
          <w:szCs w:val="26"/>
        </w:rPr>
        <w:t xml:space="preserve">s plan to maintain its right-of-way by clearing it of brush and incompatible </w:t>
      </w:r>
      <w:r w:rsidR="00510D8A" w:rsidRPr="009A079F">
        <w:rPr>
          <w:sz w:val="26"/>
          <w:szCs w:val="26"/>
        </w:rPr>
        <w:t xml:space="preserve">trees </w:t>
      </w:r>
      <w:r w:rsidR="00744492" w:rsidRPr="009A079F">
        <w:rPr>
          <w:sz w:val="26"/>
          <w:szCs w:val="26"/>
        </w:rPr>
        <w:t>by physically removing the vegetation</w:t>
      </w:r>
      <w:r w:rsidR="00E66A80" w:rsidRPr="009A079F">
        <w:rPr>
          <w:sz w:val="26"/>
          <w:szCs w:val="26"/>
        </w:rPr>
        <w:t>.  However,</w:t>
      </w:r>
      <w:r w:rsidR="00744492" w:rsidRPr="009A079F">
        <w:rPr>
          <w:sz w:val="26"/>
          <w:szCs w:val="26"/>
        </w:rPr>
        <w:t xml:space="preserve"> </w:t>
      </w:r>
      <w:r w:rsidR="00591CEC" w:rsidRPr="009A079F">
        <w:rPr>
          <w:sz w:val="26"/>
          <w:szCs w:val="26"/>
        </w:rPr>
        <w:t xml:space="preserve">because </w:t>
      </w:r>
      <w:r w:rsidR="000C7461" w:rsidRPr="009A079F">
        <w:rPr>
          <w:sz w:val="26"/>
          <w:szCs w:val="26"/>
        </w:rPr>
        <w:t xml:space="preserve">the Complainant’s home, gardens, fish pond, and two water wells that serve his home are less than </w:t>
      </w:r>
      <w:r w:rsidR="00352EC2" w:rsidRPr="009A079F">
        <w:rPr>
          <w:sz w:val="26"/>
          <w:szCs w:val="26"/>
        </w:rPr>
        <w:t>twenty-five</w:t>
      </w:r>
      <w:r w:rsidR="000C7461" w:rsidRPr="009A079F">
        <w:rPr>
          <w:sz w:val="26"/>
          <w:szCs w:val="26"/>
        </w:rPr>
        <w:t xml:space="preserve"> yards down a slope from the right-of-way, </w:t>
      </w:r>
      <w:r w:rsidR="00744492" w:rsidRPr="009A079F">
        <w:rPr>
          <w:sz w:val="26"/>
          <w:szCs w:val="26"/>
        </w:rPr>
        <w:t>he object</w:t>
      </w:r>
      <w:r w:rsidR="00E66A80" w:rsidRPr="009A079F">
        <w:rPr>
          <w:sz w:val="26"/>
          <w:szCs w:val="26"/>
        </w:rPr>
        <w:t>ed</w:t>
      </w:r>
      <w:r w:rsidR="00744492" w:rsidRPr="009A079F">
        <w:rPr>
          <w:sz w:val="26"/>
          <w:szCs w:val="26"/>
        </w:rPr>
        <w:t xml:space="preserve"> to West Penn</w:t>
      </w:r>
      <w:r w:rsidR="00B51A7C" w:rsidRPr="009A079F">
        <w:rPr>
          <w:sz w:val="26"/>
          <w:szCs w:val="26"/>
        </w:rPr>
        <w:t>’</w:t>
      </w:r>
      <w:r w:rsidR="00744492" w:rsidRPr="009A079F">
        <w:rPr>
          <w:sz w:val="26"/>
          <w:szCs w:val="26"/>
        </w:rPr>
        <w:t xml:space="preserve">s proposed plan to treat the vegetation with herbicides.  Specifically, the Complainant </w:t>
      </w:r>
      <w:r w:rsidR="00E66A80" w:rsidRPr="009A079F">
        <w:rPr>
          <w:sz w:val="26"/>
          <w:szCs w:val="26"/>
        </w:rPr>
        <w:t>alleged</w:t>
      </w:r>
      <w:r w:rsidR="00744492" w:rsidRPr="009A079F">
        <w:rPr>
          <w:sz w:val="26"/>
          <w:szCs w:val="26"/>
        </w:rPr>
        <w:t xml:space="preserve"> that the chemicals might contaminate the t</w:t>
      </w:r>
      <w:r w:rsidR="005A5285" w:rsidRPr="009A079F">
        <w:rPr>
          <w:sz w:val="26"/>
          <w:szCs w:val="26"/>
        </w:rPr>
        <w:t>w</w:t>
      </w:r>
      <w:r w:rsidR="00744492" w:rsidRPr="009A079F">
        <w:rPr>
          <w:sz w:val="26"/>
          <w:szCs w:val="26"/>
        </w:rPr>
        <w:t>o wells that serve his house in an area that</w:t>
      </w:r>
      <w:r>
        <w:rPr>
          <w:sz w:val="26"/>
          <w:szCs w:val="26"/>
        </w:rPr>
        <w:t>, at this time,</w:t>
      </w:r>
      <w:r w:rsidR="00744492" w:rsidRPr="009A079F">
        <w:rPr>
          <w:sz w:val="26"/>
          <w:szCs w:val="26"/>
        </w:rPr>
        <w:t xml:space="preserve"> has no municipal or public water service</w:t>
      </w:r>
      <w:r w:rsidR="003D51C1">
        <w:rPr>
          <w:sz w:val="26"/>
          <w:szCs w:val="26"/>
        </w:rPr>
        <w:t xml:space="preserve"> available</w:t>
      </w:r>
      <w:r w:rsidR="00744492" w:rsidRPr="009A079F">
        <w:rPr>
          <w:sz w:val="26"/>
          <w:szCs w:val="26"/>
        </w:rPr>
        <w:t>.</w:t>
      </w:r>
      <w:r w:rsidR="003B18D0">
        <w:rPr>
          <w:sz w:val="26"/>
          <w:szCs w:val="26"/>
        </w:rPr>
        <w:t xml:space="preserve"> </w:t>
      </w:r>
      <w:r w:rsidR="00744492" w:rsidRPr="009A079F">
        <w:rPr>
          <w:sz w:val="26"/>
          <w:szCs w:val="26"/>
        </w:rPr>
        <w:t xml:space="preserve"> Additionally, the Complainant believ</w:t>
      </w:r>
      <w:r w:rsidR="00E66A80" w:rsidRPr="009A079F">
        <w:rPr>
          <w:sz w:val="26"/>
          <w:szCs w:val="26"/>
        </w:rPr>
        <w:t>ed</w:t>
      </w:r>
      <w:r w:rsidR="00744492" w:rsidRPr="009A079F">
        <w:rPr>
          <w:sz w:val="26"/>
          <w:szCs w:val="26"/>
        </w:rPr>
        <w:t xml:space="preserve"> that the use of herbicides could be harmful to the fish pond located on his property.</w:t>
      </w:r>
    </w:p>
    <w:p w:rsidR="00A52A8E" w:rsidRPr="009A079F" w:rsidRDefault="00A52A8E" w:rsidP="00EE0ACC">
      <w:pPr>
        <w:spacing w:line="360" w:lineRule="auto"/>
        <w:ind w:firstLine="1440"/>
        <w:contextualSpacing/>
        <w:rPr>
          <w:sz w:val="26"/>
          <w:szCs w:val="26"/>
        </w:rPr>
      </w:pPr>
    </w:p>
    <w:p w:rsidR="00B62105" w:rsidRDefault="00FA588E" w:rsidP="00EE0ACC">
      <w:pPr>
        <w:spacing w:line="360" w:lineRule="auto"/>
        <w:ind w:firstLine="1440"/>
        <w:contextualSpacing/>
        <w:rPr>
          <w:sz w:val="26"/>
          <w:szCs w:val="26"/>
        </w:rPr>
      </w:pPr>
      <w:r>
        <w:rPr>
          <w:sz w:val="26"/>
          <w:szCs w:val="26"/>
        </w:rPr>
        <w:t xml:space="preserve">The matter was assigned to </w:t>
      </w:r>
      <w:r w:rsidRPr="009A079F">
        <w:rPr>
          <w:sz w:val="26"/>
          <w:szCs w:val="26"/>
        </w:rPr>
        <w:t>Administrative Law Judge (ALJ)</w:t>
      </w:r>
      <w:r>
        <w:rPr>
          <w:sz w:val="26"/>
          <w:szCs w:val="26"/>
        </w:rPr>
        <w:t xml:space="preserve"> </w:t>
      </w:r>
      <w:r w:rsidRPr="009A079F">
        <w:rPr>
          <w:sz w:val="26"/>
          <w:szCs w:val="26"/>
        </w:rPr>
        <w:t>Katrina L. Dunderdale</w:t>
      </w:r>
      <w:r>
        <w:rPr>
          <w:sz w:val="26"/>
          <w:szCs w:val="26"/>
        </w:rPr>
        <w:t xml:space="preserve"> as the presiding officer.  After hearings and the receipt of evidence, an</w:t>
      </w:r>
      <w:r w:rsidRPr="00A40B0D">
        <w:rPr>
          <w:sz w:val="26"/>
          <w:szCs w:val="26"/>
        </w:rPr>
        <w:t xml:space="preserve"> Initial Deci</w:t>
      </w:r>
      <w:r>
        <w:rPr>
          <w:sz w:val="26"/>
          <w:szCs w:val="26"/>
        </w:rPr>
        <w:t>sion was issued</w:t>
      </w:r>
      <w:r w:rsidR="007C11CE">
        <w:rPr>
          <w:sz w:val="26"/>
          <w:szCs w:val="26"/>
        </w:rPr>
        <w:t xml:space="preserve"> March 29, 2017</w:t>
      </w:r>
      <w:r w:rsidR="00B62105">
        <w:rPr>
          <w:sz w:val="26"/>
          <w:szCs w:val="26"/>
        </w:rPr>
        <w:t xml:space="preserve">.  </w:t>
      </w:r>
      <w:r w:rsidR="00EE59F2" w:rsidRPr="00A40B0D">
        <w:rPr>
          <w:sz w:val="26"/>
          <w:szCs w:val="26"/>
        </w:rPr>
        <w:t xml:space="preserve">In </w:t>
      </w:r>
      <w:r w:rsidR="00B62105">
        <w:rPr>
          <w:sz w:val="26"/>
          <w:szCs w:val="26"/>
        </w:rPr>
        <w:t>the</w:t>
      </w:r>
      <w:r w:rsidR="00EE59F2" w:rsidRPr="00A40B0D">
        <w:rPr>
          <w:sz w:val="26"/>
          <w:szCs w:val="26"/>
        </w:rPr>
        <w:t xml:space="preserve"> Initial Decision</w:t>
      </w:r>
      <w:r>
        <w:rPr>
          <w:sz w:val="26"/>
          <w:szCs w:val="26"/>
        </w:rPr>
        <w:t xml:space="preserve"> (I.D.)</w:t>
      </w:r>
      <w:r w:rsidR="00EE59F2" w:rsidRPr="00A40B0D">
        <w:rPr>
          <w:sz w:val="26"/>
          <w:szCs w:val="26"/>
        </w:rPr>
        <w:t xml:space="preserve">, ALJ Dunderdale </w:t>
      </w:r>
      <w:r w:rsidR="00B62105">
        <w:rPr>
          <w:sz w:val="26"/>
          <w:szCs w:val="26"/>
        </w:rPr>
        <w:t>recommended that</w:t>
      </w:r>
      <w:r w:rsidR="00A40B0D" w:rsidRPr="009A079F">
        <w:rPr>
          <w:sz w:val="26"/>
          <w:szCs w:val="26"/>
        </w:rPr>
        <w:t xml:space="preserve"> the Complaint</w:t>
      </w:r>
      <w:r w:rsidR="00B62105">
        <w:rPr>
          <w:sz w:val="26"/>
          <w:szCs w:val="26"/>
        </w:rPr>
        <w:t xml:space="preserve"> be </w:t>
      </w:r>
      <w:r w:rsidR="00A40B0D" w:rsidRPr="00A40B0D">
        <w:rPr>
          <w:sz w:val="26"/>
          <w:szCs w:val="26"/>
        </w:rPr>
        <w:t>dismissed</w:t>
      </w:r>
      <w:r w:rsidR="00A40B0D" w:rsidRPr="009A079F">
        <w:rPr>
          <w:sz w:val="26"/>
          <w:szCs w:val="26"/>
        </w:rPr>
        <w:t xml:space="preserve">, concluding that </w:t>
      </w:r>
      <w:r w:rsidR="005138B9">
        <w:rPr>
          <w:sz w:val="26"/>
          <w:szCs w:val="26"/>
        </w:rPr>
        <w:t xml:space="preserve">the </w:t>
      </w:r>
      <w:r w:rsidR="00A40B0D" w:rsidRPr="009A079F">
        <w:rPr>
          <w:sz w:val="26"/>
          <w:szCs w:val="26"/>
        </w:rPr>
        <w:t xml:space="preserve">Complainant was not entitled to relief because he failed to establish that West Penn’s proposal to apply herbicides </w:t>
      </w:r>
      <w:r w:rsidR="00B62105">
        <w:rPr>
          <w:sz w:val="26"/>
          <w:szCs w:val="26"/>
        </w:rPr>
        <w:t xml:space="preserve">as part of its vegetation management </w:t>
      </w:r>
      <w:r w:rsidR="00A40B0D" w:rsidRPr="009A079F">
        <w:rPr>
          <w:sz w:val="26"/>
          <w:szCs w:val="26"/>
        </w:rPr>
        <w:t xml:space="preserve">within the transmission line right-of-way violated Section 1501 of the </w:t>
      </w:r>
      <w:r w:rsidR="00CD2429" w:rsidRPr="009A079F">
        <w:rPr>
          <w:sz w:val="26"/>
          <w:szCs w:val="26"/>
        </w:rPr>
        <w:t>Pennsylvania Public Utility Code (</w:t>
      </w:r>
      <w:r w:rsidR="00A40B0D" w:rsidRPr="009A079F">
        <w:rPr>
          <w:sz w:val="26"/>
          <w:szCs w:val="26"/>
        </w:rPr>
        <w:t>Code</w:t>
      </w:r>
      <w:r w:rsidR="00CD2429" w:rsidRPr="009A079F">
        <w:rPr>
          <w:sz w:val="26"/>
          <w:szCs w:val="26"/>
        </w:rPr>
        <w:t>)</w:t>
      </w:r>
      <w:r w:rsidR="00A40B0D" w:rsidRPr="009A079F">
        <w:rPr>
          <w:sz w:val="26"/>
          <w:szCs w:val="26"/>
        </w:rPr>
        <w:t xml:space="preserve">, </w:t>
      </w:r>
      <w:r w:rsidR="00CD2429" w:rsidRPr="009A079F">
        <w:rPr>
          <w:sz w:val="26"/>
          <w:szCs w:val="26"/>
        </w:rPr>
        <w:t xml:space="preserve">66 Pa. C.S. § 1501, </w:t>
      </w:r>
      <w:r w:rsidR="00A40B0D" w:rsidRPr="009A079F">
        <w:rPr>
          <w:sz w:val="26"/>
          <w:szCs w:val="26"/>
        </w:rPr>
        <w:t xml:space="preserve">a Commission </w:t>
      </w:r>
      <w:r w:rsidR="00101F8E" w:rsidRPr="009A079F">
        <w:rPr>
          <w:sz w:val="26"/>
          <w:szCs w:val="26"/>
        </w:rPr>
        <w:t>Re</w:t>
      </w:r>
      <w:r w:rsidR="00A40B0D" w:rsidRPr="009A079F">
        <w:rPr>
          <w:sz w:val="26"/>
          <w:szCs w:val="26"/>
        </w:rPr>
        <w:t xml:space="preserve">gulation, or a Commission </w:t>
      </w:r>
      <w:r w:rsidR="00101F8E" w:rsidRPr="009A079F">
        <w:rPr>
          <w:sz w:val="26"/>
          <w:szCs w:val="26"/>
        </w:rPr>
        <w:t>O</w:t>
      </w:r>
      <w:r w:rsidR="00A40B0D" w:rsidRPr="009A079F">
        <w:rPr>
          <w:sz w:val="26"/>
          <w:szCs w:val="26"/>
        </w:rPr>
        <w:t>rder.</w:t>
      </w:r>
    </w:p>
    <w:p w:rsidR="00153F9E" w:rsidRPr="009A079F" w:rsidRDefault="00153F9E" w:rsidP="00274612">
      <w:pPr>
        <w:spacing w:line="360" w:lineRule="auto"/>
        <w:ind w:firstLine="1440"/>
        <w:contextualSpacing/>
        <w:rPr>
          <w:rFonts w:eastAsia="Calibri"/>
          <w:sz w:val="26"/>
          <w:szCs w:val="26"/>
        </w:rPr>
      </w:pPr>
    </w:p>
    <w:p w:rsidR="00B145DF" w:rsidRDefault="00945C2E" w:rsidP="005A667E">
      <w:pPr>
        <w:spacing w:line="360" w:lineRule="auto"/>
        <w:ind w:firstLine="1440"/>
        <w:contextualSpacing/>
        <w:rPr>
          <w:sz w:val="26"/>
          <w:szCs w:val="26"/>
        </w:rPr>
      </w:pPr>
      <w:r>
        <w:rPr>
          <w:sz w:val="26"/>
          <w:szCs w:val="26"/>
        </w:rPr>
        <w:t xml:space="preserve">No </w:t>
      </w:r>
      <w:r w:rsidR="00B145DF">
        <w:rPr>
          <w:sz w:val="26"/>
          <w:szCs w:val="26"/>
        </w:rPr>
        <w:t>Exceptions</w:t>
      </w:r>
      <w:r>
        <w:rPr>
          <w:sz w:val="26"/>
          <w:szCs w:val="26"/>
        </w:rPr>
        <w:t xml:space="preserve"> were</w:t>
      </w:r>
      <w:r w:rsidR="00B145DF">
        <w:rPr>
          <w:sz w:val="26"/>
          <w:szCs w:val="26"/>
        </w:rPr>
        <w:t xml:space="preserve"> filed</w:t>
      </w:r>
      <w:r>
        <w:rPr>
          <w:sz w:val="26"/>
          <w:szCs w:val="26"/>
        </w:rPr>
        <w:t xml:space="preserve"> to the Initial Decision</w:t>
      </w:r>
      <w:r w:rsidR="00B145DF">
        <w:rPr>
          <w:sz w:val="26"/>
          <w:szCs w:val="26"/>
        </w:rPr>
        <w:t xml:space="preserve">.  </w:t>
      </w:r>
      <w:r>
        <w:rPr>
          <w:sz w:val="26"/>
          <w:szCs w:val="26"/>
        </w:rPr>
        <w:t>H</w:t>
      </w:r>
      <w:r w:rsidR="00B145DF">
        <w:rPr>
          <w:sz w:val="26"/>
          <w:szCs w:val="26"/>
        </w:rPr>
        <w:t>owever, we exercised our right to review the Initial Decision pursuant to Section 332(h) of the Code</w:t>
      </w:r>
      <w:r>
        <w:rPr>
          <w:sz w:val="26"/>
          <w:szCs w:val="26"/>
        </w:rPr>
        <w:t>,</w:t>
      </w:r>
      <w:r w:rsidR="00B145DF">
        <w:rPr>
          <w:sz w:val="26"/>
          <w:szCs w:val="26"/>
        </w:rPr>
        <w:t xml:space="preserve"> 66 Pa. C.S. § 332(h)</w:t>
      </w:r>
      <w:r w:rsidR="008A33B6">
        <w:rPr>
          <w:sz w:val="26"/>
          <w:szCs w:val="26"/>
        </w:rPr>
        <w:t>.  F</w:t>
      </w:r>
      <w:r w:rsidR="00B145DF">
        <w:rPr>
          <w:sz w:val="26"/>
          <w:szCs w:val="26"/>
        </w:rPr>
        <w:t xml:space="preserve">or the reasons </w:t>
      </w:r>
      <w:r>
        <w:rPr>
          <w:sz w:val="26"/>
          <w:szCs w:val="26"/>
        </w:rPr>
        <w:t xml:space="preserve">set forth in the </w:t>
      </w:r>
      <w:r>
        <w:rPr>
          <w:i/>
          <w:sz w:val="26"/>
          <w:szCs w:val="26"/>
        </w:rPr>
        <w:t>July 2017 Order</w:t>
      </w:r>
      <w:r>
        <w:rPr>
          <w:sz w:val="26"/>
          <w:szCs w:val="26"/>
        </w:rPr>
        <w:t xml:space="preserve">, </w:t>
      </w:r>
      <w:r w:rsidR="008A33B6">
        <w:rPr>
          <w:sz w:val="26"/>
          <w:szCs w:val="26"/>
        </w:rPr>
        <w:t xml:space="preserve">we </w:t>
      </w:r>
      <w:r>
        <w:rPr>
          <w:sz w:val="26"/>
          <w:szCs w:val="26"/>
        </w:rPr>
        <w:t>rev</w:t>
      </w:r>
      <w:r w:rsidR="00B145DF">
        <w:rPr>
          <w:sz w:val="26"/>
          <w:szCs w:val="26"/>
        </w:rPr>
        <w:t>erse</w:t>
      </w:r>
      <w:r>
        <w:rPr>
          <w:sz w:val="26"/>
          <w:szCs w:val="26"/>
        </w:rPr>
        <w:t>d</w:t>
      </w:r>
      <w:r w:rsidR="00B145DF">
        <w:rPr>
          <w:sz w:val="26"/>
          <w:szCs w:val="26"/>
        </w:rPr>
        <w:t xml:space="preserve"> the Initial Decision, consistent with th</w:t>
      </w:r>
      <w:r>
        <w:rPr>
          <w:sz w:val="26"/>
          <w:szCs w:val="26"/>
        </w:rPr>
        <w:t>e</w:t>
      </w:r>
      <w:r w:rsidR="00B145DF">
        <w:rPr>
          <w:sz w:val="26"/>
          <w:szCs w:val="26"/>
        </w:rPr>
        <w:t xml:space="preserve"> </w:t>
      </w:r>
      <w:r>
        <w:rPr>
          <w:sz w:val="26"/>
          <w:szCs w:val="26"/>
        </w:rPr>
        <w:t xml:space="preserve">discussion contained in a </w:t>
      </w:r>
      <w:r w:rsidR="00B145DF">
        <w:rPr>
          <w:sz w:val="26"/>
          <w:szCs w:val="26"/>
        </w:rPr>
        <w:t xml:space="preserve">Tentative </w:t>
      </w:r>
      <w:r>
        <w:rPr>
          <w:sz w:val="26"/>
          <w:szCs w:val="26"/>
        </w:rPr>
        <w:t xml:space="preserve">[Form] </w:t>
      </w:r>
      <w:r w:rsidR="00B145DF">
        <w:rPr>
          <w:sz w:val="26"/>
          <w:szCs w:val="26"/>
        </w:rPr>
        <w:t>Opinion and Order.</w:t>
      </w:r>
      <w:r>
        <w:rPr>
          <w:sz w:val="26"/>
          <w:szCs w:val="26"/>
        </w:rPr>
        <w:t xml:space="preserve">  As noted, the Order became final August 14, 2017.</w:t>
      </w:r>
    </w:p>
    <w:p w:rsidR="008A33B6" w:rsidRDefault="008A33B6" w:rsidP="005A667E">
      <w:pPr>
        <w:spacing w:line="360" w:lineRule="auto"/>
        <w:contextualSpacing/>
        <w:rPr>
          <w:rFonts w:eastAsia="Calibri"/>
          <w:sz w:val="26"/>
          <w:szCs w:val="26"/>
        </w:rPr>
      </w:pPr>
    </w:p>
    <w:p w:rsidR="004F4807" w:rsidRDefault="002D037B" w:rsidP="00EE0ACC">
      <w:pPr>
        <w:spacing w:line="360" w:lineRule="auto"/>
        <w:ind w:firstLine="1440"/>
        <w:contextualSpacing/>
        <w:rPr>
          <w:sz w:val="26"/>
          <w:szCs w:val="26"/>
        </w:rPr>
      </w:pPr>
      <w:r w:rsidRPr="009A079F">
        <w:rPr>
          <w:rFonts w:eastAsia="Calibri"/>
          <w:sz w:val="26"/>
          <w:szCs w:val="26"/>
        </w:rPr>
        <w:t xml:space="preserve">On </w:t>
      </w:r>
      <w:r w:rsidR="008A33B6">
        <w:rPr>
          <w:rFonts w:eastAsia="Calibri"/>
          <w:sz w:val="26"/>
          <w:szCs w:val="26"/>
        </w:rPr>
        <w:t xml:space="preserve">exercise of our </w:t>
      </w:r>
      <w:r w:rsidR="002F537E">
        <w:rPr>
          <w:sz w:val="26"/>
          <w:szCs w:val="26"/>
        </w:rPr>
        <w:t>review</w:t>
      </w:r>
      <w:r w:rsidR="007C11CE">
        <w:rPr>
          <w:sz w:val="26"/>
          <w:szCs w:val="26"/>
        </w:rPr>
        <w:t xml:space="preserve"> of the record</w:t>
      </w:r>
      <w:r w:rsidR="0025211D">
        <w:rPr>
          <w:sz w:val="26"/>
          <w:szCs w:val="26"/>
        </w:rPr>
        <w:t>,</w:t>
      </w:r>
      <w:r w:rsidR="00E86A0A">
        <w:rPr>
          <w:rStyle w:val="FootnoteReference"/>
        </w:rPr>
        <w:footnoteReference w:id="3"/>
      </w:r>
      <w:r w:rsidR="00942671">
        <w:rPr>
          <w:sz w:val="26"/>
          <w:szCs w:val="26"/>
        </w:rPr>
        <w:t xml:space="preserve"> w</w:t>
      </w:r>
      <w:r w:rsidR="007C11CE">
        <w:rPr>
          <w:sz w:val="26"/>
          <w:szCs w:val="26"/>
        </w:rPr>
        <w:t>e found</w:t>
      </w:r>
      <w:r w:rsidR="00A40B0D" w:rsidRPr="009A079F">
        <w:rPr>
          <w:sz w:val="26"/>
          <w:szCs w:val="26"/>
        </w:rPr>
        <w:t xml:space="preserve"> that</w:t>
      </w:r>
      <w:r w:rsidR="005806AF">
        <w:rPr>
          <w:sz w:val="26"/>
          <w:szCs w:val="26"/>
        </w:rPr>
        <w:t>,</w:t>
      </w:r>
      <w:r w:rsidR="00A40B0D" w:rsidRPr="009A079F">
        <w:rPr>
          <w:sz w:val="26"/>
          <w:szCs w:val="26"/>
        </w:rPr>
        <w:t xml:space="preserve"> although </w:t>
      </w:r>
      <w:r w:rsidR="0084341B" w:rsidRPr="009A079F">
        <w:rPr>
          <w:sz w:val="26"/>
          <w:szCs w:val="26"/>
        </w:rPr>
        <w:t xml:space="preserve">West Penn’s actions were consistent with its </w:t>
      </w:r>
      <w:r w:rsidR="00732354">
        <w:rPr>
          <w:sz w:val="26"/>
          <w:szCs w:val="26"/>
        </w:rPr>
        <w:t>Vegetation Management Plan</w:t>
      </w:r>
      <w:r w:rsidR="0084341B" w:rsidRPr="009A079F">
        <w:rPr>
          <w:sz w:val="26"/>
          <w:szCs w:val="26"/>
        </w:rPr>
        <w:t xml:space="preserve"> </w:t>
      </w:r>
      <w:r w:rsidR="00575F57">
        <w:rPr>
          <w:sz w:val="26"/>
          <w:szCs w:val="26"/>
        </w:rPr>
        <w:t xml:space="preserve">(VMP) </w:t>
      </w:r>
      <w:r w:rsidR="0084341B" w:rsidRPr="009A079F">
        <w:rPr>
          <w:sz w:val="26"/>
          <w:szCs w:val="26"/>
        </w:rPr>
        <w:t xml:space="preserve">and did not violate any provision of the Code, a Commission </w:t>
      </w:r>
      <w:r w:rsidR="00101F8E" w:rsidRPr="009A079F">
        <w:rPr>
          <w:sz w:val="26"/>
          <w:szCs w:val="26"/>
        </w:rPr>
        <w:t>Re</w:t>
      </w:r>
      <w:r w:rsidR="0084341B" w:rsidRPr="009A079F">
        <w:rPr>
          <w:sz w:val="26"/>
          <w:szCs w:val="26"/>
        </w:rPr>
        <w:t xml:space="preserve">gulation or Commission </w:t>
      </w:r>
      <w:r w:rsidR="00101F8E" w:rsidRPr="009A079F">
        <w:rPr>
          <w:sz w:val="26"/>
          <w:szCs w:val="26"/>
        </w:rPr>
        <w:t>O</w:t>
      </w:r>
      <w:r w:rsidR="0084341B" w:rsidRPr="009A079F">
        <w:rPr>
          <w:sz w:val="26"/>
          <w:szCs w:val="26"/>
        </w:rPr>
        <w:t xml:space="preserve">rder, </w:t>
      </w:r>
      <w:r w:rsidR="007C11CE">
        <w:rPr>
          <w:sz w:val="26"/>
          <w:szCs w:val="26"/>
        </w:rPr>
        <w:t>the mere</w:t>
      </w:r>
      <w:r w:rsidR="0084341B" w:rsidRPr="009A079F">
        <w:rPr>
          <w:sz w:val="26"/>
          <w:szCs w:val="26"/>
        </w:rPr>
        <w:t xml:space="preserve"> finding</w:t>
      </w:r>
      <w:r w:rsidR="0084341B">
        <w:rPr>
          <w:sz w:val="26"/>
          <w:szCs w:val="26"/>
        </w:rPr>
        <w:t xml:space="preserve"> </w:t>
      </w:r>
      <w:r w:rsidR="007C11CE">
        <w:rPr>
          <w:sz w:val="26"/>
          <w:szCs w:val="26"/>
        </w:rPr>
        <w:t>of such</w:t>
      </w:r>
      <w:r w:rsidR="0084341B" w:rsidRPr="009A079F">
        <w:rPr>
          <w:sz w:val="26"/>
          <w:szCs w:val="26"/>
        </w:rPr>
        <w:t xml:space="preserve"> was not sufficient to provide an </w:t>
      </w:r>
      <w:r w:rsidR="007C11CE">
        <w:rPr>
          <w:sz w:val="26"/>
          <w:szCs w:val="26"/>
        </w:rPr>
        <w:t>“</w:t>
      </w:r>
      <w:r w:rsidR="0084341B" w:rsidRPr="009A079F">
        <w:rPr>
          <w:sz w:val="26"/>
          <w:szCs w:val="26"/>
        </w:rPr>
        <w:t>equitable</w:t>
      </w:r>
      <w:r w:rsidR="007C11CE">
        <w:rPr>
          <w:sz w:val="26"/>
          <w:szCs w:val="26"/>
        </w:rPr>
        <w:t>”</w:t>
      </w:r>
      <w:r w:rsidR="0084341B" w:rsidRPr="009A079F">
        <w:rPr>
          <w:sz w:val="26"/>
          <w:szCs w:val="26"/>
        </w:rPr>
        <w:t xml:space="preserve"> result to </w:t>
      </w:r>
      <w:r w:rsidR="00255C4B">
        <w:rPr>
          <w:sz w:val="26"/>
          <w:szCs w:val="26"/>
        </w:rPr>
        <w:t>Mr. Mattu</w:t>
      </w:r>
      <w:r w:rsidR="0084341B">
        <w:rPr>
          <w:sz w:val="26"/>
          <w:szCs w:val="26"/>
        </w:rPr>
        <w:t xml:space="preserve"> </w:t>
      </w:r>
      <w:r w:rsidR="007C11CE">
        <w:rPr>
          <w:sz w:val="26"/>
          <w:szCs w:val="26"/>
        </w:rPr>
        <w:t xml:space="preserve">under </w:t>
      </w:r>
      <w:r w:rsidR="0084341B" w:rsidRPr="009A079F">
        <w:rPr>
          <w:sz w:val="26"/>
          <w:szCs w:val="26"/>
        </w:rPr>
        <w:t xml:space="preserve">the specific </w:t>
      </w:r>
      <w:r w:rsidR="007C11CE">
        <w:rPr>
          <w:sz w:val="26"/>
          <w:szCs w:val="26"/>
        </w:rPr>
        <w:t>facts of this</w:t>
      </w:r>
      <w:r w:rsidR="0084341B">
        <w:rPr>
          <w:sz w:val="26"/>
          <w:szCs w:val="26"/>
        </w:rPr>
        <w:t xml:space="preserve"> </w:t>
      </w:r>
      <w:r w:rsidR="00575F57">
        <w:rPr>
          <w:sz w:val="26"/>
          <w:szCs w:val="26"/>
        </w:rPr>
        <w:t>formal complaint</w:t>
      </w:r>
      <w:r w:rsidR="0084341B" w:rsidRPr="009A079F">
        <w:rPr>
          <w:sz w:val="26"/>
          <w:szCs w:val="26"/>
        </w:rPr>
        <w:t xml:space="preserve">.  Therefore, we directed </w:t>
      </w:r>
      <w:r w:rsidR="00735EB1" w:rsidRPr="009A079F">
        <w:rPr>
          <w:sz w:val="26"/>
          <w:szCs w:val="26"/>
        </w:rPr>
        <w:t>West Penn to refrain from the use of herbicides in carrying out its vegetation management</w:t>
      </w:r>
      <w:r w:rsidR="00575F57">
        <w:rPr>
          <w:sz w:val="26"/>
          <w:szCs w:val="26"/>
        </w:rPr>
        <w:t>, conditionally</w:t>
      </w:r>
      <w:r w:rsidR="00735EB1" w:rsidRPr="009A079F">
        <w:rPr>
          <w:sz w:val="26"/>
          <w:szCs w:val="26"/>
        </w:rPr>
        <w:t xml:space="preserve">.  </w:t>
      </w:r>
      <w:r w:rsidR="00575F57">
        <w:rPr>
          <w:sz w:val="26"/>
          <w:szCs w:val="26"/>
        </w:rPr>
        <w:t xml:space="preserve">In the </w:t>
      </w:r>
      <w:r w:rsidR="00575F57">
        <w:rPr>
          <w:i/>
          <w:sz w:val="26"/>
          <w:szCs w:val="26"/>
        </w:rPr>
        <w:t xml:space="preserve">July 2017 Order </w:t>
      </w:r>
      <w:r w:rsidR="00735EB1" w:rsidRPr="009A079F">
        <w:rPr>
          <w:sz w:val="26"/>
          <w:szCs w:val="26"/>
        </w:rPr>
        <w:t xml:space="preserve">we </w:t>
      </w:r>
      <w:r w:rsidR="00575F57">
        <w:rPr>
          <w:sz w:val="26"/>
          <w:szCs w:val="26"/>
        </w:rPr>
        <w:t xml:space="preserve">also </w:t>
      </w:r>
      <w:r w:rsidR="00735EB1" w:rsidRPr="009A079F">
        <w:rPr>
          <w:sz w:val="26"/>
          <w:szCs w:val="26"/>
        </w:rPr>
        <w:t xml:space="preserve">determined that </w:t>
      </w:r>
      <w:r w:rsidR="00274612">
        <w:rPr>
          <w:sz w:val="26"/>
          <w:szCs w:val="26"/>
        </w:rPr>
        <w:t xml:space="preserve">the </w:t>
      </w:r>
      <w:r w:rsidR="00735EB1" w:rsidRPr="009A079F">
        <w:rPr>
          <w:sz w:val="26"/>
          <w:szCs w:val="26"/>
        </w:rPr>
        <w:t xml:space="preserve">Complainant’s requested relief, </w:t>
      </w:r>
      <w:r w:rsidR="00735EB1" w:rsidRPr="009A079F">
        <w:rPr>
          <w:i/>
          <w:sz w:val="26"/>
          <w:szCs w:val="26"/>
        </w:rPr>
        <w:t>i.e.</w:t>
      </w:r>
      <w:r w:rsidR="00735EB1" w:rsidRPr="009A079F">
        <w:rPr>
          <w:sz w:val="26"/>
          <w:szCs w:val="26"/>
        </w:rPr>
        <w:t xml:space="preserve"> a Commission directive to West Penn to refrain from the use of herbicide in the right-of-way, was a request more suited for </w:t>
      </w:r>
      <w:r w:rsidR="00255C4B">
        <w:rPr>
          <w:sz w:val="26"/>
          <w:szCs w:val="26"/>
        </w:rPr>
        <w:t xml:space="preserve">treatment as </w:t>
      </w:r>
      <w:r w:rsidR="00735EB1" w:rsidRPr="009A079F">
        <w:rPr>
          <w:sz w:val="26"/>
          <w:szCs w:val="26"/>
        </w:rPr>
        <w:t xml:space="preserve">a petition for relief.  </w:t>
      </w:r>
      <w:r w:rsidR="007C11CE">
        <w:rPr>
          <w:sz w:val="26"/>
          <w:szCs w:val="26"/>
        </w:rPr>
        <w:t>Based on the foregoing</w:t>
      </w:r>
      <w:r w:rsidR="00735EB1" w:rsidRPr="009A079F">
        <w:rPr>
          <w:sz w:val="26"/>
          <w:szCs w:val="26"/>
        </w:rPr>
        <w:t xml:space="preserve">, we treated the Complaint </w:t>
      </w:r>
      <w:r w:rsidR="007C11CE">
        <w:rPr>
          <w:sz w:val="26"/>
          <w:szCs w:val="26"/>
        </w:rPr>
        <w:t xml:space="preserve">of Mr. Mattu </w:t>
      </w:r>
      <w:r w:rsidR="00735EB1" w:rsidRPr="009A079F">
        <w:rPr>
          <w:sz w:val="26"/>
          <w:szCs w:val="26"/>
        </w:rPr>
        <w:t>as a petition for relief</w:t>
      </w:r>
      <w:r w:rsidR="00255C4B">
        <w:rPr>
          <w:sz w:val="26"/>
          <w:szCs w:val="26"/>
        </w:rPr>
        <w:t xml:space="preserve"> under our Regulations</w:t>
      </w:r>
      <w:r w:rsidR="00735EB1" w:rsidRPr="009A079F">
        <w:rPr>
          <w:sz w:val="26"/>
          <w:szCs w:val="26"/>
        </w:rPr>
        <w:t>.</w:t>
      </w:r>
    </w:p>
    <w:p w:rsidR="00E86A0A" w:rsidRDefault="00E86A0A" w:rsidP="00EE0ACC">
      <w:pPr>
        <w:spacing w:line="360" w:lineRule="auto"/>
        <w:ind w:firstLine="1440"/>
        <w:contextualSpacing/>
        <w:rPr>
          <w:sz w:val="26"/>
          <w:szCs w:val="26"/>
        </w:rPr>
      </w:pPr>
    </w:p>
    <w:p w:rsidR="002A78D2" w:rsidRDefault="008A33B6" w:rsidP="002A78D2">
      <w:pPr>
        <w:spacing w:line="360" w:lineRule="auto"/>
        <w:ind w:firstLine="1440"/>
        <w:contextualSpacing/>
        <w:rPr>
          <w:sz w:val="26"/>
          <w:szCs w:val="26"/>
        </w:rPr>
      </w:pPr>
      <w:r>
        <w:rPr>
          <w:sz w:val="26"/>
          <w:szCs w:val="26"/>
        </w:rPr>
        <w:t xml:space="preserve">Our </w:t>
      </w:r>
      <w:r>
        <w:rPr>
          <w:i/>
          <w:sz w:val="26"/>
          <w:szCs w:val="26"/>
        </w:rPr>
        <w:t xml:space="preserve">July 2017 Order </w:t>
      </w:r>
      <w:r>
        <w:rPr>
          <w:sz w:val="26"/>
          <w:szCs w:val="26"/>
        </w:rPr>
        <w:t>found that vegetation management by a public utility is within the jurisdiction of the Commission.</w:t>
      </w:r>
      <w:r w:rsidR="002A78D2">
        <w:rPr>
          <w:sz w:val="26"/>
          <w:szCs w:val="26"/>
        </w:rPr>
        <w:t xml:space="preserve">  </w:t>
      </w:r>
      <w:r w:rsidR="002A78D2">
        <w:rPr>
          <w:i/>
          <w:sz w:val="26"/>
          <w:szCs w:val="26"/>
        </w:rPr>
        <w:t>See, e.g., PECO Energy Co. v. Twp. of Upper Dublin</w:t>
      </w:r>
      <w:r w:rsidR="002A78D2">
        <w:rPr>
          <w:sz w:val="26"/>
          <w:szCs w:val="26"/>
        </w:rPr>
        <w:t>, 922 A.2d 996 (Pa. Cmwlth. 2007).  Also</w:t>
      </w:r>
      <w:r w:rsidR="00ED1DF5">
        <w:rPr>
          <w:sz w:val="26"/>
          <w:szCs w:val="26"/>
        </w:rPr>
        <w:t>,</w:t>
      </w:r>
      <w:r w:rsidR="006634D1">
        <w:rPr>
          <w:sz w:val="26"/>
          <w:szCs w:val="26"/>
        </w:rPr>
        <w:t xml:space="preserve"> the manner in which West Penn proposes to clear vegetation falls within the definition of “service</w:t>
      </w:r>
      <w:r w:rsidR="002A78D2">
        <w:rPr>
          <w:sz w:val="26"/>
          <w:szCs w:val="26"/>
        </w:rPr>
        <w:t>.</w:t>
      </w:r>
      <w:r w:rsidR="006634D1">
        <w:rPr>
          <w:sz w:val="26"/>
          <w:szCs w:val="26"/>
        </w:rPr>
        <w:t>”</w:t>
      </w:r>
      <w:r w:rsidR="002A78D2">
        <w:rPr>
          <w:sz w:val="26"/>
          <w:szCs w:val="26"/>
        </w:rPr>
        <w:t xml:space="preserve">  </w:t>
      </w:r>
      <w:r w:rsidR="002A78D2">
        <w:rPr>
          <w:i/>
          <w:sz w:val="26"/>
          <w:szCs w:val="26"/>
        </w:rPr>
        <w:t xml:space="preserve">See </w:t>
      </w:r>
      <w:r w:rsidR="002A78D2">
        <w:rPr>
          <w:sz w:val="26"/>
          <w:szCs w:val="26"/>
        </w:rPr>
        <w:t>66 Pa. C.S. §</w:t>
      </w:r>
      <w:r w:rsidR="00ED1DF5">
        <w:rPr>
          <w:sz w:val="26"/>
          <w:szCs w:val="26"/>
        </w:rPr>
        <w:t> </w:t>
      </w:r>
      <w:r w:rsidR="002A78D2">
        <w:rPr>
          <w:sz w:val="26"/>
          <w:szCs w:val="26"/>
        </w:rPr>
        <w:t xml:space="preserve">102, definition of “service” as: “. . . </w:t>
      </w:r>
      <w:r w:rsidR="002A78D2" w:rsidRPr="00FC5384">
        <w:rPr>
          <w:sz w:val="26"/>
          <w:szCs w:val="26"/>
        </w:rPr>
        <w:t> Used in its broadest and most inclusive sense, includes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and the public, as well as the interchange of facilities between two or more of them</w:t>
      </w:r>
      <w:r w:rsidR="002A78D2">
        <w:rPr>
          <w:sz w:val="26"/>
          <w:szCs w:val="26"/>
        </w:rPr>
        <w:t xml:space="preserve"> . . .” </w:t>
      </w:r>
    </w:p>
    <w:p w:rsidR="009304FE" w:rsidRPr="009A079F" w:rsidRDefault="00F55BED" w:rsidP="00EE0ACC">
      <w:pPr>
        <w:keepNext/>
        <w:keepLines/>
        <w:spacing w:line="360" w:lineRule="auto"/>
        <w:contextualSpacing/>
        <w:jc w:val="center"/>
        <w:rPr>
          <w:b/>
          <w:sz w:val="26"/>
          <w:szCs w:val="26"/>
        </w:rPr>
      </w:pPr>
      <w:r w:rsidRPr="009A079F">
        <w:rPr>
          <w:b/>
          <w:sz w:val="26"/>
          <w:szCs w:val="26"/>
        </w:rPr>
        <w:t>History of the Proceeding</w:t>
      </w:r>
    </w:p>
    <w:p w:rsidR="00F73965" w:rsidRPr="000719CB" w:rsidRDefault="00F73965" w:rsidP="00EE0ACC">
      <w:pPr>
        <w:pStyle w:val="Default"/>
        <w:keepNext/>
        <w:keepLines/>
        <w:spacing w:line="360" w:lineRule="auto"/>
        <w:contextualSpacing/>
        <w:rPr>
          <w:sz w:val="26"/>
        </w:rPr>
      </w:pPr>
    </w:p>
    <w:p w:rsidR="00451543" w:rsidRPr="009A079F" w:rsidRDefault="009E5513" w:rsidP="00EE0ACC">
      <w:pPr>
        <w:spacing w:line="360" w:lineRule="auto"/>
        <w:ind w:firstLine="1440"/>
        <w:contextualSpacing/>
        <w:rPr>
          <w:sz w:val="26"/>
          <w:szCs w:val="26"/>
        </w:rPr>
      </w:pPr>
      <w:r w:rsidRPr="009A079F">
        <w:rPr>
          <w:sz w:val="26"/>
          <w:szCs w:val="26"/>
        </w:rPr>
        <w:t xml:space="preserve">On April 26, 2016, </w:t>
      </w:r>
      <w:r w:rsidR="00076DF9">
        <w:rPr>
          <w:sz w:val="26"/>
          <w:szCs w:val="26"/>
        </w:rPr>
        <w:t>Mr. Mattu</w:t>
      </w:r>
      <w:r w:rsidRPr="009A079F">
        <w:rPr>
          <w:sz w:val="26"/>
          <w:szCs w:val="26"/>
        </w:rPr>
        <w:t xml:space="preserve"> filed his Complaint against West Penn alleging</w:t>
      </w:r>
      <w:r w:rsidR="00076DF9">
        <w:rPr>
          <w:sz w:val="26"/>
          <w:szCs w:val="26"/>
        </w:rPr>
        <w:t xml:space="preserve">, </w:t>
      </w:r>
      <w:r w:rsidR="00076DF9">
        <w:rPr>
          <w:i/>
          <w:sz w:val="26"/>
          <w:szCs w:val="26"/>
        </w:rPr>
        <w:t>inter alia</w:t>
      </w:r>
      <w:r w:rsidR="00076DF9">
        <w:rPr>
          <w:sz w:val="26"/>
          <w:szCs w:val="26"/>
        </w:rPr>
        <w:t>,</w:t>
      </w:r>
      <w:r w:rsidRPr="00274612">
        <w:rPr>
          <w:i/>
          <w:sz w:val="26"/>
        </w:rPr>
        <w:t xml:space="preserve"> </w:t>
      </w:r>
      <w:r w:rsidRPr="009A079F">
        <w:rPr>
          <w:sz w:val="26"/>
          <w:szCs w:val="26"/>
        </w:rPr>
        <w:t>it is unreasonable, inadequate</w:t>
      </w:r>
      <w:r w:rsidR="00510D8A" w:rsidRPr="009A079F">
        <w:rPr>
          <w:sz w:val="26"/>
          <w:szCs w:val="26"/>
        </w:rPr>
        <w:t>,</w:t>
      </w:r>
      <w:r w:rsidR="00396B0C" w:rsidRPr="009A079F">
        <w:rPr>
          <w:sz w:val="26"/>
          <w:szCs w:val="26"/>
        </w:rPr>
        <w:t xml:space="preserve"> </w:t>
      </w:r>
      <w:r w:rsidRPr="009A079F">
        <w:rPr>
          <w:sz w:val="26"/>
          <w:szCs w:val="26"/>
        </w:rPr>
        <w:t xml:space="preserve">or unsafe for West Penn </w:t>
      </w:r>
      <w:r w:rsidR="00DE24D0" w:rsidRPr="009A079F">
        <w:rPr>
          <w:sz w:val="26"/>
          <w:szCs w:val="26"/>
        </w:rPr>
        <w:t>t</w:t>
      </w:r>
      <w:r w:rsidRPr="009A079F">
        <w:rPr>
          <w:sz w:val="26"/>
          <w:szCs w:val="26"/>
        </w:rPr>
        <w:t>o spray herbicide chemicals on his property near his two water wells and fish pond.  As relief</w:t>
      </w:r>
      <w:r w:rsidR="00CF760E">
        <w:rPr>
          <w:sz w:val="26"/>
          <w:szCs w:val="26"/>
        </w:rPr>
        <w:t>,</w:t>
      </w:r>
      <w:r w:rsidRPr="009A079F">
        <w:rPr>
          <w:sz w:val="26"/>
          <w:szCs w:val="26"/>
        </w:rPr>
        <w:t xml:space="preserve"> Complainant requested that the Commission order West Penn to </w:t>
      </w:r>
      <w:r w:rsidR="005A5285" w:rsidRPr="009A079F">
        <w:rPr>
          <w:sz w:val="26"/>
          <w:szCs w:val="26"/>
        </w:rPr>
        <w:t>refrain from spraying</w:t>
      </w:r>
      <w:r w:rsidRPr="009A079F">
        <w:rPr>
          <w:sz w:val="26"/>
          <w:szCs w:val="26"/>
        </w:rPr>
        <w:t xml:space="preserve"> chemicals as long as the water wells remain his only source for water at his Service Address.  </w:t>
      </w:r>
      <w:r w:rsidR="00F23C76" w:rsidRPr="009A079F">
        <w:rPr>
          <w:sz w:val="26"/>
          <w:szCs w:val="26"/>
        </w:rPr>
        <w:t>Complaint at ¶¶ 4-5.</w:t>
      </w:r>
    </w:p>
    <w:p w:rsidR="009E5513" w:rsidRPr="009A079F" w:rsidRDefault="009E5513" w:rsidP="00EE0ACC">
      <w:pPr>
        <w:spacing w:line="360" w:lineRule="auto"/>
        <w:ind w:firstLine="1440"/>
        <w:contextualSpacing/>
        <w:rPr>
          <w:sz w:val="26"/>
          <w:szCs w:val="26"/>
        </w:rPr>
      </w:pPr>
    </w:p>
    <w:p w:rsidR="009E5513" w:rsidRPr="009A079F" w:rsidRDefault="00F23C76" w:rsidP="00EE0ACC">
      <w:pPr>
        <w:spacing w:line="360" w:lineRule="auto"/>
        <w:ind w:firstLine="1440"/>
        <w:contextualSpacing/>
        <w:rPr>
          <w:sz w:val="26"/>
          <w:szCs w:val="26"/>
        </w:rPr>
      </w:pPr>
      <w:r w:rsidRPr="009A079F">
        <w:rPr>
          <w:sz w:val="26"/>
          <w:szCs w:val="26"/>
        </w:rPr>
        <w:t>On June 14, 2016, West Penn</w:t>
      </w:r>
      <w:r w:rsidR="00510D8A" w:rsidRPr="009A079F">
        <w:rPr>
          <w:sz w:val="26"/>
          <w:szCs w:val="26"/>
        </w:rPr>
        <w:t xml:space="preserve"> </w:t>
      </w:r>
      <w:r w:rsidRPr="009A079F">
        <w:rPr>
          <w:sz w:val="26"/>
          <w:szCs w:val="26"/>
        </w:rPr>
        <w:t xml:space="preserve">filed its Answer to the Complaint (Answer) in which it admitted </w:t>
      </w:r>
      <w:r w:rsidR="00F07100">
        <w:rPr>
          <w:sz w:val="26"/>
          <w:szCs w:val="26"/>
        </w:rPr>
        <w:t>that</w:t>
      </w:r>
      <w:r w:rsidRPr="00F23C76">
        <w:rPr>
          <w:sz w:val="26"/>
          <w:szCs w:val="26"/>
        </w:rPr>
        <w:t xml:space="preserve"> </w:t>
      </w:r>
      <w:r w:rsidRPr="009A079F">
        <w:rPr>
          <w:sz w:val="26"/>
          <w:szCs w:val="26"/>
        </w:rPr>
        <w:t>its interstate transmission line crosses over Complainant</w:t>
      </w:r>
      <w:r w:rsidR="00B51A7C" w:rsidRPr="009A079F">
        <w:rPr>
          <w:sz w:val="26"/>
          <w:szCs w:val="26"/>
        </w:rPr>
        <w:t>’</w:t>
      </w:r>
      <w:r w:rsidRPr="009A079F">
        <w:rPr>
          <w:sz w:val="26"/>
          <w:szCs w:val="26"/>
        </w:rPr>
        <w:t xml:space="preserve">s property but denied </w:t>
      </w:r>
      <w:r w:rsidR="002B6C78" w:rsidRPr="009A079F">
        <w:rPr>
          <w:sz w:val="26"/>
          <w:szCs w:val="26"/>
        </w:rPr>
        <w:t xml:space="preserve">that </w:t>
      </w:r>
      <w:r w:rsidRPr="009A079F">
        <w:rPr>
          <w:sz w:val="26"/>
          <w:szCs w:val="26"/>
        </w:rPr>
        <w:t xml:space="preserve">the herbicides </w:t>
      </w:r>
      <w:r w:rsidR="00510D8A" w:rsidRPr="009A079F">
        <w:rPr>
          <w:sz w:val="26"/>
          <w:szCs w:val="26"/>
        </w:rPr>
        <w:t xml:space="preserve">it proposed to use </w:t>
      </w:r>
      <w:r w:rsidR="002B6C78" w:rsidRPr="009A079F">
        <w:rPr>
          <w:sz w:val="26"/>
          <w:szCs w:val="26"/>
        </w:rPr>
        <w:t xml:space="preserve">would </w:t>
      </w:r>
      <w:r w:rsidRPr="009A079F">
        <w:rPr>
          <w:sz w:val="26"/>
          <w:szCs w:val="26"/>
        </w:rPr>
        <w:t xml:space="preserve">present any real or potential threat to the Complainant.  </w:t>
      </w:r>
      <w:r w:rsidR="00201916" w:rsidRPr="009A079F">
        <w:rPr>
          <w:sz w:val="26"/>
          <w:szCs w:val="26"/>
        </w:rPr>
        <w:t>Answer at 1-4.</w:t>
      </w:r>
    </w:p>
    <w:p w:rsidR="00201916" w:rsidRPr="009A079F" w:rsidRDefault="00201916" w:rsidP="00EE0ACC">
      <w:pPr>
        <w:spacing w:line="360" w:lineRule="auto"/>
        <w:ind w:firstLine="1440"/>
        <w:contextualSpacing/>
        <w:rPr>
          <w:sz w:val="26"/>
          <w:szCs w:val="26"/>
        </w:rPr>
      </w:pPr>
    </w:p>
    <w:p w:rsidR="00D1117C" w:rsidRPr="009A079F" w:rsidRDefault="00D1117C" w:rsidP="00EE0ACC">
      <w:pPr>
        <w:spacing w:line="360" w:lineRule="auto"/>
        <w:ind w:firstLine="1440"/>
        <w:contextualSpacing/>
        <w:rPr>
          <w:sz w:val="26"/>
          <w:szCs w:val="26"/>
        </w:rPr>
      </w:pPr>
      <w:r w:rsidRPr="009A079F">
        <w:rPr>
          <w:sz w:val="26"/>
          <w:szCs w:val="26"/>
        </w:rPr>
        <w:t xml:space="preserve">On August 31, 2016, an initial hearing was held.  The Complainant was represented by counsel, who </w:t>
      </w:r>
      <w:r w:rsidR="00510D8A" w:rsidRPr="009A079F">
        <w:rPr>
          <w:sz w:val="26"/>
          <w:szCs w:val="26"/>
        </w:rPr>
        <w:t>presented</w:t>
      </w:r>
      <w:r w:rsidRPr="009A079F">
        <w:rPr>
          <w:sz w:val="26"/>
          <w:szCs w:val="26"/>
        </w:rPr>
        <w:t xml:space="preserve"> the testimony of </w:t>
      </w:r>
      <w:r w:rsidR="00510D8A" w:rsidRPr="009A079F">
        <w:rPr>
          <w:sz w:val="26"/>
          <w:szCs w:val="26"/>
        </w:rPr>
        <w:t xml:space="preserve">the </w:t>
      </w:r>
      <w:r w:rsidRPr="009A079F">
        <w:rPr>
          <w:sz w:val="26"/>
          <w:szCs w:val="26"/>
        </w:rPr>
        <w:t xml:space="preserve">Complainant and offered no exhibits.  West Penn was represented by counsel, who </w:t>
      </w:r>
      <w:r w:rsidR="005A5285" w:rsidRPr="009A079F">
        <w:rPr>
          <w:sz w:val="26"/>
          <w:szCs w:val="26"/>
        </w:rPr>
        <w:t>presented the testimony of</w:t>
      </w:r>
      <w:r w:rsidRPr="009A079F">
        <w:rPr>
          <w:sz w:val="26"/>
          <w:szCs w:val="26"/>
        </w:rPr>
        <w:t xml:space="preserve"> one witness and </w:t>
      </w:r>
      <w:r w:rsidR="005A5285" w:rsidRPr="009A079F">
        <w:rPr>
          <w:sz w:val="26"/>
          <w:szCs w:val="26"/>
        </w:rPr>
        <w:t xml:space="preserve">offered </w:t>
      </w:r>
      <w:r w:rsidRPr="009A079F">
        <w:rPr>
          <w:sz w:val="26"/>
          <w:szCs w:val="26"/>
        </w:rPr>
        <w:t>one exhibit (West Penn Exhibit A) which was admitted into the record.  During the hearing, it became clear additional information would be needed from the P</w:t>
      </w:r>
      <w:r w:rsidR="00D41DE6" w:rsidRPr="009A079F">
        <w:rPr>
          <w:sz w:val="26"/>
          <w:szCs w:val="26"/>
        </w:rPr>
        <w:t>arties.</w:t>
      </w:r>
    </w:p>
    <w:p w:rsidR="00D1117C" w:rsidRPr="009A079F" w:rsidRDefault="00D1117C" w:rsidP="00EE0ACC">
      <w:pPr>
        <w:spacing w:line="360" w:lineRule="auto"/>
        <w:ind w:firstLine="1440"/>
        <w:contextualSpacing/>
        <w:rPr>
          <w:sz w:val="26"/>
          <w:szCs w:val="26"/>
        </w:rPr>
      </w:pPr>
    </w:p>
    <w:p w:rsidR="00D1117C" w:rsidRPr="009A079F" w:rsidRDefault="00D1117C" w:rsidP="00EE0ACC">
      <w:pPr>
        <w:spacing w:line="360" w:lineRule="auto"/>
        <w:ind w:firstLine="1440"/>
        <w:contextualSpacing/>
        <w:rPr>
          <w:sz w:val="26"/>
          <w:szCs w:val="26"/>
        </w:rPr>
      </w:pPr>
      <w:r w:rsidRPr="009A079F">
        <w:rPr>
          <w:sz w:val="26"/>
          <w:szCs w:val="26"/>
        </w:rPr>
        <w:t>On October 25, 2016, a further hearing was held.  The Complainant appeared</w:t>
      </w:r>
      <w:r w:rsidR="005A5285" w:rsidRPr="009A079F">
        <w:rPr>
          <w:sz w:val="26"/>
          <w:szCs w:val="26"/>
        </w:rPr>
        <w:t xml:space="preserve"> and</w:t>
      </w:r>
      <w:r w:rsidRPr="009A079F">
        <w:rPr>
          <w:sz w:val="26"/>
          <w:szCs w:val="26"/>
        </w:rPr>
        <w:t xml:space="preserve"> was represented by counsel and offered no exhibits.  West Penn was represented by counsel, presented the testimony of three witnesses, and offered fifteen exhibits, all of which were admitted into the record.  Additionally, the Complainant and West Penn elected to submit briefs.</w:t>
      </w:r>
    </w:p>
    <w:p w:rsidR="00201916" w:rsidRPr="009A079F" w:rsidRDefault="00201916" w:rsidP="00EE0ACC">
      <w:pPr>
        <w:spacing w:line="360" w:lineRule="auto"/>
        <w:ind w:firstLine="1440"/>
        <w:contextualSpacing/>
        <w:rPr>
          <w:sz w:val="26"/>
          <w:szCs w:val="26"/>
        </w:rPr>
      </w:pPr>
    </w:p>
    <w:p w:rsidR="00580A86" w:rsidRPr="009A079F" w:rsidRDefault="00D1117C" w:rsidP="00EE0ACC">
      <w:pPr>
        <w:spacing w:line="360" w:lineRule="auto"/>
        <w:ind w:firstLine="1440"/>
        <w:contextualSpacing/>
        <w:rPr>
          <w:sz w:val="26"/>
          <w:szCs w:val="26"/>
        </w:rPr>
      </w:pPr>
      <w:r w:rsidRPr="009A079F">
        <w:rPr>
          <w:sz w:val="26"/>
          <w:szCs w:val="26"/>
        </w:rPr>
        <w:t xml:space="preserve">On December 14, 2016, both Parties filed Main Briefs.  West Penn filed </w:t>
      </w:r>
      <w:r w:rsidR="00396B0C" w:rsidRPr="009A079F">
        <w:rPr>
          <w:sz w:val="26"/>
          <w:szCs w:val="26"/>
        </w:rPr>
        <w:t xml:space="preserve">a </w:t>
      </w:r>
      <w:r w:rsidRPr="009A079F">
        <w:rPr>
          <w:sz w:val="26"/>
          <w:szCs w:val="26"/>
        </w:rPr>
        <w:t>Reply Brief on December 21, 2016.</w:t>
      </w:r>
    </w:p>
    <w:p w:rsidR="00D1117C" w:rsidRPr="009A079F" w:rsidRDefault="00D1117C" w:rsidP="00EE0ACC">
      <w:pPr>
        <w:spacing w:line="360" w:lineRule="auto"/>
        <w:ind w:firstLine="1440"/>
        <w:contextualSpacing/>
        <w:rPr>
          <w:sz w:val="26"/>
          <w:szCs w:val="26"/>
        </w:rPr>
      </w:pPr>
    </w:p>
    <w:p w:rsidR="00D1117C" w:rsidRPr="009A079F" w:rsidRDefault="00D1117C" w:rsidP="00EE0ACC">
      <w:pPr>
        <w:spacing w:line="360" w:lineRule="auto"/>
        <w:ind w:firstLine="1440"/>
        <w:contextualSpacing/>
        <w:rPr>
          <w:sz w:val="26"/>
          <w:szCs w:val="26"/>
        </w:rPr>
      </w:pPr>
      <w:r w:rsidRPr="009A079F">
        <w:rPr>
          <w:sz w:val="26"/>
          <w:szCs w:val="26"/>
        </w:rPr>
        <w:t xml:space="preserve">On March 29, 2017, </w:t>
      </w:r>
      <w:r w:rsidR="00892716" w:rsidRPr="009A079F">
        <w:rPr>
          <w:sz w:val="26"/>
          <w:szCs w:val="26"/>
        </w:rPr>
        <w:t xml:space="preserve">the </w:t>
      </w:r>
      <w:r w:rsidRPr="009A079F">
        <w:rPr>
          <w:sz w:val="26"/>
          <w:szCs w:val="26"/>
        </w:rPr>
        <w:t xml:space="preserve">Initial Decision </w:t>
      </w:r>
      <w:r w:rsidR="009C4D2D">
        <w:rPr>
          <w:sz w:val="26"/>
          <w:szCs w:val="26"/>
        </w:rPr>
        <w:t xml:space="preserve">of ALJ Dunderdale was issued.  As noted, the Initial Decision recommended </w:t>
      </w:r>
      <w:r w:rsidR="00E747F0" w:rsidRPr="009A079F">
        <w:rPr>
          <w:sz w:val="26"/>
          <w:szCs w:val="26"/>
        </w:rPr>
        <w:t xml:space="preserve">that the </w:t>
      </w:r>
      <w:r w:rsidR="00A84CFE" w:rsidRPr="009A079F">
        <w:rPr>
          <w:sz w:val="26"/>
          <w:szCs w:val="26"/>
        </w:rPr>
        <w:t>Complaint</w:t>
      </w:r>
      <w:r w:rsidR="009C4D2D">
        <w:rPr>
          <w:sz w:val="26"/>
          <w:szCs w:val="26"/>
        </w:rPr>
        <w:t xml:space="preserve"> be dismissed</w:t>
      </w:r>
      <w:r w:rsidR="00A84CFE" w:rsidRPr="009A079F">
        <w:rPr>
          <w:sz w:val="26"/>
          <w:szCs w:val="26"/>
        </w:rPr>
        <w:t>.  I.D. at 19.</w:t>
      </w:r>
      <w:r w:rsidR="00385127" w:rsidRPr="009A079F">
        <w:rPr>
          <w:sz w:val="26"/>
          <w:szCs w:val="26"/>
        </w:rPr>
        <w:t xml:space="preserve">  No Exceptions to the I</w:t>
      </w:r>
      <w:r w:rsidR="002B6C78" w:rsidRPr="009A079F">
        <w:rPr>
          <w:sz w:val="26"/>
          <w:szCs w:val="26"/>
        </w:rPr>
        <w:t xml:space="preserve">nitial </w:t>
      </w:r>
      <w:r w:rsidR="00385127" w:rsidRPr="009A079F">
        <w:rPr>
          <w:sz w:val="26"/>
          <w:szCs w:val="26"/>
        </w:rPr>
        <w:t>D</w:t>
      </w:r>
      <w:r w:rsidR="002B6C78" w:rsidRPr="009A079F">
        <w:rPr>
          <w:sz w:val="26"/>
          <w:szCs w:val="26"/>
        </w:rPr>
        <w:t>ecision</w:t>
      </w:r>
      <w:r w:rsidR="00385127" w:rsidRPr="009A079F">
        <w:rPr>
          <w:sz w:val="26"/>
          <w:szCs w:val="26"/>
        </w:rPr>
        <w:t xml:space="preserve"> were filed</w:t>
      </w:r>
      <w:r w:rsidR="00FB37E7" w:rsidRPr="009A079F">
        <w:rPr>
          <w:sz w:val="26"/>
          <w:szCs w:val="26"/>
        </w:rPr>
        <w:t xml:space="preserve">.  However, pursuant to Section 332(h) of the Code, </w:t>
      </w:r>
      <w:bookmarkStart w:id="0" w:name="_Hlk510767527"/>
      <w:r w:rsidR="00FB37E7" w:rsidRPr="009A079F">
        <w:rPr>
          <w:sz w:val="26"/>
          <w:szCs w:val="26"/>
        </w:rPr>
        <w:t xml:space="preserve">66 Pa. C.S. § </w:t>
      </w:r>
      <w:bookmarkEnd w:id="0"/>
      <w:r w:rsidR="00FB37E7" w:rsidRPr="009A079F">
        <w:rPr>
          <w:sz w:val="26"/>
          <w:szCs w:val="26"/>
        </w:rPr>
        <w:t>332(h)</w:t>
      </w:r>
      <w:r w:rsidR="00D54452" w:rsidRPr="009A079F">
        <w:rPr>
          <w:sz w:val="26"/>
          <w:szCs w:val="26"/>
        </w:rPr>
        <w:t>, we exercised our right to review the Initial Decision</w:t>
      </w:r>
      <w:r w:rsidR="00FB37E7" w:rsidRPr="009A079F">
        <w:rPr>
          <w:sz w:val="26"/>
          <w:szCs w:val="26"/>
        </w:rPr>
        <w:t>.</w:t>
      </w:r>
    </w:p>
    <w:p w:rsidR="00FB37E7" w:rsidRPr="009A079F" w:rsidRDefault="00FB37E7" w:rsidP="00EE0ACC">
      <w:pPr>
        <w:spacing w:line="360" w:lineRule="auto"/>
        <w:ind w:firstLine="1440"/>
        <w:contextualSpacing/>
        <w:rPr>
          <w:sz w:val="26"/>
          <w:szCs w:val="26"/>
        </w:rPr>
      </w:pPr>
    </w:p>
    <w:p w:rsidR="00B515A3" w:rsidRPr="009A079F" w:rsidRDefault="00FB37E7" w:rsidP="00EE0ACC">
      <w:pPr>
        <w:spacing w:line="360" w:lineRule="auto"/>
        <w:ind w:firstLine="1440"/>
        <w:contextualSpacing/>
        <w:rPr>
          <w:sz w:val="26"/>
          <w:szCs w:val="26"/>
        </w:rPr>
      </w:pPr>
      <w:r w:rsidRPr="009A079F">
        <w:rPr>
          <w:sz w:val="26"/>
          <w:szCs w:val="26"/>
        </w:rPr>
        <w:t xml:space="preserve">On July 14, 2017, we issued </w:t>
      </w:r>
      <w:r w:rsidR="00DB16A7">
        <w:rPr>
          <w:sz w:val="26"/>
          <w:szCs w:val="26"/>
        </w:rPr>
        <w:t>the</w:t>
      </w:r>
      <w:r w:rsidRPr="009A079F">
        <w:rPr>
          <w:sz w:val="26"/>
          <w:szCs w:val="26"/>
        </w:rPr>
        <w:t xml:space="preserve"> </w:t>
      </w:r>
      <w:r w:rsidRPr="009A079F">
        <w:rPr>
          <w:i/>
          <w:sz w:val="26"/>
          <w:szCs w:val="26"/>
        </w:rPr>
        <w:t>July 201</w:t>
      </w:r>
      <w:r w:rsidR="00D54452" w:rsidRPr="009A079F">
        <w:rPr>
          <w:i/>
          <w:sz w:val="26"/>
          <w:szCs w:val="26"/>
        </w:rPr>
        <w:t>7</w:t>
      </w:r>
      <w:r w:rsidRPr="009A079F">
        <w:rPr>
          <w:i/>
          <w:sz w:val="26"/>
          <w:szCs w:val="26"/>
        </w:rPr>
        <w:t xml:space="preserve"> Order</w:t>
      </w:r>
      <w:r w:rsidR="009C4D2D">
        <w:rPr>
          <w:i/>
          <w:sz w:val="26"/>
          <w:szCs w:val="26"/>
        </w:rPr>
        <w:t>.</w:t>
      </w:r>
      <w:r w:rsidR="009C4D2D">
        <w:rPr>
          <w:sz w:val="26"/>
          <w:szCs w:val="26"/>
        </w:rPr>
        <w:t xml:space="preserve">  In the </w:t>
      </w:r>
      <w:r w:rsidR="009C4D2D" w:rsidRPr="009A079F">
        <w:rPr>
          <w:i/>
          <w:sz w:val="26"/>
          <w:szCs w:val="26"/>
        </w:rPr>
        <w:t>July 2017 Order</w:t>
      </w:r>
      <w:r w:rsidR="009C4D2D">
        <w:rPr>
          <w:sz w:val="26"/>
          <w:szCs w:val="26"/>
        </w:rPr>
        <w:t xml:space="preserve">, </w:t>
      </w:r>
      <w:r w:rsidRPr="009A079F">
        <w:rPr>
          <w:sz w:val="26"/>
          <w:szCs w:val="26"/>
        </w:rPr>
        <w:t>w</w:t>
      </w:r>
      <w:r w:rsidR="00CF09D6" w:rsidRPr="009A079F">
        <w:rPr>
          <w:sz w:val="26"/>
          <w:szCs w:val="26"/>
        </w:rPr>
        <w:t xml:space="preserve">e </w:t>
      </w:r>
      <w:r w:rsidR="00CF09D6">
        <w:rPr>
          <w:sz w:val="26"/>
          <w:szCs w:val="26"/>
        </w:rPr>
        <w:t>con</w:t>
      </w:r>
      <w:r w:rsidR="002536F8">
        <w:rPr>
          <w:sz w:val="26"/>
          <w:szCs w:val="26"/>
        </w:rPr>
        <w:t>strued</w:t>
      </w:r>
      <w:r w:rsidR="00CF09D6">
        <w:rPr>
          <w:sz w:val="26"/>
          <w:szCs w:val="26"/>
        </w:rPr>
        <w:t xml:space="preserve"> the </w:t>
      </w:r>
      <w:r w:rsidR="002536F8">
        <w:rPr>
          <w:sz w:val="26"/>
          <w:szCs w:val="26"/>
        </w:rPr>
        <w:t>relief sought in</w:t>
      </w:r>
      <w:r w:rsidR="00CF09D6" w:rsidRPr="009A079F">
        <w:rPr>
          <w:sz w:val="26"/>
          <w:szCs w:val="26"/>
        </w:rPr>
        <w:t xml:space="preserve"> the Complaint </w:t>
      </w:r>
      <w:r w:rsidR="002536F8">
        <w:rPr>
          <w:sz w:val="26"/>
          <w:szCs w:val="26"/>
        </w:rPr>
        <w:t>as</w:t>
      </w:r>
      <w:r w:rsidR="00CF09D6" w:rsidRPr="009A079F">
        <w:rPr>
          <w:sz w:val="26"/>
          <w:szCs w:val="26"/>
        </w:rPr>
        <w:t xml:space="preserve"> a </w:t>
      </w:r>
      <w:r w:rsidR="00F71049" w:rsidRPr="009A079F">
        <w:rPr>
          <w:sz w:val="26"/>
          <w:szCs w:val="26"/>
        </w:rPr>
        <w:t>p</w:t>
      </w:r>
      <w:r w:rsidR="00CF09D6" w:rsidRPr="009A079F">
        <w:rPr>
          <w:sz w:val="26"/>
          <w:szCs w:val="26"/>
        </w:rPr>
        <w:t xml:space="preserve">etition for </w:t>
      </w:r>
      <w:r w:rsidR="00F71049" w:rsidRPr="009A079F">
        <w:rPr>
          <w:sz w:val="26"/>
          <w:szCs w:val="26"/>
        </w:rPr>
        <w:t>r</w:t>
      </w:r>
      <w:r w:rsidRPr="009A079F">
        <w:rPr>
          <w:sz w:val="26"/>
          <w:szCs w:val="26"/>
        </w:rPr>
        <w:t>e</w:t>
      </w:r>
      <w:r w:rsidR="00CF09D6" w:rsidRPr="009A079F">
        <w:rPr>
          <w:sz w:val="26"/>
          <w:szCs w:val="26"/>
        </w:rPr>
        <w:t>lief</w:t>
      </w:r>
      <w:r w:rsidR="009C4D2D">
        <w:rPr>
          <w:sz w:val="26"/>
          <w:szCs w:val="26"/>
        </w:rPr>
        <w:t>. On consideration of the positions of the Parties, we</w:t>
      </w:r>
      <w:r w:rsidR="00CF09D6" w:rsidRPr="009A079F">
        <w:rPr>
          <w:sz w:val="26"/>
          <w:szCs w:val="26"/>
        </w:rPr>
        <w:t xml:space="preserve"> </w:t>
      </w:r>
      <w:r w:rsidRPr="009A079F">
        <w:rPr>
          <w:sz w:val="26"/>
          <w:szCs w:val="26"/>
        </w:rPr>
        <w:t xml:space="preserve">reversed </w:t>
      </w:r>
      <w:r>
        <w:rPr>
          <w:sz w:val="26"/>
          <w:szCs w:val="26"/>
        </w:rPr>
        <w:t>the</w:t>
      </w:r>
      <w:r w:rsidRPr="009A079F">
        <w:rPr>
          <w:sz w:val="26"/>
          <w:szCs w:val="26"/>
        </w:rPr>
        <w:t xml:space="preserve"> Initial Decision</w:t>
      </w:r>
      <w:r>
        <w:rPr>
          <w:sz w:val="26"/>
          <w:szCs w:val="26"/>
        </w:rPr>
        <w:t xml:space="preserve"> of ALJ Dunderdale.</w:t>
      </w:r>
      <w:r w:rsidR="00B515A3" w:rsidRPr="009A079F">
        <w:rPr>
          <w:sz w:val="26"/>
          <w:szCs w:val="26"/>
        </w:rPr>
        <w:t xml:space="preserve">  As noted</w:t>
      </w:r>
      <w:r w:rsidR="002536F8">
        <w:rPr>
          <w:sz w:val="26"/>
          <w:szCs w:val="26"/>
        </w:rPr>
        <w:t>,</w:t>
      </w:r>
      <w:r w:rsidR="00B515A3" w:rsidRPr="009A079F">
        <w:rPr>
          <w:sz w:val="26"/>
          <w:szCs w:val="26"/>
        </w:rPr>
        <w:t xml:space="preserve"> West Penn filed the instant Petition on August 29, 201</w:t>
      </w:r>
      <w:r w:rsidR="0049520D" w:rsidRPr="009A079F">
        <w:rPr>
          <w:sz w:val="26"/>
          <w:szCs w:val="26"/>
        </w:rPr>
        <w:t>7</w:t>
      </w:r>
      <w:r w:rsidR="00B515A3" w:rsidRPr="009A079F">
        <w:rPr>
          <w:sz w:val="26"/>
          <w:szCs w:val="26"/>
        </w:rPr>
        <w:t xml:space="preserve">.  By Order entered </w:t>
      </w:r>
      <w:r w:rsidR="0049520D" w:rsidRPr="009A079F">
        <w:rPr>
          <w:sz w:val="26"/>
          <w:szCs w:val="26"/>
        </w:rPr>
        <w:t>August</w:t>
      </w:r>
      <w:r w:rsidR="004844E2">
        <w:rPr>
          <w:sz w:val="26"/>
          <w:szCs w:val="26"/>
        </w:rPr>
        <w:t> </w:t>
      </w:r>
      <w:r w:rsidR="00CD2429" w:rsidRPr="009A079F">
        <w:rPr>
          <w:sz w:val="26"/>
          <w:szCs w:val="26"/>
        </w:rPr>
        <w:t>3</w:t>
      </w:r>
      <w:r w:rsidR="0049520D" w:rsidRPr="009A079F">
        <w:rPr>
          <w:sz w:val="26"/>
          <w:szCs w:val="26"/>
        </w:rPr>
        <w:t>1, 2017</w:t>
      </w:r>
      <w:r w:rsidR="00B515A3" w:rsidRPr="009A079F">
        <w:rPr>
          <w:sz w:val="26"/>
          <w:szCs w:val="26"/>
        </w:rPr>
        <w:t xml:space="preserve">, we granted the Petition, pending further review of, and consideration on, the merits.  </w:t>
      </w:r>
      <w:r w:rsidR="0049520D" w:rsidRPr="009A079F">
        <w:rPr>
          <w:sz w:val="26"/>
          <w:szCs w:val="26"/>
        </w:rPr>
        <w:t>No</w:t>
      </w:r>
      <w:r w:rsidR="00B515A3" w:rsidRPr="009A079F">
        <w:rPr>
          <w:sz w:val="26"/>
          <w:szCs w:val="26"/>
        </w:rPr>
        <w:t xml:space="preserve"> Answer to the Petition</w:t>
      </w:r>
      <w:r w:rsidR="0049520D" w:rsidRPr="009A079F">
        <w:rPr>
          <w:sz w:val="26"/>
          <w:szCs w:val="26"/>
        </w:rPr>
        <w:t xml:space="preserve"> has been filed</w:t>
      </w:r>
      <w:r w:rsidR="00B515A3" w:rsidRPr="009A079F">
        <w:rPr>
          <w:sz w:val="26"/>
          <w:szCs w:val="26"/>
        </w:rPr>
        <w:t>.</w:t>
      </w:r>
    </w:p>
    <w:p w:rsidR="00B515A3" w:rsidRPr="009A079F" w:rsidRDefault="00B515A3" w:rsidP="00EE0ACC">
      <w:pPr>
        <w:spacing w:line="360" w:lineRule="auto"/>
        <w:ind w:firstLine="1440"/>
        <w:contextualSpacing/>
        <w:rPr>
          <w:sz w:val="26"/>
          <w:szCs w:val="26"/>
        </w:rPr>
      </w:pPr>
    </w:p>
    <w:p w:rsidR="0049520D" w:rsidRPr="009A079F" w:rsidRDefault="0049520D" w:rsidP="00EE0ACC">
      <w:pPr>
        <w:spacing w:line="360" w:lineRule="auto"/>
        <w:ind w:firstLine="1440"/>
        <w:contextualSpacing/>
        <w:rPr>
          <w:sz w:val="26"/>
          <w:szCs w:val="26"/>
        </w:rPr>
      </w:pPr>
      <w:r w:rsidRPr="009A079F">
        <w:rPr>
          <w:sz w:val="26"/>
          <w:szCs w:val="26"/>
        </w:rPr>
        <w:t xml:space="preserve">On October 10, 2017, the EAP filed a Letter in Support of the Petition (EAP Letter).  On October 11, 2017, PPL filed a Letter in Support of the </w:t>
      </w:r>
      <w:r w:rsidR="00184E67">
        <w:rPr>
          <w:sz w:val="26"/>
          <w:szCs w:val="26"/>
        </w:rPr>
        <w:t xml:space="preserve">West Penn </w:t>
      </w:r>
      <w:r w:rsidRPr="009A079F">
        <w:rPr>
          <w:sz w:val="26"/>
          <w:szCs w:val="26"/>
        </w:rPr>
        <w:t>Petition (PPL Letter).</w:t>
      </w:r>
    </w:p>
    <w:p w:rsidR="00A87865" w:rsidRDefault="00A87865" w:rsidP="00EE0ACC">
      <w:pPr>
        <w:spacing w:line="360" w:lineRule="auto"/>
        <w:ind w:firstLine="1440"/>
        <w:contextualSpacing/>
        <w:rPr>
          <w:sz w:val="26"/>
          <w:szCs w:val="26"/>
        </w:rPr>
      </w:pPr>
    </w:p>
    <w:p w:rsidR="00E12D8E" w:rsidRPr="009A079F" w:rsidRDefault="00E12D8E" w:rsidP="00EE0ACC">
      <w:pPr>
        <w:keepNext/>
        <w:spacing w:line="360" w:lineRule="auto"/>
        <w:contextualSpacing/>
        <w:jc w:val="center"/>
        <w:rPr>
          <w:b/>
          <w:sz w:val="26"/>
          <w:szCs w:val="26"/>
        </w:rPr>
      </w:pPr>
      <w:r w:rsidRPr="009A079F">
        <w:rPr>
          <w:b/>
          <w:sz w:val="26"/>
          <w:szCs w:val="26"/>
        </w:rPr>
        <w:t>Discussion</w:t>
      </w:r>
    </w:p>
    <w:p w:rsidR="00E12D8E" w:rsidRPr="009A079F" w:rsidRDefault="00E12D8E" w:rsidP="00EE0ACC">
      <w:pPr>
        <w:keepNext/>
        <w:spacing w:line="360" w:lineRule="auto"/>
        <w:rPr>
          <w:b/>
          <w:sz w:val="26"/>
          <w:szCs w:val="26"/>
        </w:rPr>
      </w:pPr>
    </w:p>
    <w:p w:rsidR="00E12D8E" w:rsidRPr="009A079F" w:rsidRDefault="00E12D8E" w:rsidP="00EE0ACC">
      <w:pPr>
        <w:keepNext/>
        <w:spacing w:line="360" w:lineRule="auto"/>
        <w:rPr>
          <w:b/>
          <w:sz w:val="26"/>
          <w:szCs w:val="26"/>
        </w:rPr>
      </w:pPr>
      <w:r w:rsidRPr="009A079F">
        <w:rPr>
          <w:b/>
          <w:sz w:val="26"/>
          <w:szCs w:val="26"/>
        </w:rPr>
        <w:t>A.</w:t>
      </w:r>
      <w:r w:rsidRPr="009A079F">
        <w:rPr>
          <w:b/>
          <w:sz w:val="26"/>
          <w:szCs w:val="26"/>
        </w:rPr>
        <w:tab/>
        <w:t>Standard for Reconsideration</w:t>
      </w:r>
    </w:p>
    <w:p w:rsidR="00E12D8E" w:rsidRPr="000719CB" w:rsidRDefault="00E12D8E" w:rsidP="004844E2">
      <w:pPr>
        <w:keepNext/>
        <w:spacing w:line="360" w:lineRule="auto"/>
        <w:rPr>
          <w:caps/>
          <w:sz w:val="26"/>
        </w:rPr>
      </w:pPr>
    </w:p>
    <w:p w:rsidR="00BE1247" w:rsidRPr="009A079F" w:rsidRDefault="00BE1247" w:rsidP="000719CB">
      <w:pPr>
        <w:spacing w:line="360" w:lineRule="auto"/>
        <w:ind w:firstLine="1440"/>
        <w:rPr>
          <w:sz w:val="26"/>
          <w:szCs w:val="26"/>
        </w:rPr>
      </w:pPr>
      <w:r w:rsidRPr="009A079F">
        <w:rPr>
          <w:sz w:val="26"/>
          <w:szCs w:val="26"/>
        </w:rPr>
        <w:t>The Code establishes a party’s right to seek relief following the issuance of our final decisions pursuant to Subsections 703(f) and (g), 66 Pa. C.S. § 703(f) and § 703(g), relating to rehearings, as well as the rescission and amendment of orders.  Such requests for relief must be consistent with Section 5.572 of our Regulations, 52 Pa. Code § 5.572, relating to petitions for relief following the issuance of a final decision.</w:t>
      </w:r>
    </w:p>
    <w:p w:rsidR="00BE1247" w:rsidRPr="009A079F" w:rsidRDefault="00BE1247" w:rsidP="00EE0ACC">
      <w:pPr>
        <w:spacing w:line="360" w:lineRule="auto"/>
        <w:rPr>
          <w:sz w:val="26"/>
          <w:szCs w:val="26"/>
        </w:rPr>
      </w:pPr>
    </w:p>
    <w:p w:rsidR="00BE1247" w:rsidRPr="009A079F" w:rsidRDefault="00BE1247" w:rsidP="00EE0ACC">
      <w:pPr>
        <w:spacing w:line="360" w:lineRule="auto"/>
        <w:ind w:firstLine="1440"/>
        <w:rPr>
          <w:sz w:val="26"/>
          <w:szCs w:val="26"/>
        </w:rPr>
      </w:pPr>
      <w:r w:rsidRPr="009A079F">
        <w:rPr>
          <w:sz w:val="26"/>
          <w:szCs w:val="26"/>
        </w:rPr>
        <w:t xml:space="preserve">The standards for granting a Petition for Reconsideration were set forth in </w:t>
      </w:r>
      <w:r w:rsidRPr="009A079F">
        <w:rPr>
          <w:i/>
          <w:sz w:val="26"/>
          <w:szCs w:val="26"/>
        </w:rPr>
        <w:t>Duick v. Pennsylvania Gas and Water Company</w:t>
      </w:r>
      <w:r w:rsidRPr="009A079F">
        <w:rPr>
          <w:sz w:val="26"/>
          <w:szCs w:val="26"/>
        </w:rPr>
        <w:t>, 56 Pa. P.U.C. 553 (1982</w:t>
      </w:r>
      <w:r w:rsidRPr="00BE1247">
        <w:rPr>
          <w:sz w:val="26"/>
          <w:szCs w:val="20"/>
        </w:rPr>
        <w:t>)</w:t>
      </w:r>
      <w:r w:rsidR="00FE0D52">
        <w:rPr>
          <w:sz w:val="26"/>
          <w:szCs w:val="20"/>
        </w:rPr>
        <w:t xml:space="preserve"> (</w:t>
      </w:r>
      <w:r w:rsidR="00FE0D52">
        <w:rPr>
          <w:i/>
          <w:sz w:val="26"/>
          <w:szCs w:val="20"/>
        </w:rPr>
        <w:t>Duick</w:t>
      </w:r>
      <w:r w:rsidR="00FE0D52">
        <w:rPr>
          <w:sz w:val="26"/>
          <w:szCs w:val="20"/>
        </w:rPr>
        <w:t>)</w:t>
      </w:r>
      <w:r w:rsidRPr="00BE1247">
        <w:rPr>
          <w:sz w:val="26"/>
          <w:szCs w:val="20"/>
        </w:rPr>
        <w:t>:</w:t>
      </w:r>
    </w:p>
    <w:p w:rsidR="00BE1247" w:rsidRPr="009A079F" w:rsidRDefault="00BE1247" w:rsidP="00EE0ACC">
      <w:pPr>
        <w:rPr>
          <w:sz w:val="26"/>
          <w:szCs w:val="26"/>
        </w:rPr>
      </w:pPr>
    </w:p>
    <w:p w:rsidR="00BE1247" w:rsidRPr="009A079F" w:rsidRDefault="00BE1247" w:rsidP="00EE0ACC">
      <w:pPr>
        <w:ind w:left="1440" w:right="1440"/>
        <w:rPr>
          <w:sz w:val="26"/>
          <w:szCs w:val="26"/>
        </w:rPr>
      </w:pPr>
      <w:r w:rsidRPr="009A079F">
        <w:rPr>
          <w:sz w:val="26"/>
          <w:szCs w:val="26"/>
        </w:rPr>
        <w:t xml:space="preserve">A Petition for Reconsideration, under the provisions of 66 Pa. C.S. § 703(g), may properly raise any matters designed to convince the Commission that it should exercise its discretion under this code section to rescind or amend a prior order in whole or in part.  In this regard, we agree with the court in the </w:t>
      </w:r>
      <w:r w:rsidRPr="009A079F">
        <w:rPr>
          <w:i/>
          <w:sz w:val="26"/>
          <w:szCs w:val="26"/>
        </w:rPr>
        <w:t>Pennsyl</w:t>
      </w:r>
      <w:r w:rsidRPr="009A079F">
        <w:rPr>
          <w:i/>
          <w:sz w:val="26"/>
          <w:szCs w:val="26"/>
        </w:rPr>
        <w:softHyphen/>
        <w:t>vania Railroad Company</w:t>
      </w:r>
      <w:r w:rsidRPr="009A079F">
        <w:rPr>
          <w:sz w:val="26"/>
          <w:szCs w:val="26"/>
        </w:rPr>
        <w:t xml:space="preserve"> case, wherein it was stated that “[p]arties . . . cannot be permitted by a second motion to review and reconsider, to raise the same questions which were specifically decided against them </w:t>
      </w:r>
      <w:r w:rsidR="00EE0ACC" w:rsidRPr="009A079F">
        <w:rPr>
          <w:sz w:val="26"/>
          <w:szCs w:val="26"/>
        </w:rPr>
        <w:t>. . . .</w:t>
      </w:r>
      <w:r w:rsidRPr="009A079F">
        <w:rPr>
          <w:sz w:val="26"/>
          <w:szCs w:val="26"/>
        </w:rPr>
        <w:t>”  What we expect to see raised in such petitions are new and novel arguments, not previously heard, or considera</w:t>
      </w:r>
      <w:r w:rsidRPr="009A079F">
        <w:rPr>
          <w:sz w:val="26"/>
          <w:szCs w:val="26"/>
        </w:rPr>
        <w:softHyphen/>
        <w:t>tions which appear to have been overlooked by the Commission.</w:t>
      </w:r>
    </w:p>
    <w:p w:rsidR="00EE0ACC" w:rsidRPr="009A079F" w:rsidRDefault="00EE0ACC" w:rsidP="00EE0ACC">
      <w:pPr>
        <w:ind w:left="1440" w:right="1440"/>
        <w:rPr>
          <w:sz w:val="26"/>
          <w:szCs w:val="26"/>
        </w:rPr>
      </w:pPr>
    </w:p>
    <w:p w:rsidR="00BE1247" w:rsidRPr="009A079F" w:rsidRDefault="00BE1247" w:rsidP="00EE0ACC">
      <w:pPr>
        <w:ind w:left="1440" w:right="1440"/>
        <w:rPr>
          <w:sz w:val="26"/>
          <w:szCs w:val="26"/>
        </w:rPr>
      </w:pPr>
    </w:p>
    <w:p w:rsidR="00BE1247" w:rsidRPr="009A079F" w:rsidRDefault="00BE1247" w:rsidP="00EE0ACC">
      <w:pPr>
        <w:spacing w:line="360" w:lineRule="auto"/>
        <w:rPr>
          <w:sz w:val="26"/>
          <w:szCs w:val="26"/>
        </w:rPr>
      </w:pPr>
      <w:r w:rsidRPr="009A079F">
        <w:rPr>
          <w:i/>
          <w:sz w:val="26"/>
          <w:szCs w:val="26"/>
        </w:rPr>
        <w:t>Duick,</w:t>
      </w:r>
      <w:r w:rsidRPr="009A079F">
        <w:rPr>
          <w:sz w:val="26"/>
          <w:szCs w:val="26"/>
        </w:rPr>
        <w:t xml:space="preserve"> 56 Pa. P.U.C. at 559 (quoting </w:t>
      </w:r>
      <w:r w:rsidRPr="009A079F">
        <w:rPr>
          <w:i/>
          <w:sz w:val="26"/>
          <w:szCs w:val="26"/>
        </w:rPr>
        <w:t>Pennsylvania Railroad Co. v. Pennsylvania Public Service Commission</w:t>
      </w:r>
      <w:r w:rsidRPr="009A079F">
        <w:rPr>
          <w:sz w:val="26"/>
          <w:szCs w:val="26"/>
        </w:rPr>
        <w:t>, 179 A. 850, 854 (Pa. Super. Ct. 1935)).</w:t>
      </w:r>
    </w:p>
    <w:p w:rsidR="00BE1247" w:rsidRPr="009A079F" w:rsidRDefault="00BE1247" w:rsidP="00EE0ACC">
      <w:pPr>
        <w:spacing w:line="360" w:lineRule="auto"/>
        <w:rPr>
          <w:sz w:val="26"/>
          <w:szCs w:val="26"/>
        </w:rPr>
      </w:pPr>
    </w:p>
    <w:p w:rsidR="00BE1247" w:rsidRPr="009A079F" w:rsidRDefault="00BE1247" w:rsidP="00EE0ACC">
      <w:pPr>
        <w:suppressAutoHyphens/>
        <w:spacing w:line="360" w:lineRule="auto"/>
        <w:rPr>
          <w:color w:val="000000"/>
          <w:spacing w:val="-3"/>
          <w:sz w:val="26"/>
          <w:szCs w:val="26"/>
          <w:u w:color="000000"/>
        </w:rPr>
      </w:pPr>
      <w:r w:rsidRPr="009A079F">
        <w:rPr>
          <w:color w:val="000000"/>
          <w:spacing w:val="-3"/>
          <w:sz w:val="26"/>
          <w:szCs w:val="26"/>
          <w:u w:color="000000"/>
        </w:rPr>
        <w:tab/>
      </w:r>
      <w:r w:rsidRPr="009A079F">
        <w:rPr>
          <w:color w:val="000000"/>
          <w:spacing w:val="-3"/>
          <w:sz w:val="26"/>
          <w:szCs w:val="26"/>
          <w:u w:color="000000"/>
        </w:rPr>
        <w:tab/>
        <w:t xml:space="preserve">Under the standards of </w:t>
      </w:r>
      <w:r w:rsidRPr="009A079F">
        <w:rPr>
          <w:i/>
          <w:color w:val="000000"/>
          <w:spacing w:val="-3"/>
          <w:sz w:val="26"/>
          <w:szCs w:val="26"/>
          <w:u w:color="000000"/>
        </w:rPr>
        <w:t>Duick</w:t>
      </w:r>
      <w:r w:rsidRPr="009A079F">
        <w:rPr>
          <w:color w:val="000000"/>
          <w:spacing w:val="-3"/>
          <w:sz w:val="26"/>
          <w:szCs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9A079F">
        <w:rPr>
          <w:i/>
          <w:color w:val="000000"/>
          <w:spacing w:val="-3"/>
          <w:sz w:val="26"/>
          <w:szCs w:val="26"/>
          <w:u w:color="000000"/>
        </w:rPr>
        <w:t>Duick</w:t>
      </w:r>
      <w:r w:rsidRPr="009A079F">
        <w:rPr>
          <w:color w:val="000000"/>
          <w:spacing w:val="-3"/>
          <w:sz w:val="26"/>
          <w:szCs w:val="26"/>
          <w:u w:color="000000"/>
        </w:rPr>
        <w:t>, 56 Pa. P.U.C. at 559.</w:t>
      </w:r>
    </w:p>
    <w:p w:rsidR="00E12D8E" w:rsidRPr="009A079F" w:rsidRDefault="00E12D8E" w:rsidP="00EE0ACC">
      <w:pPr>
        <w:spacing w:line="360" w:lineRule="auto"/>
        <w:ind w:firstLine="1440"/>
        <w:contextualSpacing/>
        <w:rPr>
          <w:sz w:val="26"/>
          <w:szCs w:val="26"/>
        </w:rPr>
      </w:pPr>
    </w:p>
    <w:p w:rsidR="0039082B" w:rsidRPr="00540587" w:rsidRDefault="0039082B" w:rsidP="0039082B">
      <w:pPr>
        <w:spacing w:line="360" w:lineRule="auto"/>
        <w:ind w:firstLine="1440"/>
        <w:rPr>
          <w:sz w:val="26"/>
          <w:szCs w:val="26"/>
        </w:rPr>
      </w:pPr>
      <w:r>
        <w:rPr>
          <w:sz w:val="26"/>
          <w:szCs w:val="26"/>
        </w:rPr>
        <w:t>The considerations of</w:t>
      </w:r>
      <w:r w:rsidRPr="00932A6C">
        <w:rPr>
          <w:sz w:val="26"/>
          <w:szCs w:val="26"/>
        </w:rPr>
        <w:t xml:space="preserve"> </w:t>
      </w:r>
      <w:r w:rsidRPr="00336A6A">
        <w:rPr>
          <w:rStyle w:val="term1"/>
          <w:b w:val="0"/>
          <w:i/>
          <w:iCs/>
          <w:sz w:val="26"/>
          <w:szCs w:val="26"/>
        </w:rPr>
        <w:t>Duick</w:t>
      </w:r>
      <w:r w:rsidRPr="00932A6C">
        <w:rPr>
          <w:sz w:val="26"/>
          <w:szCs w:val="26"/>
        </w:rPr>
        <w:t xml:space="preserve">, </w:t>
      </w:r>
      <w:r>
        <w:rPr>
          <w:sz w:val="26"/>
          <w:szCs w:val="26"/>
        </w:rPr>
        <w:t>on application,</w:t>
      </w:r>
      <w:r w:rsidRPr="00932A6C">
        <w:rPr>
          <w:sz w:val="26"/>
          <w:szCs w:val="26"/>
        </w:rPr>
        <w:t xml:space="preserve"> essentially require a two-step analysis.</w:t>
      </w:r>
      <w:r>
        <w:rPr>
          <w:sz w:val="26"/>
          <w:szCs w:val="26"/>
        </w:rPr>
        <w:t xml:space="preserve">  </w:t>
      </w:r>
      <w:r>
        <w:rPr>
          <w:i/>
          <w:sz w:val="26"/>
          <w:szCs w:val="26"/>
        </w:rPr>
        <w:t xml:space="preserve">See, e.g., </w:t>
      </w:r>
      <w:r w:rsidRPr="007B3673">
        <w:rPr>
          <w:i/>
          <w:sz w:val="26"/>
          <w:szCs w:val="26"/>
        </w:rPr>
        <w:t>Application of La Mexicana Express Service, LLC, to transport persons in paratransit service, between points within Berks County</w:t>
      </w:r>
      <w:r>
        <w:rPr>
          <w:sz w:val="26"/>
          <w:szCs w:val="26"/>
        </w:rPr>
        <w:t xml:space="preserve">, Docket No. </w:t>
      </w:r>
      <w:r w:rsidRPr="007B3673">
        <w:rPr>
          <w:sz w:val="26"/>
          <w:szCs w:val="26"/>
        </w:rPr>
        <w:t>A-2012-2329717; A-6415209</w:t>
      </w:r>
      <w:r>
        <w:rPr>
          <w:sz w:val="26"/>
          <w:szCs w:val="26"/>
        </w:rPr>
        <w:t xml:space="preserve"> (Order entered </w:t>
      </w:r>
      <w:r w:rsidRPr="007B3673">
        <w:rPr>
          <w:sz w:val="26"/>
          <w:szCs w:val="26"/>
        </w:rPr>
        <w:t>September 11, 2014</w:t>
      </w:r>
      <w:r>
        <w:rPr>
          <w:sz w:val="26"/>
          <w:szCs w:val="26"/>
        </w:rPr>
        <w:t xml:space="preserve">).  </w:t>
      </w:r>
      <w:r w:rsidRPr="00540587">
        <w:rPr>
          <w:sz w:val="26"/>
        </w:rPr>
        <w:t xml:space="preserve">The first step is </w:t>
      </w:r>
      <w:r>
        <w:rPr>
          <w:sz w:val="26"/>
        </w:rPr>
        <w:t xml:space="preserve">that </w:t>
      </w:r>
      <w:r w:rsidRPr="00540587">
        <w:rPr>
          <w:sz w:val="26"/>
          <w:szCs w:val="26"/>
        </w:rPr>
        <w:t>we determine whether a party has offered new and novel arguments or identified considerations that appear to have been overlooked or not addressed by the Commission in its previous order</w:t>
      </w:r>
      <w:r w:rsidR="007D563B" w:rsidRPr="009A079F">
        <w:rPr>
          <w:rFonts w:eastAsia="Calibri"/>
          <w:sz w:val="26"/>
          <w:szCs w:val="26"/>
        </w:rPr>
        <w:t xml:space="preserve">.  </w:t>
      </w:r>
      <w:r w:rsidR="007D563B" w:rsidRPr="009A079F">
        <w:rPr>
          <w:rFonts w:eastAsia="Calibri"/>
          <w:i/>
          <w:sz w:val="26"/>
          <w:szCs w:val="26"/>
        </w:rPr>
        <w:t>Id</w:t>
      </w:r>
      <w:r w:rsidR="007D563B" w:rsidRPr="007C451B">
        <w:rPr>
          <w:rFonts w:eastAsia="Calibri"/>
          <w:sz w:val="26"/>
        </w:rPr>
        <w:t xml:space="preserve">. </w:t>
      </w:r>
      <w:r w:rsidRPr="00540587">
        <w:rPr>
          <w:sz w:val="26"/>
          <w:szCs w:val="26"/>
        </w:rPr>
        <w:t xml:space="preserve"> The second step of the </w:t>
      </w:r>
      <w:r w:rsidRPr="00540587">
        <w:rPr>
          <w:bCs/>
          <w:i/>
          <w:iCs/>
          <w:sz w:val="26"/>
          <w:szCs w:val="26"/>
        </w:rPr>
        <w:t>Duick</w:t>
      </w:r>
      <w:r w:rsidRPr="00540587">
        <w:rPr>
          <w:sz w:val="26"/>
          <w:szCs w:val="26"/>
        </w:rPr>
        <w:t xml:space="preserve"> analysis is to evaluate the new or novel argument, or overlooked consideration that is alleged, in order to determine whether to modify our previous decision</w:t>
      </w:r>
      <w:r w:rsidR="007D563B" w:rsidRPr="009A079F">
        <w:rPr>
          <w:rFonts w:eastAsia="Calibri"/>
          <w:sz w:val="26"/>
          <w:szCs w:val="26"/>
        </w:rPr>
        <w:t xml:space="preserve">.  </w:t>
      </w:r>
      <w:r w:rsidR="007D563B" w:rsidRPr="009A079F">
        <w:rPr>
          <w:rFonts w:eastAsia="Calibri"/>
          <w:i/>
          <w:sz w:val="26"/>
          <w:szCs w:val="26"/>
        </w:rPr>
        <w:t>Id</w:t>
      </w:r>
      <w:r w:rsidR="007D563B" w:rsidRPr="007C451B">
        <w:rPr>
          <w:rFonts w:eastAsia="Calibri"/>
          <w:sz w:val="26"/>
        </w:rPr>
        <w:t>.</w:t>
      </w:r>
      <w:r w:rsidR="007D563B" w:rsidRPr="009A079F">
        <w:rPr>
          <w:rFonts w:eastAsia="Calibri"/>
          <w:sz w:val="26"/>
          <w:szCs w:val="26"/>
        </w:rPr>
        <w:t xml:space="preserve"> </w:t>
      </w:r>
      <w:r w:rsidRPr="00540587">
        <w:rPr>
          <w:sz w:val="26"/>
          <w:szCs w:val="26"/>
        </w:rPr>
        <w:t xml:space="preserve"> We will not necessarily modify our prior decision just because a party offers a new and novel argument or identifies a consideration that was overlooked or not addressed by the Commission in its previous order</w:t>
      </w:r>
      <w:r w:rsidR="00757C13" w:rsidRPr="009A079F">
        <w:rPr>
          <w:rFonts w:eastAsia="Calibri"/>
          <w:sz w:val="26"/>
          <w:szCs w:val="26"/>
        </w:rPr>
        <w:t xml:space="preserve">.  </w:t>
      </w:r>
      <w:r w:rsidR="006E2366" w:rsidRPr="009A079F">
        <w:rPr>
          <w:rFonts w:eastAsia="Calibri"/>
          <w:i/>
          <w:sz w:val="26"/>
          <w:szCs w:val="26"/>
        </w:rPr>
        <w:t>Id</w:t>
      </w:r>
      <w:r w:rsidR="006E2366" w:rsidRPr="007C451B">
        <w:rPr>
          <w:rFonts w:eastAsia="Calibri"/>
          <w:sz w:val="26"/>
        </w:rPr>
        <w:t xml:space="preserve">. </w:t>
      </w:r>
    </w:p>
    <w:p w:rsidR="0039082B" w:rsidRPr="00A850C3" w:rsidRDefault="0039082B" w:rsidP="0039082B">
      <w:pPr>
        <w:spacing w:line="360" w:lineRule="auto"/>
        <w:ind w:firstLine="1440"/>
        <w:rPr>
          <w:sz w:val="26"/>
          <w:szCs w:val="26"/>
        </w:rPr>
      </w:pPr>
    </w:p>
    <w:p w:rsidR="0039082B" w:rsidRDefault="0039082B" w:rsidP="0039082B">
      <w:pPr>
        <w:spacing w:line="360" w:lineRule="auto"/>
        <w:ind w:firstLine="1440"/>
        <w:rPr>
          <w:sz w:val="26"/>
          <w:szCs w:val="26"/>
        </w:rPr>
      </w:pPr>
      <w:r>
        <w:rPr>
          <w:sz w:val="26"/>
          <w:szCs w:val="26"/>
        </w:rPr>
        <w:t>Finally, b</w:t>
      </w:r>
      <w:r w:rsidRPr="00212515">
        <w:rPr>
          <w:sz w:val="26"/>
          <w:szCs w:val="26"/>
        </w:rPr>
        <w:t xml:space="preserve">y the terms </w:t>
      </w:r>
      <w:r>
        <w:rPr>
          <w:sz w:val="26"/>
          <w:szCs w:val="26"/>
        </w:rPr>
        <w:t>Section 703(g) of the</w:t>
      </w:r>
      <w:r w:rsidRPr="00212515">
        <w:rPr>
          <w:sz w:val="26"/>
          <w:szCs w:val="26"/>
        </w:rPr>
        <w:t xml:space="preserve"> Code, </w:t>
      </w:r>
      <w:r w:rsidR="00E8622B">
        <w:rPr>
          <w:sz w:val="26"/>
          <w:szCs w:val="26"/>
        </w:rPr>
        <w:t xml:space="preserve">66 Pa. C.S. § 703(g), </w:t>
      </w:r>
      <w:r w:rsidRPr="00212515">
        <w:rPr>
          <w:sz w:val="26"/>
          <w:szCs w:val="26"/>
        </w:rPr>
        <w:t xml:space="preserve">the Commission has the power to amend or rescind its own orders at any time subject only to the requirements of due process.  </w:t>
      </w:r>
      <w:r w:rsidRPr="00212515">
        <w:rPr>
          <w:i/>
          <w:sz w:val="26"/>
          <w:szCs w:val="26"/>
        </w:rPr>
        <w:t>See Department of Highways v. Pa. P.U.C</w:t>
      </w:r>
      <w:r w:rsidRPr="00212515">
        <w:rPr>
          <w:sz w:val="26"/>
          <w:szCs w:val="26"/>
        </w:rPr>
        <w:t xml:space="preserve">., 185 Pa. Super. 418, 138 A.2d 143 (1958).  Because such relief may result in disturbance of final orders, a petition to amend or rescind a final order must be granted judiciously and only under appropriate circumstances.  </w:t>
      </w:r>
      <w:r w:rsidRPr="00212515">
        <w:rPr>
          <w:i/>
          <w:sz w:val="26"/>
          <w:szCs w:val="26"/>
        </w:rPr>
        <w:t>See City of Pittsburgh</w:t>
      </w:r>
      <w:r w:rsidR="00B773DD" w:rsidRPr="009A079F">
        <w:rPr>
          <w:rFonts w:eastAsia="Calibri"/>
          <w:i/>
          <w:sz w:val="26"/>
          <w:szCs w:val="26"/>
        </w:rPr>
        <w:t xml:space="preserve"> v. </w:t>
      </w:r>
      <w:r w:rsidRPr="00212515">
        <w:rPr>
          <w:i/>
          <w:sz w:val="26"/>
          <w:szCs w:val="26"/>
        </w:rPr>
        <w:t>Pennsylvania Department of Transportation,</w:t>
      </w:r>
      <w:r w:rsidRPr="00212515">
        <w:rPr>
          <w:sz w:val="26"/>
          <w:szCs w:val="26"/>
        </w:rPr>
        <w:t xml:space="preserve"> 490 Pa. 264, 416 A.2d 461 (1980).</w:t>
      </w:r>
    </w:p>
    <w:p w:rsidR="007E73D5" w:rsidRDefault="007E73D5" w:rsidP="00EE0ACC">
      <w:pPr>
        <w:spacing w:line="360" w:lineRule="auto"/>
        <w:ind w:firstLine="1440"/>
        <w:contextualSpacing/>
        <w:rPr>
          <w:sz w:val="26"/>
          <w:szCs w:val="26"/>
        </w:rPr>
      </w:pPr>
    </w:p>
    <w:p w:rsidR="00E12D8E" w:rsidRPr="009A079F" w:rsidRDefault="00E12D8E" w:rsidP="000531DC">
      <w:pPr>
        <w:keepNext/>
        <w:keepLines/>
        <w:spacing w:line="360" w:lineRule="auto"/>
        <w:rPr>
          <w:b/>
          <w:sz w:val="26"/>
          <w:szCs w:val="26"/>
        </w:rPr>
      </w:pPr>
      <w:r w:rsidRPr="009A079F">
        <w:rPr>
          <w:b/>
          <w:sz w:val="26"/>
          <w:szCs w:val="26"/>
        </w:rPr>
        <w:t>B.</w:t>
      </w:r>
      <w:r w:rsidRPr="009A079F">
        <w:rPr>
          <w:b/>
          <w:sz w:val="26"/>
          <w:szCs w:val="26"/>
        </w:rPr>
        <w:tab/>
      </w:r>
      <w:r w:rsidR="00337500" w:rsidRPr="009A079F">
        <w:rPr>
          <w:b/>
          <w:sz w:val="26"/>
          <w:szCs w:val="26"/>
        </w:rPr>
        <w:t>West Penn</w:t>
      </w:r>
      <w:r w:rsidRPr="009A079F">
        <w:rPr>
          <w:b/>
          <w:sz w:val="26"/>
          <w:szCs w:val="26"/>
        </w:rPr>
        <w:t>’s Petition for Reconsideration</w:t>
      </w:r>
    </w:p>
    <w:p w:rsidR="00E12D8E" w:rsidRPr="009A079F" w:rsidRDefault="00E12D8E" w:rsidP="000531DC">
      <w:pPr>
        <w:keepNext/>
        <w:keepLines/>
        <w:spacing w:line="360" w:lineRule="auto"/>
        <w:ind w:firstLine="1440"/>
        <w:rPr>
          <w:sz w:val="26"/>
          <w:szCs w:val="26"/>
        </w:rPr>
      </w:pPr>
    </w:p>
    <w:p w:rsidR="00412856" w:rsidRDefault="00F867B1" w:rsidP="000531DC">
      <w:pPr>
        <w:keepNext/>
        <w:keepLines/>
        <w:spacing w:line="360" w:lineRule="auto"/>
        <w:ind w:firstLine="1440"/>
        <w:rPr>
          <w:sz w:val="26"/>
          <w:szCs w:val="26"/>
        </w:rPr>
      </w:pPr>
      <w:r>
        <w:rPr>
          <w:sz w:val="26"/>
          <w:szCs w:val="26"/>
        </w:rPr>
        <w:t xml:space="preserve">West Penn </w:t>
      </w:r>
      <w:r w:rsidR="00412856">
        <w:rPr>
          <w:sz w:val="26"/>
          <w:szCs w:val="26"/>
        </w:rPr>
        <w:t>makes f</w:t>
      </w:r>
      <w:r w:rsidR="00C46CBD">
        <w:rPr>
          <w:sz w:val="26"/>
          <w:szCs w:val="26"/>
        </w:rPr>
        <w:t>ive</w:t>
      </w:r>
      <w:r w:rsidR="002777E8">
        <w:rPr>
          <w:sz w:val="26"/>
          <w:szCs w:val="26"/>
        </w:rPr>
        <w:t xml:space="preserve"> main</w:t>
      </w:r>
      <w:r w:rsidR="00412856">
        <w:rPr>
          <w:sz w:val="26"/>
          <w:szCs w:val="26"/>
        </w:rPr>
        <w:t xml:space="preserve"> arguments in support of reconsideration</w:t>
      </w:r>
      <w:r w:rsidR="00B81254">
        <w:rPr>
          <w:sz w:val="26"/>
          <w:szCs w:val="26"/>
        </w:rPr>
        <w:t>.  The arguments are set forth below</w:t>
      </w:r>
      <w:r w:rsidR="00412856">
        <w:rPr>
          <w:sz w:val="26"/>
          <w:szCs w:val="26"/>
        </w:rPr>
        <w:t>:</w:t>
      </w:r>
    </w:p>
    <w:p w:rsidR="005E416A" w:rsidRPr="009A079F" w:rsidRDefault="005E416A" w:rsidP="000531DC">
      <w:pPr>
        <w:keepNext/>
        <w:keepLines/>
        <w:spacing w:line="360" w:lineRule="auto"/>
        <w:ind w:firstLine="1440"/>
        <w:rPr>
          <w:rFonts w:eastAsia="Calibri"/>
          <w:sz w:val="26"/>
          <w:szCs w:val="26"/>
        </w:rPr>
      </w:pPr>
      <w:bookmarkStart w:id="1" w:name="_Hlk521584712"/>
    </w:p>
    <w:p w:rsidR="00412856" w:rsidRDefault="004212BB" w:rsidP="00EE7826">
      <w:pPr>
        <w:spacing w:line="360" w:lineRule="auto"/>
        <w:ind w:left="1440" w:hanging="720"/>
        <w:rPr>
          <w:rFonts w:eastAsia="Calibri"/>
          <w:sz w:val="26"/>
          <w:szCs w:val="26"/>
        </w:rPr>
      </w:pPr>
      <w:r>
        <w:rPr>
          <w:rFonts w:eastAsia="Calibri"/>
          <w:sz w:val="26"/>
          <w:szCs w:val="26"/>
        </w:rPr>
        <w:t>1.</w:t>
      </w:r>
      <w:r>
        <w:rPr>
          <w:rFonts w:eastAsia="Calibri"/>
          <w:sz w:val="26"/>
          <w:szCs w:val="26"/>
        </w:rPr>
        <w:tab/>
      </w:r>
      <w:r w:rsidR="005E416A" w:rsidRPr="004212BB">
        <w:rPr>
          <w:rFonts w:eastAsia="Calibri"/>
          <w:sz w:val="26"/>
          <w:szCs w:val="26"/>
        </w:rPr>
        <w:t xml:space="preserve">The </w:t>
      </w:r>
      <w:r w:rsidR="00412856" w:rsidRPr="004212BB">
        <w:rPr>
          <w:rFonts w:eastAsia="Calibri"/>
          <w:i/>
          <w:sz w:val="26"/>
          <w:szCs w:val="26"/>
        </w:rPr>
        <w:t>July 2017 Order</w:t>
      </w:r>
      <w:r w:rsidR="00412856" w:rsidRPr="004212BB">
        <w:rPr>
          <w:rFonts w:eastAsia="Calibri"/>
          <w:sz w:val="26"/>
          <w:szCs w:val="26"/>
        </w:rPr>
        <w:t xml:space="preserve"> makes a determination that it would be unreasonable for the Company to use herbicides within the transmission line right-of-way </w:t>
      </w:r>
      <w:r w:rsidR="002777E8" w:rsidRPr="004212BB">
        <w:rPr>
          <w:rFonts w:eastAsia="Calibri"/>
          <w:sz w:val="26"/>
          <w:szCs w:val="26"/>
        </w:rPr>
        <w:t xml:space="preserve">and </w:t>
      </w:r>
      <w:r w:rsidR="00412856" w:rsidRPr="004212BB">
        <w:rPr>
          <w:rFonts w:eastAsia="Calibri"/>
          <w:sz w:val="26"/>
          <w:szCs w:val="26"/>
        </w:rPr>
        <w:t>is based on a newly announced and incorrect “equitable/fairness” standard that is beyond the Commission’s statutory authority;</w:t>
      </w:r>
    </w:p>
    <w:p w:rsidR="006C6C04" w:rsidRPr="004212BB" w:rsidRDefault="006C6C04" w:rsidP="00EE7826">
      <w:pPr>
        <w:spacing w:line="360" w:lineRule="auto"/>
        <w:ind w:left="2160" w:hanging="720"/>
        <w:rPr>
          <w:sz w:val="26"/>
          <w:szCs w:val="26"/>
        </w:rPr>
      </w:pPr>
    </w:p>
    <w:p w:rsidR="00412856" w:rsidRPr="004212BB" w:rsidRDefault="004212BB" w:rsidP="00EE7826">
      <w:pPr>
        <w:spacing w:line="360" w:lineRule="auto"/>
        <w:ind w:left="1440" w:hanging="720"/>
        <w:rPr>
          <w:sz w:val="26"/>
          <w:szCs w:val="26"/>
        </w:rPr>
      </w:pPr>
      <w:r>
        <w:rPr>
          <w:sz w:val="26"/>
          <w:szCs w:val="26"/>
        </w:rPr>
        <w:t>2.</w:t>
      </w:r>
      <w:r>
        <w:rPr>
          <w:sz w:val="26"/>
          <w:szCs w:val="26"/>
        </w:rPr>
        <w:tab/>
      </w:r>
      <w:r w:rsidR="00412856" w:rsidRPr="004212BB">
        <w:rPr>
          <w:sz w:val="26"/>
          <w:szCs w:val="26"/>
        </w:rPr>
        <w:t xml:space="preserve">The </w:t>
      </w:r>
      <w:r w:rsidR="00412856" w:rsidRPr="004212BB">
        <w:rPr>
          <w:rFonts w:eastAsia="Calibri"/>
          <w:i/>
          <w:sz w:val="26"/>
          <w:szCs w:val="26"/>
        </w:rPr>
        <w:t xml:space="preserve">July 2017 Order </w:t>
      </w:r>
      <w:r w:rsidR="00412856" w:rsidRPr="004212BB">
        <w:rPr>
          <w:rFonts w:eastAsia="Calibri"/>
          <w:sz w:val="26"/>
          <w:szCs w:val="26"/>
        </w:rPr>
        <w:t xml:space="preserve">will have severe, adverse, state-wide consequences for all utilities, retail suppliers and the Commission by, </w:t>
      </w:r>
      <w:r w:rsidR="00412856" w:rsidRPr="004212BB">
        <w:rPr>
          <w:rFonts w:eastAsia="Calibri"/>
          <w:i/>
          <w:sz w:val="26"/>
          <w:szCs w:val="26"/>
        </w:rPr>
        <w:t>inter alia</w:t>
      </w:r>
      <w:r w:rsidR="00412856" w:rsidRPr="004212BB">
        <w:rPr>
          <w:rFonts w:eastAsia="Calibri"/>
          <w:sz w:val="26"/>
          <w:szCs w:val="26"/>
        </w:rPr>
        <w:t>, expanding the category of relief available to complainants who are dissatisfied with application of existing rates,</w:t>
      </w:r>
      <w:r w:rsidR="003D51C1" w:rsidRPr="004212BB">
        <w:rPr>
          <w:rFonts w:eastAsia="Calibri"/>
          <w:sz w:val="26"/>
          <w:szCs w:val="26"/>
        </w:rPr>
        <w:t xml:space="preserve"> or terms</w:t>
      </w:r>
      <w:r w:rsidR="00412856" w:rsidRPr="004212BB">
        <w:rPr>
          <w:rFonts w:eastAsia="Calibri"/>
          <w:sz w:val="26"/>
          <w:szCs w:val="26"/>
        </w:rPr>
        <w:t xml:space="preserve"> and conditions of service;</w:t>
      </w:r>
    </w:p>
    <w:p w:rsidR="00D101B5" w:rsidRDefault="004212BB" w:rsidP="00EE7826">
      <w:pPr>
        <w:spacing w:line="360" w:lineRule="auto"/>
        <w:ind w:left="1440" w:hanging="720"/>
        <w:rPr>
          <w:rFonts w:eastAsia="Calibri"/>
          <w:sz w:val="26"/>
          <w:szCs w:val="26"/>
        </w:rPr>
      </w:pPr>
      <w:r>
        <w:rPr>
          <w:rFonts w:eastAsia="Calibri"/>
          <w:sz w:val="26"/>
          <w:szCs w:val="26"/>
        </w:rPr>
        <w:t>3.</w:t>
      </w:r>
      <w:r>
        <w:rPr>
          <w:rFonts w:eastAsia="Calibri"/>
          <w:sz w:val="26"/>
          <w:szCs w:val="26"/>
        </w:rPr>
        <w:tab/>
      </w:r>
      <w:r w:rsidR="00A34CEA" w:rsidRPr="004212BB">
        <w:rPr>
          <w:sz w:val="26"/>
          <w:szCs w:val="26"/>
        </w:rPr>
        <w:t xml:space="preserve">The </w:t>
      </w:r>
      <w:r w:rsidR="00A34CEA" w:rsidRPr="004212BB">
        <w:rPr>
          <w:rFonts w:eastAsia="Calibri"/>
          <w:i/>
          <w:sz w:val="26"/>
          <w:szCs w:val="26"/>
        </w:rPr>
        <w:t xml:space="preserve">July 2017 Order </w:t>
      </w:r>
      <w:r w:rsidR="00A34CEA" w:rsidRPr="004212BB">
        <w:rPr>
          <w:rFonts w:eastAsia="Calibri"/>
          <w:sz w:val="26"/>
          <w:szCs w:val="26"/>
        </w:rPr>
        <w:t xml:space="preserve">essentially revises a private easement agreement to eliminate or prohibit West Penn’s existing right to apply herbicides within the right-of-way, which is beyond the authority of the Commission; </w:t>
      </w:r>
    </w:p>
    <w:p w:rsidR="00EE7826" w:rsidRPr="004212BB" w:rsidRDefault="00EE7826" w:rsidP="00EE7826">
      <w:pPr>
        <w:spacing w:line="360" w:lineRule="auto"/>
        <w:ind w:left="1440" w:hanging="720"/>
        <w:rPr>
          <w:sz w:val="26"/>
          <w:szCs w:val="26"/>
        </w:rPr>
      </w:pPr>
    </w:p>
    <w:p w:rsidR="00A34CEA" w:rsidRDefault="004212BB" w:rsidP="00EE7826">
      <w:pPr>
        <w:spacing w:line="360" w:lineRule="auto"/>
        <w:ind w:left="1440" w:hanging="720"/>
        <w:rPr>
          <w:rFonts w:eastAsia="Calibri"/>
          <w:sz w:val="26"/>
          <w:szCs w:val="26"/>
        </w:rPr>
      </w:pPr>
      <w:r>
        <w:rPr>
          <w:sz w:val="26"/>
          <w:szCs w:val="26"/>
        </w:rPr>
        <w:t>4.</w:t>
      </w:r>
      <w:r>
        <w:rPr>
          <w:sz w:val="26"/>
          <w:szCs w:val="26"/>
        </w:rPr>
        <w:tab/>
      </w:r>
      <w:r w:rsidR="00A34CEA" w:rsidRPr="004212BB">
        <w:rPr>
          <w:sz w:val="26"/>
          <w:szCs w:val="26"/>
        </w:rPr>
        <w:t xml:space="preserve">The </w:t>
      </w:r>
      <w:r w:rsidR="00A34CEA" w:rsidRPr="004212BB">
        <w:rPr>
          <w:rFonts w:eastAsia="Calibri"/>
          <w:i/>
          <w:sz w:val="26"/>
          <w:szCs w:val="26"/>
        </w:rPr>
        <w:t>July 2017 Order</w:t>
      </w:r>
      <w:r w:rsidR="00A34CEA" w:rsidRPr="004212BB">
        <w:rPr>
          <w:rFonts w:eastAsia="Calibri"/>
          <w:sz w:val="26"/>
          <w:szCs w:val="26"/>
        </w:rPr>
        <w:t xml:space="preserve"> exceeds the jurisdictional authority of the Commission and intrudes upon the exclusive authority of the Department of Agriculture</w:t>
      </w:r>
      <w:r w:rsidR="00184614" w:rsidRPr="004212BB">
        <w:rPr>
          <w:rFonts w:eastAsia="Calibri"/>
          <w:sz w:val="26"/>
          <w:szCs w:val="26"/>
        </w:rPr>
        <w:t xml:space="preserve"> to regulate the use and application of pesticides, which includes herbicides; and</w:t>
      </w:r>
    </w:p>
    <w:p w:rsidR="00EE7826" w:rsidRPr="004212BB" w:rsidRDefault="00EE7826" w:rsidP="00EE7826">
      <w:pPr>
        <w:spacing w:line="360" w:lineRule="auto"/>
        <w:ind w:left="1440" w:hanging="720"/>
        <w:rPr>
          <w:sz w:val="26"/>
          <w:szCs w:val="26"/>
        </w:rPr>
      </w:pPr>
    </w:p>
    <w:p w:rsidR="00184614" w:rsidRDefault="004212BB" w:rsidP="00EE7826">
      <w:pPr>
        <w:spacing w:line="360" w:lineRule="auto"/>
        <w:ind w:left="1440" w:hanging="720"/>
        <w:rPr>
          <w:sz w:val="26"/>
          <w:szCs w:val="26"/>
        </w:rPr>
      </w:pPr>
      <w:r>
        <w:rPr>
          <w:sz w:val="26"/>
          <w:szCs w:val="26"/>
        </w:rPr>
        <w:t>5.</w:t>
      </w:r>
      <w:r>
        <w:rPr>
          <w:sz w:val="26"/>
          <w:szCs w:val="26"/>
        </w:rPr>
        <w:tab/>
      </w:r>
      <w:r w:rsidR="00184614" w:rsidRPr="004212BB">
        <w:rPr>
          <w:sz w:val="26"/>
          <w:szCs w:val="26"/>
        </w:rPr>
        <w:t xml:space="preserve">The Order violates the due process rights of West Penn when it, </w:t>
      </w:r>
      <w:r w:rsidR="00184614" w:rsidRPr="004212BB">
        <w:rPr>
          <w:i/>
          <w:sz w:val="26"/>
          <w:szCs w:val="26"/>
        </w:rPr>
        <w:t>sua sponte</w:t>
      </w:r>
      <w:r w:rsidR="00184614" w:rsidRPr="004212BB">
        <w:rPr>
          <w:sz w:val="26"/>
          <w:szCs w:val="26"/>
        </w:rPr>
        <w:t>, converted the formal complaint to a petition for relief, applied a new, “equitable/fairness” standard, and granted relief that resulted in a revision of the private easement as between West Penn and Complainant after the record had closed.</w:t>
      </w:r>
    </w:p>
    <w:p w:rsidR="00753C8A" w:rsidRPr="004212BB" w:rsidRDefault="00753C8A" w:rsidP="000719CB">
      <w:pPr>
        <w:spacing w:after="120" w:line="360" w:lineRule="auto"/>
        <w:ind w:left="2160" w:hanging="720"/>
        <w:rPr>
          <w:sz w:val="26"/>
          <w:szCs w:val="26"/>
        </w:rPr>
      </w:pPr>
    </w:p>
    <w:bookmarkEnd w:id="1"/>
    <w:p w:rsidR="006E6E53" w:rsidRDefault="006A1C96" w:rsidP="005A667E">
      <w:pPr>
        <w:spacing w:line="360" w:lineRule="auto"/>
        <w:ind w:firstLine="1440"/>
        <w:rPr>
          <w:sz w:val="26"/>
          <w:szCs w:val="26"/>
        </w:rPr>
      </w:pPr>
      <w:r>
        <w:rPr>
          <w:sz w:val="26"/>
          <w:szCs w:val="26"/>
        </w:rPr>
        <w:t xml:space="preserve">We summarize, below, the essential elements of West Penn’s </w:t>
      </w:r>
      <w:r w:rsidR="00664C88">
        <w:rPr>
          <w:sz w:val="26"/>
          <w:szCs w:val="26"/>
        </w:rPr>
        <w:t xml:space="preserve">points for reconsideration of our </w:t>
      </w:r>
      <w:r w:rsidR="00664C88" w:rsidRPr="005A667E">
        <w:rPr>
          <w:i/>
          <w:sz w:val="26"/>
          <w:szCs w:val="26"/>
        </w:rPr>
        <w:t>July 2017 Order</w:t>
      </w:r>
      <w:r w:rsidR="00664C88">
        <w:rPr>
          <w:sz w:val="26"/>
          <w:szCs w:val="26"/>
        </w:rPr>
        <w:t>:</w:t>
      </w:r>
    </w:p>
    <w:p w:rsidR="006A1C96" w:rsidRDefault="006A1C96" w:rsidP="000719CB">
      <w:pPr>
        <w:spacing w:line="360" w:lineRule="auto"/>
        <w:rPr>
          <w:sz w:val="26"/>
          <w:szCs w:val="26"/>
        </w:rPr>
      </w:pPr>
    </w:p>
    <w:p w:rsidR="003A349B" w:rsidRPr="000531DC" w:rsidRDefault="000531DC" w:rsidP="00EE7826">
      <w:pPr>
        <w:keepNext/>
        <w:keepLines/>
        <w:ind w:left="1440" w:hanging="720"/>
        <w:rPr>
          <w:b/>
          <w:sz w:val="26"/>
          <w:szCs w:val="26"/>
        </w:rPr>
      </w:pPr>
      <w:r>
        <w:rPr>
          <w:b/>
          <w:sz w:val="26"/>
          <w:szCs w:val="26"/>
        </w:rPr>
        <w:t>1.</w:t>
      </w:r>
      <w:r>
        <w:rPr>
          <w:b/>
          <w:sz w:val="26"/>
          <w:szCs w:val="26"/>
        </w:rPr>
        <w:tab/>
      </w:r>
      <w:r w:rsidR="003A349B" w:rsidRPr="000531DC">
        <w:rPr>
          <w:b/>
          <w:sz w:val="26"/>
          <w:szCs w:val="26"/>
        </w:rPr>
        <w:t xml:space="preserve">The </w:t>
      </w:r>
      <w:r w:rsidR="003A349B" w:rsidRPr="000531DC">
        <w:rPr>
          <w:rFonts w:eastAsia="Calibri"/>
          <w:b/>
          <w:i/>
          <w:sz w:val="26"/>
          <w:szCs w:val="26"/>
        </w:rPr>
        <w:t>July 2017 Order</w:t>
      </w:r>
      <w:r w:rsidR="003A349B" w:rsidRPr="000531DC">
        <w:rPr>
          <w:rFonts w:eastAsia="Calibri"/>
          <w:b/>
          <w:sz w:val="26"/>
          <w:szCs w:val="26"/>
        </w:rPr>
        <w:t xml:space="preserve"> makes a determination that it would be unreasonable for the Company to use herbicides within the transmission line right-of-way and is based on a newly announced and incorrect “equitable/fairness” standard that is beyond the Commission’s statutory authority</w:t>
      </w:r>
      <w:r w:rsidR="00694965">
        <w:rPr>
          <w:rFonts w:eastAsia="Calibri"/>
          <w:b/>
          <w:sz w:val="26"/>
          <w:szCs w:val="26"/>
        </w:rPr>
        <w:t>.</w:t>
      </w:r>
    </w:p>
    <w:p w:rsidR="003A349B" w:rsidRDefault="003A349B" w:rsidP="00EE7826">
      <w:pPr>
        <w:keepNext/>
        <w:keepLines/>
        <w:spacing w:after="200" w:line="360" w:lineRule="auto"/>
        <w:ind w:firstLine="1440"/>
        <w:contextualSpacing/>
        <w:rPr>
          <w:rFonts w:eastAsia="Calibri"/>
          <w:sz w:val="26"/>
          <w:szCs w:val="26"/>
        </w:rPr>
      </w:pPr>
    </w:p>
    <w:p w:rsidR="00B432B2" w:rsidRDefault="00782F4A">
      <w:pPr>
        <w:spacing w:line="360" w:lineRule="auto"/>
        <w:ind w:firstLine="1440"/>
        <w:contextualSpacing/>
        <w:rPr>
          <w:rFonts w:eastAsia="Calibri"/>
          <w:sz w:val="26"/>
          <w:szCs w:val="26"/>
        </w:rPr>
      </w:pPr>
      <w:r>
        <w:rPr>
          <w:rFonts w:eastAsia="Calibri"/>
          <w:sz w:val="26"/>
          <w:szCs w:val="26"/>
        </w:rPr>
        <w:t>In its first argument</w:t>
      </w:r>
      <w:r w:rsidR="00D97446" w:rsidRPr="009A079F">
        <w:rPr>
          <w:rFonts w:eastAsia="Calibri"/>
          <w:sz w:val="26"/>
          <w:szCs w:val="26"/>
        </w:rPr>
        <w:t xml:space="preserve">, West Penn submits that in granting relief to the Complainant in the instant case, our </w:t>
      </w:r>
      <w:r w:rsidR="00D97446" w:rsidRPr="009A079F">
        <w:rPr>
          <w:rFonts w:eastAsia="Calibri"/>
          <w:i/>
          <w:sz w:val="26"/>
          <w:szCs w:val="26"/>
        </w:rPr>
        <w:t>July 2017 Order</w:t>
      </w:r>
      <w:r w:rsidR="00D97446" w:rsidRPr="009A079F">
        <w:rPr>
          <w:rFonts w:eastAsia="Calibri"/>
          <w:sz w:val="26"/>
          <w:szCs w:val="26"/>
        </w:rPr>
        <w:t xml:space="preserve"> erroneously introduced and applied a new “equitable/fairness” standard wherein we concluded that simply finding West Penn’s planned method of clearing vegetation from the right</w:t>
      </w:r>
      <w:r w:rsidR="00D97446" w:rsidRPr="009A079F">
        <w:rPr>
          <w:rFonts w:eastAsia="Calibri"/>
          <w:sz w:val="26"/>
          <w:szCs w:val="26"/>
        </w:rPr>
        <w:noBreakHyphen/>
        <w:t>of</w:t>
      </w:r>
      <w:r w:rsidR="00D97446" w:rsidRPr="009A079F">
        <w:rPr>
          <w:rFonts w:eastAsia="Calibri"/>
          <w:sz w:val="26"/>
          <w:szCs w:val="26"/>
        </w:rPr>
        <w:noBreakHyphen/>
        <w:t xml:space="preserve">way to be consistent with its </w:t>
      </w:r>
      <w:r w:rsidR="00D84D53" w:rsidRPr="009A079F">
        <w:rPr>
          <w:rFonts w:eastAsia="Calibri"/>
          <w:sz w:val="26"/>
          <w:szCs w:val="26"/>
        </w:rPr>
        <w:t>Vegetation Management Plan</w:t>
      </w:r>
      <w:r w:rsidR="00D97446" w:rsidRPr="009A079F">
        <w:rPr>
          <w:rFonts w:eastAsia="Calibri"/>
          <w:sz w:val="26"/>
          <w:szCs w:val="26"/>
        </w:rPr>
        <w:t xml:space="preserve"> was “not sufficient to provide an equitable result in the instant case.”  </w:t>
      </w:r>
      <w:r w:rsidR="00D97446" w:rsidRPr="009A079F">
        <w:rPr>
          <w:rFonts w:eastAsia="Calibri"/>
          <w:i/>
          <w:sz w:val="26"/>
          <w:szCs w:val="26"/>
        </w:rPr>
        <w:t xml:space="preserve">Id. </w:t>
      </w:r>
      <w:r w:rsidR="00D97446" w:rsidRPr="009A079F">
        <w:rPr>
          <w:rFonts w:eastAsia="Calibri"/>
          <w:sz w:val="26"/>
          <w:szCs w:val="26"/>
        </w:rPr>
        <w:t xml:space="preserve">at 7, citing </w:t>
      </w:r>
      <w:r w:rsidR="00D97446" w:rsidRPr="009A079F">
        <w:rPr>
          <w:rFonts w:eastAsia="Calibri"/>
          <w:i/>
          <w:sz w:val="26"/>
          <w:szCs w:val="26"/>
        </w:rPr>
        <w:t xml:space="preserve">July 2017 Order </w:t>
      </w:r>
      <w:r w:rsidR="00D97446" w:rsidRPr="009A079F">
        <w:rPr>
          <w:rFonts w:eastAsia="Calibri"/>
          <w:sz w:val="26"/>
          <w:szCs w:val="26"/>
        </w:rPr>
        <w:t>at 6.  West Penn</w:t>
      </w:r>
      <w:r w:rsidRPr="00D97446">
        <w:rPr>
          <w:rFonts w:eastAsia="Calibri"/>
          <w:sz w:val="26"/>
          <w:szCs w:val="26"/>
        </w:rPr>
        <w:t xml:space="preserve"> </w:t>
      </w:r>
      <w:r>
        <w:rPr>
          <w:rFonts w:eastAsia="Calibri"/>
          <w:sz w:val="26"/>
          <w:szCs w:val="26"/>
        </w:rPr>
        <w:t>argues that</w:t>
      </w:r>
      <w:r w:rsidR="00D97446" w:rsidRPr="009A079F">
        <w:rPr>
          <w:rFonts w:eastAsia="Calibri"/>
          <w:sz w:val="26"/>
          <w:szCs w:val="26"/>
        </w:rPr>
        <w:t xml:space="preserve"> the Commission does not have the jurisdiction to provide relief when a utility has not violated the Code, a Commission Regulation, or a Commission Order.  Therefore, West Penn posits that the new “equitable/fairness standard” exceeds our authority under the Code.</w:t>
      </w:r>
    </w:p>
    <w:p w:rsidR="00EE5019" w:rsidRDefault="00EE5019" w:rsidP="005A667E">
      <w:pPr>
        <w:spacing w:line="360" w:lineRule="auto"/>
        <w:ind w:firstLine="1440"/>
        <w:contextualSpacing/>
        <w:rPr>
          <w:rFonts w:eastAsia="Calibri"/>
          <w:sz w:val="26"/>
          <w:szCs w:val="26"/>
        </w:rPr>
      </w:pPr>
    </w:p>
    <w:p w:rsidR="00D97446" w:rsidRDefault="00D97446" w:rsidP="005A667E">
      <w:pPr>
        <w:spacing w:line="360" w:lineRule="auto"/>
        <w:ind w:firstLine="1440"/>
        <w:contextualSpacing/>
        <w:rPr>
          <w:rFonts w:eastAsia="Calibri"/>
          <w:sz w:val="26"/>
          <w:szCs w:val="26"/>
        </w:rPr>
      </w:pPr>
      <w:r w:rsidRPr="009A079F">
        <w:rPr>
          <w:rFonts w:eastAsia="Calibri"/>
          <w:sz w:val="26"/>
          <w:szCs w:val="26"/>
        </w:rPr>
        <w:t>West Penn elaborates that nothing in the Code permits the Commission to impose a higher standard than Section 1501</w:t>
      </w:r>
      <w:r w:rsidR="00A80FA6">
        <w:rPr>
          <w:rFonts w:eastAsia="Calibri"/>
          <w:sz w:val="26"/>
          <w:szCs w:val="26"/>
        </w:rPr>
        <w:t>, 66 Pa. C.S. § 1501,</w:t>
      </w:r>
      <w:r w:rsidRPr="009A079F">
        <w:rPr>
          <w:rFonts w:eastAsia="Calibri"/>
          <w:sz w:val="26"/>
          <w:szCs w:val="26"/>
        </w:rPr>
        <w:t xml:space="preserve"> or to otherwise grant relief to a complainant in the absence of record evidence demonstrating a violation of any law upon which the Commission has the jurisdiction to enforce, or of any regulation or order of the Commission.  Additionally, West Penn submits that even if jurisdiction could have been conferred when we converted the Complaint to a petition for relief, our </w:t>
      </w:r>
      <w:r w:rsidR="00EE0ACC" w:rsidRPr="009A079F">
        <w:rPr>
          <w:rFonts w:eastAsia="Calibri"/>
          <w:sz w:val="26"/>
          <w:szCs w:val="26"/>
        </w:rPr>
        <w:t>R</w:t>
      </w:r>
      <w:r w:rsidRPr="009A079F">
        <w:rPr>
          <w:rFonts w:eastAsia="Calibri"/>
          <w:sz w:val="26"/>
          <w:szCs w:val="26"/>
        </w:rPr>
        <w:t>egulations at 52</w:t>
      </w:r>
      <w:r w:rsidR="003C61A9" w:rsidRPr="009A079F">
        <w:rPr>
          <w:rFonts w:eastAsia="Calibri"/>
          <w:sz w:val="26"/>
          <w:szCs w:val="26"/>
        </w:rPr>
        <w:t> </w:t>
      </w:r>
      <w:r w:rsidRPr="009A079F">
        <w:rPr>
          <w:rFonts w:eastAsia="Calibri"/>
          <w:sz w:val="26"/>
          <w:szCs w:val="26"/>
        </w:rPr>
        <w:t>Pa. Code § 5.41(a) state that in order to obtain relief through a petition for relief, the petitioner must be seeking relief for a violation of Section 1501 of the Code.  West Penn Petition at 9, 11</w:t>
      </w:r>
      <w:r w:rsidR="00EE0ACC" w:rsidRPr="009A079F">
        <w:rPr>
          <w:rFonts w:eastAsia="Calibri"/>
          <w:sz w:val="26"/>
          <w:szCs w:val="26"/>
        </w:rPr>
        <w:noBreakHyphen/>
      </w:r>
      <w:r w:rsidRPr="009A079F">
        <w:rPr>
          <w:rFonts w:eastAsia="Calibri"/>
          <w:sz w:val="26"/>
          <w:szCs w:val="26"/>
        </w:rPr>
        <w:t>13.</w:t>
      </w:r>
      <w:r w:rsidR="0019730F" w:rsidRPr="009A079F">
        <w:rPr>
          <w:rStyle w:val="FootnoteReference"/>
          <w:rFonts w:eastAsia="Calibri"/>
        </w:rPr>
        <w:footnoteReference w:id="4"/>
      </w:r>
    </w:p>
    <w:p w:rsidR="00FF1669" w:rsidRPr="009A079F" w:rsidRDefault="00FF1669" w:rsidP="000719CB">
      <w:pPr>
        <w:spacing w:after="200" w:line="360" w:lineRule="auto"/>
        <w:ind w:firstLine="1440"/>
        <w:contextualSpacing/>
        <w:rPr>
          <w:rFonts w:eastAsia="Calibri"/>
          <w:sz w:val="26"/>
          <w:szCs w:val="26"/>
        </w:rPr>
      </w:pPr>
    </w:p>
    <w:p w:rsidR="00B523C7" w:rsidRPr="009A079F" w:rsidRDefault="00694965" w:rsidP="000719CB">
      <w:pPr>
        <w:keepNext/>
        <w:keepLines/>
        <w:ind w:left="1440" w:hanging="720"/>
        <w:rPr>
          <w:b/>
          <w:sz w:val="26"/>
          <w:szCs w:val="26"/>
        </w:rPr>
      </w:pPr>
      <w:r>
        <w:rPr>
          <w:b/>
          <w:sz w:val="26"/>
          <w:szCs w:val="26"/>
        </w:rPr>
        <w:t>2.</w:t>
      </w:r>
      <w:r>
        <w:rPr>
          <w:b/>
          <w:sz w:val="26"/>
          <w:szCs w:val="26"/>
        </w:rPr>
        <w:tab/>
        <w:t xml:space="preserve">The </w:t>
      </w:r>
      <w:r w:rsidR="00507706" w:rsidRPr="000719CB">
        <w:rPr>
          <w:b/>
          <w:sz w:val="26"/>
        </w:rPr>
        <w:t xml:space="preserve">July 2017 Order </w:t>
      </w:r>
      <w:r w:rsidR="003A349B" w:rsidRPr="00694965">
        <w:rPr>
          <w:b/>
          <w:sz w:val="26"/>
          <w:szCs w:val="26"/>
        </w:rPr>
        <w:t xml:space="preserve">will have </w:t>
      </w:r>
      <w:r w:rsidR="00507706" w:rsidRPr="009A079F">
        <w:rPr>
          <w:b/>
          <w:sz w:val="26"/>
          <w:szCs w:val="26"/>
        </w:rPr>
        <w:t>severe</w:t>
      </w:r>
      <w:r w:rsidR="003A349B" w:rsidRPr="00694965">
        <w:rPr>
          <w:b/>
          <w:sz w:val="26"/>
          <w:szCs w:val="26"/>
        </w:rPr>
        <w:t>,</w:t>
      </w:r>
      <w:r w:rsidR="00507706" w:rsidRPr="009A079F">
        <w:rPr>
          <w:b/>
          <w:sz w:val="26"/>
          <w:szCs w:val="26"/>
        </w:rPr>
        <w:t xml:space="preserve"> adverse</w:t>
      </w:r>
      <w:r w:rsidR="003A349B" w:rsidRPr="00694965">
        <w:rPr>
          <w:b/>
          <w:sz w:val="26"/>
          <w:szCs w:val="26"/>
        </w:rPr>
        <w:t>, state-wide</w:t>
      </w:r>
      <w:r w:rsidR="00507706" w:rsidRPr="009A079F">
        <w:rPr>
          <w:b/>
          <w:sz w:val="26"/>
          <w:szCs w:val="26"/>
        </w:rPr>
        <w:t xml:space="preserve"> consequences for all utilities, </w:t>
      </w:r>
      <w:r w:rsidR="003A349B" w:rsidRPr="00694965">
        <w:rPr>
          <w:b/>
          <w:sz w:val="26"/>
          <w:szCs w:val="26"/>
        </w:rPr>
        <w:t xml:space="preserve">retail suppliers and the Commission by, </w:t>
      </w:r>
      <w:r w:rsidR="003A349B" w:rsidRPr="00694965">
        <w:rPr>
          <w:b/>
          <w:i/>
          <w:sz w:val="26"/>
          <w:szCs w:val="26"/>
        </w:rPr>
        <w:t>inter alia</w:t>
      </w:r>
      <w:r w:rsidR="003A349B" w:rsidRPr="00694965">
        <w:rPr>
          <w:b/>
          <w:sz w:val="26"/>
          <w:szCs w:val="26"/>
        </w:rPr>
        <w:t>, expanding the category of relief available to complainants who are dissatisfied with application of existing rates, or terms and conditions of service</w:t>
      </w:r>
      <w:r>
        <w:rPr>
          <w:b/>
          <w:sz w:val="26"/>
          <w:szCs w:val="26"/>
        </w:rPr>
        <w:t>.</w:t>
      </w:r>
    </w:p>
    <w:p w:rsidR="003A349B" w:rsidRPr="003A349B" w:rsidRDefault="003A349B" w:rsidP="000719CB">
      <w:pPr>
        <w:keepNext/>
        <w:keepLines/>
        <w:spacing w:line="360" w:lineRule="auto"/>
        <w:ind w:left="360"/>
        <w:rPr>
          <w:b/>
          <w:sz w:val="26"/>
          <w:szCs w:val="26"/>
        </w:rPr>
      </w:pPr>
    </w:p>
    <w:p w:rsidR="0006564E" w:rsidRDefault="009015D8" w:rsidP="0006564E">
      <w:pPr>
        <w:spacing w:after="200" w:line="360" w:lineRule="auto"/>
        <w:ind w:firstLine="1440"/>
        <w:contextualSpacing/>
        <w:rPr>
          <w:rFonts w:eastAsia="Calibri"/>
          <w:sz w:val="26"/>
          <w:szCs w:val="26"/>
        </w:rPr>
      </w:pPr>
      <w:r w:rsidRPr="009A079F">
        <w:rPr>
          <w:rFonts w:eastAsia="Calibri"/>
          <w:sz w:val="26"/>
          <w:szCs w:val="26"/>
        </w:rPr>
        <w:t xml:space="preserve">West Penn next argues that in our </w:t>
      </w:r>
      <w:r w:rsidRPr="009A079F">
        <w:rPr>
          <w:rFonts w:eastAsia="Calibri"/>
          <w:i/>
          <w:sz w:val="26"/>
          <w:szCs w:val="26"/>
        </w:rPr>
        <w:t xml:space="preserve">July 2017 Order, </w:t>
      </w:r>
      <w:r w:rsidRPr="009A079F">
        <w:rPr>
          <w:rFonts w:eastAsia="Calibri"/>
          <w:sz w:val="26"/>
          <w:szCs w:val="26"/>
        </w:rPr>
        <w:t>we failed to consider the adverse consequences that could result from the adoption of an “equitable/fairness” standard.  West Penn posits that such a standard could potentially open the door for customers to petition the Commission to direct a utility to alter its lawful policy or practice simply because the customer is dissatisfied or believes that the policy or practice is not fair to the customer’s individual needs.</w:t>
      </w:r>
    </w:p>
    <w:p w:rsidR="0006564E" w:rsidRDefault="0006564E" w:rsidP="0006564E">
      <w:pPr>
        <w:spacing w:after="200" w:line="360" w:lineRule="auto"/>
        <w:ind w:firstLine="1440"/>
        <w:contextualSpacing/>
        <w:rPr>
          <w:rFonts w:eastAsia="Calibri"/>
          <w:sz w:val="26"/>
          <w:szCs w:val="26"/>
        </w:rPr>
      </w:pPr>
    </w:p>
    <w:p w:rsidR="009015D8" w:rsidRDefault="009015D8" w:rsidP="00EE0ACC">
      <w:pPr>
        <w:spacing w:after="200" w:line="360" w:lineRule="auto"/>
        <w:ind w:firstLine="1440"/>
        <w:contextualSpacing/>
        <w:rPr>
          <w:rFonts w:eastAsia="Calibri"/>
          <w:sz w:val="26"/>
          <w:szCs w:val="26"/>
        </w:rPr>
      </w:pPr>
      <w:r w:rsidRPr="009A079F">
        <w:rPr>
          <w:rFonts w:eastAsia="Calibri"/>
          <w:sz w:val="26"/>
          <w:szCs w:val="26"/>
        </w:rPr>
        <w:t xml:space="preserve">In this regard, West Penn reasons </w:t>
      </w:r>
      <w:r w:rsidR="0006564E">
        <w:rPr>
          <w:rFonts w:eastAsia="Calibri"/>
          <w:sz w:val="26"/>
          <w:szCs w:val="26"/>
        </w:rPr>
        <w:t>and provides several, hypothetical examples whereby</w:t>
      </w:r>
      <w:r w:rsidRPr="009A079F">
        <w:rPr>
          <w:rFonts w:eastAsia="Calibri"/>
          <w:sz w:val="26"/>
          <w:szCs w:val="26"/>
        </w:rPr>
        <w:t xml:space="preserve"> a customer could potentially seek equitable relief from any lawful conduct of a public utility and from any service or rate provided by the public utility</w:t>
      </w:r>
      <w:r w:rsidR="0006564E">
        <w:rPr>
          <w:rFonts w:eastAsia="Calibri"/>
          <w:sz w:val="26"/>
          <w:szCs w:val="26"/>
        </w:rPr>
        <w:t>.</w:t>
      </w:r>
      <w:r w:rsidRPr="009A079F">
        <w:rPr>
          <w:rFonts w:eastAsia="Calibri"/>
          <w:sz w:val="26"/>
          <w:szCs w:val="26"/>
        </w:rPr>
        <w:t xml:space="preserve"> West Penn </w:t>
      </w:r>
      <w:r w:rsidR="009629AC">
        <w:rPr>
          <w:rFonts w:eastAsia="Calibri"/>
          <w:sz w:val="26"/>
          <w:szCs w:val="26"/>
        </w:rPr>
        <w:t>submits</w:t>
      </w:r>
      <w:r w:rsidRPr="009A079F">
        <w:rPr>
          <w:rFonts w:eastAsia="Calibri"/>
          <w:sz w:val="26"/>
          <w:szCs w:val="26"/>
        </w:rPr>
        <w:t xml:space="preserve"> that petitions for relief under 52 Pa. Code § 5.41 are not limited to filings by customers.  As such, West Penn reasons that any utility, electric generation supplier, or natural gas supplier could potentially petition the Commission to request “equitable or fair” relief </w:t>
      </w:r>
      <w:r w:rsidR="0006564E" w:rsidRPr="009015D8">
        <w:rPr>
          <w:rFonts w:eastAsia="Calibri"/>
          <w:sz w:val="26"/>
          <w:szCs w:val="26"/>
        </w:rPr>
        <w:t xml:space="preserve">from </w:t>
      </w:r>
      <w:r w:rsidRPr="009A079F">
        <w:rPr>
          <w:rFonts w:eastAsia="Calibri"/>
          <w:sz w:val="26"/>
          <w:szCs w:val="26"/>
        </w:rPr>
        <w:t xml:space="preserve">or remedies from various regulatory requirements simply because they </w:t>
      </w:r>
      <w:r w:rsidR="0006564E" w:rsidRPr="009015D8">
        <w:rPr>
          <w:rFonts w:eastAsia="Calibri"/>
          <w:sz w:val="26"/>
          <w:szCs w:val="26"/>
        </w:rPr>
        <w:t>are of the opinion that</w:t>
      </w:r>
      <w:r w:rsidRPr="009A079F">
        <w:rPr>
          <w:rFonts w:eastAsia="Calibri"/>
          <w:sz w:val="26"/>
          <w:szCs w:val="26"/>
        </w:rPr>
        <w:t xml:space="preserve"> such obligations are inequitable or unfair.  Petition at</w:t>
      </w:r>
      <w:r w:rsidR="009629AC">
        <w:rPr>
          <w:rFonts w:eastAsia="Calibri"/>
          <w:sz w:val="26"/>
          <w:szCs w:val="26"/>
        </w:rPr>
        <w:t> </w:t>
      </w:r>
      <w:r w:rsidRPr="009A079F">
        <w:rPr>
          <w:rFonts w:eastAsia="Calibri"/>
          <w:sz w:val="26"/>
          <w:szCs w:val="26"/>
        </w:rPr>
        <w:t>17-20.</w:t>
      </w:r>
    </w:p>
    <w:p w:rsidR="009629AC" w:rsidRPr="009A079F" w:rsidRDefault="009629AC" w:rsidP="00EE0ACC">
      <w:pPr>
        <w:spacing w:after="200" w:line="360" w:lineRule="auto"/>
        <w:ind w:firstLine="1440"/>
        <w:contextualSpacing/>
        <w:rPr>
          <w:rFonts w:eastAsia="Calibri"/>
          <w:sz w:val="26"/>
          <w:szCs w:val="26"/>
        </w:rPr>
      </w:pPr>
    </w:p>
    <w:p w:rsidR="00B523C7" w:rsidRPr="009A079F" w:rsidRDefault="00CF6978" w:rsidP="000719CB">
      <w:pPr>
        <w:keepNext/>
        <w:keepLines/>
        <w:ind w:left="1440" w:hanging="720"/>
        <w:rPr>
          <w:b/>
          <w:sz w:val="26"/>
          <w:szCs w:val="26"/>
        </w:rPr>
      </w:pPr>
      <w:r>
        <w:rPr>
          <w:b/>
          <w:sz w:val="26"/>
          <w:szCs w:val="26"/>
        </w:rPr>
        <w:t>3.</w:t>
      </w:r>
      <w:r>
        <w:rPr>
          <w:b/>
          <w:sz w:val="26"/>
          <w:szCs w:val="26"/>
        </w:rPr>
        <w:tab/>
      </w:r>
      <w:r w:rsidR="003A349B" w:rsidRPr="003A349B">
        <w:rPr>
          <w:b/>
          <w:sz w:val="26"/>
          <w:szCs w:val="26"/>
        </w:rPr>
        <w:t>The</w:t>
      </w:r>
      <w:r w:rsidR="00625BAC" w:rsidRPr="009A079F">
        <w:rPr>
          <w:b/>
          <w:sz w:val="26"/>
          <w:szCs w:val="26"/>
        </w:rPr>
        <w:t xml:space="preserve"> </w:t>
      </w:r>
      <w:r w:rsidR="00625BAC" w:rsidRPr="000719CB">
        <w:rPr>
          <w:b/>
          <w:sz w:val="26"/>
        </w:rPr>
        <w:t xml:space="preserve">July 2017 Order </w:t>
      </w:r>
      <w:r w:rsidR="003A349B" w:rsidRPr="00CF6978">
        <w:rPr>
          <w:b/>
          <w:sz w:val="26"/>
          <w:szCs w:val="26"/>
        </w:rPr>
        <w:t>essentially revises</w:t>
      </w:r>
      <w:r w:rsidR="00625BAC" w:rsidRPr="009A079F">
        <w:rPr>
          <w:b/>
          <w:sz w:val="26"/>
          <w:szCs w:val="26"/>
        </w:rPr>
        <w:t xml:space="preserve"> a private easement agreement </w:t>
      </w:r>
      <w:r w:rsidR="003A349B" w:rsidRPr="00CF6978">
        <w:rPr>
          <w:b/>
          <w:sz w:val="26"/>
          <w:szCs w:val="26"/>
        </w:rPr>
        <w:t>to eliminate or prohibit West Penn’s existing right to apply herbicides within the right-of-way, which is beyond the authority of the Commission</w:t>
      </w:r>
      <w:r>
        <w:rPr>
          <w:b/>
          <w:sz w:val="26"/>
          <w:szCs w:val="26"/>
        </w:rPr>
        <w:t>.</w:t>
      </w:r>
    </w:p>
    <w:p w:rsidR="003A349B" w:rsidRPr="003A349B" w:rsidRDefault="003A349B" w:rsidP="000719CB">
      <w:pPr>
        <w:keepNext/>
        <w:keepLines/>
        <w:spacing w:line="360" w:lineRule="auto"/>
        <w:ind w:left="360"/>
        <w:rPr>
          <w:b/>
          <w:sz w:val="26"/>
          <w:szCs w:val="26"/>
        </w:rPr>
      </w:pPr>
    </w:p>
    <w:p w:rsidR="007D563B" w:rsidRPr="009A079F" w:rsidRDefault="007D563B" w:rsidP="00CF6978">
      <w:pPr>
        <w:spacing w:line="360" w:lineRule="auto"/>
        <w:ind w:firstLine="1440"/>
        <w:contextualSpacing/>
        <w:rPr>
          <w:rFonts w:eastAsia="Calibri"/>
          <w:sz w:val="26"/>
          <w:szCs w:val="26"/>
        </w:rPr>
      </w:pPr>
      <w:r w:rsidRPr="009A079F">
        <w:rPr>
          <w:rFonts w:eastAsia="Calibri"/>
          <w:sz w:val="26"/>
          <w:szCs w:val="26"/>
        </w:rPr>
        <w:t xml:space="preserve">West Penn also </w:t>
      </w:r>
      <w:r w:rsidR="00E3684A" w:rsidRPr="009A079F">
        <w:rPr>
          <w:rFonts w:eastAsia="Calibri"/>
          <w:sz w:val="26"/>
          <w:szCs w:val="26"/>
        </w:rPr>
        <w:t xml:space="preserve">contends </w:t>
      </w:r>
      <w:r w:rsidRPr="009A079F">
        <w:rPr>
          <w:rFonts w:eastAsia="Calibri"/>
          <w:sz w:val="26"/>
          <w:szCs w:val="26"/>
        </w:rPr>
        <w:t xml:space="preserve">that in finding that </w:t>
      </w:r>
      <w:r w:rsidR="00CF6978">
        <w:rPr>
          <w:rFonts w:eastAsia="Calibri"/>
          <w:sz w:val="26"/>
          <w:szCs w:val="26"/>
        </w:rPr>
        <w:t>its</w:t>
      </w:r>
      <w:r w:rsidRPr="009A079F">
        <w:rPr>
          <w:rFonts w:eastAsia="Calibri"/>
          <w:sz w:val="26"/>
          <w:szCs w:val="26"/>
        </w:rPr>
        <w:t xml:space="preserve"> actions </w:t>
      </w:r>
      <w:r w:rsidR="0064096A" w:rsidRPr="009A079F">
        <w:rPr>
          <w:rFonts w:eastAsia="Calibri"/>
          <w:sz w:val="26"/>
          <w:szCs w:val="26"/>
        </w:rPr>
        <w:t>are</w:t>
      </w:r>
      <w:r w:rsidRPr="009A079F">
        <w:rPr>
          <w:rFonts w:eastAsia="Calibri"/>
          <w:sz w:val="26"/>
          <w:szCs w:val="26"/>
        </w:rPr>
        <w:t xml:space="preserve"> inconsistent with the Complainant’s ability to fully utilize his property, the Commission overlooked that it lacks jurisdiction over private contracts, including easement agreements.  Therefore, West Penn advances the argument that our </w:t>
      </w:r>
      <w:r w:rsidRPr="009A079F">
        <w:rPr>
          <w:rFonts w:eastAsia="Calibri"/>
          <w:i/>
          <w:sz w:val="26"/>
          <w:szCs w:val="26"/>
        </w:rPr>
        <w:t>July 2017 Order</w:t>
      </w:r>
      <w:r w:rsidRPr="009A079F">
        <w:rPr>
          <w:rFonts w:eastAsia="Calibri"/>
          <w:sz w:val="26"/>
          <w:szCs w:val="26"/>
        </w:rPr>
        <w:t xml:space="preserve"> essentially, and improperly, amended the private</w:t>
      </w:r>
      <w:r w:rsidR="0006564E">
        <w:rPr>
          <w:rFonts w:eastAsia="Calibri"/>
          <w:sz w:val="26"/>
          <w:szCs w:val="26"/>
        </w:rPr>
        <w:t>, and voluntarily negotiated,</w:t>
      </w:r>
      <w:r w:rsidRPr="009A079F">
        <w:rPr>
          <w:rFonts w:eastAsia="Calibri"/>
          <w:sz w:val="26"/>
          <w:szCs w:val="26"/>
        </w:rPr>
        <w:t xml:space="preserve"> easement agreement between the Complainant and West Penn by eliminating West Penn’s right to apply herbicides.  According to West Penn, the easement agreement permits it to, </w:t>
      </w:r>
      <w:r w:rsidRPr="009A079F">
        <w:rPr>
          <w:rFonts w:eastAsia="Calibri"/>
          <w:i/>
          <w:sz w:val="26"/>
          <w:szCs w:val="26"/>
        </w:rPr>
        <w:t>inter alia</w:t>
      </w:r>
      <w:r w:rsidRPr="009A079F">
        <w:rPr>
          <w:rFonts w:eastAsia="Calibri"/>
          <w:sz w:val="26"/>
          <w:szCs w:val="26"/>
        </w:rPr>
        <w:t>, cut, trim, or remove trees within the right</w:t>
      </w:r>
      <w:r w:rsidRPr="009A079F">
        <w:rPr>
          <w:rFonts w:eastAsia="Calibri"/>
          <w:sz w:val="26"/>
          <w:szCs w:val="26"/>
        </w:rPr>
        <w:noBreakHyphen/>
        <w:t>of</w:t>
      </w:r>
      <w:r w:rsidRPr="009A079F">
        <w:rPr>
          <w:rFonts w:eastAsia="Calibri"/>
          <w:sz w:val="26"/>
          <w:szCs w:val="26"/>
        </w:rPr>
        <w:noBreakHyphen/>
        <w:t xml:space="preserve">way and to control the undergrowth thereon by such methods as West Penn may determine.  Thus, West Penn submits that the “equitable/fair” relief granted under the </w:t>
      </w:r>
      <w:r w:rsidRPr="009A079F">
        <w:rPr>
          <w:rFonts w:eastAsia="Calibri"/>
          <w:i/>
          <w:sz w:val="26"/>
          <w:szCs w:val="26"/>
        </w:rPr>
        <w:t>July 2017 Order</w:t>
      </w:r>
      <w:r w:rsidRPr="009A079F">
        <w:rPr>
          <w:rFonts w:eastAsia="Calibri"/>
          <w:sz w:val="26"/>
          <w:szCs w:val="26"/>
        </w:rPr>
        <w:t xml:space="preserve"> runs in direct conflict with the rights granted to West Penn under the easement agreement.  </w:t>
      </w:r>
      <w:r w:rsidR="0006564E">
        <w:rPr>
          <w:rFonts w:eastAsia="Calibri"/>
          <w:sz w:val="26"/>
          <w:szCs w:val="26"/>
        </w:rPr>
        <w:t>Pet</w:t>
      </w:r>
      <w:r w:rsidR="0006564E" w:rsidRPr="007D563B">
        <w:rPr>
          <w:rFonts w:eastAsia="Calibri"/>
          <w:sz w:val="26"/>
          <w:szCs w:val="26"/>
        </w:rPr>
        <w:t>ition at 9, 22-23.</w:t>
      </w:r>
    </w:p>
    <w:p w:rsidR="007D563B" w:rsidRPr="009A079F" w:rsidRDefault="007D563B" w:rsidP="000719CB">
      <w:pPr>
        <w:spacing w:after="200" w:line="360" w:lineRule="auto"/>
        <w:ind w:firstLine="1440"/>
        <w:contextualSpacing/>
        <w:rPr>
          <w:rFonts w:eastAsia="Calibri"/>
          <w:sz w:val="26"/>
          <w:szCs w:val="26"/>
        </w:rPr>
      </w:pPr>
    </w:p>
    <w:p w:rsidR="003A349B" w:rsidRDefault="00CF6978" w:rsidP="000719CB">
      <w:pPr>
        <w:keepNext/>
        <w:keepLines/>
        <w:ind w:left="1440" w:hanging="720"/>
        <w:rPr>
          <w:b/>
          <w:sz w:val="26"/>
          <w:szCs w:val="26"/>
        </w:rPr>
      </w:pPr>
      <w:r>
        <w:rPr>
          <w:b/>
          <w:sz w:val="26"/>
          <w:szCs w:val="26"/>
        </w:rPr>
        <w:t>4.</w:t>
      </w:r>
      <w:r w:rsidR="002F1C21">
        <w:rPr>
          <w:b/>
          <w:sz w:val="26"/>
          <w:szCs w:val="26"/>
        </w:rPr>
        <w:tab/>
      </w:r>
      <w:r w:rsidR="003A349B" w:rsidRPr="003A349B">
        <w:rPr>
          <w:b/>
          <w:sz w:val="26"/>
          <w:szCs w:val="26"/>
        </w:rPr>
        <w:t xml:space="preserve">The </w:t>
      </w:r>
      <w:r w:rsidR="003A349B" w:rsidRPr="000719CB">
        <w:rPr>
          <w:rFonts w:eastAsia="Calibri"/>
          <w:b/>
          <w:sz w:val="26"/>
        </w:rPr>
        <w:t>July 2017 Order</w:t>
      </w:r>
      <w:r w:rsidR="003A349B" w:rsidRPr="00CF6978">
        <w:rPr>
          <w:b/>
          <w:sz w:val="26"/>
          <w:szCs w:val="26"/>
        </w:rPr>
        <w:t xml:space="preserve"> exceeds the jurisdictional authority of the Commission and intrudes upon the exclusive authority of the Department of Agriculture to regulate the use and application of pesticides, which includes herbicides</w:t>
      </w:r>
      <w:r w:rsidR="002F1C21">
        <w:rPr>
          <w:b/>
          <w:sz w:val="26"/>
          <w:szCs w:val="26"/>
        </w:rPr>
        <w:t>.</w:t>
      </w:r>
    </w:p>
    <w:p w:rsidR="00FF1669" w:rsidRPr="000719CB" w:rsidRDefault="00FF1669" w:rsidP="000719CB">
      <w:pPr>
        <w:keepNext/>
        <w:keepLines/>
        <w:spacing w:line="360" w:lineRule="auto"/>
        <w:ind w:left="1440" w:hanging="720"/>
        <w:rPr>
          <w:b/>
          <w:sz w:val="26"/>
        </w:rPr>
      </w:pPr>
    </w:p>
    <w:p w:rsidR="00CA054E" w:rsidRDefault="00BA1616" w:rsidP="0003355F">
      <w:pPr>
        <w:spacing w:after="200" w:line="360" w:lineRule="auto"/>
        <w:ind w:firstLine="1440"/>
        <w:contextualSpacing/>
        <w:rPr>
          <w:rFonts w:eastAsia="Calibri"/>
          <w:sz w:val="26"/>
          <w:szCs w:val="26"/>
        </w:rPr>
      </w:pPr>
      <w:r w:rsidRPr="00CA054E">
        <w:rPr>
          <w:rFonts w:eastAsia="Calibri"/>
          <w:sz w:val="26"/>
          <w:szCs w:val="26"/>
        </w:rPr>
        <w:t>West Penn</w:t>
      </w:r>
      <w:r w:rsidR="00CA054E" w:rsidRPr="009A079F">
        <w:rPr>
          <w:rFonts w:eastAsia="Calibri"/>
          <w:sz w:val="26"/>
          <w:szCs w:val="26"/>
        </w:rPr>
        <w:t xml:space="preserve"> acknowledges that the definition of </w:t>
      </w:r>
      <w:r w:rsidR="003323CD">
        <w:rPr>
          <w:rFonts w:eastAsia="Calibri"/>
          <w:sz w:val="26"/>
          <w:szCs w:val="26"/>
        </w:rPr>
        <w:t>“</w:t>
      </w:r>
      <w:r w:rsidR="00CA054E" w:rsidRPr="009A079F">
        <w:rPr>
          <w:rFonts w:eastAsia="Calibri"/>
          <w:sz w:val="26"/>
          <w:szCs w:val="26"/>
        </w:rPr>
        <w:t>service</w:t>
      </w:r>
      <w:r w:rsidR="003323CD">
        <w:rPr>
          <w:rFonts w:eastAsia="Calibri"/>
          <w:sz w:val="26"/>
          <w:szCs w:val="26"/>
        </w:rPr>
        <w:t>”</w:t>
      </w:r>
      <w:r w:rsidR="00CA054E" w:rsidRPr="009A079F">
        <w:rPr>
          <w:rFonts w:eastAsia="Calibri"/>
          <w:sz w:val="26"/>
          <w:szCs w:val="26"/>
        </w:rPr>
        <w:t xml:space="preserve"> under Section 1501 of the Code is broadly defined and includes the expectation that a utility provide adequate, efficient, safe, and reasonable service in carrying out its </w:t>
      </w:r>
      <w:r w:rsidR="00D84D53" w:rsidRPr="009A079F">
        <w:rPr>
          <w:rFonts w:eastAsia="Calibri"/>
          <w:sz w:val="26"/>
          <w:szCs w:val="26"/>
        </w:rPr>
        <w:t>Vegetation Management Plan</w:t>
      </w:r>
      <w:r w:rsidR="00CA054E" w:rsidRPr="009A079F">
        <w:rPr>
          <w:rFonts w:eastAsia="Calibri"/>
          <w:sz w:val="26"/>
          <w:szCs w:val="26"/>
        </w:rPr>
        <w:t>.  Nonetheless, West Penn submits that nothing in either Section 102 or 1501 of the Code authorizes the Commission to regulate matters regarding the application of herbicides.  West Penn Petition at 27-28.  Rather, West Penn contends that such authority is granted to the Pennsylvania Department of Agriculture pursuant to the Pesticide Control Act of 1973 regarding the use, application, and disposal of pesticides, which is codified at 3 P.S. § 111.23</w:t>
      </w:r>
      <w:r w:rsidR="00231806" w:rsidRPr="009A079F">
        <w:rPr>
          <w:rFonts w:eastAsia="Calibri"/>
          <w:sz w:val="26"/>
          <w:szCs w:val="26"/>
        </w:rPr>
        <w:t xml:space="preserve">. </w:t>
      </w:r>
      <w:r w:rsidR="00CA054E" w:rsidRPr="009A079F">
        <w:rPr>
          <w:rFonts w:eastAsia="Calibri"/>
          <w:sz w:val="26"/>
          <w:szCs w:val="26"/>
        </w:rPr>
        <w:t xml:space="preserve"> West Penn highlights that this includes the use, application, and disposal of herbicides.  </w:t>
      </w:r>
      <w:r w:rsidR="00CA054E" w:rsidRPr="009A079F">
        <w:rPr>
          <w:rFonts w:eastAsia="Calibri"/>
          <w:i/>
          <w:sz w:val="26"/>
          <w:szCs w:val="26"/>
        </w:rPr>
        <w:t xml:space="preserve">Id. </w:t>
      </w:r>
      <w:r w:rsidR="00CA054E" w:rsidRPr="009A079F">
        <w:rPr>
          <w:rFonts w:eastAsia="Calibri"/>
          <w:sz w:val="26"/>
          <w:szCs w:val="26"/>
        </w:rPr>
        <w:t xml:space="preserve">at 28, n.8.  West Penn argues that the Commission may only adjudicate matters that are exclusively within its jurisdiction </w:t>
      </w:r>
      <w:r w:rsidR="00C507D1" w:rsidRPr="009A079F">
        <w:rPr>
          <w:rFonts w:eastAsia="Calibri"/>
          <w:sz w:val="26"/>
          <w:szCs w:val="26"/>
        </w:rPr>
        <w:t xml:space="preserve">but </w:t>
      </w:r>
      <w:r w:rsidR="00CA054E" w:rsidRPr="009A079F">
        <w:rPr>
          <w:rFonts w:eastAsia="Calibri"/>
          <w:sz w:val="26"/>
          <w:szCs w:val="26"/>
        </w:rPr>
        <w:t xml:space="preserve">not matters within the jurisdiction of another administrative agency.  As such, West Penn asserts that only the Department of Agriculture </w:t>
      </w:r>
      <w:r w:rsidR="00D92CB6" w:rsidRPr="009A079F">
        <w:rPr>
          <w:rFonts w:eastAsia="Calibri"/>
          <w:sz w:val="26"/>
          <w:szCs w:val="26"/>
        </w:rPr>
        <w:t>may</w:t>
      </w:r>
      <w:r w:rsidR="00CA054E" w:rsidRPr="009A079F">
        <w:rPr>
          <w:rFonts w:eastAsia="Calibri"/>
          <w:sz w:val="26"/>
          <w:szCs w:val="26"/>
        </w:rPr>
        <w:t xml:space="preserve"> act to prohibit the use of herbicides.  Further, West Penn</w:t>
      </w:r>
      <w:r w:rsidR="00231806" w:rsidRPr="009A079F">
        <w:rPr>
          <w:rFonts w:eastAsia="Calibri"/>
          <w:sz w:val="26"/>
          <w:szCs w:val="26"/>
        </w:rPr>
        <w:t xml:space="preserve"> submits that</w:t>
      </w:r>
      <w:r w:rsidR="00CA054E" w:rsidRPr="009A079F">
        <w:rPr>
          <w:rFonts w:eastAsia="Calibri"/>
          <w:sz w:val="26"/>
          <w:szCs w:val="26"/>
        </w:rPr>
        <w:t xml:space="preserve"> although the Department of Agriculture has exercised its regulatory authority under 7 Pa. Code §§ 128.</w:t>
      </w:r>
      <w:r w:rsidR="00B271D6" w:rsidRPr="009A079F">
        <w:rPr>
          <w:rFonts w:eastAsia="Calibri"/>
          <w:sz w:val="26"/>
          <w:szCs w:val="26"/>
        </w:rPr>
        <w:t>1</w:t>
      </w:r>
      <w:r w:rsidR="00CA054E" w:rsidRPr="009A079F">
        <w:rPr>
          <w:rFonts w:eastAsia="Calibri"/>
          <w:sz w:val="26"/>
          <w:szCs w:val="26"/>
        </w:rPr>
        <w:t>03(f), (g)</w:t>
      </w:r>
      <w:r w:rsidR="00D92CB6" w:rsidRPr="009A079F">
        <w:rPr>
          <w:rFonts w:eastAsia="Calibri"/>
          <w:sz w:val="26"/>
          <w:szCs w:val="26"/>
        </w:rPr>
        <w:t xml:space="preserve"> </w:t>
      </w:r>
      <w:r w:rsidR="00BD36D1">
        <w:rPr>
          <w:rFonts w:eastAsia="Calibri"/>
          <w:sz w:val="26"/>
          <w:szCs w:val="26"/>
        </w:rPr>
        <w:t>to</w:t>
      </w:r>
      <w:r w:rsidR="00D92CB6" w:rsidRPr="009A079F">
        <w:rPr>
          <w:rFonts w:eastAsia="Calibri"/>
          <w:sz w:val="26"/>
          <w:szCs w:val="26"/>
        </w:rPr>
        <w:t xml:space="preserve"> </w:t>
      </w:r>
      <w:r w:rsidR="00CA054E" w:rsidRPr="009A079F">
        <w:rPr>
          <w:rFonts w:eastAsia="Calibri"/>
          <w:sz w:val="26"/>
          <w:szCs w:val="26"/>
        </w:rPr>
        <w:t xml:space="preserve">prohibit both the application of herbicides to a property without the permission of the property owner and the use of an herbicide in a manner that results in unwanted residue, such prohibitions do not apply to rights-of-way.  </w:t>
      </w:r>
      <w:r w:rsidR="00CA054E" w:rsidRPr="009A079F">
        <w:rPr>
          <w:rFonts w:eastAsia="Calibri"/>
          <w:i/>
          <w:sz w:val="26"/>
          <w:szCs w:val="26"/>
        </w:rPr>
        <w:t xml:space="preserve">Id. </w:t>
      </w:r>
      <w:r w:rsidR="00CA054E" w:rsidRPr="009A079F">
        <w:rPr>
          <w:rFonts w:eastAsia="Calibri"/>
          <w:sz w:val="26"/>
          <w:szCs w:val="26"/>
        </w:rPr>
        <w:t>at 29-30.</w:t>
      </w:r>
    </w:p>
    <w:p w:rsidR="00BD36D1" w:rsidRPr="009A079F" w:rsidRDefault="00BD36D1" w:rsidP="00EE0ACC">
      <w:pPr>
        <w:spacing w:after="200" w:line="360" w:lineRule="auto"/>
        <w:ind w:firstLine="1440"/>
        <w:contextualSpacing/>
        <w:rPr>
          <w:rFonts w:eastAsia="Calibri"/>
          <w:sz w:val="26"/>
          <w:szCs w:val="26"/>
        </w:rPr>
      </w:pPr>
    </w:p>
    <w:p w:rsidR="00D04875" w:rsidRPr="00D04875" w:rsidRDefault="00BD36D1" w:rsidP="000719CB">
      <w:pPr>
        <w:keepNext/>
        <w:keepLines/>
        <w:ind w:left="1440" w:hanging="720"/>
        <w:rPr>
          <w:b/>
          <w:sz w:val="26"/>
          <w:szCs w:val="26"/>
        </w:rPr>
      </w:pPr>
      <w:r>
        <w:rPr>
          <w:b/>
          <w:sz w:val="26"/>
          <w:szCs w:val="26"/>
        </w:rPr>
        <w:t>5.</w:t>
      </w:r>
      <w:r>
        <w:rPr>
          <w:b/>
          <w:sz w:val="26"/>
          <w:szCs w:val="26"/>
        </w:rPr>
        <w:tab/>
      </w:r>
      <w:r w:rsidR="00D04875" w:rsidRPr="00D04875">
        <w:rPr>
          <w:b/>
          <w:sz w:val="26"/>
          <w:szCs w:val="26"/>
        </w:rPr>
        <w:t>The Order violates the due process rights of West Penn when it</w:t>
      </w:r>
      <w:r w:rsidR="00D04875" w:rsidRPr="000719CB">
        <w:rPr>
          <w:b/>
          <w:i/>
          <w:sz w:val="26"/>
        </w:rPr>
        <w:t xml:space="preserve">, </w:t>
      </w:r>
      <w:r w:rsidR="00D04875" w:rsidRPr="00BD36D1">
        <w:rPr>
          <w:b/>
          <w:i/>
          <w:sz w:val="26"/>
          <w:szCs w:val="26"/>
        </w:rPr>
        <w:t>sua sponte</w:t>
      </w:r>
      <w:r w:rsidR="00D04875" w:rsidRPr="00D04875">
        <w:rPr>
          <w:b/>
          <w:sz w:val="26"/>
          <w:szCs w:val="26"/>
        </w:rPr>
        <w:t xml:space="preserve">, converted the </w:t>
      </w:r>
      <w:r>
        <w:rPr>
          <w:b/>
          <w:sz w:val="26"/>
          <w:szCs w:val="26"/>
        </w:rPr>
        <w:t>f</w:t>
      </w:r>
      <w:r w:rsidR="00D04875" w:rsidRPr="00D04875">
        <w:rPr>
          <w:b/>
          <w:sz w:val="26"/>
          <w:szCs w:val="26"/>
        </w:rPr>
        <w:t xml:space="preserve">ormal </w:t>
      </w:r>
      <w:r>
        <w:rPr>
          <w:b/>
          <w:sz w:val="26"/>
          <w:szCs w:val="26"/>
        </w:rPr>
        <w:t>c</w:t>
      </w:r>
      <w:r w:rsidR="00D04875" w:rsidRPr="00D04875">
        <w:rPr>
          <w:b/>
          <w:sz w:val="26"/>
          <w:szCs w:val="26"/>
        </w:rPr>
        <w:t>omplaint to a petition for relief, applied a new, “equitable/fairness” standard, and granted relief that resulted in a revision of the private easement as between West Penn and Complainant after the record had closed.</w:t>
      </w:r>
    </w:p>
    <w:p w:rsidR="00625967" w:rsidRPr="000719CB" w:rsidRDefault="00625967" w:rsidP="000719CB">
      <w:pPr>
        <w:keepNext/>
        <w:keepLines/>
        <w:spacing w:line="360" w:lineRule="auto"/>
        <w:ind w:left="1440" w:hanging="720"/>
        <w:rPr>
          <w:rFonts w:eastAsia="Calibri"/>
          <w:b/>
          <w:sz w:val="26"/>
        </w:rPr>
      </w:pPr>
    </w:p>
    <w:p w:rsidR="00B96938" w:rsidRDefault="00625967" w:rsidP="00EE0ACC">
      <w:pPr>
        <w:spacing w:after="200" w:line="360" w:lineRule="auto"/>
        <w:ind w:firstLine="1440"/>
        <w:contextualSpacing/>
        <w:rPr>
          <w:rFonts w:eastAsia="Calibri"/>
          <w:sz w:val="26"/>
          <w:szCs w:val="26"/>
        </w:rPr>
      </w:pPr>
      <w:bookmarkStart w:id="2" w:name="_Hlk510517186"/>
      <w:r w:rsidRPr="009A079F">
        <w:rPr>
          <w:rFonts w:eastAsia="Calibri"/>
          <w:sz w:val="26"/>
          <w:szCs w:val="26"/>
        </w:rPr>
        <w:t xml:space="preserve">Finally, West Penn argues that even if the Commission had the jurisdiction under the Code to grant an “equitable/fair” result, the </w:t>
      </w:r>
      <w:r w:rsidRPr="009A079F">
        <w:rPr>
          <w:rFonts w:eastAsia="Calibri"/>
          <w:i/>
          <w:sz w:val="26"/>
          <w:szCs w:val="26"/>
        </w:rPr>
        <w:t>July 2017 Order</w:t>
      </w:r>
      <w:r w:rsidRPr="009A079F">
        <w:rPr>
          <w:rFonts w:eastAsia="Calibri"/>
          <w:sz w:val="26"/>
          <w:szCs w:val="26"/>
        </w:rPr>
        <w:t xml:space="preserve"> violated the due process rights of the </w:t>
      </w:r>
      <w:r w:rsidR="00B96938">
        <w:rPr>
          <w:rFonts w:eastAsia="Calibri"/>
          <w:sz w:val="26"/>
          <w:szCs w:val="26"/>
        </w:rPr>
        <w:t>P</w:t>
      </w:r>
      <w:r w:rsidRPr="009A079F">
        <w:rPr>
          <w:rFonts w:eastAsia="Calibri"/>
          <w:sz w:val="26"/>
          <w:szCs w:val="26"/>
        </w:rPr>
        <w:t>arties by</w:t>
      </w:r>
      <w:r w:rsidR="002D12D9">
        <w:rPr>
          <w:rFonts w:eastAsia="Calibri"/>
          <w:sz w:val="26"/>
          <w:szCs w:val="26"/>
        </w:rPr>
        <w:t>,</w:t>
      </w:r>
      <w:r w:rsidRPr="009A079F">
        <w:rPr>
          <w:rFonts w:eastAsia="Calibri"/>
          <w:sz w:val="26"/>
          <w:szCs w:val="26"/>
        </w:rPr>
        <w:t xml:space="preserve"> </w:t>
      </w:r>
      <w:r w:rsidRPr="009A079F">
        <w:rPr>
          <w:rFonts w:eastAsia="Calibri"/>
          <w:i/>
          <w:sz w:val="26"/>
          <w:szCs w:val="26"/>
        </w:rPr>
        <w:t>sua sponte</w:t>
      </w:r>
      <w:r w:rsidR="002D12D9">
        <w:rPr>
          <w:rFonts w:eastAsia="Calibri"/>
          <w:i/>
          <w:sz w:val="26"/>
          <w:szCs w:val="26"/>
        </w:rPr>
        <w:t>,</w:t>
      </w:r>
      <w:r w:rsidRPr="009A079F">
        <w:rPr>
          <w:rFonts w:eastAsia="Calibri"/>
          <w:i/>
          <w:sz w:val="26"/>
          <w:szCs w:val="26"/>
        </w:rPr>
        <w:t xml:space="preserve"> </w:t>
      </w:r>
      <w:r w:rsidRPr="009A079F">
        <w:rPr>
          <w:rFonts w:eastAsia="Calibri"/>
          <w:sz w:val="26"/>
          <w:szCs w:val="26"/>
        </w:rPr>
        <w:t>converting the Complaint to a petition for relief, altering the standard of review, and amending a private easement agreement, all after the record closed</w:t>
      </w:r>
      <w:bookmarkEnd w:id="2"/>
      <w:r w:rsidRPr="009A079F">
        <w:rPr>
          <w:rFonts w:eastAsia="Calibri"/>
          <w:sz w:val="26"/>
          <w:szCs w:val="26"/>
        </w:rPr>
        <w:t>.</w:t>
      </w:r>
    </w:p>
    <w:p w:rsidR="00B96938" w:rsidRDefault="00B96938" w:rsidP="00EE0ACC">
      <w:pPr>
        <w:spacing w:after="200" w:line="360" w:lineRule="auto"/>
        <w:ind w:firstLine="1440"/>
        <w:contextualSpacing/>
        <w:rPr>
          <w:rFonts w:eastAsia="Calibri"/>
          <w:sz w:val="26"/>
          <w:szCs w:val="26"/>
        </w:rPr>
      </w:pPr>
    </w:p>
    <w:p w:rsidR="00B96938" w:rsidRDefault="00625967" w:rsidP="00EE0ACC">
      <w:pPr>
        <w:spacing w:after="200" w:line="360" w:lineRule="auto"/>
        <w:ind w:firstLine="1440"/>
        <w:contextualSpacing/>
        <w:rPr>
          <w:rFonts w:eastAsia="Calibri"/>
          <w:sz w:val="26"/>
          <w:szCs w:val="26"/>
        </w:rPr>
      </w:pPr>
      <w:r w:rsidRPr="009A079F">
        <w:rPr>
          <w:rFonts w:eastAsia="Calibri"/>
          <w:sz w:val="26"/>
          <w:szCs w:val="26"/>
        </w:rPr>
        <w:t xml:space="preserve">West Penn elaborates that the Parties litigated and created an evidentiary record in this proceeding based on whether West Penn’s proposed work plan violated the Code, a Commission </w:t>
      </w:r>
      <w:r w:rsidR="00B96938">
        <w:rPr>
          <w:rFonts w:eastAsia="Calibri"/>
          <w:sz w:val="26"/>
          <w:szCs w:val="26"/>
        </w:rPr>
        <w:t>R</w:t>
      </w:r>
      <w:r w:rsidRPr="009A079F">
        <w:rPr>
          <w:rFonts w:eastAsia="Calibri"/>
          <w:sz w:val="26"/>
          <w:szCs w:val="26"/>
        </w:rPr>
        <w:t>egulation, or a Commission Order.  Thus, West Penn submits that the Parties had no notice that this proceeding would</w:t>
      </w:r>
      <w:r w:rsidR="00B96938">
        <w:rPr>
          <w:rFonts w:eastAsia="Calibri"/>
          <w:sz w:val="26"/>
          <w:szCs w:val="26"/>
        </w:rPr>
        <w:t>,</w:t>
      </w:r>
      <w:r w:rsidRPr="009A079F">
        <w:rPr>
          <w:rFonts w:eastAsia="Calibri"/>
          <w:sz w:val="26"/>
          <w:szCs w:val="26"/>
        </w:rPr>
        <w:t xml:space="preserve"> </w:t>
      </w:r>
      <w:r w:rsidR="003A349B" w:rsidRPr="00625967">
        <w:rPr>
          <w:rFonts w:eastAsia="Calibri"/>
          <w:sz w:val="26"/>
          <w:szCs w:val="26"/>
        </w:rPr>
        <w:t>instead</w:t>
      </w:r>
      <w:r w:rsidR="00B96938">
        <w:rPr>
          <w:rFonts w:eastAsia="Calibri"/>
          <w:sz w:val="26"/>
          <w:szCs w:val="26"/>
        </w:rPr>
        <w:t>,</w:t>
      </w:r>
      <w:r w:rsidR="003A349B" w:rsidRPr="00625967">
        <w:rPr>
          <w:rFonts w:eastAsia="Calibri"/>
          <w:sz w:val="26"/>
          <w:szCs w:val="26"/>
        </w:rPr>
        <w:t xml:space="preserve"> </w:t>
      </w:r>
      <w:r w:rsidRPr="009A079F">
        <w:rPr>
          <w:rFonts w:eastAsia="Calibri"/>
          <w:sz w:val="26"/>
          <w:szCs w:val="26"/>
        </w:rPr>
        <w:t>be evaluated under a newly created “equitable/fairness” standard</w:t>
      </w:r>
      <w:r w:rsidR="0064096A" w:rsidRPr="009A079F">
        <w:rPr>
          <w:rFonts w:eastAsia="Calibri"/>
          <w:sz w:val="26"/>
          <w:szCs w:val="26"/>
        </w:rPr>
        <w:t>;</w:t>
      </w:r>
      <w:r w:rsidRPr="009A079F">
        <w:rPr>
          <w:rFonts w:eastAsia="Calibri"/>
          <w:sz w:val="26"/>
          <w:szCs w:val="26"/>
        </w:rPr>
        <w:t xml:space="preserve"> nor did they have the opportunity to address or introduce evidence to support this standard since it was altered after the record closed and an Initial Decision was issued.</w:t>
      </w:r>
    </w:p>
    <w:p w:rsidR="00753C8A" w:rsidRDefault="00753C8A" w:rsidP="00EE0ACC">
      <w:pPr>
        <w:spacing w:after="200" w:line="360" w:lineRule="auto"/>
        <w:ind w:firstLine="1440"/>
        <w:contextualSpacing/>
        <w:rPr>
          <w:rFonts w:eastAsia="Calibri"/>
          <w:sz w:val="26"/>
          <w:szCs w:val="26"/>
        </w:rPr>
      </w:pPr>
    </w:p>
    <w:p w:rsidR="00625967" w:rsidRPr="000719CB" w:rsidRDefault="00625967" w:rsidP="00EE0ACC">
      <w:pPr>
        <w:spacing w:after="200" w:line="360" w:lineRule="auto"/>
        <w:ind w:firstLine="1440"/>
        <w:contextualSpacing/>
        <w:rPr>
          <w:sz w:val="26"/>
        </w:rPr>
      </w:pPr>
      <w:r w:rsidRPr="009A079F">
        <w:rPr>
          <w:rFonts w:eastAsia="Calibri"/>
          <w:sz w:val="26"/>
          <w:szCs w:val="26"/>
        </w:rPr>
        <w:t xml:space="preserve">Similarly, West Penn submits that the </w:t>
      </w:r>
      <w:r w:rsidRPr="009A079F">
        <w:rPr>
          <w:rFonts w:eastAsia="Calibri"/>
          <w:i/>
          <w:sz w:val="26"/>
          <w:szCs w:val="26"/>
        </w:rPr>
        <w:t>July 2017 Order</w:t>
      </w:r>
      <w:r w:rsidRPr="009A079F">
        <w:rPr>
          <w:rFonts w:eastAsia="Calibri"/>
          <w:sz w:val="26"/>
          <w:szCs w:val="26"/>
        </w:rPr>
        <w:t xml:space="preserve">, in effect, altered the private easement agreement without providing the </w:t>
      </w:r>
      <w:r w:rsidR="00CF4127" w:rsidRPr="009A079F">
        <w:rPr>
          <w:rFonts w:eastAsia="Calibri"/>
          <w:sz w:val="26"/>
          <w:szCs w:val="26"/>
        </w:rPr>
        <w:t>P</w:t>
      </w:r>
      <w:r w:rsidRPr="009A079F">
        <w:rPr>
          <w:rFonts w:eastAsia="Calibri"/>
          <w:sz w:val="26"/>
          <w:szCs w:val="26"/>
        </w:rPr>
        <w:t>arties notice or the opportunity to be heard.  West Penn restates that although the Commission has certain authority under Section 508 of the Code to revise the terms of a private agreement, Section 508 requires that the Commission provide reasonable notice and hearings.  Further, West Penn contends that although</w:t>
      </w:r>
      <w:r w:rsidR="00CF4127" w:rsidRPr="009A079F">
        <w:rPr>
          <w:rFonts w:eastAsia="Calibri"/>
          <w:sz w:val="26"/>
          <w:szCs w:val="26"/>
        </w:rPr>
        <w:t xml:space="preserve"> the Commission </w:t>
      </w:r>
      <w:r w:rsidRPr="009A079F">
        <w:rPr>
          <w:rFonts w:eastAsia="Calibri"/>
          <w:sz w:val="26"/>
          <w:szCs w:val="26"/>
        </w:rPr>
        <w:t xml:space="preserve">noted in the </w:t>
      </w:r>
      <w:r w:rsidRPr="009A079F">
        <w:rPr>
          <w:rFonts w:eastAsia="Calibri"/>
          <w:i/>
          <w:sz w:val="26"/>
          <w:szCs w:val="26"/>
        </w:rPr>
        <w:t>July 2017 Order</w:t>
      </w:r>
      <w:r w:rsidRPr="009A079F">
        <w:rPr>
          <w:rFonts w:eastAsia="Calibri"/>
          <w:sz w:val="26"/>
          <w:szCs w:val="26"/>
        </w:rPr>
        <w:t xml:space="preserve"> that </w:t>
      </w:r>
      <w:r w:rsidR="003A349B" w:rsidRPr="00625967">
        <w:rPr>
          <w:rFonts w:eastAsia="Calibri"/>
          <w:sz w:val="26"/>
          <w:szCs w:val="26"/>
        </w:rPr>
        <w:t>the Commission has treated</w:t>
      </w:r>
      <w:r w:rsidR="00903662" w:rsidRPr="009A079F">
        <w:rPr>
          <w:rFonts w:eastAsia="Calibri"/>
          <w:sz w:val="26"/>
          <w:szCs w:val="26"/>
        </w:rPr>
        <w:t xml:space="preserve"> </w:t>
      </w:r>
      <w:r w:rsidRPr="009A079F">
        <w:rPr>
          <w:rFonts w:eastAsia="Calibri"/>
          <w:sz w:val="26"/>
          <w:szCs w:val="26"/>
        </w:rPr>
        <w:t xml:space="preserve">pleadings by what is reflected in the content of the pleading as opposed to how it is labeled, </w:t>
      </w:r>
      <w:r w:rsidR="000C705E">
        <w:rPr>
          <w:rFonts w:eastAsia="Calibri"/>
          <w:sz w:val="26"/>
          <w:szCs w:val="26"/>
        </w:rPr>
        <w:t xml:space="preserve">the Commission </w:t>
      </w:r>
      <w:r w:rsidRPr="009A079F">
        <w:rPr>
          <w:rFonts w:eastAsia="Calibri"/>
          <w:sz w:val="26"/>
          <w:szCs w:val="26"/>
        </w:rPr>
        <w:t>failed to cite any precedent for the authority to convert a complaint to a petition for review after the close of the record.  West Penn Petition at 9, 30-33</w:t>
      </w:r>
      <w:r w:rsidRPr="009A079F">
        <w:rPr>
          <w:sz w:val="26"/>
          <w:szCs w:val="26"/>
        </w:rPr>
        <w:t>.</w:t>
      </w:r>
    </w:p>
    <w:p w:rsidR="00B523C7" w:rsidRPr="009A079F" w:rsidRDefault="00B523C7" w:rsidP="00EE0ACC">
      <w:pPr>
        <w:spacing w:line="360" w:lineRule="auto"/>
        <w:ind w:firstLine="1440"/>
        <w:contextualSpacing/>
        <w:rPr>
          <w:sz w:val="26"/>
          <w:szCs w:val="26"/>
        </w:rPr>
      </w:pPr>
    </w:p>
    <w:p w:rsidR="00E12D8E" w:rsidRPr="009A079F" w:rsidRDefault="00E12D8E" w:rsidP="00EE0ACC">
      <w:pPr>
        <w:keepNext/>
        <w:keepLines/>
        <w:spacing w:line="360" w:lineRule="auto"/>
        <w:contextualSpacing/>
        <w:rPr>
          <w:b/>
          <w:sz w:val="26"/>
          <w:szCs w:val="26"/>
        </w:rPr>
      </w:pPr>
      <w:r w:rsidRPr="009A079F">
        <w:rPr>
          <w:b/>
          <w:sz w:val="26"/>
          <w:szCs w:val="26"/>
        </w:rPr>
        <w:t>C.</w:t>
      </w:r>
      <w:r w:rsidRPr="009A079F">
        <w:rPr>
          <w:b/>
          <w:sz w:val="26"/>
          <w:szCs w:val="26"/>
        </w:rPr>
        <w:tab/>
      </w:r>
      <w:r w:rsidR="000F6A8F" w:rsidRPr="009A079F">
        <w:rPr>
          <w:b/>
          <w:sz w:val="26"/>
          <w:szCs w:val="26"/>
        </w:rPr>
        <w:t>EAP’s Letter in Support</w:t>
      </w:r>
    </w:p>
    <w:p w:rsidR="00E12D8E" w:rsidRPr="009A079F" w:rsidRDefault="00E12D8E" w:rsidP="00EE0ACC">
      <w:pPr>
        <w:keepNext/>
        <w:keepLines/>
        <w:spacing w:line="360" w:lineRule="auto"/>
        <w:ind w:firstLine="1440"/>
        <w:contextualSpacing/>
        <w:rPr>
          <w:sz w:val="26"/>
          <w:szCs w:val="26"/>
        </w:rPr>
      </w:pPr>
    </w:p>
    <w:p w:rsidR="00E9507D" w:rsidRPr="009A079F" w:rsidRDefault="00E9507D" w:rsidP="00EE0ACC">
      <w:pPr>
        <w:spacing w:after="200" w:line="360" w:lineRule="auto"/>
        <w:ind w:firstLine="1440"/>
        <w:contextualSpacing/>
        <w:rPr>
          <w:rFonts w:eastAsia="Calibri"/>
          <w:sz w:val="26"/>
          <w:szCs w:val="26"/>
        </w:rPr>
      </w:pPr>
      <w:r w:rsidRPr="009A079F">
        <w:rPr>
          <w:rFonts w:eastAsia="Calibri"/>
          <w:sz w:val="26"/>
          <w:szCs w:val="26"/>
        </w:rPr>
        <w:t xml:space="preserve">In its Letter in Support, EAP submits that in granting equitable relief to the Complainant in the </w:t>
      </w:r>
      <w:r w:rsidRPr="009A079F">
        <w:rPr>
          <w:rFonts w:eastAsia="Calibri"/>
          <w:i/>
          <w:sz w:val="26"/>
          <w:szCs w:val="26"/>
        </w:rPr>
        <w:t xml:space="preserve">July 2017 Order, </w:t>
      </w:r>
      <w:r w:rsidRPr="009A079F">
        <w:rPr>
          <w:rFonts w:eastAsia="Calibri"/>
          <w:sz w:val="26"/>
          <w:szCs w:val="26"/>
        </w:rPr>
        <w:t xml:space="preserve">we overlooked the negative </w:t>
      </w:r>
      <w:r w:rsidR="005C7B4E" w:rsidRPr="009A079F">
        <w:rPr>
          <w:rFonts w:eastAsia="Calibri"/>
          <w:sz w:val="26"/>
          <w:szCs w:val="26"/>
        </w:rPr>
        <w:t>long-term</w:t>
      </w:r>
      <w:r w:rsidRPr="009A079F">
        <w:rPr>
          <w:rFonts w:eastAsia="Calibri"/>
          <w:sz w:val="26"/>
          <w:szCs w:val="26"/>
        </w:rPr>
        <w:t xml:space="preserve"> impacts that applying an “equitable/fairness” standard could have on the manner in which public utility service is delivered in Pennsylvania.  In this regard, EAP opines that the application of an “equitable/fairness” standard lacks legal authority and exceeds our authority under the Code.  Therefore, EAP posits </w:t>
      </w:r>
      <w:r w:rsidR="00231806" w:rsidRPr="009A079F">
        <w:rPr>
          <w:rFonts w:eastAsia="Calibri"/>
          <w:sz w:val="26"/>
          <w:szCs w:val="26"/>
        </w:rPr>
        <w:t>that</w:t>
      </w:r>
      <w:r w:rsidRPr="009A079F">
        <w:rPr>
          <w:rFonts w:eastAsia="Calibri"/>
          <w:sz w:val="26"/>
          <w:szCs w:val="26"/>
        </w:rPr>
        <w:t xml:space="preserve"> application of this </w:t>
      </w:r>
      <w:r w:rsidR="005C7B4E" w:rsidRPr="009A079F">
        <w:rPr>
          <w:rFonts w:eastAsia="Calibri"/>
          <w:sz w:val="26"/>
          <w:szCs w:val="26"/>
        </w:rPr>
        <w:t>standard could</w:t>
      </w:r>
      <w:r w:rsidRPr="009A079F">
        <w:rPr>
          <w:rFonts w:eastAsia="Calibri"/>
          <w:sz w:val="26"/>
          <w:szCs w:val="26"/>
        </w:rPr>
        <w:t xml:space="preserve"> cause the Commission to (1) render decisions where it lacks jurisdiction, (2) permit the discriminatory treatment of a single class of rate payers, and (3) alter the otherwise lawful and regular conduct of a utility to address an outcome that is not acceptable to a particular customer or group of customers.  EAP highlights that West Penn listed numerous examples in its Petition in which a customer or a utility might conceivably seek recourse if an “equitable/fairness” standard were applied in lieu of a Section 1501 standard.  According to EAP, many of these situations would result in the Commission being forced to determine, on a case-by-case basis, whether an equitable remedy was available in order to provide a petitioner relief from a lawful obligation that all others similarly situated are required to complete.  Further, EAP points out that despite the statement in the </w:t>
      </w:r>
      <w:r w:rsidRPr="009A079F">
        <w:rPr>
          <w:rFonts w:eastAsia="Calibri"/>
          <w:i/>
          <w:sz w:val="26"/>
          <w:szCs w:val="26"/>
        </w:rPr>
        <w:t>July 2017 Order</w:t>
      </w:r>
      <w:r w:rsidRPr="009A079F">
        <w:rPr>
          <w:rFonts w:eastAsia="Calibri"/>
          <w:sz w:val="26"/>
          <w:szCs w:val="26"/>
        </w:rPr>
        <w:t xml:space="preserve"> that the remedy contained therein is not to be precedential, this proceeding has already been cited in at least one complaint proceeding as a basis for granting an exception based on a complainant’s unique circumstances.  </w:t>
      </w:r>
      <w:r w:rsidRPr="009A079F">
        <w:rPr>
          <w:rFonts w:eastAsia="Calibri"/>
          <w:i/>
          <w:sz w:val="26"/>
          <w:szCs w:val="26"/>
        </w:rPr>
        <w:t xml:space="preserve">See Mary Paul v PECO Energy Company, </w:t>
      </w:r>
      <w:r w:rsidRPr="009A079F">
        <w:rPr>
          <w:rFonts w:eastAsia="Calibri"/>
          <w:sz w:val="26"/>
          <w:szCs w:val="26"/>
        </w:rPr>
        <w:t>Docket No. C-2015-2475355.  EAP Letter at 1-3.</w:t>
      </w:r>
    </w:p>
    <w:p w:rsidR="00E12D8E" w:rsidRPr="009A079F" w:rsidRDefault="00E12D8E" w:rsidP="00EE0ACC">
      <w:pPr>
        <w:spacing w:line="360" w:lineRule="auto"/>
        <w:ind w:firstLine="1440"/>
        <w:contextualSpacing/>
        <w:rPr>
          <w:sz w:val="26"/>
          <w:szCs w:val="26"/>
        </w:rPr>
      </w:pPr>
    </w:p>
    <w:p w:rsidR="00E12D8E" w:rsidRPr="009A079F" w:rsidRDefault="00E12D8E" w:rsidP="00EE0ACC">
      <w:pPr>
        <w:keepNext/>
        <w:keepLines/>
        <w:spacing w:line="360" w:lineRule="auto"/>
        <w:contextualSpacing/>
        <w:rPr>
          <w:b/>
          <w:sz w:val="26"/>
          <w:szCs w:val="26"/>
        </w:rPr>
      </w:pPr>
      <w:r w:rsidRPr="009A079F">
        <w:rPr>
          <w:b/>
          <w:sz w:val="26"/>
          <w:szCs w:val="26"/>
        </w:rPr>
        <w:t>D.</w:t>
      </w:r>
      <w:r w:rsidRPr="009A079F">
        <w:rPr>
          <w:b/>
          <w:sz w:val="26"/>
          <w:szCs w:val="26"/>
        </w:rPr>
        <w:tab/>
      </w:r>
      <w:r w:rsidR="000F6A8F" w:rsidRPr="009A079F">
        <w:rPr>
          <w:b/>
          <w:sz w:val="26"/>
          <w:szCs w:val="26"/>
        </w:rPr>
        <w:t>PPL’s Letter in Support</w:t>
      </w:r>
    </w:p>
    <w:p w:rsidR="00E12D8E" w:rsidRPr="009A079F" w:rsidRDefault="00E12D8E" w:rsidP="000719CB">
      <w:pPr>
        <w:keepNext/>
        <w:keepLines/>
        <w:spacing w:line="360" w:lineRule="auto"/>
        <w:ind w:firstLine="1440"/>
        <w:contextualSpacing/>
        <w:rPr>
          <w:sz w:val="26"/>
          <w:szCs w:val="26"/>
        </w:rPr>
      </w:pPr>
    </w:p>
    <w:p w:rsidR="00D204CF" w:rsidRPr="009A079F" w:rsidRDefault="00D204CF" w:rsidP="00EE0ACC">
      <w:pPr>
        <w:spacing w:after="200" w:line="360" w:lineRule="auto"/>
        <w:ind w:firstLine="1440"/>
        <w:contextualSpacing/>
        <w:rPr>
          <w:rFonts w:eastAsia="Calibri"/>
          <w:sz w:val="26"/>
          <w:szCs w:val="26"/>
        </w:rPr>
      </w:pPr>
      <w:r w:rsidRPr="009A079F">
        <w:rPr>
          <w:rFonts w:eastAsia="Calibri"/>
          <w:sz w:val="26"/>
          <w:szCs w:val="26"/>
        </w:rPr>
        <w:t xml:space="preserve">In its Letter in Support, PPL submits that the “equitable/fairness” standard applied in the </w:t>
      </w:r>
      <w:r w:rsidRPr="009A079F">
        <w:rPr>
          <w:rFonts w:eastAsia="Calibri"/>
          <w:i/>
          <w:sz w:val="26"/>
          <w:szCs w:val="26"/>
        </w:rPr>
        <w:t>July 2017 Order</w:t>
      </w:r>
      <w:r w:rsidRPr="009A079F">
        <w:rPr>
          <w:rFonts w:eastAsia="Calibri"/>
          <w:sz w:val="26"/>
          <w:szCs w:val="26"/>
        </w:rPr>
        <w:t xml:space="preserve"> will create great uncertainty as to what is a permissible activity for a utility operating in Pennsylvania, particularly as applied to a utility’s vegetation management practices.  PPL argues that an “equitable/fairness” standard will eliminate the ability of a utility to predict</w:t>
      </w:r>
      <w:r w:rsidR="006E50D6" w:rsidRPr="009A079F">
        <w:rPr>
          <w:rFonts w:eastAsia="Calibri"/>
          <w:sz w:val="26"/>
          <w:szCs w:val="26"/>
        </w:rPr>
        <w:t>,</w:t>
      </w:r>
      <w:r w:rsidRPr="009A079F">
        <w:rPr>
          <w:rFonts w:eastAsia="Calibri"/>
          <w:sz w:val="26"/>
          <w:szCs w:val="26"/>
        </w:rPr>
        <w:t xml:space="preserve"> with any certainty</w:t>
      </w:r>
      <w:r w:rsidR="006E50D6" w:rsidRPr="009A079F">
        <w:rPr>
          <w:rFonts w:eastAsia="Calibri"/>
          <w:sz w:val="26"/>
          <w:szCs w:val="26"/>
        </w:rPr>
        <w:t>,</w:t>
      </w:r>
      <w:r w:rsidRPr="009A079F">
        <w:rPr>
          <w:rFonts w:eastAsia="Calibri"/>
          <w:sz w:val="26"/>
          <w:szCs w:val="26"/>
        </w:rPr>
        <w:t xml:space="preserve"> whether its actions will be upheld by the Commission even when such actions are otherwise consistent with applicable statutes, regulations, and Commission orders.  PPL elaborates that although we stated that any precedential value created by our </w:t>
      </w:r>
      <w:r w:rsidRPr="009A079F">
        <w:rPr>
          <w:rFonts w:eastAsia="Calibri"/>
          <w:i/>
          <w:sz w:val="26"/>
          <w:szCs w:val="26"/>
        </w:rPr>
        <w:t xml:space="preserve">July 2017 Order </w:t>
      </w:r>
      <w:r w:rsidRPr="009A079F">
        <w:rPr>
          <w:rFonts w:eastAsia="Calibri"/>
          <w:sz w:val="26"/>
          <w:szCs w:val="26"/>
        </w:rPr>
        <w:t>should be dismissed, the “equitable/fairness” standard contained therein will, nonetheless</w:t>
      </w:r>
      <w:r w:rsidR="002A1FC0" w:rsidRPr="009A079F">
        <w:rPr>
          <w:rFonts w:eastAsia="Calibri"/>
          <w:sz w:val="26"/>
          <w:szCs w:val="26"/>
        </w:rPr>
        <w:t>,</w:t>
      </w:r>
      <w:r w:rsidRPr="009A079F">
        <w:rPr>
          <w:rFonts w:eastAsia="Calibri"/>
          <w:sz w:val="26"/>
          <w:szCs w:val="26"/>
        </w:rPr>
        <w:t xml:space="preserve"> result in customers petitioning the Commission for relief based solely on the belief that they have been treated unfairly or unreasonably by a utility even if the utility is properly following all laws, regulations, and Commission approved plans.  Additionally, PPL notes that utilities will be unable to comply with such a standard because, by its very nature, it is to be administered on a case by case basis.  PPL Letter at 1-2</w:t>
      </w:r>
      <w:r w:rsidR="002A1FC0" w:rsidRPr="009A079F">
        <w:rPr>
          <w:rFonts w:eastAsia="Calibri"/>
          <w:sz w:val="26"/>
          <w:szCs w:val="26"/>
        </w:rPr>
        <w:t>.</w:t>
      </w:r>
    </w:p>
    <w:p w:rsidR="00D204CF" w:rsidRPr="009A079F" w:rsidRDefault="00D204CF" w:rsidP="00EE0ACC">
      <w:pPr>
        <w:spacing w:after="200" w:line="360" w:lineRule="auto"/>
        <w:ind w:firstLine="1440"/>
        <w:contextualSpacing/>
        <w:rPr>
          <w:rFonts w:eastAsia="Calibri"/>
          <w:sz w:val="26"/>
          <w:szCs w:val="26"/>
        </w:rPr>
      </w:pPr>
    </w:p>
    <w:p w:rsidR="00D204CF" w:rsidRPr="009A079F" w:rsidRDefault="00D204CF" w:rsidP="00EE0ACC">
      <w:pPr>
        <w:spacing w:after="200" w:line="360" w:lineRule="auto"/>
        <w:ind w:firstLine="1440"/>
        <w:contextualSpacing/>
        <w:rPr>
          <w:rFonts w:eastAsia="Calibri"/>
          <w:sz w:val="26"/>
          <w:szCs w:val="26"/>
        </w:rPr>
      </w:pPr>
      <w:r w:rsidRPr="009A079F">
        <w:rPr>
          <w:rFonts w:eastAsia="Calibri"/>
          <w:sz w:val="26"/>
          <w:szCs w:val="26"/>
        </w:rPr>
        <w:t xml:space="preserve">PPL further highlights West Penn’s assertion that the issue in the matter before us reaches beyond the vegetation management concerns raised by the Complainant in this proceeding.  PPL </w:t>
      </w:r>
      <w:r w:rsidR="00CE70E0" w:rsidRPr="009A079F">
        <w:rPr>
          <w:rFonts w:eastAsia="Calibri"/>
          <w:sz w:val="26"/>
          <w:szCs w:val="26"/>
        </w:rPr>
        <w:t xml:space="preserve">notes that </w:t>
      </w:r>
      <w:r w:rsidR="00875872" w:rsidRPr="009A079F">
        <w:rPr>
          <w:rFonts w:eastAsia="Calibri"/>
          <w:sz w:val="26"/>
          <w:szCs w:val="26"/>
        </w:rPr>
        <w:t xml:space="preserve">customers object to </w:t>
      </w:r>
      <w:r w:rsidRPr="009A079F">
        <w:rPr>
          <w:rFonts w:eastAsia="Calibri"/>
          <w:sz w:val="26"/>
          <w:szCs w:val="26"/>
        </w:rPr>
        <w:t xml:space="preserve">many activities performed by electric utilities </w:t>
      </w:r>
      <w:r w:rsidR="00A04E1C" w:rsidRPr="009A079F">
        <w:rPr>
          <w:rFonts w:eastAsia="Calibri"/>
          <w:sz w:val="26"/>
          <w:szCs w:val="26"/>
        </w:rPr>
        <w:t xml:space="preserve">that </w:t>
      </w:r>
      <w:r w:rsidRPr="009A079F">
        <w:rPr>
          <w:rFonts w:eastAsia="Calibri"/>
          <w:sz w:val="26"/>
          <w:szCs w:val="26"/>
        </w:rPr>
        <w:t xml:space="preserve">are required for the provision of </w:t>
      </w:r>
      <w:r w:rsidR="00CE70E0" w:rsidRPr="009A079F">
        <w:rPr>
          <w:rFonts w:eastAsia="Calibri"/>
          <w:sz w:val="26"/>
          <w:szCs w:val="26"/>
        </w:rPr>
        <w:t xml:space="preserve">safe and </w:t>
      </w:r>
      <w:r w:rsidRPr="009A079F">
        <w:rPr>
          <w:rFonts w:eastAsia="Calibri"/>
          <w:sz w:val="26"/>
          <w:szCs w:val="26"/>
        </w:rPr>
        <w:t>reliable electric service</w:t>
      </w:r>
      <w:r w:rsidR="00CE70E0" w:rsidRPr="009A079F">
        <w:rPr>
          <w:rFonts w:eastAsia="Calibri"/>
          <w:sz w:val="26"/>
          <w:szCs w:val="26"/>
        </w:rPr>
        <w:t>.</w:t>
      </w:r>
      <w:r w:rsidRPr="009A079F">
        <w:rPr>
          <w:rFonts w:eastAsia="Calibri"/>
          <w:sz w:val="26"/>
          <w:szCs w:val="26"/>
        </w:rPr>
        <w:t xml:space="preserve">  PPL states that </w:t>
      </w:r>
      <w:r w:rsidR="00EF1A14" w:rsidRPr="009A079F">
        <w:rPr>
          <w:rFonts w:eastAsia="Calibri"/>
          <w:sz w:val="26"/>
          <w:szCs w:val="26"/>
        </w:rPr>
        <w:t xml:space="preserve">its </w:t>
      </w:r>
      <w:r w:rsidRPr="009A079F">
        <w:rPr>
          <w:rFonts w:eastAsia="Calibri"/>
          <w:sz w:val="26"/>
          <w:szCs w:val="26"/>
        </w:rPr>
        <w:t xml:space="preserve">actions </w:t>
      </w:r>
      <w:r w:rsidR="00EF1A14" w:rsidRPr="009A079F">
        <w:rPr>
          <w:rFonts w:eastAsia="Calibri"/>
          <w:sz w:val="26"/>
          <w:szCs w:val="26"/>
        </w:rPr>
        <w:t xml:space="preserve">related to those activities </w:t>
      </w:r>
      <w:r w:rsidRPr="009A079F">
        <w:rPr>
          <w:rFonts w:eastAsia="Calibri"/>
          <w:sz w:val="26"/>
          <w:szCs w:val="26"/>
        </w:rPr>
        <w:t>are taken based on consideration of industry best practices, the applicable law, and the specific facts of the situation.  Thus, PPL submits that if an “equitable/fairness” standard is applied, there is no guidance on when an action will run afoul of this standard.  Moreover, PPL submits that the “equitable/fairness” standard will lead to long</w:t>
      </w:r>
      <w:r w:rsidR="00BF4C88" w:rsidRPr="009A079F">
        <w:rPr>
          <w:rFonts w:eastAsia="Calibri"/>
          <w:sz w:val="26"/>
          <w:szCs w:val="26"/>
        </w:rPr>
        <w:t>-</w:t>
      </w:r>
      <w:r w:rsidRPr="009A079F">
        <w:rPr>
          <w:rFonts w:eastAsia="Calibri"/>
          <w:sz w:val="26"/>
          <w:szCs w:val="26"/>
        </w:rPr>
        <w:t>term negative consequences for the industry as a whole.  Namely</w:t>
      </w:r>
      <w:r w:rsidR="0064096A" w:rsidRPr="009A079F">
        <w:rPr>
          <w:rFonts w:eastAsia="Calibri"/>
          <w:sz w:val="26"/>
          <w:szCs w:val="26"/>
        </w:rPr>
        <w:t>,</w:t>
      </w:r>
      <w:r w:rsidRPr="009A079F">
        <w:rPr>
          <w:rFonts w:eastAsia="Calibri"/>
          <w:sz w:val="26"/>
          <w:szCs w:val="26"/>
        </w:rPr>
        <w:t xml:space="preserve"> PPL surmises that if this standard is applied, utilities may begin to choose options that are not as well suited and are less cost effective when dealing with a particular situation simply to accommodate customers and property owners.  PPL Letter at 2.</w:t>
      </w:r>
    </w:p>
    <w:p w:rsidR="00E12D8E" w:rsidRPr="009A079F" w:rsidRDefault="00E12D8E" w:rsidP="00EE0ACC">
      <w:pPr>
        <w:spacing w:line="360" w:lineRule="auto"/>
        <w:ind w:firstLine="1440"/>
        <w:contextualSpacing/>
        <w:rPr>
          <w:sz w:val="26"/>
          <w:szCs w:val="26"/>
        </w:rPr>
      </w:pPr>
    </w:p>
    <w:p w:rsidR="00867150" w:rsidRPr="009A079F" w:rsidRDefault="00E12D8E" w:rsidP="00EE0ACC">
      <w:pPr>
        <w:keepNext/>
        <w:keepLines/>
        <w:spacing w:line="360" w:lineRule="auto"/>
        <w:contextualSpacing/>
        <w:rPr>
          <w:b/>
          <w:sz w:val="26"/>
          <w:szCs w:val="26"/>
        </w:rPr>
      </w:pPr>
      <w:r w:rsidRPr="009A079F">
        <w:rPr>
          <w:b/>
          <w:sz w:val="26"/>
          <w:szCs w:val="26"/>
        </w:rPr>
        <w:t>E.</w:t>
      </w:r>
      <w:r w:rsidRPr="009A079F">
        <w:rPr>
          <w:b/>
          <w:sz w:val="26"/>
          <w:szCs w:val="26"/>
        </w:rPr>
        <w:tab/>
      </w:r>
      <w:r w:rsidR="00867150" w:rsidRPr="009A079F">
        <w:rPr>
          <w:b/>
          <w:sz w:val="26"/>
          <w:szCs w:val="26"/>
        </w:rPr>
        <w:t>Disposition</w:t>
      </w:r>
      <w:r w:rsidR="00335053">
        <w:rPr>
          <w:b/>
          <w:sz w:val="26"/>
          <w:szCs w:val="26"/>
        </w:rPr>
        <w:t xml:space="preserve"> </w:t>
      </w:r>
      <w:r w:rsidR="00664C88">
        <w:rPr>
          <w:b/>
          <w:sz w:val="26"/>
          <w:szCs w:val="26"/>
        </w:rPr>
        <w:t>–</w:t>
      </w:r>
      <w:r w:rsidR="00335053">
        <w:rPr>
          <w:b/>
          <w:sz w:val="26"/>
          <w:szCs w:val="26"/>
        </w:rPr>
        <w:t xml:space="preserve"> Petition</w:t>
      </w:r>
      <w:r w:rsidR="00664C88">
        <w:rPr>
          <w:b/>
          <w:sz w:val="26"/>
          <w:szCs w:val="26"/>
        </w:rPr>
        <w:t xml:space="preserve"> for Reconsideration </w:t>
      </w:r>
    </w:p>
    <w:p w:rsidR="00AC275F" w:rsidRPr="009A079F" w:rsidRDefault="00AC275F" w:rsidP="00EE0ACC">
      <w:pPr>
        <w:keepNext/>
        <w:keepLines/>
        <w:spacing w:line="360" w:lineRule="auto"/>
        <w:ind w:firstLine="1440"/>
        <w:contextualSpacing/>
        <w:rPr>
          <w:sz w:val="26"/>
          <w:szCs w:val="26"/>
        </w:rPr>
      </w:pPr>
    </w:p>
    <w:p w:rsidR="00E606E9" w:rsidRPr="00492004" w:rsidRDefault="00E606E9" w:rsidP="00E606E9">
      <w:pPr>
        <w:spacing w:line="360" w:lineRule="auto"/>
        <w:ind w:firstLine="1440"/>
        <w:contextualSpacing/>
        <w:rPr>
          <w:sz w:val="26"/>
          <w:szCs w:val="26"/>
        </w:rPr>
      </w:pPr>
      <w:r w:rsidRPr="00492004">
        <w:rPr>
          <w:sz w:val="26"/>
          <w:szCs w:val="20"/>
        </w:rPr>
        <w:t xml:space="preserve">Before addressing the </w:t>
      </w:r>
      <w:r w:rsidR="007D67B8">
        <w:rPr>
          <w:sz w:val="26"/>
          <w:szCs w:val="20"/>
        </w:rPr>
        <w:t xml:space="preserve">merits </w:t>
      </w:r>
      <w:r w:rsidR="00687FCA">
        <w:rPr>
          <w:sz w:val="26"/>
          <w:szCs w:val="20"/>
        </w:rPr>
        <w:t xml:space="preserve">of the </w:t>
      </w:r>
      <w:r w:rsidR="00AB6CD8">
        <w:rPr>
          <w:sz w:val="26"/>
          <w:szCs w:val="20"/>
        </w:rPr>
        <w:t xml:space="preserve">West Penn </w:t>
      </w:r>
      <w:r w:rsidRPr="00492004">
        <w:rPr>
          <w:sz w:val="26"/>
          <w:szCs w:val="20"/>
        </w:rPr>
        <w:t xml:space="preserve">Petition, we </w:t>
      </w:r>
      <w:r w:rsidR="00A961FC">
        <w:rPr>
          <w:sz w:val="26"/>
          <w:szCs w:val="20"/>
        </w:rPr>
        <w:t>advise the Parties</w:t>
      </w:r>
      <w:r w:rsidRPr="00492004">
        <w:rPr>
          <w:sz w:val="26"/>
          <w:szCs w:val="20"/>
        </w:rPr>
        <w:t xml:space="preserve"> that any issue not specifically discussed shall be deemed to have been duly considered and denied without further discussion.  The Commission is not required to consider expressly or at length each contention or argument raised by the parties.  </w:t>
      </w:r>
      <w:r w:rsidRPr="00492004">
        <w:rPr>
          <w:i/>
          <w:sz w:val="26"/>
          <w:szCs w:val="20"/>
        </w:rPr>
        <w:t>Consolidated Rail Corp. v. P</w:t>
      </w:r>
      <w:r>
        <w:rPr>
          <w:i/>
          <w:sz w:val="26"/>
          <w:szCs w:val="20"/>
        </w:rPr>
        <w:t>a. P</w:t>
      </w:r>
      <w:r w:rsidRPr="00492004">
        <w:rPr>
          <w:i/>
          <w:sz w:val="26"/>
          <w:szCs w:val="20"/>
        </w:rPr>
        <w:t>U</w:t>
      </w:r>
      <w:r>
        <w:rPr>
          <w:i/>
          <w:sz w:val="26"/>
          <w:szCs w:val="20"/>
        </w:rPr>
        <w:t>C</w:t>
      </w:r>
      <w:r w:rsidRPr="00492004">
        <w:rPr>
          <w:i/>
          <w:sz w:val="26"/>
          <w:szCs w:val="20"/>
        </w:rPr>
        <w:t xml:space="preserve">, </w:t>
      </w:r>
      <w:r w:rsidRPr="00492004">
        <w:rPr>
          <w:sz w:val="26"/>
          <w:szCs w:val="20"/>
        </w:rPr>
        <w:t xml:space="preserve">625 A.2d 741 (Pa. Cmwlth. 1993); </w:t>
      </w:r>
      <w:r>
        <w:rPr>
          <w:i/>
          <w:sz w:val="26"/>
          <w:szCs w:val="20"/>
        </w:rPr>
        <w:t>also</w:t>
      </w:r>
      <w:r w:rsidRPr="00492004">
        <w:rPr>
          <w:sz w:val="26"/>
          <w:szCs w:val="26"/>
        </w:rPr>
        <w:t xml:space="preserve">, </w:t>
      </w:r>
      <w:r w:rsidRPr="00492004">
        <w:rPr>
          <w:i/>
          <w:sz w:val="26"/>
          <w:szCs w:val="26"/>
        </w:rPr>
        <w:t>University of Pennsylvania v. Pa. PUC</w:t>
      </w:r>
      <w:r w:rsidRPr="00492004">
        <w:rPr>
          <w:sz w:val="26"/>
          <w:szCs w:val="26"/>
        </w:rPr>
        <w:t>, 485 A.2d 1217 (Pa. Cmwlth. 1984).</w:t>
      </w:r>
    </w:p>
    <w:p w:rsidR="00753C8A" w:rsidRDefault="00753C8A" w:rsidP="00EE0ACC">
      <w:pPr>
        <w:spacing w:line="360" w:lineRule="auto"/>
        <w:ind w:firstLine="1440"/>
        <w:rPr>
          <w:sz w:val="26"/>
          <w:szCs w:val="26"/>
        </w:rPr>
      </w:pPr>
    </w:p>
    <w:p w:rsidR="00803B3A" w:rsidRPr="00292FD6" w:rsidRDefault="00292FD6" w:rsidP="000A628C">
      <w:pPr>
        <w:keepNext/>
        <w:keepLines/>
        <w:spacing w:line="360" w:lineRule="auto"/>
        <w:ind w:left="720"/>
        <w:rPr>
          <w:sz w:val="26"/>
          <w:szCs w:val="26"/>
        </w:rPr>
      </w:pPr>
      <w:r>
        <w:rPr>
          <w:b/>
          <w:sz w:val="26"/>
          <w:szCs w:val="26"/>
        </w:rPr>
        <w:t>1.</w:t>
      </w:r>
      <w:r>
        <w:rPr>
          <w:b/>
          <w:sz w:val="26"/>
          <w:szCs w:val="26"/>
        </w:rPr>
        <w:tab/>
      </w:r>
      <w:r w:rsidR="004E0BF7" w:rsidRPr="00292FD6">
        <w:rPr>
          <w:b/>
          <w:i/>
          <w:sz w:val="26"/>
          <w:szCs w:val="26"/>
        </w:rPr>
        <w:t>Duick</w:t>
      </w:r>
      <w:r w:rsidR="004E0BF7" w:rsidRPr="00292FD6">
        <w:rPr>
          <w:b/>
          <w:sz w:val="26"/>
          <w:szCs w:val="26"/>
        </w:rPr>
        <w:t xml:space="preserve"> Standards</w:t>
      </w:r>
    </w:p>
    <w:p w:rsidR="004E0BF7" w:rsidRPr="004E0BF7" w:rsidRDefault="004E0BF7" w:rsidP="005A667E">
      <w:pPr>
        <w:keepNext/>
        <w:keepLines/>
        <w:spacing w:line="360" w:lineRule="auto"/>
        <w:ind w:firstLine="1440"/>
        <w:rPr>
          <w:sz w:val="26"/>
          <w:szCs w:val="26"/>
        </w:rPr>
      </w:pPr>
    </w:p>
    <w:p w:rsidR="00B34828" w:rsidRPr="009A079F" w:rsidRDefault="00B34828" w:rsidP="005A667E">
      <w:pPr>
        <w:keepNext/>
        <w:keepLines/>
        <w:spacing w:line="360" w:lineRule="auto"/>
        <w:ind w:firstLine="1440"/>
        <w:rPr>
          <w:sz w:val="26"/>
          <w:szCs w:val="26"/>
        </w:rPr>
      </w:pPr>
      <w:r w:rsidRPr="009A079F">
        <w:rPr>
          <w:sz w:val="26"/>
          <w:szCs w:val="26"/>
        </w:rPr>
        <w:t xml:space="preserve">As </w:t>
      </w:r>
      <w:r w:rsidR="00A961FC">
        <w:rPr>
          <w:sz w:val="26"/>
          <w:szCs w:val="26"/>
        </w:rPr>
        <w:t>acknowledged in the above</w:t>
      </w:r>
      <w:r w:rsidR="00687FCA">
        <w:rPr>
          <w:sz w:val="26"/>
          <w:szCs w:val="26"/>
        </w:rPr>
        <w:t xml:space="preserve"> </w:t>
      </w:r>
      <w:r w:rsidR="00A961FC">
        <w:rPr>
          <w:sz w:val="26"/>
          <w:szCs w:val="26"/>
        </w:rPr>
        <w:t>discussion</w:t>
      </w:r>
      <w:r w:rsidRPr="009A079F">
        <w:rPr>
          <w:sz w:val="26"/>
          <w:szCs w:val="26"/>
        </w:rPr>
        <w:t>, petitions for reconsideration are governed by</w:t>
      </w:r>
      <w:r w:rsidR="00A961FC">
        <w:rPr>
          <w:sz w:val="26"/>
          <w:szCs w:val="26"/>
        </w:rPr>
        <w:t xml:space="preserve"> the standards set forth in</w:t>
      </w:r>
      <w:r w:rsidRPr="009A079F">
        <w:rPr>
          <w:sz w:val="26"/>
          <w:szCs w:val="26"/>
        </w:rPr>
        <w:t xml:space="preserve"> </w:t>
      </w:r>
      <w:r w:rsidRPr="009A079F">
        <w:rPr>
          <w:i/>
          <w:sz w:val="26"/>
          <w:szCs w:val="26"/>
        </w:rPr>
        <w:t>Duick</w:t>
      </w:r>
      <w:r w:rsidR="00A961FC">
        <w:rPr>
          <w:i/>
          <w:sz w:val="26"/>
          <w:szCs w:val="26"/>
        </w:rPr>
        <w:t xml:space="preserve">. </w:t>
      </w:r>
      <w:r w:rsidR="00A961FC">
        <w:rPr>
          <w:sz w:val="26"/>
          <w:szCs w:val="26"/>
        </w:rPr>
        <w:t xml:space="preserve"> Application of those standards </w:t>
      </w:r>
      <w:r w:rsidRPr="009A079F">
        <w:rPr>
          <w:sz w:val="26"/>
          <w:szCs w:val="26"/>
        </w:rPr>
        <w:t xml:space="preserve">essentially requires a two-step analysis.  First, we determine whether a party has offered new and novel arguments or identified considerations that appear to have been overlooked or not addressed by the Commission in its previous order.  We will not reconsider our previous decision based on arguments that have already been considered.  However, we will not necessarily modify our prior decision just because a party offers a new and novel argument or identifies a consideration that was overlooked or not addressed by the Commission in its previous order.  The second step of the </w:t>
      </w:r>
      <w:r w:rsidRPr="009A079F">
        <w:rPr>
          <w:i/>
          <w:sz w:val="26"/>
          <w:szCs w:val="26"/>
        </w:rPr>
        <w:t>Duick</w:t>
      </w:r>
      <w:r w:rsidRPr="009A079F">
        <w:rPr>
          <w:sz w:val="26"/>
          <w:szCs w:val="26"/>
        </w:rPr>
        <w:t xml:space="preserve"> analysis is therefore to evaluate the new or novel argument, or overlooked consideration, to determine whether to modify our previous decision.</w:t>
      </w:r>
    </w:p>
    <w:p w:rsidR="00D310DB" w:rsidRPr="009A079F" w:rsidRDefault="00D310DB" w:rsidP="00FC1481">
      <w:pPr>
        <w:spacing w:line="360" w:lineRule="auto"/>
        <w:contextualSpacing/>
        <w:rPr>
          <w:sz w:val="26"/>
          <w:szCs w:val="26"/>
        </w:rPr>
      </w:pPr>
    </w:p>
    <w:p w:rsidR="00EA2754" w:rsidRDefault="00F93B22" w:rsidP="005A667E">
      <w:pPr>
        <w:spacing w:line="360" w:lineRule="auto"/>
        <w:ind w:firstLine="1440"/>
        <w:contextualSpacing/>
        <w:rPr>
          <w:rFonts w:eastAsia="Calibri"/>
          <w:sz w:val="26"/>
          <w:szCs w:val="26"/>
        </w:rPr>
      </w:pPr>
      <w:r>
        <w:rPr>
          <w:rFonts w:eastAsia="Calibri"/>
          <w:sz w:val="26"/>
          <w:szCs w:val="26"/>
        </w:rPr>
        <w:t>On consideration of the arguments of West Penn</w:t>
      </w:r>
      <w:r w:rsidR="00A961FC">
        <w:rPr>
          <w:rFonts w:eastAsia="Calibri"/>
          <w:sz w:val="26"/>
          <w:szCs w:val="26"/>
        </w:rPr>
        <w:t xml:space="preserve"> under the first step</w:t>
      </w:r>
      <w:r w:rsidR="00EA6558">
        <w:rPr>
          <w:rFonts w:eastAsia="Calibri"/>
          <w:sz w:val="26"/>
          <w:szCs w:val="26"/>
        </w:rPr>
        <w:t xml:space="preserve"> of the two-step analysis required by </w:t>
      </w:r>
      <w:r w:rsidR="00EA6558">
        <w:rPr>
          <w:rFonts w:eastAsia="Calibri"/>
          <w:i/>
          <w:sz w:val="26"/>
          <w:szCs w:val="26"/>
        </w:rPr>
        <w:t>Duick</w:t>
      </w:r>
      <w:r>
        <w:rPr>
          <w:rFonts w:eastAsia="Calibri"/>
          <w:sz w:val="26"/>
          <w:szCs w:val="26"/>
        </w:rPr>
        <w:t>, we shall grant reconsideration</w:t>
      </w:r>
      <w:r w:rsidR="00EA2754">
        <w:rPr>
          <w:rFonts w:eastAsia="Calibri"/>
          <w:sz w:val="26"/>
          <w:szCs w:val="26"/>
        </w:rPr>
        <w:t>, consistent with the discussion in this Opinion and Order.</w:t>
      </w:r>
    </w:p>
    <w:p w:rsidR="00EA6558" w:rsidRDefault="00EA6558" w:rsidP="005A667E">
      <w:pPr>
        <w:spacing w:line="360" w:lineRule="auto"/>
        <w:ind w:firstLine="1440"/>
        <w:contextualSpacing/>
        <w:rPr>
          <w:rFonts w:eastAsia="Calibri"/>
          <w:sz w:val="26"/>
          <w:szCs w:val="26"/>
        </w:rPr>
      </w:pPr>
    </w:p>
    <w:p w:rsidR="00F93B22" w:rsidRDefault="005A3337" w:rsidP="005A667E">
      <w:pPr>
        <w:spacing w:line="360" w:lineRule="auto"/>
        <w:ind w:firstLine="1440"/>
        <w:contextualSpacing/>
        <w:rPr>
          <w:rFonts w:eastAsia="Calibri"/>
          <w:sz w:val="26"/>
          <w:szCs w:val="26"/>
        </w:rPr>
      </w:pPr>
      <w:r>
        <w:rPr>
          <w:rFonts w:eastAsia="Calibri"/>
          <w:sz w:val="26"/>
          <w:szCs w:val="26"/>
        </w:rPr>
        <w:t xml:space="preserve">In </w:t>
      </w:r>
      <w:r w:rsidR="00831032">
        <w:rPr>
          <w:rFonts w:eastAsia="Calibri"/>
          <w:sz w:val="26"/>
          <w:szCs w:val="26"/>
        </w:rPr>
        <w:t>its fifth argument i</w:t>
      </w:r>
      <w:r w:rsidR="008342B9">
        <w:rPr>
          <w:rFonts w:eastAsia="Calibri"/>
          <w:sz w:val="26"/>
          <w:szCs w:val="26"/>
        </w:rPr>
        <w:t xml:space="preserve">n </w:t>
      </w:r>
      <w:r w:rsidR="00831032">
        <w:rPr>
          <w:rFonts w:eastAsia="Calibri"/>
          <w:sz w:val="26"/>
          <w:szCs w:val="26"/>
        </w:rPr>
        <w:t xml:space="preserve">support of reconsideration, West Penn asserts </w:t>
      </w:r>
      <w:r w:rsidR="008342B9">
        <w:rPr>
          <w:rFonts w:eastAsia="Calibri"/>
          <w:sz w:val="26"/>
          <w:szCs w:val="26"/>
        </w:rPr>
        <w:t xml:space="preserve">that its full due process rights may have been negatively impacted by our disposition of the Initial Decision </w:t>
      </w:r>
      <w:r w:rsidR="00831032">
        <w:rPr>
          <w:rFonts w:eastAsia="Calibri"/>
          <w:sz w:val="26"/>
          <w:szCs w:val="26"/>
        </w:rPr>
        <w:t xml:space="preserve">with references to </w:t>
      </w:r>
      <w:r w:rsidR="00687FCA">
        <w:rPr>
          <w:rFonts w:eastAsia="Calibri"/>
          <w:sz w:val="26"/>
          <w:szCs w:val="26"/>
        </w:rPr>
        <w:t>our</w:t>
      </w:r>
      <w:r w:rsidR="00831032">
        <w:rPr>
          <w:rFonts w:eastAsia="Calibri"/>
          <w:sz w:val="26"/>
          <w:szCs w:val="26"/>
        </w:rPr>
        <w:t xml:space="preserve"> treatment of the Complaint of Mr. Mattu as a petition, </w:t>
      </w:r>
      <w:r w:rsidR="008342B9">
        <w:rPr>
          <w:rFonts w:eastAsia="Calibri"/>
          <w:sz w:val="26"/>
          <w:szCs w:val="26"/>
        </w:rPr>
        <w:t>after the record in the proceeding had closed.</w:t>
      </w:r>
    </w:p>
    <w:p w:rsidR="00A961FC" w:rsidRDefault="00A961FC" w:rsidP="00292FD6">
      <w:pPr>
        <w:spacing w:line="360" w:lineRule="auto"/>
        <w:ind w:firstLine="1440"/>
        <w:rPr>
          <w:rFonts w:eastAsia="Calibri"/>
          <w:sz w:val="26"/>
          <w:szCs w:val="26"/>
        </w:rPr>
      </w:pPr>
    </w:p>
    <w:p w:rsidR="00EA6558" w:rsidRDefault="00F93B22" w:rsidP="00292FD6">
      <w:pPr>
        <w:spacing w:line="360" w:lineRule="auto"/>
        <w:ind w:firstLine="1440"/>
        <w:rPr>
          <w:rFonts w:eastAsia="Calibri"/>
          <w:sz w:val="26"/>
          <w:szCs w:val="26"/>
        </w:rPr>
      </w:pPr>
      <w:r w:rsidRPr="00625967">
        <w:rPr>
          <w:rFonts w:eastAsia="Calibri"/>
          <w:sz w:val="26"/>
          <w:szCs w:val="26"/>
        </w:rPr>
        <w:t>West Penn argues that even if th</w:t>
      </w:r>
      <w:r w:rsidR="00687FCA">
        <w:rPr>
          <w:rFonts w:eastAsia="Calibri"/>
          <w:sz w:val="26"/>
          <w:szCs w:val="26"/>
        </w:rPr>
        <w:t>is</w:t>
      </w:r>
      <w:r w:rsidRPr="00625967">
        <w:rPr>
          <w:rFonts w:eastAsia="Calibri"/>
          <w:sz w:val="26"/>
          <w:szCs w:val="26"/>
        </w:rPr>
        <w:t xml:space="preserve"> Commission had jurisdiction under the Code to grant </w:t>
      </w:r>
      <w:r w:rsidR="0051101C">
        <w:rPr>
          <w:rFonts w:eastAsia="Calibri"/>
          <w:sz w:val="26"/>
          <w:szCs w:val="26"/>
        </w:rPr>
        <w:t xml:space="preserve">some </w:t>
      </w:r>
      <w:r>
        <w:rPr>
          <w:rFonts w:eastAsia="Calibri"/>
          <w:sz w:val="26"/>
          <w:szCs w:val="26"/>
        </w:rPr>
        <w:t xml:space="preserve">relief </w:t>
      </w:r>
      <w:r w:rsidR="0051101C">
        <w:rPr>
          <w:rFonts w:eastAsia="Calibri"/>
          <w:sz w:val="26"/>
          <w:szCs w:val="26"/>
        </w:rPr>
        <w:t>to</w:t>
      </w:r>
      <w:r>
        <w:rPr>
          <w:rFonts w:eastAsia="Calibri"/>
          <w:sz w:val="26"/>
          <w:szCs w:val="26"/>
        </w:rPr>
        <w:t xml:space="preserve"> Mr. Mattu</w:t>
      </w:r>
      <w:r w:rsidRPr="00625967">
        <w:rPr>
          <w:rFonts w:eastAsia="Calibri"/>
          <w:sz w:val="26"/>
          <w:szCs w:val="26"/>
        </w:rPr>
        <w:t xml:space="preserve">, the </w:t>
      </w:r>
      <w:r w:rsidRPr="00625967">
        <w:rPr>
          <w:rFonts w:eastAsia="Calibri"/>
          <w:i/>
          <w:sz w:val="26"/>
          <w:szCs w:val="26"/>
        </w:rPr>
        <w:t>July 2017 Order</w:t>
      </w:r>
      <w:r w:rsidRPr="00625967">
        <w:rPr>
          <w:rFonts w:eastAsia="Calibri"/>
          <w:sz w:val="26"/>
          <w:szCs w:val="26"/>
        </w:rPr>
        <w:t xml:space="preserve"> violated the due process rights of the </w:t>
      </w:r>
      <w:r w:rsidR="00B22C82">
        <w:rPr>
          <w:rFonts w:eastAsia="Calibri"/>
          <w:sz w:val="26"/>
          <w:szCs w:val="26"/>
        </w:rPr>
        <w:t>P</w:t>
      </w:r>
      <w:r w:rsidRPr="00625967">
        <w:rPr>
          <w:rFonts w:eastAsia="Calibri"/>
          <w:sz w:val="26"/>
          <w:szCs w:val="26"/>
        </w:rPr>
        <w:t>arties by</w:t>
      </w:r>
      <w:r>
        <w:rPr>
          <w:rFonts w:eastAsia="Calibri"/>
          <w:sz w:val="26"/>
          <w:szCs w:val="26"/>
        </w:rPr>
        <w:t>,</w:t>
      </w:r>
      <w:r w:rsidRPr="00625967">
        <w:rPr>
          <w:rFonts w:eastAsia="Calibri"/>
          <w:sz w:val="26"/>
          <w:szCs w:val="26"/>
        </w:rPr>
        <w:t xml:space="preserve"> </w:t>
      </w:r>
      <w:r w:rsidRPr="00625967">
        <w:rPr>
          <w:rFonts w:eastAsia="Calibri"/>
          <w:i/>
          <w:sz w:val="26"/>
          <w:szCs w:val="26"/>
        </w:rPr>
        <w:t>sua sponte</w:t>
      </w:r>
      <w:r>
        <w:rPr>
          <w:rFonts w:eastAsia="Calibri"/>
          <w:sz w:val="26"/>
          <w:szCs w:val="26"/>
        </w:rPr>
        <w:t>,</w:t>
      </w:r>
      <w:r w:rsidRPr="00625967">
        <w:rPr>
          <w:rFonts w:eastAsia="Calibri"/>
          <w:i/>
          <w:sz w:val="26"/>
          <w:szCs w:val="26"/>
        </w:rPr>
        <w:t xml:space="preserve"> </w:t>
      </w:r>
      <w:r w:rsidRPr="00625967">
        <w:rPr>
          <w:rFonts w:eastAsia="Calibri"/>
          <w:sz w:val="26"/>
          <w:szCs w:val="26"/>
        </w:rPr>
        <w:t>converting the Complaint to a petition for relief, altering the standard of review and amending a private easement agreement, all after the record closed.</w:t>
      </w:r>
      <w:r w:rsidR="003C0E02">
        <w:rPr>
          <w:rFonts w:eastAsia="Calibri"/>
          <w:sz w:val="26"/>
          <w:szCs w:val="26"/>
        </w:rPr>
        <w:t xml:space="preserve"> </w:t>
      </w:r>
      <w:r w:rsidRPr="00625967">
        <w:rPr>
          <w:rFonts w:eastAsia="Calibri"/>
          <w:sz w:val="26"/>
          <w:szCs w:val="26"/>
        </w:rPr>
        <w:t xml:space="preserve">West Penn </w:t>
      </w:r>
      <w:r w:rsidR="00A961FC">
        <w:rPr>
          <w:rFonts w:eastAsia="Calibri"/>
          <w:sz w:val="26"/>
          <w:szCs w:val="26"/>
        </w:rPr>
        <w:t>points</w:t>
      </w:r>
      <w:r w:rsidRPr="00625967">
        <w:rPr>
          <w:rFonts w:eastAsia="Calibri"/>
          <w:sz w:val="26"/>
          <w:szCs w:val="26"/>
        </w:rPr>
        <w:t xml:space="preserve"> </w:t>
      </w:r>
      <w:r w:rsidR="00A961FC">
        <w:rPr>
          <w:rFonts w:eastAsia="Calibri"/>
          <w:sz w:val="26"/>
          <w:szCs w:val="26"/>
        </w:rPr>
        <w:t xml:space="preserve">out </w:t>
      </w:r>
      <w:r w:rsidRPr="00625967">
        <w:rPr>
          <w:rFonts w:eastAsia="Calibri"/>
          <w:sz w:val="26"/>
          <w:szCs w:val="26"/>
        </w:rPr>
        <w:t xml:space="preserve">that the Parties litigated and created an evidentiary record in this proceeding based on whether West Penn’s proposed work plan violated the Code, a Commission </w:t>
      </w:r>
      <w:r w:rsidR="00D96B66">
        <w:rPr>
          <w:rFonts w:eastAsia="Calibri"/>
          <w:sz w:val="26"/>
          <w:szCs w:val="26"/>
        </w:rPr>
        <w:t>R</w:t>
      </w:r>
      <w:r w:rsidRPr="00625967">
        <w:rPr>
          <w:rFonts w:eastAsia="Calibri"/>
          <w:sz w:val="26"/>
          <w:szCs w:val="26"/>
        </w:rPr>
        <w:t>egulation, or a Commission Order.  Thus, West Penn submits that the Parties had no notice that this proceeding would</w:t>
      </w:r>
      <w:r>
        <w:rPr>
          <w:rFonts w:eastAsia="Calibri"/>
          <w:sz w:val="26"/>
          <w:szCs w:val="26"/>
        </w:rPr>
        <w:t>,</w:t>
      </w:r>
      <w:r w:rsidRPr="00625967">
        <w:rPr>
          <w:rFonts w:eastAsia="Calibri"/>
          <w:sz w:val="26"/>
          <w:szCs w:val="26"/>
        </w:rPr>
        <w:t xml:space="preserve"> instead</w:t>
      </w:r>
      <w:r>
        <w:rPr>
          <w:rFonts w:eastAsia="Calibri"/>
          <w:sz w:val="26"/>
          <w:szCs w:val="26"/>
        </w:rPr>
        <w:t>,</w:t>
      </w:r>
      <w:r w:rsidRPr="00625967">
        <w:rPr>
          <w:rFonts w:eastAsia="Calibri"/>
          <w:sz w:val="26"/>
          <w:szCs w:val="26"/>
        </w:rPr>
        <w:t xml:space="preserve"> be evaluated under a newly created “equitable/fairness” standard</w:t>
      </w:r>
      <w:r>
        <w:rPr>
          <w:rFonts w:eastAsia="Calibri"/>
          <w:sz w:val="26"/>
          <w:szCs w:val="26"/>
        </w:rPr>
        <w:t>;</w:t>
      </w:r>
      <w:r w:rsidRPr="00625967">
        <w:rPr>
          <w:rFonts w:eastAsia="Calibri"/>
          <w:sz w:val="26"/>
          <w:szCs w:val="26"/>
        </w:rPr>
        <w:t xml:space="preserve"> nor did they have the opportunity to address or introduce evidence to support this standard since it was altered after the record closed and an Initial Decision was issued.  </w:t>
      </w:r>
      <w:r w:rsidR="00EA6558">
        <w:rPr>
          <w:rFonts w:eastAsia="Calibri"/>
          <w:sz w:val="26"/>
          <w:szCs w:val="26"/>
        </w:rPr>
        <w:t>We find merit in this argument of West Penn.</w:t>
      </w:r>
      <w:r w:rsidR="00DA21B7">
        <w:rPr>
          <w:rFonts w:eastAsia="Calibri"/>
          <w:sz w:val="26"/>
          <w:szCs w:val="26"/>
        </w:rPr>
        <w:t xml:space="preserve">  On consideration of the position of West Penn, we </w:t>
      </w:r>
      <w:r w:rsidR="00EA6558">
        <w:rPr>
          <w:rFonts w:eastAsia="Calibri"/>
          <w:sz w:val="26"/>
          <w:szCs w:val="26"/>
        </w:rPr>
        <w:t xml:space="preserve">find that it sufficiently comports with </w:t>
      </w:r>
      <w:r w:rsidR="00EA6558">
        <w:rPr>
          <w:rFonts w:eastAsia="Calibri"/>
          <w:i/>
          <w:sz w:val="26"/>
          <w:szCs w:val="26"/>
        </w:rPr>
        <w:t>Duick</w:t>
      </w:r>
      <w:r w:rsidR="00EA6558">
        <w:rPr>
          <w:rFonts w:eastAsia="Calibri"/>
          <w:sz w:val="26"/>
          <w:szCs w:val="26"/>
        </w:rPr>
        <w:t xml:space="preserve"> as it raises a consideration which the Parties did not have specific occasion to address</w:t>
      </w:r>
      <w:r w:rsidR="00DA21B7">
        <w:rPr>
          <w:rFonts w:eastAsia="Calibri"/>
          <w:sz w:val="26"/>
          <w:szCs w:val="26"/>
        </w:rPr>
        <w:t xml:space="preserve"> in the proceedings before ALJ Dunderdale</w:t>
      </w:r>
      <w:r w:rsidR="00EA6558">
        <w:rPr>
          <w:rFonts w:eastAsia="Calibri"/>
          <w:sz w:val="26"/>
          <w:szCs w:val="26"/>
        </w:rPr>
        <w:t xml:space="preserve">.  </w:t>
      </w:r>
      <w:r w:rsidR="00EA6558">
        <w:rPr>
          <w:rStyle w:val="sssh"/>
          <w:sz w:val="26"/>
          <w:szCs w:val="26"/>
        </w:rPr>
        <w:t xml:space="preserve">The fundamental tenets of </w:t>
      </w:r>
      <w:r w:rsidR="00EA6558" w:rsidRPr="004A5DCF">
        <w:rPr>
          <w:rStyle w:val="sssh"/>
          <w:sz w:val="26"/>
          <w:szCs w:val="26"/>
        </w:rPr>
        <w:t>due process</w:t>
      </w:r>
      <w:r w:rsidR="00EA6558" w:rsidRPr="004A5DCF">
        <w:rPr>
          <w:rStyle w:val="ssrfcpassagedeactivated"/>
          <w:sz w:val="26"/>
          <w:szCs w:val="26"/>
        </w:rPr>
        <w:t xml:space="preserve"> </w:t>
      </w:r>
      <w:r w:rsidR="00EA6558">
        <w:rPr>
          <w:rStyle w:val="ssrfcpassagedeactivated"/>
          <w:sz w:val="26"/>
          <w:szCs w:val="26"/>
        </w:rPr>
        <w:t xml:space="preserve">include </w:t>
      </w:r>
      <w:r w:rsidR="00EA6558" w:rsidRPr="004A5DCF">
        <w:rPr>
          <w:rStyle w:val="ssrfcpassagedeactivated"/>
          <w:sz w:val="26"/>
          <w:szCs w:val="26"/>
        </w:rPr>
        <w:t>notice and an opportunity to be heard.</w:t>
      </w:r>
      <w:r w:rsidR="00EA6558">
        <w:rPr>
          <w:rStyle w:val="ssrfcpassagedeactivated"/>
          <w:sz w:val="26"/>
          <w:szCs w:val="26"/>
        </w:rPr>
        <w:t xml:space="preserve"> </w:t>
      </w:r>
      <w:r w:rsidR="00EA6558" w:rsidRPr="004A5DCF">
        <w:rPr>
          <w:rStyle w:val="ssrfcpassagedeactivated"/>
          <w:sz w:val="26"/>
          <w:szCs w:val="26"/>
        </w:rPr>
        <w:t xml:space="preserve"> </w:t>
      </w:r>
      <w:hyperlink r:id="rId8" w:history="1">
        <w:r w:rsidR="00EA6558" w:rsidRPr="004A5DCF">
          <w:rPr>
            <w:rStyle w:val="ssit1"/>
            <w:sz w:val="26"/>
            <w:szCs w:val="26"/>
          </w:rPr>
          <w:t xml:space="preserve">Barasch v. </w:t>
        </w:r>
        <w:r w:rsidR="00EA6558" w:rsidRPr="004A5DCF">
          <w:rPr>
            <w:rStyle w:val="sssh"/>
            <w:i/>
            <w:iCs/>
            <w:sz w:val="26"/>
            <w:szCs w:val="26"/>
          </w:rPr>
          <w:t>P</w:t>
        </w:r>
        <w:r w:rsidR="00EA6558">
          <w:rPr>
            <w:rStyle w:val="sssh"/>
            <w:i/>
            <w:iCs/>
            <w:sz w:val="26"/>
            <w:szCs w:val="26"/>
          </w:rPr>
          <w:t xml:space="preserve">a. PUC, </w:t>
        </w:r>
        <w:r w:rsidR="00EA6558" w:rsidRPr="004A5DCF">
          <w:rPr>
            <w:rStyle w:val="sssh"/>
            <w:iCs/>
            <w:sz w:val="26"/>
            <w:szCs w:val="26"/>
          </w:rPr>
          <w:t>564 A.2d 1296 (Pa. Cmwlth. 1988)</w:t>
        </w:r>
        <w:r w:rsidR="00EA6558">
          <w:rPr>
            <w:rStyle w:val="sssh"/>
            <w:i/>
            <w:iCs/>
            <w:sz w:val="26"/>
            <w:szCs w:val="26"/>
          </w:rPr>
          <w:t xml:space="preserve">, </w:t>
        </w:r>
      </w:hyperlink>
      <w:r w:rsidR="00EA6558" w:rsidRPr="004A5DCF">
        <w:rPr>
          <w:rStyle w:val="ssit1"/>
          <w:sz w:val="26"/>
          <w:szCs w:val="26"/>
        </w:rPr>
        <w:t>reargument denied</w:t>
      </w:r>
      <w:r w:rsidR="00EA6558" w:rsidRPr="004A5DCF">
        <w:rPr>
          <w:rStyle w:val="ssrfcpassagedeactivated"/>
          <w:sz w:val="26"/>
          <w:szCs w:val="26"/>
        </w:rPr>
        <w:t xml:space="preserve">, </w:t>
      </w:r>
      <w:r w:rsidR="00EA6558">
        <w:rPr>
          <w:rStyle w:val="ssrfcpassagedeactivated"/>
          <w:sz w:val="26"/>
          <w:szCs w:val="26"/>
        </w:rPr>
        <w:t xml:space="preserve">550 A.2d 257 (Pa. Cmwlth.1988); </w:t>
      </w:r>
      <w:r w:rsidR="00EA6558" w:rsidRPr="004A5DCF">
        <w:rPr>
          <w:rStyle w:val="ssrfcpassagedeactivated"/>
          <w:sz w:val="26"/>
          <w:szCs w:val="26"/>
        </w:rPr>
        <w:t xml:space="preserve"> </w:t>
      </w:r>
      <w:r w:rsidR="00EA6558" w:rsidRPr="004A5DCF">
        <w:rPr>
          <w:rStyle w:val="ssit1"/>
          <w:sz w:val="26"/>
          <w:szCs w:val="26"/>
        </w:rPr>
        <w:t>petition for allowance of appeal denied</w:t>
      </w:r>
      <w:r w:rsidR="00EA6558" w:rsidRPr="004A5DCF">
        <w:rPr>
          <w:rStyle w:val="ssrfcpassagedeactivated"/>
          <w:sz w:val="26"/>
          <w:szCs w:val="26"/>
        </w:rPr>
        <w:t xml:space="preserve">, </w:t>
      </w:r>
      <w:hyperlink r:id="rId9" w:history="1">
        <w:r w:rsidR="00EA6558" w:rsidRPr="004A5DCF">
          <w:rPr>
            <w:rStyle w:val="Hyperlink"/>
            <w:color w:val="auto"/>
            <w:sz w:val="26"/>
            <w:szCs w:val="26"/>
            <w:u w:val="none"/>
          </w:rPr>
          <w:t>523 Pa. 652, 567 A.2d 655 (1989)</w:t>
        </w:r>
      </w:hyperlink>
      <w:r w:rsidR="00EA6558">
        <w:rPr>
          <w:rStyle w:val="ssrfcpassagedeactivated"/>
          <w:sz w:val="26"/>
          <w:szCs w:val="26"/>
        </w:rPr>
        <w:t xml:space="preserve">.  To the extent West Penn argues that it was not given an opportunity to address Mr. Mattu’s concerns </w:t>
      </w:r>
      <w:r w:rsidR="00DA21B7">
        <w:rPr>
          <w:rStyle w:val="ssrfcpassagedeactivated"/>
          <w:sz w:val="26"/>
          <w:szCs w:val="26"/>
        </w:rPr>
        <w:t>in the context of a</w:t>
      </w:r>
      <w:r w:rsidR="00EA6558">
        <w:rPr>
          <w:rStyle w:val="ssrfcpassagedeactivated"/>
          <w:sz w:val="26"/>
          <w:szCs w:val="26"/>
        </w:rPr>
        <w:t xml:space="preserve"> petition for relief as opposed to a </w:t>
      </w:r>
      <w:r w:rsidR="00DD61C2">
        <w:rPr>
          <w:rStyle w:val="ssrfcpassagedeactivated"/>
          <w:sz w:val="26"/>
          <w:szCs w:val="26"/>
        </w:rPr>
        <w:t xml:space="preserve">formal </w:t>
      </w:r>
      <w:r w:rsidR="00EA6558">
        <w:rPr>
          <w:rStyle w:val="ssrfcpassagedeactivated"/>
          <w:sz w:val="26"/>
          <w:szCs w:val="26"/>
        </w:rPr>
        <w:t>complaint, we</w:t>
      </w:r>
      <w:r w:rsidR="00EA6558">
        <w:rPr>
          <w:rFonts w:eastAsia="Calibri"/>
          <w:sz w:val="26"/>
          <w:szCs w:val="26"/>
        </w:rPr>
        <w:t xml:space="preserve"> shall grant reconsideration and rescind our</w:t>
      </w:r>
      <w:r w:rsidR="00DA21B7">
        <w:rPr>
          <w:rFonts w:eastAsia="Calibri"/>
          <w:sz w:val="26"/>
          <w:szCs w:val="26"/>
        </w:rPr>
        <w:t xml:space="preserve"> </w:t>
      </w:r>
      <w:r w:rsidR="00DA21B7">
        <w:rPr>
          <w:rFonts w:eastAsia="Calibri"/>
          <w:i/>
          <w:sz w:val="26"/>
          <w:szCs w:val="26"/>
        </w:rPr>
        <w:t>July 2017 Order</w:t>
      </w:r>
      <w:r w:rsidR="00DA21B7">
        <w:rPr>
          <w:rFonts w:eastAsia="Calibri"/>
          <w:sz w:val="26"/>
          <w:szCs w:val="26"/>
        </w:rPr>
        <w:t>.</w:t>
      </w:r>
      <w:r w:rsidR="001A1B3F">
        <w:rPr>
          <w:rStyle w:val="FootnoteReference"/>
          <w:rFonts w:eastAsia="Calibri"/>
        </w:rPr>
        <w:footnoteReference w:id="5"/>
      </w:r>
      <w:r w:rsidR="00EA6558">
        <w:rPr>
          <w:rFonts w:eastAsia="Calibri"/>
          <w:sz w:val="26"/>
          <w:szCs w:val="26"/>
        </w:rPr>
        <w:t xml:space="preserve"> </w:t>
      </w:r>
    </w:p>
    <w:p w:rsidR="00F93B22" w:rsidRPr="005D694B" w:rsidRDefault="00F93B22" w:rsidP="005A667E">
      <w:pPr>
        <w:spacing w:line="360" w:lineRule="auto"/>
        <w:rPr>
          <w:sz w:val="26"/>
          <w:szCs w:val="26"/>
        </w:rPr>
      </w:pPr>
    </w:p>
    <w:p w:rsidR="003625FB" w:rsidRDefault="00F867E2" w:rsidP="00942622">
      <w:pPr>
        <w:spacing w:line="360" w:lineRule="auto"/>
        <w:ind w:firstLine="1440"/>
        <w:contextualSpacing/>
        <w:rPr>
          <w:rFonts w:eastAsia="Calibri"/>
          <w:sz w:val="26"/>
          <w:szCs w:val="26"/>
        </w:rPr>
      </w:pPr>
      <w:r>
        <w:rPr>
          <w:rFonts w:eastAsia="Calibri"/>
          <w:sz w:val="26"/>
          <w:szCs w:val="26"/>
        </w:rPr>
        <w:t>The related arguments of West Penn in support of reconsideration are denied.</w:t>
      </w:r>
      <w:r w:rsidR="00253A99">
        <w:rPr>
          <w:rFonts w:eastAsia="Calibri"/>
          <w:sz w:val="26"/>
          <w:szCs w:val="26"/>
        </w:rPr>
        <w:t xml:space="preserve">  West Penn vigorously complains that </w:t>
      </w:r>
      <w:r w:rsidR="00DD61C2">
        <w:rPr>
          <w:rFonts w:eastAsia="Calibri"/>
          <w:sz w:val="26"/>
          <w:szCs w:val="26"/>
        </w:rPr>
        <w:t>t</w:t>
      </w:r>
      <w:r w:rsidR="00253A99">
        <w:rPr>
          <w:rFonts w:eastAsia="Calibri"/>
          <w:sz w:val="26"/>
          <w:szCs w:val="26"/>
        </w:rPr>
        <w:t xml:space="preserve">he Commission </w:t>
      </w:r>
      <w:r w:rsidR="00DD61C2">
        <w:rPr>
          <w:rFonts w:eastAsia="Calibri"/>
          <w:sz w:val="26"/>
          <w:szCs w:val="26"/>
        </w:rPr>
        <w:t xml:space="preserve">has </w:t>
      </w:r>
      <w:r w:rsidR="00253A99">
        <w:rPr>
          <w:rFonts w:eastAsia="Calibri"/>
          <w:sz w:val="26"/>
          <w:szCs w:val="26"/>
        </w:rPr>
        <w:t>exceed</w:t>
      </w:r>
      <w:r w:rsidR="00DD61C2">
        <w:rPr>
          <w:rFonts w:eastAsia="Calibri"/>
          <w:sz w:val="26"/>
          <w:szCs w:val="26"/>
        </w:rPr>
        <w:t>ed</w:t>
      </w:r>
      <w:r w:rsidR="00253A99">
        <w:rPr>
          <w:rFonts w:eastAsia="Calibri"/>
          <w:sz w:val="26"/>
          <w:szCs w:val="26"/>
        </w:rPr>
        <w:t xml:space="preserve"> the scope of authority in this dispute by affording relief to Mr. Mattu without an express finding that it has violated the Code, a Commission Regulation, or Commission Order.</w:t>
      </w:r>
      <w:r w:rsidR="003625FB">
        <w:rPr>
          <w:rFonts w:eastAsia="Calibri"/>
          <w:sz w:val="26"/>
          <w:szCs w:val="26"/>
        </w:rPr>
        <w:t xml:space="preserve">  We do not find that th</w:t>
      </w:r>
      <w:r w:rsidR="004D6DF3">
        <w:rPr>
          <w:rFonts w:eastAsia="Calibri"/>
          <w:sz w:val="26"/>
          <w:szCs w:val="26"/>
        </w:rPr>
        <w:t>e</w:t>
      </w:r>
      <w:r w:rsidR="003625FB">
        <w:rPr>
          <w:rFonts w:eastAsia="Calibri"/>
          <w:sz w:val="26"/>
          <w:szCs w:val="26"/>
        </w:rPr>
        <w:t>s</w:t>
      </w:r>
      <w:r w:rsidR="004D6DF3">
        <w:rPr>
          <w:rFonts w:eastAsia="Calibri"/>
          <w:sz w:val="26"/>
          <w:szCs w:val="26"/>
        </w:rPr>
        <w:t>e</w:t>
      </w:r>
      <w:r w:rsidR="003625FB">
        <w:rPr>
          <w:rFonts w:eastAsia="Calibri"/>
          <w:sz w:val="26"/>
          <w:szCs w:val="26"/>
        </w:rPr>
        <w:t xml:space="preserve"> argument</w:t>
      </w:r>
      <w:r w:rsidR="004D6DF3">
        <w:rPr>
          <w:rFonts w:eastAsia="Calibri"/>
          <w:sz w:val="26"/>
          <w:szCs w:val="26"/>
        </w:rPr>
        <w:t>s</w:t>
      </w:r>
      <w:r w:rsidR="003625FB">
        <w:rPr>
          <w:rFonts w:eastAsia="Calibri"/>
          <w:sz w:val="26"/>
          <w:szCs w:val="26"/>
        </w:rPr>
        <w:t xml:space="preserve"> ha</w:t>
      </w:r>
      <w:r w:rsidR="004D6DF3">
        <w:rPr>
          <w:rFonts w:eastAsia="Calibri"/>
          <w:sz w:val="26"/>
          <w:szCs w:val="26"/>
        </w:rPr>
        <w:t>ve</w:t>
      </w:r>
      <w:r w:rsidR="003625FB">
        <w:rPr>
          <w:rFonts w:eastAsia="Calibri"/>
          <w:sz w:val="26"/>
          <w:szCs w:val="26"/>
        </w:rPr>
        <w:t xml:space="preserve"> merit.</w:t>
      </w:r>
    </w:p>
    <w:p w:rsidR="003625FB" w:rsidRDefault="003625FB" w:rsidP="00942622">
      <w:pPr>
        <w:spacing w:line="360" w:lineRule="auto"/>
        <w:ind w:firstLine="1440"/>
        <w:contextualSpacing/>
        <w:rPr>
          <w:rFonts w:eastAsia="Calibri"/>
          <w:sz w:val="26"/>
          <w:szCs w:val="26"/>
        </w:rPr>
      </w:pPr>
    </w:p>
    <w:p w:rsidR="00803B3A" w:rsidRDefault="009D75FF" w:rsidP="000A628C">
      <w:pPr>
        <w:keepNext/>
        <w:keepLines/>
        <w:spacing w:line="360" w:lineRule="auto"/>
        <w:ind w:left="720"/>
        <w:contextualSpacing/>
        <w:rPr>
          <w:rFonts w:eastAsia="Calibri"/>
          <w:b/>
          <w:sz w:val="26"/>
          <w:szCs w:val="26"/>
        </w:rPr>
      </w:pPr>
      <w:r>
        <w:rPr>
          <w:rFonts w:eastAsia="Calibri"/>
          <w:b/>
          <w:sz w:val="26"/>
          <w:szCs w:val="26"/>
        </w:rPr>
        <w:t>2.</w:t>
      </w:r>
      <w:r>
        <w:rPr>
          <w:rFonts w:eastAsia="Calibri"/>
          <w:b/>
          <w:sz w:val="26"/>
          <w:szCs w:val="26"/>
        </w:rPr>
        <w:tab/>
      </w:r>
      <w:r w:rsidR="007A29AA">
        <w:rPr>
          <w:rFonts w:eastAsia="Calibri"/>
          <w:b/>
          <w:sz w:val="26"/>
          <w:szCs w:val="26"/>
        </w:rPr>
        <w:t xml:space="preserve">Violation of Section 1501 </w:t>
      </w:r>
      <w:r w:rsidR="00C529F1">
        <w:rPr>
          <w:rFonts w:eastAsia="Calibri"/>
          <w:b/>
          <w:sz w:val="26"/>
          <w:szCs w:val="26"/>
        </w:rPr>
        <w:t>of the Code</w:t>
      </w:r>
    </w:p>
    <w:p w:rsidR="007A29AA" w:rsidRDefault="007A29AA" w:rsidP="009D75FF">
      <w:pPr>
        <w:keepNext/>
        <w:keepLines/>
        <w:spacing w:line="360" w:lineRule="auto"/>
        <w:ind w:firstLine="1440"/>
        <w:contextualSpacing/>
        <w:rPr>
          <w:rFonts w:eastAsia="Calibri"/>
          <w:sz w:val="26"/>
          <w:szCs w:val="26"/>
        </w:rPr>
      </w:pPr>
    </w:p>
    <w:p w:rsidR="006634D1" w:rsidRDefault="007A29AA" w:rsidP="00942622">
      <w:pPr>
        <w:spacing w:line="360" w:lineRule="auto"/>
        <w:ind w:firstLine="1440"/>
        <w:contextualSpacing/>
        <w:rPr>
          <w:rFonts w:eastAsia="Calibri"/>
          <w:sz w:val="26"/>
          <w:szCs w:val="26"/>
        </w:rPr>
      </w:pPr>
      <w:r>
        <w:rPr>
          <w:rFonts w:eastAsia="Calibri"/>
          <w:sz w:val="26"/>
          <w:szCs w:val="26"/>
        </w:rPr>
        <w:t>In its Petition, West Penn asserts that the</w:t>
      </w:r>
      <w:r w:rsidRPr="004212BB">
        <w:rPr>
          <w:rFonts w:eastAsia="Calibri"/>
          <w:sz w:val="26"/>
          <w:szCs w:val="26"/>
        </w:rPr>
        <w:t xml:space="preserve"> </w:t>
      </w:r>
      <w:r w:rsidRPr="004212BB">
        <w:rPr>
          <w:rFonts w:eastAsia="Calibri"/>
          <w:i/>
          <w:sz w:val="26"/>
          <w:szCs w:val="26"/>
        </w:rPr>
        <w:t>July 2017 Order</w:t>
      </w:r>
      <w:r w:rsidRPr="004212BB">
        <w:rPr>
          <w:rFonts w:eastAsia="Calibri"/>
          <w:sz w:val="26"/>
          <w:szCs w:val="26"/>
        </w:rPr>
        <w:t xml:space="preserve"> </w:t>
      </w:r>
      <w:r>
        <w:rPr>
          <w:rFonts w:eastAsia="Calibri"/>
          <w:sz w:val="26"/>
          <w:szCs w:val="26"/>
        </w:rPr>
        <w:t xml:space="preserve">made </w:t>
      </w:r>
      <w:r w:rsidRPr="004212BB">
        <w:rPr>
          <w:rFonts w:eastAsia="Calibri"/>
          <w:sz w:val="26"/>
          <w:szCs w:val="26"/>
        </w:rPr>
        <w:t>a determination that it would be unreasonable for the Company to use herbicides within the transmission line right-of-way based on a newly announced and incorrect “equitable/fairness” standard that is beyond the Commission’s statutory authority</w:t>
      </w:r>
      <w:r>
        <w:rPr>
          <w:rFonts w:eastAsia="Calibri"/>
          <w:sz w:val="26"/>
          <w:szCs w:val="26"/>
        </w:rPr>
        <w:t>.</w:t>
      </w:r>
      <w:r w:rsidR="006634D1">
        <w:rPr>
          <w:rFonts w:eastAsia="Calibri"/>
          <w:sz w:val="26"/>
          <w:szCs w:val="26"/>
        </w:rPr>
        <w:t xml:space="preserve">  West Penn asserts, </w:t>
      </w:r>
      <w:r w:rsidR="006634D1">
        <w:rPr>
          <w:rFonts w:eastAsia="Calibri"/>
          <w:i/>
          <w:sz w:val="26"/>
          <w:szCs w:val="26"/>
        </w:rPr>
        <w:t>inter alia</w:t>
      </w:r>
      <w:r w:rsidR="006634D1">
        <w:rPr>
          <w:rFonts w:eastAsia="Calibri"/>
          <w:sz w:val="26"/>
          <w:szCs w:val="26"/>
        </w:rPr>
        <w:t>, that the</w:t>
      </w:r>
      <w:r w:rsidR="00EF22D8">
        <w:rPr>
          <w:rFonts w:eastAsia="Calibri"/>
          <w:sz w:val="26"/>
          <w:szCs w:val="26"/>
        </w:rPr>
        <w:t>se</w:t>
      </w:r>
      <w:r w:rsidR="006634D1">
        <w:rPr>
          <w:rFonts w:eastAsia="Calibri"/>
          <w:sz w:val="26"/>
          <w:szCs w:val="26"/>
        </w:rPr>
        <w:t xml:space="preserve"> references to “equitable/fairness” </w:t>
      </w:r>
      <w:r w:rsidR="00EF22D8">
        <w:rPr>
          <w:rFonts w:eastAsia="Calibri"/>
          <w:sz w:val="26"/>
          <w:szCs w:val="26"/>
        </w:rPr>
        <w:t>are</w:t>
      </w:r>
      <w:r w:rsidR="006634D1">
        <w:rPr>
          <w:rFonts w:eastAsia="Calibri"/>
          <w:sz w:val="26"/>
          <w:szCs w:val="26"/>
        </w:rPr>
        <w:t xml:space="preserve"> not supported by appropriate statutory authority under the Code.  </w:t>
      </w:r>
      <w:r w:rsidR="006634D1">
        <w:rPr>
          <w:rFonts w:eastAsia="Calibri"/>
          <w:i/>
          <w:sz w:val="26"/>
          <w:szCs w:val="26"/>
        </w:rPr>
        <w:t xml:space="preserve">See </w:t>
      </w:r>
      <w:r w:rsidR="006634D1">
        <w:rPr>
          <w:rFonts w:eastAsia="Calibri"/>
          <w:sz w:val="26"/>
          <w:szCs w:val="26"/>
        </w:rPr>
        <w:t>Petition.</w:t>
      </w:r>
    </w:p>
    <w:p w:rsidR="00EF22D8" w:rsidRDefault="00EF22D8" w:rsidP="00942622">
      <w:pPr>
        <w:spacing w:line="360" w:lineRule="auto"/>
        <w:ind w:firstLine="1440"/>
        <w:contextualSpacing/>
        <w:rPr>
          <w:rFonts w:eastAsia="Calibri"/>
          <w:sz w:val="26"/>
          <w:szCs w:val="26"/>
        </w:rPr>
      </w:pPr>
    </w:p>
    <w:p w:rsidR="007A29AA" w:rsidRDefault="007A29AA">
      <w:pPr>
        <w:spacing w:line="360" w:lineRule="auto"/>
        <w:ind w:firstLine="1440"/>
        <w:contextualSpacing/>
        <w:rPr>
          <w:rFonts w:eastAsia="Calibri"/>
          <w:sz w:val="26"/>
          <w:szCs w:val="26"/>
        </w:rPr>
      </w:pPr>
      <w:r>
        <w:rPr>
          <w:rFonts w:eastAsia="Calibri"/>
          <w:sz w:val="26"/>
          <w:szCs w:val="26"/>
        </w:rPr>
        <w:t xml:space="preserve">In </w:t>
      </w:r>
      <w:r w:rsidR="006634D1">
        <w:rPr>
          <w:rFonts w:eastAsia="Calibri"/>
          <w:sz w:val="26"/>
          <w:szCs w:val="26"/>
        </w:rPr>
        <w:t>our</w:t>
      </w:r>
      <w:r>
        <w:rPr>
          <w:rFonts w:eastAsia="Calibri"/>
          <w:sz w:val="26"/>
          <w:szCs w:val="26"/>
        </w:rPr>
        <w:t xml:space="preserve"> </w:t>
      </w:r>
      <w:r w:rsidRPr="004212BB">
        <w:rPr>
          <w:rFonts w:eastAsia="Calibri"/>
          <w:i/>
          <w:sz w:val="26"/>
          <w:szCs w:val="26"/>
        </w:rPr>
        <w:t>July 2017 Order</w:t>
      </w:r>
      <w:r>
        <w:rPr>
          <w:rFonts w:eastAsia="Calibri"/>
          <w:sz w:val="26"/>
          <w:szCs w:val="26"/>
        </w:rPr>
        <w:t xml:space="preserve"> we were clear in our conclusion that, under the specific facts of the instant dispute, West Penn’s application of herbicides as part of its vegetation management, would be unreasonable and, therefore, violate Section 1501 of the Code</w:t>
      </w:r>
      <w:r w:rsidR="006634D1">
        <w:rPr>
          <w:rFonts w:eastAsia="Calibri"/>
          <w:sz w:val="26"/>
          <w:szCs w:val="26"/>
        </w:rPr>
        <w:t>:</w:t>
      </w:r>
    </w:p>
    <w:p w:rsidR="00EE5019" w:rsidRDefault="00EE5019">
      <w:pPr>
        <w:spacing w:line="360" w:lineRule="auto"/>
        <w:ind w:firstLine="1440"/>
        <w:contextualSpacing/>
        <w:rPr>
          <w:rFonts w:eastAsia="Calibri"/>
          <w:sz w:val="26"/>
          <w:szCs w:val="26"/>
        </w:rPr>
      </w:pPr>
    </w:p>
    <w:p w:rsidR="009D75FF" w:rsidRDefault="007A29AA" w:rsidP="005A667E">
      <w:pPr>
        <w:ind w:left="1440" w:right="1440"/>
        <w:contextualSpacing/>
        <w:rPr>
          <w:sz w:val="26"/>
          <w:szCs w:val="26"/>
        </w:rPr>
      </w:pPr>
      <w:r>
        <w:rPr>
          <w:sz w:val="26"/>
          <w:szCs w:val="26"/>
        </w:rPr>
        <w:t xml:space="preserve">.  .  .  </w:t>
      </w:r>
      <w:r w:rsidRPr="00E761E4">
        <w:rPr>
          <w:sz w:val="26"/>
          <w:szCs w:val="26"/>
        </w:rPr>
        <w:t xml:space="preserve">However, </w:t>
      </w:r>
      <w:r>
        <w:rPr>
          <w:sz w:val="26"/>
          <w:szCs w:val="26"/>
        </w:rPr>
        <w:t>in the present case, the Complainant</w:t>
      </w:r>
      <w:r w:rsidRPr="00E761E4">
        <w:rPr>
          <w:sz w:val="26"/>
          <w:szCs w:val="26"/>
        </w:rPr>
        <w:t xml:space="preserve"> has established that his circumstances require more care in choosing and applying vegetation management methods than many other landowners</w:t>
      </w:r>
      <w:r>
        <w:rPr>
          <w:sz w:val="26"/>
          <w:szCs w:val="26"/>
        </w:rPr>
        <w:t>’</w:t>
      </w:r>
      <w:r w:rsidRPr="00E761E4">
        <w:rPr>
          <w:sz w:val="26"/>
          <w:szCs w:val="26"/>
        </w:rPr>
        <w:t xml:space="preserve"> circumstances.  We note t</w:t>
      </w:r>
      <w:r>
        <w:rPr>
          <w:sz w:val="26"/>
          <w:szCs w:val="26"/>
        </w:rPr>
        <w:t>hat our decision to grant this P</w:t>
      </w:r>
      <w:r w:rsidRPr="00E761E4">
        <w:rPr>
          <w:sz w:val="26"/>
          <w:szCs w:val="26"/>
        </w:rPr>
        <w:t xml:space="preserve">etition for </w:t>
      </w:r>
      <w:r>
        <w:rPr>
          <w:sz w:val="26"/>
          <w:szCs w:val="26"/>
        </w:rPr>
        <w:t>R</w:t>
      </w:r>
      <w:r w:rsidRPr="00E761E4">
        <w:rPr>
          <w:sz w:val="26"/>
          <w:szCs w:val="26"/>
        </w:rPr>
        <w:t>elief is fact-specific and not intended to create a bright line test by which future cases should be evaluated.  Rather, we find that the totality of the circumstances here</w:t>
      </w:r>
      <w:r>
        <w:rPr>
          <w:sz w:val="26"/>
          <w:szCs w:val="26"/>
        </w:rPr>
        <w:t>, in this specific case,</w:t>
      </w:r>
      <w:r w:rsidRPr="00E761E4">
        <w:rPr>
          <w:sz w:val="26"/>
          <w:szCs w:val="26"/>
        </w:rPr>
        <w:t xml:space="preserve"> </w:t>
      </w:r>
      <w:r>
        <w:rPr>
          <w:sz w:val="26"/>
          <w:szCs w:val="26"/>
        </w:rPr>
        <w:t>is</w:t>
      </w:r>
      <w:r w:rsidRPr="00E761E4">
        <w:rPr>
          <w:sz w:val="26"/>
          <w:szCs w:val="26"/>
        </w:rPr>
        <w:t xml:space="preserve"> sufficient to grant </w:t>
      </w:r>
      <w:r>
        <w:rPr>
          <w:sz w:val="26"/>
          <w:szCs w:val="26"/>
        </w:rPr>
        <w:t>the Complainant relief by directing West Penn P</w:t>
      </w:r>
      <w:r w:rsidRPr="00E761E4">
        <w:rPr>
          <w:sz w:val="26"/>
          <w:szCs w:val="26"/>
        </w:rPr>
        <w:t xml:space="preserve">ower to maintain its right-of-way where it crosses </w:t>
      </w:r>
      <w:r>
        <w:rPr>
          <w:sz w:val="26"/>
          <w:szCs w:val="26"/>
        </w:rPr>
        <w:t>the Complainant’s</w:t>
      </w:r>
      <w:r w:rsidRPr="00E761E4">
        <w:rPr>
          <w:sz w:val="26"/>
          <w:szCs w:val="26"/>
        </w:rPr>
        <w:t xml:space="preserve"> land by means which do not include the use of herbicides.  </w:t>
      </w:r>
      <w:r w:rsidRPr="005A667E">
        <w:rPr>
          <w:sz w:val="26"/>
          <w:szCs w:val="26"/>
          <w:u w:val="single"/>
        </w:rPr>
        <w:t>Given this unique fact pattern, the use of herbicides would be unreasonable</w:t>
      </w:r>
      <w:r w:rsidRPr="00E761E4">
        <w:rPr>
          <w:sz w:val="26"/>
          <w:szCs w:val="26"/>
        </w:rPr>
        <w:t xml:space="preserve">.  Our decision in this case does not bar West Penn </w:t>
      </w:r>
      <w:r>
        <w:rPr>
          <w:sz w:val="26"/>
          <w:szCs w:val="26"/>
        </w:rPr>
        <w:t>P</w:t>
      </w:r>
      <w:r w:rsidRPr="00E761E4">
        <w:rPr>
          <w:sz w:val="26"/>
          <w:szCs w:val="26"/>
        </w:rPr>
        <w:t>ower from utilizing other vegetation management methods including grinding tree stumps or assessing the vegetation</w:t>
      </w:r>
      <w:r>
        <w:rPr>
          <w:sz w:val="26"/>
          <w:szCs w:val="26"/>
        </w:rPr>
        <w:t xml:space="preserve"> growth within this right</w:t>
      </w:r>
      <w:r>
        <w:rPr>
          <w:sz w:val="26"/>
          <w:szCs w:val="26"/>
        </w:rPr>
        <w:noBreakHyphen/>
        <w:t>of</w:t>
      </w:r>
      <w:r>
        <w:rPr>
          <w:sz w:val="26"/>
          <w:szCs w:val="26"/>
        </w:rPr>
        <w:noBreakHyphen/>
      </w:r>
      <w:r w:rsidRPr="00E761E4">
        <w:rPr>
          <w:sz w:val="26"/>
          <w:szCs w:val="26"/>
        </w:rPr>
        <w:t xml:space="preserve">way on a shorter time </w:t>
      </w:r>
    </w:p>
    <w:p w:rsidR="007A29AA" w:rsidRPr="00E761E4" w:rsidRDefault="007A29AA" w:rsidP="009D75FF">
      <w:pPr>
        <w:keepNext/>
        <w:keepLines/>
        <w:ind w:left="1440" w:right="1440"/>
        <w:contextualSpacing/>
        <w:rPr>
          <w:sz w:val="26"/>
          <w:szCs w:val="26"/>
        </w:rPr>
      </w:pPr>
      <w:r w:rsidRPr="00E761E4">
        <w:rPr>
          <w:sz w:val="26"/>
          <w:szCs w:val="26"/>
        </w:rPr>
        <w:t>frame.  We note that this is consistent with the methods used to maintain this portion of the right-of-way in past vegetation management cycles.</w:t>
      </w:r>
    </w:p>
    <w:p w:rsidR="007A29AA" w:rsidRDefault="007A29AA" w:rsidP="009D75FF">
      <w:pPr>
        <w:keepNext/>
        <w:keepLines/>
        <w:ind w:left="1440" w:right="1440"/>
        <w:contextualSpacing/>
        <w:rPr>
          <w:rFonts w:eastAsia="Calibri"/>
          <w:sz w:val="26"/>
          <w:szCs w:val="26"/>
        </w:rPr>
      </w:pPr>
    </w:p>
    <w:p w:rsidR="00EE5019" w:rsidRDefault="00EE5019" w:rsidP="009D75FF">
      <w:pPr>
        <w:keepNext/>
        <w:keepLines/>
        <w:ind w:left="1440" w:right="1440"/>
        <w:contextualSpacing/>
        <w:rPr>
          <w:rFonts w:eastAsia="Calibri"/>
          <w:sz w:val="26"/>
          <w:szCs w:val="26"/>
        </w:rPr>
      </w:pPr>
    </w:p>
    <w:p w:rsidR="007A29AA" w:rsidRPr="007A29AA" w:rsidRDefault="007A29AA" w:rsidP="005A667E">
      <w:pPr>
        <w:spacing w:line="360" w:lineRule="auto"/>
        <w:contextualSpacing/>
        <w:rPr>
          <w:rFonts w:eastAsia="Calibri"/>
          <w:sz w:val="26"/>
          <w:szCs w:val="26"/>
        </w:rPr>
      </w:pPr>
      <w:r>
        <w:rPr>
          <w:rFonts w:eastAsia="Calibri"/>
          <w:i/>
          <w:sz w:val="26"/>
          <w:szCs w:val="26"/>
        </w:rPr>
        <w:t xml:space="preserve">July 2017 Order </w:t>
      </w:r>
      <w:r>
        <w:rPr>
          <w:rFonts w:eastAsia="Calibri"/>
          <w:sz w:val="26"/>
          <w:szCs w:val="26"/>
        </w:rPr>
        <w:t>at 11.</w:t>
      </w:r>
      <w:r w:rsidR="006634D1">
        <w:rPr>
          <w:rFonts w:eastAsia="Calibri"/>
          <w:sz w:val="26"/>
          <w:szCs w:val="26"/>
        </w:rPr>
        <w:t xml:space="preserve">  (Emphasis </w:t>
      </w:r>
      <w:r w:rsidR="006D6F66">
        <w:rPr>
          <w:rFonts w:eastAsia="Calibri"/>
          <w:sz w:val="26"/>
          <w:szCs w:val="26"/>
        </w:rPr>
        <w:t>supplied</w:t>
      </w:r>
      <w:r w:rsidR="006634D1">
        <w:rPr>
          <w:rFonts w:eastAsia="Calibri"/>
          <w:sz w:val="26"/>
          <w:szCs w:val="26"/>
        </w:rPr>
        <w:t>).</w:t>
      </w:r>
    </w:p>
    <w:p w:rsidR="007A29AA" w:rsidRDefault="007A29AA" w:rsidP="005A667E">
      <w:pPr>
        <w:spacing w:line="360" w:lineRule="auto"/>
        <w:contextualSpacing/>
        <w:rPr>
          <w:rFonts w:eastAsia="Calibri"/>
          <w:sz w:val="26"/>
          <w:szCs w:val="26"/>
        </w:rPr>
      </w:pPr>
    </w:p>
    <w:p w:rsidR="004D6DF3" w:rsidRDefault="007A29AA" w:rsidP="00554400">
      <w:pPr>
        <w:spacing w:line="360" w:lineRule="auto"/>
        <w:ind w:firstLine="1440"/>
        <w:rPr>
          <w:sz w:val="26"/>
          <w:szCs w:val="26"/>
        </w:rPr>
      </w:pPr>
      <w:r>
        <w:rPr>
          <w:sz w:val="26"/>
          <w:szCs w:val="26"/>
        </w:rPr>
        <w:t>West Penn</w:t>
      </w:r>
      <w:r w:rsidR="00C11CA4">
        <w:rPr>
          <w:sz w:val="26"/>
          <w:szCs w:val="26"/>
        </w:rPr>
        <w:t>, through</w:t>
      </w:r>
      <w:r>
        <w:rPr>
          <w:sz w:val="26"/>
          <w:szCs w:val="26"/>
        </w:rPr>
        <w:t xml:space="preserve"> rel</w:t>
      </w:r>
      <w:r w:rsidR="00C11CA4">
        <w:rPr>
          <w:sz w:val="26"/>
          <w:szCs w:val="26"/>
        </w:rPr>
        <w:t>iance</w:t>
      </w:r>
      <w:r>
        <w:rPr>
          <w:sz w:val="26"/>
          <w:szCs w:val="26"/>
        </w:rPr>
        <w:t xml:space="preserve"> upon its expert witness testimony</w:t>
      </w:r>
      <w:r w:rsidR="00C11CA4">
        <w:rPr>
          <w:sz w:val="26"/>
          <w:szCs w:val="26"/>
        </w:rPr>
        <w:t>, has</w:t>
      </w:r>
      <w:r>
        <w:rPr>
          <w:sz w:val="26"/>
          <w:szCs w:val="26"/>
        </w:rPr>
        <w:t xml:space="preserve"> establish</w:t>
      </w:r>
      <w:r w:rsidR="00C11CA4">
        <w:rPr>
          <w:sz w:val="26"/>
          <w:szCs w:val="26"/>
        </w:rPr>
        <w:t>ed</w:t>
      </w:r>
      <w:r>
        <w:rPr>
          <w:sz w:val="26"/>
          <w:szCs w:val="26"/>
        </w:rPr>
        <w:t xml:space="preserve"> that the use of herbicides is</w:t>
      </w:r>
      <w:r w:rsidR="00C11CA4">
        <w:rPr>
          <w:sz w:val="26"/>
          <w:szCs w:val="26"/>
        </w:rPr>
        <w:t>,</w:t>
      </w:r>
      <w:r>
        <w:rPr>
          <w:sz w:val="26"/>
          <w:szCs w:val="26"/>
        </w:rPr>
        <w:t xml:space="preserve"> </w:t>
      </w:r>
      <w:r w:rsidR="00C24355">
        <w:rPr>
          <w:sz w:val="26"/>
          <w:szCs w:val="26"/>
        </w:rPr>
        <w:t xml:space="preserve">under </w:t>
      </w:r>
      <w:r>
        <w:rPr>
          <w:sz w:val="26"/>
          <w:szCs w:val="26"/>
        </w:rPr>
        <w:t>generic</w:t>
      </w:r>
      <w:r w:rsidR="009F004A">
        <w:rPr>
          <w:sz w:val="26"/>
          <w:szCs w:val="26"/>
        </w:rPr>
        <w:t xml:space="preserve"> facts and circumstances,</w:t>
      </w:r>
      <w:r w:rsidR="00C11CA4">
        <w:rPr>
          <w:sz w:val="26"/>
          <w:szCs w:val="26"/>
        </w:rPr>
        <w:t xml:space="preserve"> relatively</w:t>
      </w:r>
      <w:r>
        <w:rPr>
          <w:sz w:val="26"/>
          <w:szCs w:val="26"/>
        </w:rPr>
        <w:t xml:space="preserve"> safe</w:t>
      </w:r>
      <w:r w:rsidR="00C11CA4">
        <w:rPr>
          <w:sz w:val="26"/>
          <w:szCs w:val="26"/>
        </w:rPr>
        <w:t xml:space="preserve">.  Therefore, </w:t>
      </w:r>
      <w:r w:rsidR="00FF65B8">
        <w:rPr>
          <w:sz w:val="26"/>
          <w:szCs w:val="26"/>
        </w:rPr>
        <w:t>according to the position of West Penn,</w:t>
      </w:r>
      <w:r>
        <w:rPr>
          <w:sz w:val="26"/>
          <w:szCs w:val="26"/>
        </w:rPr>
        <w:t xml:space="preserve"> </w:t>
      </w:r>
      <w:r w:rsidR="004D6DF3">
        <w:rPr>
          <w:sz w:val="26"/>
          <w:szCs w:val="26"/>
        </w:rPr>
        <w:t xml:space="preserve">application of herbicides to control vegetative growth </w:t>
      </w:r>
      <w:r w:rsidR="00687FCA">
        <w:rPr>
          <w:sz w:val="26"/>
          <w:szCs w:val="26"/>
        </w:rPr>
        <w:t xml:space="preserve">in this dispute </w:t>
      </w:r>
      <w:r>
        <w:rPr>
          <w:sz w:val="26"/>
          <w:szCs w:val="26"/>
        </w:rPr>
        <w:t xml:space="preserve">would not pose any cognizable harm to Mr. Mattu. </w:t>
      </w:r>
      <w:r w:rsidR="00FF65B8">
        <w:rPr>
          <w:sz w:val="26"/>
          <w:szCs w:val="26"/>
        </w:rPr>
        <w:t xml:space="preserve"> </w:t>
      </w:r>
      <w:r>
        <w:rPr>
          <w:sz w:val="26"/>
          <w:szCs w:val="26"/>
        </w:rPr>
        <w:t xml:space="preserve">In this regard, West Penn </w:t>
      </w:r>
      <w:r w:rsidR="00FF65B8">
        <w:rPr>
          <w:sz w:val="26"/>
          <w:szCs w:val="26"/>
        </w:rPr>
        <w:t>e</w:t>
      </w:r>
      <w:r>
        <w:rPr>
          <w:sz w:val="26"/>
          <w:szCs w:val="26"/>
        </w:rPr>
        <w:t>xpert witnesses, Mr. Standish</w:t>
      </w:r>
      <w:r w:rsidR="00687FCA">
        <w:rPr>
          <w:sz w:val="26"/>
          <w:szCs w:val="26"/>
        </w:rPr>
        <w:t>,</w:t>
      </w:r>
      <w:r w:rsidR="00FF65B8">
        <w:rPr>
          <w:sz w:val="26"/>
          <w:szCs w:val="26"/>
        </w:rPr>
        <w:t xml:space="preserve"> </w:t>
      </w:r>
      <w:r w:rsidR="009537DE">
        <w:rPr>
          <w:sz w:val="26"/>
          <w:szCs w:val="26"/>
        </w:rPr>
        <w:t xml:space="preserve">stated </w:t>
      </w:r>
      <w:r w:rsidR="00FF65B8">
        <w:rPr>
          <w:sz w:val="26"/>
          <w:szCs w:val="26"/>
        </w:rPr>
        <w:t>that the utility’s proposed</w:t>
      </w:r>
      <w:r>
        <w:rPr>
          <w:sz w:val="26"/>
          <w:szCs w:val="26"/>
        </w:rPr>
        <w:t xml:space="preserve"> use of herbicides would be consistent with national, “best practices” regarding the general approach to Transmission Vegetation Management (TVM).  </w:t>
      </w:r>
      <w:r>
        <w:rPr>
          <w:i/>
          <w:sz w:val="26"/>
          <w:szCs w:val="26"/>
        </w:rPr>
        <w:t xml:space="preserve">See </w:t>
      </w:r>
      <w:r>
        <w:rPr>
          <w:sz w:val="26"/>
          <w:szCs w:val="26"/>
        </w:rPr>
        <w:t>Tr. at 55</w:t>
      </w:r>
      <w:r w:rsidR="00C118E8">
        <w:rPr>
          <w:sz w:val="26"/>
          <w:szCs w:val="26"/>
        </w:rPr>
        <w:t>-56</w:t>
      </w:r>
      <w:r>
        <w:rPr>
          <w:sz w:val="26"/>
          <w:szCs w:val="26"/>
        </w:rPr>
        <w:t>.</w:t>
      </w:r>
    </w:p>
    <w:p w:rsidR="00F22A68" w:rsidRPr="005A667E" w:rsidRDefault="00F22A68" w:rsidP="005A667E">
      <w:pPr>
        <w:spacing w:line="360" w:lineRule="auto"/>
        <w:ind w:firstLine="1440"/>
        <w:rPr>
          <w:sz w:val="26"/>
          <w:szCs w:val="26"/>
        </w:rPr>
      </w:pPr>
    </w:p>
    <w:p w:rsidR="00BD0729" w:rsidRDefault="00FF65B8" w:rsidP="00942622">
      <w:pPr>
        <w:spacing w:line="360" w:lineRule="auto"/>
        <w:ind w:firstLine="1440"/>
        <w:contextualSpacing/>
        <w:rPr>
          <w:rFonts w:eastAsia="Calibri"/>
          <w:sz w:val="26"/>
          <w:szCs w:val="26"/>
        </w:rPr>
      </w:pPr>
      <w:r>
        <w:rPr>
          <w:rFonts w:eastAsia="Calibri"/>
          <w:sz w:val="26"/>
          <w:szCs w:val="26"/>
        </w:rPr>
        <w:t xml:space="preserve">In our </w:t>
      </w:r>
      <w:r w:rsidRPr="005A667E">
        <w:rPr>
          <w:rFonts w:eastAsia="Calibri"/>
          <w:i/>
          <w:sz w:val="26"/>
          <w:szCs w:val="26"/>
        </w:rPr>
        <w:t>July 2017 Order</w:t>
      </w:r>
      <w:r>
        <w:rPr>
          <w:rFonts w:eastAsia="Calibri"/>
          <w:sz w:val="26"/>
          <w:szCs w:val="26"/>
        </w:rPr>
        <w:t xml:space="preserve"> we expressly considered and found unpersuasive under the facts of this dispute, </w:t>
      </w:r>
      <w:r w:rsidR="004D6DF3">
        <w:rPr>
          <w:rFonts w:eastAsia="Calibri"/>
          <w:sz w:val="26"/>
          <w:szCs w:val="26"/>
        </w:rPr>
        <w:t xml:space="preserve">the utility’s reliance on </w:t>
      </w:r>
      <w:r w:rsidR="00F7053C">
        <w:rPr>
          <w:rFonts w:eastAsia="Calibri"/>
          <w:sz w:val="26"/>
          <w:szCs w:val="26"/>
        </w:rPr>
        <w:t>and</w:t>
      </w:r>
      <w:r w:rsidR="004D6DF3">
        <w:rPr>
          <w:rFonts w:eastAsia="Calibri"/>
          <w:sz w:val="26"/>
          <w:szCs w:val="26"/>
        </w:rPr>
        <w:t xml:space="preserve"> general reference to</w:t>
      </w:r>
      <w:r w:rsidR="00F7053C">
        <w:rPr>
          <w:rFonts w:eastAsia="Calibri"/>
          <w:sz w:val="26"/>
          <w:szCs w:val="26"/>
        </w:rPr>
        <w:t>,</w:t>
      </w:r>
      <w:r w:rsidR="004D6DF3">
        <w:rPr>
          <w:rFonts w:eastAsia="Calibri"/>
          <w:sz w:val="26"/>
          <w:szCs w:val="26"/>
        </w:rPr>
        <w:t xml:space="preserve"> its procedures</w:t>
      </w:r>
      <w:r w:rsidR="00BD0729">
        <w:rPr>
          <w:rFonts w:eastAsia="Calibri"/>
          <w:sz w:val="26"/>
          <w:szCs w:val="26"/>
        </w:rPr>
        <w:t xml:space="preserve"> and policies, with little or no regard to the specific topology </w:t>
      </w:r>
      <w:r w:rsidR="00160B17">
        <w:rPr>
          <w:rFonts w:eastAsia="Calibri"/>
          <w:sz w:val="26"/>
          <w:szCs w:val="26"/>
        </w:rPr>
        <w:t xml:space="preserve">and site characteristics </w:t>
      </w:r>
      <w:r w:rsidR="00BD0729">
        <w:rPr>
          <w:rFonts w:eastAsia="Calibri"/>
          <w:sz w:val="26"/>
          <w:szCs w:val="26"/>
        </w:rPr>
        <w:t>of the area:</w:t>
      </w:r>
    </w:p>
    <w:p w:rsidR="00BD0729" w:rsidRDefault="00BD0729" w:rsidP="00942622">
      <w:pPr>
        <w:spacing w:line="360" w:lineRule="auto"/>
        <w:ind w:firstLine="1440"/>
        <w:contextualSpacing/>
        <w:rPr>
          <w:rFonts w:eastAsia="Calibri"/>
          <w:sz w:val="26"/>
          <w:szCs w:val="26"/>
        </w:rPr>
      </w:pPr>
    </w:p>
    <w:p w:rsidR="009D75FF" w:rsidRDefault="00BD0729" w:rsidP="005A667E">
      <w:pPr>
        <w:ind w:left="1440" w:right="1440"/>
        <w:contextualSpacing/>
        <w:rPr>
          <w:sz w:val="26"/>
          <w:szCs w:val="26"/>
        </w:rPr>
      </w:pPr>
      <w:r>
        <w:rPr>
          <w:sz w:val="26"/>
          <w:szCs w:val="26"/>
        </w:rPr>
        <w:t xml:space="preserve">Our review of </w:t>
      </w:r>
      <w:r w:rsidRPr="00944692">
        <w:rPr>
          <w:sz w:val="26"/>
          <w:szCs w:val="26"/>
        </w:rPr>
        <w:t>West Penn Power</w:t>
      </w:r>
      <w:r>
        <w:rPr>
          <w:sz w:val="26"/>
          <w:szCs w:val="26"/>
        </w:rPr>
        <w:t>’</w:t>
      </w:r>
      <w:r w:rsidRPr="00944692">
        <w:rPr>
          <w:sz w:val="26"/>
          <w:szCs w:val="26"/>
        </w:rPr>
        <w:t xml:space="preserve">s Commission-approved </w:t>
      </w:r>
      <w:r>
        <w:rPr>
          <w:sz w:val="26"/>
          <w:szCs w:val="26"/>
        </w:rPr>
        <w:t>VMP indicates that it</w:t>
      </w:r>
      <w:r w:rsidRPr="00944692">
        <w:rPr>
          <w:sz w:val="26"/>
          <w:szCs w:val="26"/>
        </w:rPr>
        <w:t xml:space="preserve"> is vague and lacking in sufficient detail to provide the owners of transmission rights-of-way and adjacent landowners any guidance in determining the circumstances under which the landowners may anticipate the manner in which the rights-of-way will be cleared.  It says, in effect, that the utility will keep the rights-of-way cleared of growth that might interfere with safe and reliable electric service, using methods consistent with industry practices.  The manner of clearing the growth and the circumstances under which the different methods are used are not delineated.  The result is that the utility</w:t>
      </w:r>
      <w:r>
        <w:rPr>
          <w:sz w:val="26"/>
          <w:szCs w:val="26"/>
        </w:rPr>
        <w:t>’</w:t>
      </w:r>
      <w:r w:rsidRPr="00944692">
        <w:rPr>
          <w:sz w:val="26"/>
          <w:szCs w:val="26"/>
        </w:rPr>
        <w:t xml:space="preserve">s defense in any complaint regarding herbicide use is inevitably that the </w:t>
      </w:r>
    </w:p>
    <w:p w:rsidR="00BD0729" w:rsidRDefault="00BD0729" w:rsidP="009D75FF">
      <w:pPr>
        <w:keepNext/>
        <w:keepLines/>
        <w:ind w:left="1440" w:right="1440"/>
        <w:contextualSpacing/>
        <w:rPr>
          <w:sz w:val="26"/>
          <w:szCs w:val="26"/>
        </w:rPr>
      </w:pPr>
      <w:r w:rsidRPr="00944692">
        <w:rPr>
          <w:sz w:val="26"/>
          <w:szCs w:val="26"/>
        </w:rPr>
        <w:t xml:space="preserve">method is consistent with its Commission-approved </w:t>
      </w:r>
      <w:r>
        <w:rPr>
          <w:sz w:val="26"/>
          <w:szCs w:val="26"/>
        </w:rPr>
        <w:t>VMP</w:t>
      </w:r>
      <w:r w:rsidRPr="00944692">
        <w:rPr>
          <w:sz w:val="26"/>
          <w:szCs w:val="26"/>
        </w:rPr>
        <w:t xml:space="preserve">; </w:t>
      </w:r>
      <w:r>
        <w:rPr>
          <w:sz w:val="26"/>
          <w:szCs w:val="26"/>
        </w:rPr>
        <w:t xml:space="preserve">and that it </w:t>
      </w:r>
      <w:r w:rsidRPr="00944692">
        <w:rPr>
          <w:sz w:val="26"/>
          <w:szCs w:val="26"/>
        </w:rPr>
        <w:t>therefore, is not a violation of a statute, regulation</w:t>
      </w:r>
      <w:r>
        <w:rPr>
          <w:sz w:val="26"/>
          <w:szCs w:val="26"/>
        </w:rPr>
        <w:t>,</w:t>
      </w:r>
      <w:r w:rsidRPr="00944692">
        <w:rPr>
          <w:sz w:val="26"/>
          <w:szCs w:val="26"/>
        </w:rPr>
        <w:t xml:space="preserve"> or order of the Commission.</w:t>
      </w:r>
      <w:r>
        <w:rPr>
          <w:sz w:val="26"/>
          <w:szCs w:val="26"/>
        </w:rPr>
        <w:t xml:space="preserve">  </w:t>
      </w:r>
    </w:p>
    <w:p w:rsidR="007A29AA" w:rsidRDefault="007A29AA" w:rsidP="009D75FF">
      <w:pPr>
        <w:keepNext/>
        <w:keepLines/>
        <w:ind w:firstLine="1440"/>
        <w:contextualSpacing/>
        <w:rPr>
          <w:rFonts w:eastAsia="Calibri"/>
          <w:sz w:val="26"/>
          <w:szCs w:val="26"/>
        </w:rPr>
      </w:pPr>
    </w:p>
    <w:p w:rsidR="00EE5019" w:rsidRPr="007A29AA" w:rsidRDefault="00EE5019" w:rsidP="009D75FF">
      <w:pPr>
        <w:keepNext/>
        <w:keepLines/>
        <w:ind w:firstLine="1440"/>
        <w:contextualSpacing/>
        <w:rPr>
          <w:rFonts w:eastAsia="Calibri"/>
          <w:sz w:val="26"/>
          <w:szCs w:val="26"/>
        </w:rPr>
      </w:pPr>
    </w:p>
    <w:p w:rsidR="007A29AA" w:rsidRPr="00BD0729" w:rsidRDefault="00BD0729" w:rsidP="005A667E">
      <w:pPr>
        <w:spacing w:line="360" w:lineRule="auto"/>
        <w:contextualSpacing/>
        <w:rPr>
          <w:rFonts w:eastAsia="Calibri"/>
          <w:sz w:val="26"/>
          <w:szCs w:val="26"/>
        </w:rPr>
      </w:pPr>
      <w:r w:rsidRPr="00204037">
        <w:rPr>
          <w:rFonts w:eastAsia="Calibri"/>
          <w:i/>
          <w:sz w:val="26"/>
          <w:szCs w:val="26"/>
        </w:rPr>
        <w:t>July 2017 Order</w:t>
      </w:r>
      <w:r>
        <w:rPr>
          <w:rFonts w:eastAsia="Calibri"/>
          <w:i/>
          <w:sz w:val="26"/>
          <w:szCs w:val="26"/>
        </w:rPr>
        <w:t xml:space="preserve"> </w:t>
      </w:r>
      <w:r>
        <w:rPr>
          <w:rFonts w:eastAsia="Calibri"/>
          <w:sz w:val="26"/>
          <w:szCs w:val="26"/>
        </w:rPr>
        <w:t>at 6-7.</w:t>
      </w:r>
    </w:p>
    <w:p w:rsidR="00554400" w:rsidRPr="005A667E" w:rsidRDefault="00554400" w:rsidP="005A667E">
      <w:pPr>
        <w:spacing w:line="360" w:lineRule="auto"/>
        <w:ind w:firstLine="1440"/>
        <w:contextualSpacing/>
        <w:rPr>
          <w:rFonts w:eastAsia="Calibri"/>
          <w:sz w:val="26"/>
          <w:szCs w:val="26"/>
        </w:rPr>
      </w:pPr>
    </w:p>
    <w:p w:rsidR="00C118E8" w:rsidRDefault="00687FCA" w:rsidP="00C118E8">
      <w:pPr>
        <w:spacing w:line="360" w:lineRule="auto"/>
        <w:ind w:firstLine="1440"/>
        <w:rPr>
          <w:sz w:val="26"/>
          <w:szCs w:val="26"/>
        </w:rPr>
      </w:pPr>
      <w:r>
        <w:rPr>
          <w:sz w:val="26"/>
          <w:szCs w:val="26"/>
        </w:rPr>
        <w:t xml:space="preserve">It is well-settled that the Commission has subject matter jurisdiction over a public utility’s vegetation management practices.  </w:t>
      </w:r>
      <w:r w:rsidRPr="000E05C8">
        <w:rPr>
          <w:i/>
          <w:sz w:val="26"/>
          <w:szCs w:val="26"/>
        </w:rPr>
        <w:t>See</w:t>
      </w:r>
      <w:r>
        <w:rPr>
          <w:sz w:val="26"/>
          <w:szCs w:val="26"/>
        </w:rPr>
        <w:t xml:space="preserve"> Pa. C.S. §§ 1501, 102; s</w:t>
      </w:r>
      <w:r w:rsidRPr="00843C8B">
        <w:rPr>
          <w:i/>
          <w:color w:val="212121"/>
          <w:sz w:val="26"/>
          <w:szCs w:val="26"/>
        </w:rPr>
        <w:t>ee</w:t>
      </w:r>
      <w:r>
        <w:rPr>
          <w:i/>
          <w:color w:val="212121"/>
          <w:sz w:val="26"/>
          <w:szCs w:val="26"/>
        </w:rPr>
        <w:t xml:space="preserve"> also</w:t>
      </w:r>
      <w:r w:rsidRPr="00843C8B">
        <w:rPr>
          <w:i/>
          <w:color w:val="212121"/>
          <w:sz w:val="26"/>
          <w:szCs w:val="26"/>
        </w:rPr>
        <w:t xml:space="preserve"> West Penn Power Company v. Pa. PUC</w:t>
      </w:r>
      <w:r>
        <w:rPr>
          <w:color w:val="212121"/>
          <w:sz w:val="26"/>
          <w:szCs w:val="26"/>
        </w:rPr>
        <w:t>, 578 A.2d 75, 77 (Pa. Cmwlth. 1990) (</w:t>
      </w:r>
      <w:r w:rsidRPr="00892DDA">
        <w:rPr>
          <w:i/>
          <w:color w:val="212121"/>
          <w:sz w:val="26"/>
          <w:szCs w:val="26"/>
        </w:rPr>
        <w:t>West Penn</w:t>
      </w:r>
      <w:r>
        <w:rPr>
          <w:i/>
          <w:color w:val="212121"/>
          <w:sz w:val="26"/>
          <w:szCs w:val="26"/>
        </w:rPr>
        <w:t xml:space="preserve"> Power</w:t>
      </w:r>
      <w:r>
        <w:rPr>
          <w:color w:val="212121"/>
          <w:sz w:val="26"/>
          <w:szCs w:val="26"/>
        </w:rPr>
        <w:t xml:space="preserve">); </w:t>
      </w:r>
      <w:r w:rsidRPr="00843C8B">
        <w:rPr>
          <w:i/>
          <w:color w:val="212121"/>
          <w:sz w:val="26"/>
          <w:szCs w:val="26"/>
        </w:rPr>
        <w:t xml:space="preserve">also </w:t>
      </w:r>
      <w:r w:rsidR="00C118E8">
        <w:rPr>
          <w:i/>
          <w:sz w:val="26"/>
          <w:szCs w:val="26"/>
        </w:rPr>
        <w:t>PECO Energy Co. v. Twp. of Upper Dublin</w:t>
      </w:r>
      <w:r w:rsidR="00C118E8">
        <w:rPr>
          <w:sz w:val="26"/>
          <w:szCs w:val="26"/>
        </w:rPr>
        <w:t>, 922 A.2d 996, 1004-05 (Pa. Cmwlth. 2007):</w:t>
      </w:r>
    </w:p>
    <w:p w:rsidR="00E83D0C" w:rsidRDefault="00E83D0C" w:rsidP="00C118E8">
      <w:pPr>
        <w:spacing w:line="360" w:lineRule="auto"/>
        <w:ind w:firstLine="1440"/>
        <w:rPr>
          <w:sz w:val="26"/>
          <w:szCs w:val="26"/>
        </w:rPr>
      </w:pPr>
    </w:p>
    <w:p w:rsidR="00C118E8" w:rsidRPr="00C118E8" w:rsidRDefault="00C118E8" w:rsidP="00C118E8">
      <w:pPr>
        <w:ind w:left="1440" w:right="1440"/>
        <w:rPr>
          <w:sz w:val="26"/>
          <w:szCs w:val="26"/>
        </w:rPr>
      </w:pPr>
      <w:r w:rsidRPr="00C118E8">
        <w:rPr>
          <w:sz w:val="26"/>
          <w:szCs w:val="26"/>
        </w:rPr>
        <w:t xml:space="preserve">We agree with the positions advanced by PECO and the PUC. First, we conclude public utility service embraces </w:t>
      </w:r>
      <w:r w:rsidRPr="00C118E8">
        <w:rPr>
          <w:rStyle w:val="sssh"/>
          <w:sz w:val="26"/>
          <w:szCs w:val="26"/>
        </w:rPr>
        <w:t>vegetation</w:t>
      </w:r>
      <w:r w:rsidRPr="00C118E8">
        <w:rPr>
          <w:sz w:val="26"/>
          <w:szCs w:val="26"/>
        </w:rPr>
        <w:t xml:space="preserve"> </w:t>
      </w:r>
      <w:r w:rsidRPr="00C118E8">
        <w:rPr>
          <w:rStyle w:val="sssh"/>
          <w:sz w:val="26"/>
          <w:szCs w:val="26"/>
        </w:rPr>
        <w:t>management</w:t>
      </w:r>
      <w:r w:rsidRPr="00C118E8">
        <w:rPr>
          <w:sz w:val="26"/>
          <w:szCs w:val="26"/>
        </w:rPr>
        <w:t xml:space="preserve">.  </w:t>
      </w:r>
      <w:r w:rsidRPr="00C118E8">
        <w:rPr>
          <w:rStyle w:val="ssrfcpassagedeactivated"/>
          <w:sz w:val="26"/>
          <w:szCs w:val="26"/>
        </w:rPr>
        <w:t xml:space="preserve">The PUC has full authority to enforce the provisions of the Public Utility Code.  </w:t>
      </w:r>
      <w:r w:rsidRPr="005A667E">
        <w:rPr>
          <w:rStyle w:val="ssun2"/>
          <w:i/>
          <w:sz w:val="26"/>
          <w:szCs w:val="26"/>
          <w:u w:val="none"/>
        </w:rPr>
        <w:t>W. Penn Power</w:t>
      </w:r>
      <w:r w:rsidRPr="00C118E8">
        <w:rPr>
          <w:rStyle w:val="ssrfcpassagedeactivated"/>
          <w:sz w:val="26"/>
          <w:szCs w:val="26"/>
        </w:rPr>
        <w:t xml:space="preserve">. Certain acts, done while rendering utility service, fall within the ambit of the PUC's jurisdiction under </w:t>
      </w:r>
      <w:hyperlink r:id="rId10" w:history="1">
        <w:r w:rsidRPr="005A667E">
          <w:rPr>
            <w:rStyle w:val="Hyperlink"/>
            <w:color w:val="auto"/>
            <w:sz w:val="26"/>
            <w:szCs w:val="26"/>
          </w:rPr>
          <w:t>66 Pa. C.S. § 1501</w:t>
        </w:r>
      </w:hyperlink>
      <w:r w:rsidRPr="005A667E">
        <w:rPr>
          <w:rStyle w:val="ssrfcpassagedeactivated"/>
          <w:sz w:val="26"/>
          <w:szCs w:val="26"/>
          <w:u w:val="single"/>
        </w:rPr>
        <w:t xml:space="preserve"> </w:t>
      </w:r>
      <w:r w:rsidRPr="00C118E8">
        <w:rPr>
          <w:rStyle w:val="ssrfcpassagedeactivated"/>
          <w:sz w:val="26"/>
          <w:szCs w:val="26"/>
        </w:rPr>
        <w:t xml:space="preserve">over character of utility service.  </w:t>
      </w:r>
      <w:r w:rsidRPr="005A667E">
        <w:rPr>
          <w:rStyle w:val="ssun2"/>
          <w:i/>
          <w:sz w:val="26"/>
          <w:szCs w:val="26"/>
          <w:u w:val="none"/>
        </w:rPr>
        <w:t xml:space="preserve">See </w:t>
      </w:r>
      <w:hyperlink r:id="rId11" w:history="1">
        <w:r w:rsidRPr="005A667E">
          <w:rPr>
            <w:rStyle w:val="ssun2"/>
            <w:i/>
            <w:sz w:val="26"/>
            <w:szCs w:val="26"/>
            <w:u w:val="none"/>
          </w:rPr>
          <w:t>W. Penn Power</w:t>
        </w:r>
        <w:r w:rsidRPr="005A667E">
          <w:rPr>
            <w:rStyle w:val="Hyperlink"/>
            <w:color w:val="auto"/>
            <w:sz w:val="26"/>
            <w:szCs w:val="26"/>
            <w:u w:val="none"/>
          </w:rPr>
          <w:t>, 578 A.2d at 77</w:t>
        </w:r>
      </w:hyperlink>
      <w:r w:rsidRPr="00C118E8">
        <w:rPr>
          <w:rStyle w:val="ssrfcpassagedeactivated"/>
          <w:sz w:val="26"/>
          <w:szCs w:val="26"/>
        </w:rPr>
        <w:t xml:space="preserve">.  In particular, </w:t>
      </w:r>
      <w:r w:rsidRPr="00C118E8">
        <w:rPr>
          <w:rStyle w:val="sssh"/>
          <w:sz w:val="26"/>
          <w:szCs w:val="26"/>
        </w:rPr>
        <w:t>vegetation</w:t>
      </w:r>
      <w:r w:rsidRPr="00C118E8">
        <w:rPr>
          <w:rStyle w:val="ssrfcpassagedeactivated"/>
          <w:sz w:val="26"/>
          <w:szCs w:val="26"/>
        </w:rPr>
        <w:t xml:space="preserve"> </w:t>
      </w:r>
      <w:r w:rsidRPr="00C118E8">
        <w:rPr>
          <w:rStyle w:val="sssh"/>
          <w:sz w:val="26"/>
          <w:szCs w:val="26"/>
        </w:rPr>
        <w:t>management</w:t>
      </w:r>
      <w:r w:rsidRPr="00C118E8">
        <w:rPr>
          <w:rStyle w:val="ssrfcpassagedeactivated"/>
          <w:sz w:val="26"/>
          <w:szCs w:val="26"/>
        </w:rPr>
        <w:t xml:space="preserve"> activities by an electric utility fall within the Public Utility Code's definition of service in </w:t>
      </w:r>
      <w:hyperlink r:id="rId12" w:history="1">
        <w:r w:rsidRPr="005A667E">
          <w:rPr>
            <w:rStyle w:val="Hyperlink"/>
            <w:color w:val="auto"/>
            <w:sz w:val="26"/>
            <w:szCs w:val="26"/>
            <w:u w:val="none"/>
          </w:rPr>
          <w:t>66 Pa. C.S. § 102</w:t>
        </w:r>
      </w:hyperlink>
      <w:r w:rsidRPr="00C118E8">
        <w:rPr>
          <w:rStyle w:val="ssrfcpassagedeactivated"/>
          <w:sz w:val="26"/>
          <w:szCs w:val="26"/>
        </w:rPr>
        <w:t xml:space="preserve">.  </w:t>
      </w:r>
      <w:r w:rsidRPr="005A667E">
        <w:rPr>
          <w:rStyle w:val="ssun2"/>
          <w:i/>
          <w:sz w:val="26"/>
          <w:szCs w:val="26"/>
          <w:u w:val="none"/>
        </w:rPr>
        <w:t>Id</w:t>
      </w:r>
      <w:r w:rsidRPr="00C118E8">
        <w:rPr>
          <w:rStyle w:val="ssun2"/>
          <w:sz w:val="26"/>
          <w:szCs w:val="26"/>
        </w:rPr>
        <w:t>.</w:t>
      </w:r>
      <w:r w:rsidRPr="00C118E8">
        <w:rPr>
          <w:rStyle w:val="ssrfcpassagedeactivated"/>
          <w:sz w:val="26"/>
          <w:szCs w:val="26"/>
        </w:rPr>
        <w:t xml:space="preserve"> Utility service “is not confined to the distribution of electrical energy, but includes ‘any and all acts’ related to that function.”  </w:t>
      </w:r>
      <w:r w:rsidRPr="005A667E">
        <w:rPr>
          <w:rStyle w:val="ssun2"/>
          <w:i/>
          <w:sz w:val="26"/>
          <w:szCs w:val="26"/>
          <w:u w:val="none"/>
        </w:rPr>
        <w:t>Id.</w:t>
      </w:r>
      <w:r w:rsidRPr="00C118E8">
        <w:rPr>
          <w:rStyle w:val="ssrfcpassagedeactivated"/>
          <w:sz w:val="26"/>
          <w:szCs w:val="26"/>
        </w:rPr>
        <w:t xml:space="preserve"> (citing </w:t>
      </w:r>
      <w:hyperlink r:id="rId13" w:history="1">
        <w:r w:rsidRPr="005A667E">
          <w:rPr>
            <w:rStyle w:val="Hyperlink"/>
            <w:color w:val="auto"/>
            <w:sz w:val="26"/>
            <w:szCs w:val="26"/>
            <w:u w:val="none"/>
          </w:rPr>
          <w:t>66 Pa. C.S. § 102</w:t>
        </w:r>
      </w:hyperlink>
      <w:r w:rsidRPr="00C118E8">
        <w:rPr>
          <w:rStyle w:val="ssrfcpassagedeactivated"/>
          <w:sz w:val="26"/>
          <w:szCs w:val="26"/>
        </w:rPr>
        <w:t xml:space="preserve">).  </w:t>
      </w:r>
      <w:r w:rsidRPr="005A667E">
        <w:rPr>
          <w:rStyle w:val="ssun2"/>
          <w:i/>
          <w:sz w:val="26"/>
          <w:szCs w:val="26"/>
          <w:u w:val="none"/>
        </w:rPr>
        <w:t>See</w:t>
      </w:r>
      <w:r w:rsidRPr="005A667E">
        <w:rPr>
          <w:rStyle w:val="ssun2"/>
          <w:sz w:val="26"/>
          <w:szCs w:val="26"/>
          <w:u w:val="none"/>
        </w:rPr>
        <w:t xml:space="preserve"> </w:t>
      </w:r>
      <w:r w:rsidRPr="00C118E8">
        <w:rPr>
          <w:rStyle w:val="ssun2"/>
          <w:sz w:val="26"/>
          <w:szCs w:val="26"/>
        </w:rPr>
        <w:t>also</w:t>
      </w:r>
      <w:r w:rsidRPr="005A667E">
        <w:rPr>
          <w:rStyle w:val="ssun2"/>
          <w:sz w:val="26"/>
          <w:szCs w:val="26"/>
          <w:u w:val="none"/>
        </w:rPr>
        <w:t xml:space="preserve"> </w:t>
      </w:r>
      <w:hyperlink r:id="rId14" w:history="1">
        <w:r w:rsidRPr="005A667E">
          <w:rPr>
            <w:rStyle w:val="ssun2"/>
            <w:i/>
            <w:sz w:val="26"/>
            <w:szCs w:val="26"/>
            <w:u w:val="none"/>
          </w:rPr>
          <w:t>Popowsky</w:t>
        </w:r>
        <w:r w:rsidRPr="005A667E">
          <w:rPr>
            <w:rStyle w:val="Hyperlink"/>
            <w:color w:val="auto"/>
            <w:sz w:val="26"/>
            <w:szCs w:val="26"/>
            <w:u w:val="none"/>
          </w:rPr>
          <w:t>, 653 A.2d at 1389</w:t>
        </w:r>
      </w:hyperlink>
      <w:r w:rsidRPr="00C118E8">
        <w:rPr>
          <w:rStyle w:val="ssrfcpassagedeactivated"/>
          <w:sz w:val="26"/>
          <w:szCs w:val="26"/>
        </w:rPr>
        <w:t xml:space="preserve"> (“utility's maintenance of vegetation is a regulated service even though fault, either on the part of the utility or the customer, has no relevance to the existence of vegetation maintenance as a service.”)</w:t>
      </w:r>
    </w:p>
    <w:p w:rsidR="00C118E8" w:rsidRDefault="00C118E8" w:rsidP="00EE5019">
      <w:pPr>
        <w:ind w:firstLine="1440"/>
        <w:rPr>
          <w:color w:val="212121"/>
          <w:sz w:val="26"/>
          <w:szCs w:val="26"/>
        </w:rPr>
      </w:pPr>
    </w:p>
    <w:p w:rsidR="00EE5019" w:rsidRPr="005A667E" w:rsidRDefault="00EE5019" w:rsidP="005A667E">
      <w:pPr>
        <w:ind w:firstLine="1440"/>
        <w:rPr>
          <w:sz w:val="26"/>
          <w:szCs w:val="26"/>
        </w:rPr>
      </w:pPr>
    </w:p>
    <w:p w:rsidR="00687FCA" w:rsidRDefault="00687FCA" w:rsidP="00687FCA">
      <w:pPr>
        <w:spacing w:line="360" w:lineRule="auto"/>
        <w:ind w:firstLine="1440"/>
        <w:rPr>
          <w:sz w:val="26"/>
          <w:szCs w:val="26"/>
        </w:rPr>
      </w:pPr>
      <w:r>
        <w:rPr>
          <w:sz w:val="26"/>
          <w:szCs w:val="26"/>
        </w:rPr>
        <w:t xml:space="preserve">The Commission is the proper forum to receive evidence and adjudicate complaints challenging the reasonableness and adequacy of </w:t>
      </w:r>
      <w:r w:rsidR="003A7A64">
        <w:rPr>
          <w:sz w:val="26"/>
          <w:szCs w:val="26"/>
        </w:rPr>
        <w:t>a utility’s</w:t>
      </w:r>
      <w:r>
        <w:rPr>
          <w:sz w:val="26"/>
          <w:szCs w:val="26"/>
        </w:rPr>
        <w:t xml:space="preserve"> proposed tree removal activity.  </w:t>
      </w:r>
      <w:r w:rsidRPr="004A55A5">
        <w:rPr>
          <w:i/>
          <w:sz w:val="26"/>
          <w:szCs w:val="26"/>
        </w:rPr>
        <w:t>PECO Energy</w:t>
      </w:r>
      <w:r>
        <w:rPr>
          <w:sz w:val="26"/>
          <w:szCs w:val="26"/>
        </w:rPr>
        <w:t xml:space="preserve">, </w:t>
      </w:r>
      <w:r>
        <w:rPr>
          <w:color w:val="212121"/>
          <w:sz w:val="26"/>
          <w:szCs w:val="26"/>
        </w:rPr>
        <w:t xml:space="preserve">922 A.2d </w:t>
      </w:r>
      <w:r>
        <w:rPr>
          <w:sz w:val="26"/>
          <w:szCs w:val="26"/>
        </w:rPr>
        <w:t xml:space="preserve">at 1009 (citing 66 Pa. C.S. § 701 and </w:t>
      </w:r>
      <w:r w:rsidRPr="002F5D37">
        <w:rPr>
          <w:i/>
          <w:sz w:val="26"/>
          <w:szCs w:val="26"/>
        </w:rPr>
        <w:t>Newton Twp. v. Phila. Elec. Co</w:t>
      </w:r>
      <w:r>
        <w:rPr>
          <w:sz w:val="26"/>
          <w:szCs w:val="26"/>
        </w:rPr>
        <w:t>., 594 A.2d 834 (Pa. Cmwlth. 1991)).</w:t>
      </w:r>
    </w:p>
    <w:p w:rsidR="00687FCA" w:rsidRDefault="00687FCA">
      <w:pPr>
        <w:spacing w:line="360" w:lineRule="auto"/>
        <w:ind w:firstLine="1440"/>
        <w:contextualSpacing/>
        <w:rPr>
          <w:rFonts w:eastAsia="Calibri"/>
          <w:sz w:val="26"/>
          <w:szCs w:val="26"/>
        </w:rPr>
      </w:pPr>
    </w:p>
    <w:p w:rsidR="00253A99" w:rsidRDefault="00DD61C2" w:rsidP="00942622">
      <w:pPr>
        <w:spacing w:line="360" w:lineRule="auto"/>
        <w:ind w:firstLine="1440"/>
        <w:contextualSpacing/>
        <w:rPr>
          <w:rFonts w:eastAsia="Calibri"/>
          <w:sz w:val="26"/>
          <w:szCs w:val="26"/>
        </w:rPr>
      </w:pPr>
      <w:r>
        <w:rPr>
          <w:rFonts w:eastAsia="Calibri"/>
          <w:sz w:val="26"/>
          <w:szCs w:val="26"/>
        </w:rPr>
        <w:t xml:space="preserve">Also, West Penn objects to the </w:t>
      </w:r>
      <w:r>
        <w:rPr>
          <w:rFonts w:eastAsia="Calibri"/>
          <w:i/>
          <w:sz w:val="26"/>
          <w:szCs w:val="26"/>
        </w:rPr>
        <w:t xml:space="preserve">July 2017 Order </w:t>
      </w:r>
      <w:r>
        <w:rPr>
          <w:rFonts w:eastAsia="Calibri"/>
          <w:sz w:val="26"/>
          <w:szCs w:val="26"/>
        </w:rPr>
        <w:t>on the basis that we have, in some way, intruded upon its property rights established pursuant to the right-of-way concerning the subject property, or that we have adjudicated matters regarding the safe use of herbicides, which is a determination solely within the authority of the Pennsylvania Department of Agriculture.</w:t>
      </w:r>
    </w:p>
    <w:p w:rsidR="00C5409B" w:rsidRDefault="00C5409B" w:rsidP="00942622">
      <w:pPr>
        <w:spacing w:line="360" w:lineRule="auto"/>
        <w:ind w:firstLine="1440"/>
        <w:contextualSpacing/>
        <w:rPr>
          <w:rFonts w:eastAsia="Calibri"/>
          <w:sz w:val="26"/>
          <w:szCs w:val="26"/>
        </w:rPr>
      </w:pPr>
    </w:p>
    <w:p w:rsidR="009537DE" w:rsidRDefault="00C5409B" w:rsidP="004D54CC">
      <w:pPr>
        <w:spacing w:line="360" w:lineRule="auto"/>
        <w:ind w:firstLine="1440"/>
        <w:rPr>
          <w:sz w:val="26"/>
          <w:szCs w:val="26"/>
        </w:rPr>
      </w:pPr>
      <w:r>
        <w:rPr>
          <w:rFonts w:eastAsia="Calibri"/>
          <w:sz w:val="26"/>
          <w:szCs w:val="26"/>
        </w:rPr>
        <w:t xml:space="preserve">On consideration of the position of West Penn, we shall deny reconsideration </w:t>
      </w:r>
      <w:r w:rsidR="00296304">
        <w:rPr>
          <w:rFonts w:eastAsia="Calibri"/>
          <w:sz w:val="26"/>
          <w:szCs w:val="26"/>
        </w:rPr>
        <w:t>as we decline reconsideration based on t</w:t>
      </w:r>
      <w:r>
        <w:rPr>
          <w:rFonts w:eastAsia="Calibri"/>
          <w:sz w:val="26"/>
          <w:szCs w:val="26"/>
        </w:rPr>
        <w:t>he above-cited arguments.  We do not revise any aspect of the private easement agreement between Mr. Mattu and West Penn</w:t>
      </w:r>
      <w:r w:rsidR="004D54CC">
        <w:rPr>
          <w:rFonts w:eastAsia="Calibri"/>
          <w:sz w:val="26"/>
          <w:szCs w:val="26"/>
        </w:rPr>
        <w:t xml:space="preserve">.  </w:t>
      </w:r>
      <w:r w:rsidR="009537DE">
        <w:rPr>
          <w:rFonts w:eastAsia="Calibri"/>
          <w:sz w:val="26"/>
          <w:szCs w:val="26"/>
        </w:rPr>
        <w:t xml:space="preserve">Moreover, as explained by the Commonwealth Court in </w:t>
      </w:r>
      <w:r w:rsidR="004D54CC" w:rsidRPr="005D6784">
        <w:rPr>
          <w:i/>
          <w:sz w:val="26"/>
          <w:szCs w:val="26"/>
        </w:rPr>
        <w:t>West Penn v. Pa. PUC</w:t>
      </w:r>
      <w:r w:rsidR="004D54CC">
        <w:rPr>
          <w:sz w:val="26"/>
          <w:szCs w:val="26"/>
        </w:rPr>
        <w:t>, 578 A.2d 75, 76-77 (Pa. Cmwlth. 1990)</w:t>
      </w:r>
      <w:r w:rsidR="009537DE">
        <w:rPr>
          <w:sz w:val="26"/>
          <w:szCs w:val="26"/>
        </w:rPr>
        <w:t>, the existence of a private easement agreement does not foreclose consideration of the reasonableness of a utility’s preferred method of vegetation management.  There the court stated as follows:</w:t>
      </w:r>
    </w:p>
    <w:p w:rsidR="009537DE" w:rsidRDefault="009537DE" w:rsidP="009537DE">
      <w:pPr>
        <w:ind w:left="1440"/>
        <w:rPr>
          <w:sz w:val="26"/>
          <w:szCs w:val="26"/>
        </w:rPr>
      </w:pPr>
    </w:p>
    <w:p w:rsidR="004D54CC" w:rsidRDefault="004D54CC" w:rsidP="00ED1DF5">
      <w:pPr>
        <w:ind w:left="1440" w:right="1440"/>
        <w:rPr>
          <w:sz w:val="26"/>
          <w:szCs w:val="26"/>
        </w:rPr>
      </w:pPr>
      <w:r w:rsidRPr="00AC1696">
        <w:rPr>
          <w:sz w:val="26"/>
          <w:szCs w:val="26"/>
        </w:rPr>
        <w:t xml:space="preserve">Although West Penn has a right-of-way agreement dated December 11, 1948, which permits West Penn </w:t>
      </w:r>
      <w:r>
        <w:rPr>
          <w:sz w:val="26"/>
          <w:szCs w:val="26"/>
        </w:rPr>
        <w:t>“</w:t>
      </w:r>
      <w:r w:rsidRPr="00AC1696">
        <w:rPr>
          <w:sz w:val="26"/>
          <w:szCs w:val="26"/>
        </w:rPr>
        <w:t>to cut and trim or remove trees and shrubbery whenever necessary . . . .</w:t>
      </w:r>
      <w:r>
        <w:rPr>
          <w:sz w:val="26"/>
          <w:szCs w:val="26"/>
        </w:rPr>
        <w:t>”</w:t>
      </w:r>
      <w:r w:rsidRPr="00AC1696">
        <w:rPr>
          <w:sz w:val="26"/>
          <w:szCs w:val="26"/>
        </w:rPr>
        <w:t xml:space="preserve"> we agree with the </w:t>
      </w:r>
      <w:r w:rsidR="003C0E02">
        <w:rPr>
          <w:sz w:val="26"/>
          <w:szCs w:val="26"/>
        </w:rPr>
        <w:t>C</w:t>
      </w:r>
      <w:r w:rsidRPr="00AC1696">
        <w:rPr>
          <w:sz w:val="26"/>
          <w:szCs w:val="26"/>
        </w:rPr>
        <w:t>ommission that substantial evidence exists to support the finding that West Penn failed to conduct the right-of-way vegetation maintenance on Brown</w:t>
      </w:r>
      <w:r>
        <w:rPr>
          <w:sz w:val="26"/>
          <w:szCs w:val="26"/>
        </w:rPr>
        <w:t>’</w:t>
      </w:r>
      <w:r w:rsidRPr="00AC1696">
        <w:rPr>
          <w:sz w:val="26"/>
          <w:szCs w:val="26"/>
        </w:rPr>
        <w:t xml:space="preserve">s property </w:t>
      </w:r>
      <w:r w:rsidRPr="00AC1696">
        <w:rPr>
          <w:bCs/>
          <w:sz w:val="26"/>
          <w:szCs w:val="26"/>
        </w:rPr>
        <w:t>in a reasonable manner</w:t>
      </w:r>
      <w:r w:rsidRPr="00AC1696">
        <w:rPr>
          <w:sz w:val="26"/>
          <w:szCs w:val="26"/>
        </w:rPr>
        <w:t>.</w:t>
      </w:r>
    </w:p>
    <w:p w:rsidR="00C75D83" w:rsidRDefault="00C75D83" w:rsidP="00C75D83">
      <w:pPr>
        <w:ind w:left="1440"/>
        <w:rPr>
          <w:sz w:val="26"/>
          <w:szCs w:val="26"/>
        </w:rPr>
      </w:pPr>
    </w:p>
    <w:p w:rsidR="00C75D83" w:rsidRDefault="00C75D83" w:rsidP="00C75D83">
      <w:pPr>
        <w:ind w:left="1440"/>
        <w:rPr>
          <w:sz w:val="26"/>
          <w:szCs w:val="26"/>
        </w:rPr>
      </w:pPr>
    </w:p>
    <w:p w:rsidR="009537DE" w:rsidRDefault="009537DE" w:rsidP="00C75D83">
      <w:pPr>
        <w:pStyle w:val="ssdocumentinfo"/>
        <w:spacing w:before="0" w:beforeAutospacing="0" w:after="0" w:afterAutospacing="0" w:line="360" w:lineRule="auto"/>
        <w:jc w:val="left"/>
        <w:rPr>
          <w:sz w:val="26"/>
          <w:szCs w:val="26"/>
        </w:rPr>
      </w:pPr>
      <w:r w:rsidRPr="00C75D83">
        <w:rPr>
          <w:i/>
          <w:sz w:val="26"/>
          <w:szCs w:val="26"/>
        </w:rPr>
        <w:t>Id</w:t>
      </w:r>
      <w:r>
        <w:rPr>
          <w:sz w:val="26"/>
          <w:szCs w:val="26"/>
        </w:rPr>
        <w:t>. At 76-77.</w:t>
      </w:r>
    </w:p>
    <w:p w:rsidR="00C75D83" w:rsidRDefault="00C75D83" w:rsidP="00C75D83">
      <w:pPr>
        <w:pStyle w:val="ssdocumentinfo"/>
        <w:spacing w:before="0" w:beforeAutospacing="0" w:after="0" w:afterAutospacing="0" w:line="360" w:lineRule="auto"/>
        <w:jc w:val="left"/>
        <w:rPr>
          <w:sz w:val="26"/>
          <w:szCs w:val="26"/>
        </w:rPr>
      </w:pPr>
    </w:p>
    <w:p w:rsidR="002533A8" w:rsidRDefault="008A6AFE" w:rsidP="002533A8">
      <w:pPr>
        <w:pStyle w:val="ssdocumentinfo"/>
        <w:spacing w:before="0" w:beforeAutospacing="0" w:after="0" w:afterAutospacing="0" w:line="360" w:lineRule="auto"/>
        <w:ind w:firstLine="1440"/>
        <w:jc w:val="left"/>
        <w:rPr>
          <w:color w:val="373739"/>
          <w:sz w:val="26"/>
          <w:szCs w:val="26"/>
        </w:rPr>
      </w:pPr>
      <w:r>
        <w:rPr>
          <w:sz w:val="26"/>
          <w:szCs w:val="26"/>
        </w:rPr>
        <w:t xml:space="preserve">Consequently, </w:t>
      </w:r>
      <w:r w:rsidR="003C0E02">
        <w:rPr>
          <w:color w:val="373739"/>
          <w:sz w:val="26"/>
          <w:szCs w:val="26"/>
        </w:rPr>
        <w:t>t</w:t>
      </w:r>
      <w:r w:rsidRPr="00F766F7">
        <w:rPr>
          <w:color w:val="373739"/>
          <w:sz w:val="26"/>
          <w:szCs w:val="26"/>
        </w:rPr>
        <w:t xml:space="preserve">he Commission has the authority and responsibility to define </w:t>
      </w:r>
      <w:r>
        <w:rPr>
          <w:color w:val="373739"/>
          <w:sz w:val="26"/>
          <w:szCs w:val="26"/>
        </w:rPr>
        <w:t>“</w:t>
      </w:r>
      <w:r w:rsidRPr="00F766F7">
        <w:rPr>
          <w:color w:val="373739"/>
          <w:sz w:val="26"/>
          <w:szCs w:val="26"/>
        </w:rPr>
        <w:t>reasonable</w:t>
      </w:r>
      <w:r>
        <w:rPr>
          <w:color w:val="373739"/>
          <w:sz w:val="26"/>
          <w:szCs w:val="26"/>
        </w:rPr>
        <w:t>”</w:t>
      </w:r>
      <w:r w:rsidRPr="00F766F7">
        <w:rPr>
          <w:color w:val="373739"/>
          <w:sz w:val="26"/>
          <w:szCs w:val="26"/>
        </w:rPr>
        <w:t xml:space="preserve"> service under</w:t>
      </w:r>
      <w:r>
        <w:rPr>
          <w:color w:val="373739"/>
          <w:sz w:val="26"/>
          <w:szCs w:val="26"/>
        </w:rPr>
        <w:t xml:space="preserve"> the Code, 66 Pa. C.S. §§ 1501. </w:t>
      </w:r>
      <w:r w:rsidRPr="00F766F7">
        <w:rPr>
          <w:color w:val="373739"/>
          <w:sz w:val="26"/>
          <w:szCs w:val="26"/>
        </w:rPr>
        <w:t xml:space="preserve"> </w:t>
      </w:r>
      <w:r>
        <w:rPr>
          <w:color w:val="373739"/>
          <w:sz w:val="26"/>
          <w:szCs w:val="26"/>
        </w:rPr>
        <w:t>Thus, t</w:t>
      </w:r>
      <w:r w:rsidRPr="00F766F7">
        <w:rPr>
          <w:color w:val="373739"/>
          <w:sz w:val="26"/>
          <w:szCs w:val="26"/>
        </w:rPr>
        <w:t>he Commission has exclusive jurisdiction to determine the reasonableness, adequacy and sufficiency of a public utility</w:t>
      </w:r>
      <w:r>
        <w:rPr>
          <w:color w:val="373739"/>
          <w:sz w:val="26"/>
          <w:szCs w:val="26"/>
        </w:rPr>
        <w:t>’</w:t>
      </w:r>
      <w:r w:rsidRPr="00F766F7">
        <w:rPr>
          <w:color w:val="373739"/>
          <w:sz w:val="26"/>
          <w:szCs w:val="26"/>
        </w:rPr>
        <w:t xml:space="preserve">s services and facilities. </w:t>
      </w:r>
      <w:r>
        <w:rPr>
          <w:color w:val="373739"/>
          <w:sz w:val="26"/>
          <w:szCs w:val="26"/>
        </w:rPr>
        <w:t xml:space="preserve"> We have noted that t</w:t>
      </w:r>
      <w:r w:rsidRPr="00F766F7">
        <w:rPr>
          <w:color w:val="373739"/>
          <w:sz w:val="26"/>
          <w:szCs w:val="26"/>
        </w:rPr>
        <w:t xml:space="preserve">he term </w:t>
      </w:r>
      <w:r>
        <w:rPr>
          <w:color w:val="373739"/>
          <w:sz w:val="26"/>
          <w:szCs w:val="26"/>
        </w:rPr>
        <w:t>“</w:t>
      </w:r>
      <w:r w:rsidRPr="00F766F7">
        <w:rPr>
          <w:color w:val="373739"/>
          <w:sz w:val="26"/>
          <w:szCs w:val="26"/>
        </w:rPr>
        <w:t>service</w:t>
      </w:r>
      <w:r>
        <w:rPr>
          <w:color w:val="373739"/>
          <w:sz w:val="26"/>
          <w:szCs w:val="26"/>
        </w:rPr>
        <w:t>,”</w:t>
      </w:r>
      <w:r w:rsidRPr="00F766F7">
        <w:rPr>
          <w:color w:val="373739"/>
          <w:sz w:val="26"/>
          <w:szCs w:val="26"/>
        </w:rPr>
        <w:t xml:space="preserve"> </w:t>
      </w:r>
      <w:r>
        <w:rPr>
          <w:color w:val="373739"/>
          <w:sz w:val="26"/>
          <w:szCs w:val="26"/>
        </w:rPr>
        <w:t>as defined in the Code, is</w:t>
      </w:r>
      <w:r w:rsidRPr="00F766F7">
        <w:rPr>
          <w:color w:val="373739"/>
          <w:sz w:val="26"/>
          <w:szCs w:val="26"/>
        </w:rPr>
        <w:t xml:space="preserve"> </w:t>
      </w:r>
      <w:r>
        <w:rPr>
          <w:color w:val="373739"/>
          <w:sz w:val="26"/>
          <w:szCs w:val="26"/>
        </w:rPr>
        <w:t>“</w:t>
      </w:r>
      <w:r w:rsidRPr="00F766F7">
        <w:rPr>
          <w:color w:val="373739"/>
          <w:sz w:val="26"/>
          <w:szCs w:val="26"/>
        </w:rPr>
        <w:t>used in its broadest and most inclusive sense, including any and all acts done, rendered, or performed, and any and all things furnished or supplied...by public utilities...in the performance of their duties under the Public Utility Code</w:t>
      </w:r>
      <w:r>
        <w:rPr>
          <w:color w:val="373739"/>
          <w:sz w:val="26"/>
          <w:szCs w:val="26"/>
        </w:rPr>
        <w:t xml:space="preserve"> </w:t>
      </w:r>
      <w:r w:rsidRPr="00F766F7">
        <w:rPr>
          <w:color w:val="373739"/>
          <w:sz w:val="26"/>
          <w:szCs w:val="26"/>
        </w:rPr>
        <w:t>.</w:t>
      </w:r>
      <w:r>
        <w:rPr>
          <w:color w:val="373739"/>
          <w:sz w:val="26"/>
          <w:szCs w:val="26"/>
        </w:rPr>
        <w:t xml:space="preserve"> </w:t>
      </w:r>
      <w:r w:rsidRPr="00F766F7">
        <w:rPr>
          <w:color w:val="373739"/>
          <w:sz w:val="26"/>
          <w:szCs w:val="26"/>
        </w:rPr>
        <w:t>.</w:t>
      </w:r>
      <w:r>
        <w:rPr>
          <w:color w:val="373739"/>
          <w:sz w:val="26"/>
          <w:szCs w:val="26"/>
        </w:rPr>
        <w:t xml:space="preserve"> </w:t>
      </w:r>
      <w:r w:rsidRPr="00F766F7">
        <w:rPr>
          <w:color w:val="373739"/>
          <w:sz w:val="26"/>
          <w:szCs w:val="26"/>
        </w:rPr>
        <w:t>.</w:t>
      </w:r>
      <w:r>
        <w:rPr>
          <w:color w:val="373739"/>
          <w:sz w:val="26"/>
          <w:szCs w:val="26"/>
        </w:rPr>
        <w:t>”  66 Pa. C.S. § 102.</w:t>
      </w:r>
    </w:p>
    <w:p w:rsidR="002533A8" w:rsidRDefault="002533A8" w:rsidP="002533A8">
      <w:pPr>
        <w:pStyle w:val="ssdocumentinfo"/>
        <w:spacing w:before="0" w:beforeAutospacing="0" w:after="0" w:afterAutospacing="0" w:line="360" w:lineRule="auto"/>
        <w:ind w:firstLine="1440"/>
        <w:jc w:val="left"/>
        <w:rPr>
          <w:sz w:val="26"/>
          <w:szCs w:val="26"/>
        </w:rPr>
      </w:pPr>
    </w:p>
    <w:p w:rsidR="008A6AFE" w:rsidRPr="00C75D83" w:rsidRDefault="00C75D83" w:rsidP="000A628C">
      <w:pPr>
        <w:keepNext/>
        <w:keepLines/>
        <w:spacing w:line="360" w:lineRule="auto"/>
        <w:ind w:firstLine="720"/>
        <w:rPr>
          <w:b/>
          <w:color w:val="373739"/>
          <w:sz w:val="26"/>
          <w:szCs w:val="26"/>
        </w:rPr>
      </w:pPr>
      <w:r w:rsidRPr="00C75D83">
        <w:rPr>
          <w:b/>
          <w:color w:val="373739"/>
          <w:sz w:val="26"/>
          <w:szCs w:val="26"/>
        </w:rPr>
        <w:t>3.</w:t>
      </w:r>
      <w:r w:rsidRPr="00C75D83">
        <w:rPr>
          <w:b/>
          <w:color w:val="373739"/>
          <w:sz w:val="26"/>
          <w:szCs w:val="26"/>
        </w:rPr>
        <w:tab/>
      </w:r>
      <w:r w:rsidR="008A6AFE" w:rsidRPr="00C75D83">
        <w:rPr>
          <w:b/>
          <w:color w:val="373739"/>
          <w:sz w:val="26"/>
          <w:szCs w:val="26"/>
        </w:rPr>
        <w:t>West Penn’s Vegetation Management Practice</w:t>
      </w:r>
    </w:p>
    <w:p w:rsidR="008A6AFE" w:rsidRDefault="008A6AFE" w:rsidP="000A628C">
      <w:pPr>
        <w:pStyle w:val="ssdocumentinfo"/>
        <w:keepNext/>
        <w:keepLines/>
        <w:spacing w:before="0" w:beforeAutospacing="0" w:after="0" w:afterAutospacing="0" w:line="360" w:lineRule="auto"/>
        <w:ind w:firstLine="1440"/>
        <w:jc w:val="left"/>
        <w:rPr>
          <w:color w:val="373739"/>
          <w:sz w:val="26"/>
          <w:szCs w:val="26"/>
        </w:rPr>
      </w:pPr>
    </w:p>
    <w:p w:rsidR="008A6AFE" w:rsidRDefault="008A6AFE" w:rsidP="00695246">
      <w:pPr>
        <w:pStyle w:val="ssdocumentinfo"/>
        <w:spacing w:before="0" w:beforeAutospacing="0" w:after="0" w:afterAutospacing="0" w:line="360" w:lineRule="auto"/>
        <w:ind w:firstLine="1440"/>
        <w:jc w:val="left"/>
        <w:rPr>
          <w:color w:val="373739"/>
          <w:sz w:val="26"/>
          <w:szCs w:val="26"/>
        </w:rPr>
      </w:pPr>
      <w:r w:rsidRPr="00F766F7">
        <w:rPr>
          <w:color w:val="373739"/>
          <w:sz w:val="26"/>
          <w:szCs w:val="26"/>
        </w:rPr>
        <w:t xml:space="preserve">How a public utility engages in its vegetation maintenance practice falls within the parameters of its </w:t>
      </w:r>
      <w:r>
        <w:rPr>
          <w:color w:val="373739"/>
          <w:sz w:val="26"/>
          <w:szCs w:val="26"/>
        </w:rPr>
        <w:t>“</w:t>
      </w:r>
      <w:r w:rsidRPr="00F766F7">
        <w:rPr>
          <w:color w:val="373739"/>
          <w:sz w:val="26"/>
          <w:szCs w:val="26"/>
        </w:rPr>
        <w:t>service</w:t>
      </w:r>
      <w:r>
        <w:rPr>
          <w:color w:val="373739"/>
          <w:sz w:val="26"/>
          <w:szCs w:val="26"/>
        </w:rPr>
        <w:t>”</w:t>
      </w:r>
      <w:r w:rsidRPr="00F766F7">
        <w:rPr>
          <w:color w:val="373739"/>
          <w:sz w:val="26"/>
          <w:szCs w:val="26"/>
        </w:rPr>
        <w:t xml:space="preserve"> under the Code.</w:t>
      </w:r>
      <w:r>
        <w:rPr>
          <w:color w:val="373739"/>
          <w:sz w:val="26"/>
          <w:szCs w:val="26"/>
        </w:rPr>
        <w:t xml:space="preserve"> </w:t>
      </w:r>
      <w:r>
        <w:rPr>
          <w:i/>
          <w:color w:val="373739"/>
          <w:sz w:val="26"/>
          <w:szCs w:val="26"/>
        </w:rPr>
        <w:t>See West Penn</w:t>
      </w:r>
      <w:r>
        <w:rPr>
          <w:color w:val="373739"/>
          <w:sz w:val="26"/>
          <w:szCs w:val="26"/>
        </w:rPr>
        <w:t xml:space="preserve">, </w:t>
      </w:r>
      <w:r w:rsidRPr="005A667E">
        <w:rPr>
          <w:i/>
          <w:color w:val="373739"/>
          <w:sz w:val="26"/>
          <w:szCs w:val="26"/>
        </w:rPr>
        <w:t>supra</w:t>
      </w:r>
      <w:r>
        <w:rPr>
          <w:color w:val="373739"/>
          <w:sz w:val="26"/>
          <w:szCs w:val="26"/>
        </w:rPr>
        <w:t xml:space="preserve">; </w:t>
      </w:r>
      <w:r>
        <w:rPr>
          <w:i/>
          <w:color w:val="373739"/>
          <w:sz w:val="26"/>
          <w:szCs w:val="26"/>
        </w:rPr>
        <w:t xml:space="preserve">also </w:t>
      </w:r>
      <w:r w:rsidRPr="005A667E">
        <w:rPr>
          <w:i/>
          <w:color w:val="373739"/>
          <w:sz w:val="26"/>
          <w:szCs w:val="26"/>
        </w:rPr>
        <w:t>Roger McCall v. Pennsylvania Electric Company</w:t>
      </w:r>
      <w:r w:rsidRPr="00F766F7">
        <w:rPr>
          <w:color w:val="373739"/>
          <w:sz w:val="26"/>
          <w:szCs w:val="26"/>
        </w:rPr>
        <w:t>, Docket No. C-2009-2105240 (Final Order entered December 6, 2010)</w:t>
      </w:r>
      <w:r>
        <w:rPr>
          <w:color w:val="373739"/>
          <w:sz w:val="26"/>
          <w:szCs w:val="26"/>
        </w:rPr>
        <w:t xml:space="preserve">; </w:t>
      </w:r>
      <w:r>
        <w:rPr>
          <w:i/>
          <w:color w:val="373739"/>
          <w:sz w:val="26"/>
          <w:szCs w:val="26"/>
        </w:rPr>
        <w:t xml:space="preserve">also </w:t>
      </w:r>
      <w:r w:rsidRPr="005A667E">
        <w:rPr>
          <w:rStyle w:val="ssun1"/>
          <w:i/>
          <w:color w:val="373739"/>
          <w:sz w:val="26"/>
          <w:szCs w:val="26"/>
          <w:u w:val="none"/>
        </w:rPr>
        <w:t>Gary and Florence Burek v. Pennsylvania Electric Company,</w:t>
      </w:r>
      <w:r w:rsidRPr="00F766F7">
        <w:rPr>
          <w:color w:val="373739"/>
          <w:sz w:val="26"/>
          <w:szCs w:val="26"/>
        </w:rPr>
        <w:t xml:space="preserve"> Docket No. C-20028132, (Final Order</w:t>
      </w:r>
      <w:r>
        <w:rPr>
          <w:color w:val="373739"/>
          <w:sz w:val="26"/>
          <w:szCs w:val="26"/>
        </w:rPr>
        <w:t xml:space="preserve"> </w:t>
      </w:r>
      <w:r w:rsidRPr="00F766F7">
        <w:rPr>
          <w:color w:val="373739"/>
          <w:sz w:val="26"/>
          <w:szCs w:val="26"/>
        </w:rPr>
        <w:t>entered June 27, 2003)</w:t>
      </w:r>
      <w:r>
        <w:rPr>
          <w:color w:val="373739"/>
          <w:sz w:val="26"/>
          <w:szCs w:val="26"/>
        </w:rPr>
        <w:t>.</w:t>
      </w:r>
      <w:r w:rsidRPr="00F766F7">
        <w:rPr>
          <w:color w:val="373739"/>
          <w:sz w:val="26"/>
          <w:szCs w:val="26"/>
        </w:rPr>
        <w:t xml:space="preserve"> </w:t>
      </w:r>
    </w:p>
    <w:p w:rsidR="002533A8" w:rsidRDefault="002533A8" w:rsidP="002533A8">
      <w:pPr>
        <w:pStyle w:val="ssdocumentinfo"/>
        <w:spacing w:before="0" w:beforeAutospacing="0" w:after="0" w:afterAutospacing="0" w:line="360" w:lineRule="auto"/>
        <w:ind w:firstLine="1440"/>
        <w:jc w:val="left"/>
        <w:rPr>
          <w:sz w:val="26"/>
          <w:szCs w:val="26"/>
        </w:rPr>
      </w:pPr>
    </w:p>
    <w:p w:rsidR="002533A8" w:rsidRDefault="002533A8" w:rsidP="002533A8">
      <w:pPr>
        <w:pStyle w:val="ssdocumentinfo"/>
        <w:spacing w:before="0" w:beforeAutospacing="0" w:after="0" w:afterAutospacing="0" w:line="360" w:lineRule="auto"/>
        <w:ind w:firstLine="1440"/>
        <w:jc w:val="left"/>
        <w:rPr>
          <w:sz w:val="26"/>
          <w:szCs w:val="26"/>
        </w:rPr>
      </w:pPr>
      <w:r>
        <w:rPr>
          <w:sz w:val="26"/>
          <w:szCs w:val="26"/>
        </w:rPr>
        <w:t xml:space="preserve">We note that the Vegetation Management Plan (VMP) of West Penn is not a “tariff,” but a practice which remains subject to the “reasonable” standard under the Code.  </w:t>
      </w:r>
      <w:r>
        <w:rPr>
          <w:i/>
          <w:sz w:val="26"/>
          <w:szCs w:val="26"/>
        </w:rPr>
        <w:t xml:space="preserve">See </w:t>
      </w:r>
      <w:r>
        <w:rPr>
          <w:sz w:val="26"/>
          <w:szCs w:val="26"/>
        </w:rPr>
        <w:t>66 Pa. C.S. § 1505(a):</w:t>
      </w:r>
    </w:p>
    <w:p w:rsidR="002533A8" w:rsidRDefault="002533A8" w:rsidP="002533A8">
      <w:pPr>
        <w:pStyle w:val="ssdocumentinfo"/>
        <w:spacing w:before="0" w:beforeAutospacing="0" w:after="0" w:afterAutospacing="0" w:line="360" w:lineRule="auto"/>
        <w:ind w:firstLine="1440"/>
        <w:jc w:val="left"/>
        <w:rPr>
          <w:sz w:val="26"/>
          <w:szCs w:val="26"/>
        </w:rPr>
      </w:pPr>
    </w:p>
    <w:p w:rsidR="002533A8" w:rsidRDefault="002533A8" w:rsidP="002533A8">
      <w:pPr>
        <w:pStyle w:val="ssdocumentinfo"/>
        <w:spacing w:before="0" w:beforeAutospacing="0" w:after="0" w:afterAutospacing="0"/>
        <w:ind w:left="1440" w:right="1440"/>
        <w:jc w:val="left"/>
        <w:rPr>
          <w:sz w:val="26"/>
          <w:szCs w:val="26"/>
        </w:rPr>
      </w:pPr>
      <w:r>
        <w:rPr>
          <w:sz w:val="26"/>
          <w:szCs w:val="26"/>
        </w:rPr>
        <w:t>Whenever the commission, after reasonable notice and hearing, upon its own motion or upon complaint, finds that the service or facilities of any public utility are unreasonable, unsafe, inadequate, insufficient, or unreasonably discriminatory, or otherwise in violation of this part, the commission shall determine and prescribe, by regulation or order, the reasonable, safe, adequate, sufficient, service or facilities to be observed, furnished, enforced, or employed, including all such repairs, changes, alterations, extensions, substitutions, or improvements in facilities as shall be reasonably necessary and proper for the safety, accommodation, and convenience of the public.</w:t>
      </w:r>
    </w:p>
    <w:p w:rsidR="008A6AFE" w:rsidRDefault="008A6AFE" w:rsidP="00EE5019">
      <w:pPr>
        <w:pStyle w:val="ssdocumentinfo"/>
        <w:spacing w:before="0" w:beforeAutospacing="0" w:after="0" w:afterAutospacing="0"/>
        <w:ind w:firstLine="1440"/>
        <w:jc w:val="left"/>
        <w:rPr>
          <w:sz w:val="26"/>
          <w:szCs w:val="26"/>
        </w:rPr>
      </w:pPr>
    </w:p>
    <w:p w:rsidR="00EE5019" w:rsidRPr="005A667E" w:rsidRDefault="00EE5019" w:rsidP="005A667E">
      <w:pPr>
        <w:pStyle w:val="ssdocumentinfo"/>
        <w:spacing w:before="0" w:beforeAutospacing="0" w:after="0" w:afterAutospacing="0"/>
        <w:ind w:firstLine="1440"/>
        <w:jc w:val="left"/>
        <w:rPr>
          <w:sz w:val="26"/>
          <w:szCs w:val="26"/>
        </w:rPr>
      </w:pPr>
    </w:p>
    <w:p w:rsidR="008A6AFE" w:rsidRDefault="008A6AFE" w:rsidP="008A6AFE">
      <w:pPr>
        <w:pStyle w:val="ssdocumentinfo"/>
        <w:spacing w:before="0" w:beforeAutospacing="0" w:after="0" w:afterAutospacing="0" w:line="360" w:lineRule="auto"/>
        <w:ind w:firstLine="1440"/>
        <w:jc w:val="left"/>
        <w:rPr>
          <w:sz w:val="26"/>
          <w:szCs w:val="26"/>
        </w:rPr>
      </w:pPr>
      <w:r>
        <w:rPr>
          <w:sz w:val="26"/>
          <w:szCs w:val="26"/>
        </w:rPr>
        <w:t>Additionally, our Regulations at 52 Pa. Code § 57.198(f); and (n)(1), apply to vegetation management programs of utilities.  Particularly, Section (n)(1), provides as follows:</w:t>
      </w:r>
    </w:p>
    <w:p w:rsidR="008A6AFE" w:rsidRDefault="008A6AFE" w:rsidP="008A6AFE">
      <w:pPr>
        <w:pStyle w:val="ssdocumentinfo"/>
        <w:spacing w:before="0" w:beforeAutospacing="0" w:after="0" w:afterAutospacing="0" w:line="360" w:lineRule="auto"/>
        <w:ind w:firstLine="1440"/>
        <w:jc w:val="left"/>
        <w:rPr>
          <w:sz w:val="26"/>
          <w:szCs w:val="26"/>
        </w:rPr>
      </w:pPr>
    </w:p>
    <w:p w:rsidR="008A6AFE" w:rsidRDefault="008A6AFE" w:rsidP="005A667E">
      <w:pPr>
        <w:ind w:left="1440" w:right="1440"/>
        <w:rPr>
          <w:sz w:val="26"/>
          <w:szCs w:val="26"/>
        </w:rPr>
      </w:pPr>
      <w:r w:rsidRPr="003617E7">
        <w:rPr>
          <w:b/>
          <w:bCs/>
          <w:sz w:val="26"/>
          <w:szCs w:val="26"/>
        </w:rPr>
        <w:t>(n)</w:t>
      </w:r>
      <w:r>
        <w:rPr>
          <w:b/>
          <w:bCs/>
          <w:sz w:val="26"/>
          <w:szCs w:val="26"/>
        </w:rPr>
        <w:t xml:space="preserve">  </w:t>
      </w:r>
      <w:r w:rsidRPr="003617E7">
        <w:rPr>
          <w:b/>
          <w:bCs/>
          <w:i/>
          <w:iCs/>
          <w:sz w:val="26"/>
          <w:szCs w:val="26"/>
        </w:rPr>
        <w:t>Inspection and maintenance intervals</w:t>
      </w:r>
      <w:r w:rsidRPr="003617E7">
        <w:rPr>
          <w:b/>
          <w:bCs/>
          <w:sz w:val="26"/>
          <w:szCs w:val="26"/>
        </w:rPr>
        <w:t>.</w:t>
      </w:r>
      <w:r w:rsidRPr="003617E7">
        <w:rPr>
          <w:sz w:val="26"/>
          <w:szCs w:val="26"/>
        </w:rPr>
        <w:t xml:space="preserve"> </w:t>
      </w:r>
      <w:r>
        <w:rPr>
          <w:sz w:val="26"/>
          <w:szCs w:val="26"/>
        </w:rPr>
        <w:t xml:space="preserve"> </w:t>
      </w:r>
      <w:r w:rsidRPr="003617E7">
        <w:rPr>
          <w:sz w:val="26"/>
          <w:szCs w:val="26"/>
        </w:rPr>
        <w:t>An EDC shall maintain the following inspection and maintenance plan intervals:</w:t>
      </w:r>
    </w:p>
    <w:p w:rsidR="008A6AFE" w:rsidRPr="003617E7" w:rsidRDefault="008A6AFE" w:rsidP="005A667E">
      <w:pPr>
        <w:ind w:left="1440" w:right="1440"/>
        <w:rPr>
          <w:sz w:val="26"/>
          <w:szCs w:val="26"/>
        </w:rPr>
      </w:pPr>
    </w:p>
    <w:p w:rsidR="008A6AFE" w:rsidRPr="003617E7" w:rsidRDefault="008A6AFE" w:rsidP="005A667E">
      <w:pPr>
        <w:ind w:left="1440" w:right="1440"/>
        <w:rPr>
          <w:sz w:val="26"/>
          <w:szCs w:val="26"/>
        </w:rPr>
      </w:pPr>
      <w:r w:rsidRPr="003617E7">
        <w:rPr>
          <w:b/>
          <w:bCs/>
          <w:sz w:val="26"/>
          <w:szCs w:val="26"/>
        </w:rPr>
        <w:t>(1)</w:t>
      </w:r>
      <w:r>
        <w:rPr>
          <w:b/>
          <w:bCs/>
          <w:sz w:val="26"/>
          <w:szCs w:val="26"/>
        </w:rPr>
        <w:t xml:space="preserve">  </w:t>
      </w:r>
      <w:r w:rsidRPr="003617E7">
        <w:rPr>
          <w:b/>
          <w:bCs/>
          <w:i/>
          <w:iCs/>
          <w:sz w:val="26"/>
          <w:szCs w:val="26"/>
        </w:rPr>
        <w:t>Vegetation management</w:t>
      </w:r>
      <w:r w:rsidRPr="003617E7">
        <w:rPr>
          <w:b/>
          <w:bCs/>
          <w:sz w:val="26"/>
          <w:szCs w:val="26"/>
        </w:rPr>
        <w:t>.</w:t>
      </w:r>
      <w:r>
        <w:rPr>
          <w:b/>
          <w:bCs/>
          <w:sz w:val="26"/>
          <w:szCs w:val="26"/>
        </w:rPr>
        <w:t xml:space="preserve"> </w:t>
      </w:r>
      <w:r w:rsidRPr="003617E7">
        <w:rPr>
          <w:sz w:val="26"/>
          <w:szCs w:val="26"/>
        </w:rPr>
        <w:t xml:space="preserve"> The Statewide minimum inspection and treatment cycle for vegetation management is between 4-8 years for distribution facilities. An EDC shall submit a condition-based plan for vegetation management for its distribution system facilities explaining its treatment cycle.</w:t>
      </w:r>
    </w:p>
    <w:p w:rsidR="008A6AFE" w:rsidRDefault="008A6AFE" w:rsidP="00EE5019">
      <w:pPr>
        <w:pStyle w:val="ssdocumentinfo"/>
        <w:spacing w:before="0" w:beforeAutospacing="0" w:after="0" w:afterAutospacing="0"/>
        <w:ind w:firstLine="1440"/>
        <w:jc w:val="left"/>
        <w:rPr>
          <w:sz w:val="26"/>
          <w:szCs w:val="26"/>
        </w:rPr>
      </w:pPr>
    </w:p>
    <w:p w:rsidR="00EE5019" w:rsidRDefault="00EE5019" w:rsidP="005A667E">
      <w:pPr>
        <w:pStyle w:val="ssdocumentinfo"/>
        <w:spacing w:before="0" w:beforeAutospacing="0" w:after="0" w:afterAutospacing="0"/>
        <w:ind w:firstLine="1440"/>
        <w:jc w:val="left"/>
        <w:rPr>
          <w:sz w:val="26"/>
          <w:szCs w:val="26"/>
        </w:rPr>
      </w:pPr>
    </w:p>
    <w:p w:rsidR="002533A8" w:rsidRDefault="008A6AFE" w:rsidP="002533A8">
      <w:pPr>
        <w:pStyle w:val="ssdocumentinfo"/>
        <w:spacing w:before="0" w:beforeAutospacing="0" w:after="0" w:afterAutospacing="0" w:line="360" w:lineRule="auto"/>
        <w:ind w:firstLine="1440"/>
        <w:jc w:val="left"/>
        <w:rPr>
          <w:sz w:val="26"/>
          <w:szCs w:val="26"/>
        </w:rPr>
      </w:pPr>
      <w:r>
        <w:rPr>
          <w:sz w:val="26"/>
          <w:szCs w:val="26"/>
        </w:rPr>
        <w:t xml:space="preserve">Given our authority under the Code to address and resolve consumer issues and considering the broad definition of “service” as contained in the Code, we find that West Penn overstates its position in its Petition concerning its proposed work plan that involves the use of herbicides at the subject property.  </w:t>
      </w:r>
      <w:r w:rsidR="002533A8">
        <w:rPr>
          <w:sz w:val="26"/>
          <w:szCs w:val="26"/>
        </w:rPr>
        <w:t>The physical removal of vegetation within the right-of-way at issue in this dispute and the proposed use of herbicides in conjunction therewith, are alternatives that are available to West Penn.</w:t>
      </w:r>
      <w:r w:rsidR="002533A8">
        <w:rPr>
          <w:rStyle w:val="FootnoteReference"/>
        </w:rPr>
        <w:footnoteReference w:id="6"/>
      </w:r>
      <w:r w:rsidR="002533A8">
        <w:rPr>
          <w:sz w:val="26"/>
          <w:szCs w:val="26"/>
        </w:rPr>
        <w:t xml:space="preserve">  We reject the position of West Penn that where there are </w:t>
      </w:r>
      <w:r w:rsidR="009537DE">
        <w:rPr>
          <w:sz w:val="26"/>
          <w:szCs w:val="26"/>
        </w:rPr>
        <w:t xml:space="preserve">reasonable </w:t>
      </w:r>
      <w:r w:rsidR="002533A8">
        <w:rPr>
          <w:sz w:val="26"/>
          <w:szCs w:val="26"/>
        </w:rPr>
        <w:t>alternatives, it is entitled, by law, to the application of herbicides</w:t>
      </w:r>
      <w:r w:rsidR="009537DE">
        <w:rPr>
          <w:sz w:val="26"/>
          <w:szCs w:val="26"/>
        </w:rPr>
        <w:t xml:space="preserve"> in the manner that it prefers</w:t>
      </w:r>
      <w:r w:rsidR="002533A8">
        <w:rPr>
          <w:sz w:val="26"/>
          <w:szCs w:val="26"/>
        </w:rPr>
        <w:t xml:space="preserve">.  </w:t>
      </w:r>
      <w:r w:rsidR="003C0E02">
        <w:rPr>
          <w:sz w:val="26"/>
          <w:szCs w:val="26"/>
        </w:rPr>
        <w:t xml:space="preserve">Thus, the </w:t>
      </w:r>
      <w:r w:rsidR="002533A8">
        <w:rPr>
          <w:sz w:val="26"/>
          <w:szCs w:val="26"/>
        </w:rPr>
        <w:t>Petition is, hereby, denied consistent with the discussion in this Opinion and Order.</w:t>
      </w:r>
    </w:p>
    <w:p w:rsidR="004D54CC" w:rsidRPr="005A667E" w:rsidRDefault="004D54CC" w:rsidP="005A667E">
      <w:pPr>
        <w:pStyle w:val="ssdocumentinfo"/>
        <w:spacing w:before="0" w:beforeAutospacing="0" w:after="0" w:afterAutospacing="0" w:line="360" w:lineRule="auto"/>
        <w:ind w:firstLine="1440"/>
        <w:jc w:val="left"/>
        <w:rPr>
          <w:sz w:val="26"/>
          <w:szCs w:val="26"/>
        </w:rPr>
      </w:pPr>
    </w:p>
    <w:p w:rsidR="00C066C0" w:rsidRDefault="00B25AB7" w:rsidP="00C5409B">
      <w:pPr>
        <w:spacing w:line="360" w:lineRule="auto"/>
        <w:ind w:firstLine="1440"/>
        <w:contextualSpacing/>
        <w:rPr>
          <w:rFonts w:eastAsia="Calibri"/>
          <w:sz w:val="26"/>
          <w:szCs w:val="26"/>
        </w:rPr>
      </w:pPr>
      <w:r>
        <w:rPr>
          <w:rFonts w:eastAsia="Calibri"/>
          <w:sz w:val="26"/>
          <w:szCs w:val="26"/>
        </w:rPr>
        <w:t>Finally, w</w:t>
      </w:r>
      <w:r w:rsidR="008A6AFE">
        <w:rPr>
          <w:rFonts w:eastAsia="Calibri"/>
          <w:sz w:val="26"/>
          <w:szCs w:val="26"/>
        </w:rPr>
        <w:t xml:space="preserve">e also reject West Penn’s contentions that </w:t>
      </w:r>
      <w:r w:rsidR="00C5409B">
        <w:rPr>
          <w:rFonts w:eastAsia="Calibri"/>
          <w:sz w:val="26"/>
          <w:szCs w:val="26"/>
        </w:rPr>
        <w:t>we</w:t>
      </w:r>
      <w:r w:rsidR="008A6AFE">
        <w:rPr>
          <w:rFonts w:eastAsia="Calibri"/>
          <w:sz w:val="26"/>
          <w:szCs w:val="26"/>
        </w:rPr>
        <w:t xml:space="preserve"> have, somehow,</w:t>
      </w:r>
      <w:r w:rsidR="00C5409B">
        <w:rPr>
          <w:rFonts w:eastAsia="Calibri"/>
          <w:sz w:val="26"/>
          <w:szCs w:val="26"/>
        </w:rPr>
        <w:t xml:space="preserve"> intrude</w:t>
      </w:r>
      <w:r w:rsidR="008A6AFE">
        <w:rPr>
          <w:rFonts w:eastAsia="Calibri"/>
          <w:sz w:val="26"/>
          <w:szCs w:val="26"/>
        </w:rPr>
        <w:t>d</w:t>
      </w:r>
      <w:r w:rsidR="00C5409B">
        <w:rPr>
          <w:rFonts w:eastAsia="Calibri"/>
          <w:sz w:val="26"/>
          <w:szCs w:val="26"/>
        </w:rPr>
        <w:t xml:space="preserve"> upon the province of the Department of Agriculture concerning the use of herbicides.  </w:t>
      </w:r>
    </w:p>
    <w:p w:rsidR="00C5409B" w:rsidRDefault="00C5409B">
      <w:pPr>
        <w:spacing w:line="360" w:lineRule="auto"/>
        <w:ind w:firstLine="1440"/>
        <w:contextualSpacing/>
        <w:rPr>
          <w:rFonts w:eastAsia="Calibri"/>
          <w:sz w:val="26"/>
          <w:szCs w:val="26"/>
        </w:rPr>
      </w:pPr>
    </w:p>
    <w:p w:rsidR="00617DCA" w:rsidRDefault="00C066C0" w:rsidP="00942622">
      <w:pPr>
        <w:spacing w:line="360" w:lineRule="auto"/>
        <w:ind w:firstLine="1440"/>
        <w:contextualSpacing/>
        <w:rPr>
          <w:rFonts w:eastAsia="Calibri"/>
          <w:sz w:val="26"/>
          <w:szCs w:val="26"/>
        </w:rPr>
      </w:pPr>
      <w:r>
        <w:rPr>
          <w:rFonts w:eastAsia="Calibri"/>
          <w:sz w:val="26"/>
          <w:szCs w:val="26"/>
        </w:rPr>
        <w:t>Because we have granted reconsideration, we shall consider the Complaint of Mr. Mattu under the standards applicable to complaints.</w:t>
      </w:r>
    </w:p>
    <w:p w:rsidR="002533A8" w:rsidRDefault="002533A8" w:rsidP="00160B17">
      <w:pPr>
        <w:spacing w:line="360" w:lineRule="auto"/>
        <w:contextualSpacing/>
        <w:rPr>
          <w:rFonts w:eastAsia="Calibri"/>
          <w:sz w:val="26"/>
          <w:szCs w:val="26"/>
        </w:rPr>
      </w:pPr>
    </w:p>
    <w:p w:rsidR="00C5409B" w:rsidRDefault="00C5409B" w:rsidP="005A667E">
      <w:pPr>
        <w:spacing w:line="360" w:lineRule="auto"/>
        <w:contextualSpacing/>
        <w:rPr>
          <w:rFonts w:eastAsia="Calibri"/>
          <w:sz w:val="26"/>
          <w:szCs w:val="26"/>
        </w:rPr>
      </w:pPr>
    </w:p>
    <w:p w:rsidR="00DD61C2" w:rsidRDefault="00DD61C2" w:rsidP="00892083">
      <w:pPr>
        <w:keepNext/>
        <w:keepLines/>
        <w:spacing w:line="360" w:lineRule="auto"/>
        <w:contextualSpacing/>
        <w:rPr>
          <w:b/>
          <w:sz w:val="26"/>
          <w:szCs w:val="26"/>
        </w:rPr>
      </w:pPr>
      <w:r>
        <w:rPr>
          <w:b/>
          <w:sz w:val="26"/>
          <w:szCs w:val="26"/>
        </w:rPr>
        <w:t>F</w:t>
      </w:r>
      <w:r w:rsidRPr="009A079F">
        <w:rPr>
          <w:b/>
          <w:sz w:val="26"/>
          <w:szCs w:val="26"/>
        </w:rPr>
        <w:t>.</w:t>
      </w:r>
      <w:r w:rsidRPr="009A079F">
        <w:rPr>
          <w:b/>
          <w:sz w:val="26"/>
          <w:szCs w:val="26"/>
        </w:rPr>
        <w:tab/>
        <w:t>Disposition</w:t>
      </w:r>
      <w:r>
        <w:rPr>
          <w:b/>
          <w:sz w:val="26"/>
          <w:szCs w:val="26"/>
        </w:rPr>
        <w:t xml:space="preserve"> – Formal Complaint of Mr. Mattu</w:t>
      </w:r>
    </w:p>
    <w:p w:rsidR="00DD61C2" w:rsidRDefault="00DD61C2" w:rsidP="00892083">
      <w:pPr>
        <w:keepNext/>
        <w:keepLines/>
        <w:spacing w:line="360" w:lineRule="auto"/>
        <w:contextualSpacing/>
        <w:rPr>
          <w:rFonts w:eastAsia="Calibri"/>
          <w:sz w:val="26"/>
          <w:szCs w:val="26"/>
        </w:rPr>
      </w:pPr>
    </w:p>
    <w:p w:rsidR="00DA21B7" w:rsidRDefault="00892083" w:rsidP="00892083">
      <w:pPr>
        <w:keepNext/>
        <w:keepLines/>
        <w:spacing w:line="360" w:lineRule="auto"/>
        <w:ind w:left="720"/>
        <w:contextualSpacing/>
        <w:rPr>
          <w:rFonts w:eastAsia="Calibri"/>
          <w:b/>
          <w:sz w:val="26"/>
          <w:szCs w:val="26"/>
        </w:rPr>
      </w:pPr>
      <w:r>
        <w:rPr>
          <w:rFonts w:eastAsia="Calibri"/>
          <w:b/>
          <w:sz w:val="26"/>
          <w:szCs w:val="26"/>
        </w:rPr>
        <w:t>1.</w:t>
      </w:r>
      <w:r>
        <w:rPr>
          <w:rFonts w:eastAsia="Calibri"/>
          <w:b/>
          <w:sz w:val="26"/>
          <w:szCs w:val="26"/>
        </w:rPr>
        <w:tab/>
      </w:r>
      <w:r w:rsidR="00DA21B7">
        <w:rPr>
          <w:rFonts w:eastAsia="Calibri"/>
          <w:b/>
          <w:sz w:val="26"/>
          <w:szCs w:val="26"/>
        </w:rPr>
        <w:t xml:space="preserve">ALJ’s Initial Decision </w:t>
      </w:r>
    </w:p>
    <w:p w:rsidR="0059118D" w:rsidRPr="00DA21B7" w:rsidRDefault="0059118D" w:rsidP="00892083">
      <w:pPr>
        <w:keepNext/>
        <w:keepLines/>
        <w:spacing w:line="360" w:lineRule="auto"/>
        <w:ind w:firstLine="1440"/>
        <w:contextualSpacing/>
        <w:rPr>
          <w:rFonts w:eastAsia="Calibri"/>
          <w:sz w:val="26"/>
          <w:szCs w:val="26"/>
        </w:rPr>
      </w:pPr>
    </w:p>
    <w:p w:rsidR="00A44D4D" w:rsidRPr="002E1E75" w:rsidRDefault="00A44D4D" w:rsidP="00A44D4D">
      <w:pPr>
        <w:spacing w:line="360" w:lineRule="auto"/>
        <w:ind w:firstLine="1440"/>
        <w:contextualSpacing/>
        <w:rPr>
          <w:sz w:val="26"/>
          <w:szCs w:val="26"/>
        </w:rPr>
      </w:pPr>
      <w:r w:rsidRPr="002E1E75">
        <w:rPr>
          <w:sz w:val="26"/>
          <w:szCs w:val="26"/>
        </w:rPr>
        <w:t xml:space="preserve">ALJ </w:t>
      </w:r>
      <w:r>
        <w:rPr>
          <w:sz w:val="26"/>
          <w:szCs w:val="26"/>
        </w:rPr>
        <w:t xml:space="preserve">Dunderdale </w:t>
      </w:r>
      <w:r w:rsidRPr="002E1E75">
        <w:rPr>
          <w:sz w:val="26"/>
          <w:szCs w:val="26"/>
        </w:rPr>
        <w:t>made seven</w:t>
      </w:r>
      <w:r>
        <w:rPr>
          <w:sz w:val="26"/>
          <w:szCs w:val="26"/>
        </w:rPr>
        <w:t>ty-three</w:t>
      </w:r>
      <w:r w:rsidRPr="002E1E75">
        <w:rPr>
          <w:sz w:val="26"/>
          <w:szCs w:val="26"/>
        </w:rPr>
        <w:t xml:space="preserve"> </w:t>
      </w:r>
      <w:r w:rsidR="00C5409B">
        <w:rPr>
          <w:sz w:val="26"/>
          <w:szCs w:val="26"/>
        </w:rPr>
        <w:t xml:space="preserve">(73) </w:t>
      </w:r>
      <w:r w:rsidRPr="002E1E75">
        <w:rPr>
          <w:sz w:val="26"/>
          <w:szCs w:val="26"/>
        </w:rPr>
        <w:t xml:space="preserve">Findings of Fact and reached </w:t>
      </w:r>
      <w:r>
        <w:rPr>
          <w:sz w:val="26"/>
          <w:szCs w:val="26"/>
        </w:rPr>
        <w:t>nine</w:t>
      </w:r>
      <w:r w:rsidRPr="002E1E75">
        <w:rPr>
          <w:sz w:val="26"/>
          <w:szCs w:val="26"/>
        </w:rPr>
        <w:t xml:space="preserve"> Conclusions of Law.  I.D. at 3</w:t>
      </w:r>
      <w:r>
        <w:rPr>
          <w:sz w:val="26"/>
          <w:szCs w:val="26"/>
        </w:rPr>
        <w:t>-13</w:t>
      </w:r>
      <w:r w:rsidRPr="002E1E75">
        <w:rPr>
          <w:sz w:val="26"/>
          <w:szCs w:val="26"/>
        </w:rPr>
        <w:t xml:space="preserve">, </w:t>
      </w:r>
      <w:r>
        <w:rPr>
          <w:sz w:val="26"/>
          <w:szCs w:val="26"/>
        </w:rPr>
        <w:t>1</w:t>
      </w:r>
      <w:r w:rsidRPr="002E1E75">
        <w:rPr>
          <w:sz w:val="26"/>
          <w:szCs w:val="26"/>
        </w:rPr>
        <w:t>8</w:t>
      </w:r>
      <w:r>
        <w:rPr>
          <w:sz w:val="26"/>
          <w:szCs w:val="26"/>
        </w:rPr>
        <w:t>-19</w:t>
      </w:r>
      <w:r w:rsidRPr="002E1E75">
        <w:rPr>
          <w:sz w:val="26"/>
          <w:szCs w:val="26"/>
        </w:rPr>
        <w:t>.</w:t>
      </w:r>
      <w:r w:rsidR="00296304">
        <w:rPr>
          <w:rStyle w:val="FootnoteReference"/>
        </w:rPr>
        <w:footnoteReference w:id="7"/>
      </w:r>
      <w:r w:rsidRPr="002E1E75">
        <w:rPr>
          <w:sz w:val="26"/>
          <w:szCs w:val="26"/>
        </w:rPr>
        <w:t xml:space="preserve">  We shall adopt and incorporate herein by reference the ALJ</w:t>
      </w:r>
      <w:r>
        <w:rPr>
          <w:sz w:val="26"/>
          <w:szCs w:val="26"/>
        </w:rPr>
        <w:t>’</w:t>
      </w:r>
      <w:r w:rsidRPr="002E1E75">
        <w:rPr>
          <w:sz w:val="26"/>
          <w:szCs w:val="26"/>
        </w:rPr>
        <w:t>s Findings of Fact and Conclusions of Law, unless they are reversed or modified by this Opinion and Order, either express</w:t>
      </w:r>
      <w:r>
        <w:rPr>
          <w:sz w:val="26"/>
          <w:szCs w:val="26"/>
        </w:rPr>
        <w:t>ly or by necessary implication.</w:t>
      </w:r>
    </w:p>
    <w:p w:rsidR="00A44D4D" w:rsidRDefault="00A44D4D">
      <w:pPr>
        <w:spacing w:line="360" w:lineRule="auto"/>
        <w:ind w:firstLine="1440"/>
        <w:rPr>
          <w:sz w:val="26"/>
          <w:szCs w:val="26"/>
        </w:rPr>
      </w:pPr>
    </w:p>
    <w:p w:rsidR="00DA21B7" w:rsidRDefault="0059118D" w:rsidP="00942622">
      <w:pPr>
        <w:pStyle w:val="ssdocumentinfo"/>
        <w:spacing w:before="0" w:beforeAutospacing="0" w:after="0" w:afterAutospacing="0" w:line="360" w:lineRule="auto"/>
        <w:ind w:firstLine="1440"/>
        <w:jc w:val="left"/>
        <w:rPr>
          <w:sz w:val="26"/>
          <w:szCs w:val="26"/>
        </w:rPr>
      </w:pPr>
      <w:r>
        <w:rPr>
          <w:sz w:val="26"/>
          <w:szCs w:val="26"/>
        </w:rPr>
        <w:t>The essential Findings of Fact are reprinted below:</w:t>
      </w:r>
    </w:p>
    <w:p w:rsidR="0059118D" w:rsidRPr="0097757B" w:rsidRDefault="0059118D" w:rsidP="0059118D">
      <w:pPr>
        <w:spacing w:line="360" w:lineRule="auto"/>
        <w:ind w:left="1440" w:right="1440"/>
        <w:rPr>
          <w:sz w:val="26"/>
          <w:szCs w:val="26"/>
        </w:rPr>
      </w:pPr>
    </w:p>
    <w:p w:rsidR="0059118D" w:rsidRPr="0097757B" w:rsidRDefault="0059118D" w:rsidP="0059118D">
      <w:pPr>
        <w:spacing w:line="360" w:lineRule="auto"/>
        <w:ind w:left="1440" w:right="1440"/>
        <w:rPr>
          <w:sz w:val="26"/>
          <w:szCs w:val="26"/>
        </w:rPr>
      </w:pPr>
      <w:r>
        <w:rPr>
          <w:sz w:val="26"/>
          <w:szCs w:val="26"/>
        </w:rPr>
        <w:tab/>
      </w:r>
      <w:r>
        <w:rPr>
          <w:sz w:val="26"/>
          <w:szCs w:val="26"/>
        </w:rPr>
        <w:tab/>
      </w:r>
      <w:r>
        <w:rPr>
          <w:sz w:val="26"/>
          <w:szCs w:val="26"/>
        </w:rPr>
        <w:tab/>
        <w:t>*          *          *</w:t>
      </w:r>
    </w:p>
    <w:p w:rsidR="0059118D" w:rsidRPr="0097757B" w:rsidRDefault="0059118D" w:rsidP="0059118D">
      <w:pPr>
        <w:spacing w:line="360" w:lineRule="auto"/>
        <w:ind w:left="1440" w:right="1440"/>
        <w:rPr>
          <w:sz w:val="26"/>
          <w:szCs w:val="26"/>
        </w:rPr>
      </w:pPr>
    </w:p>
    <w:p w:rsidR="0059118D" w:rsidRDefault="0059118D" w:rsidP="0059118D">
      <w:pPr>
        <w:ind w:left="1440" w:right="1440"/>
        <w:rPr>
          <w:sz w:val="26"/>
          <w:szCs w:val="26"/>
        </w:rPr>
      </w:pPr>
      <w:r w:rsidRPr="0097757B">
        <w:rPr>
          <w:sz w:val="26"/>
          <w:szCs w:val="26"/>
        </w:rPr>
        <w:t>4.</w:t>
      </w:r>
      <w:r w:rsidRPr="0097757B">
        <w:rPr>
          <w:sz w:val="26"/>
          <w:szCs w:val="26"/>
        </w:rPr>
        <w:tab/>
        <w:t>Since 1968, West Penn has maintained a 100-foot wide right-of-way that transects the service address property, and on which West Penn constructed a 138,000 kV electric transmission line, known as “PMU-652” or the “Kiski Valley to Cabot 138 kV line”, located at 1,070 feet above sea level to 1,160 feet above sea level.  (Tr. 19, 50, 51, 158, 168, 169, 202, 204; West Penn Exhibits 1 &amp; 13).</w:t>
      </w:r>
    </w:p>
    <w:p w:rsidR="0059118D" w:rsidRPr="0097757B" w:rsidRDefault="0059118D" w:rsidP="0059118D">
      <w:pPr>
        <w:spacing w:line="360" w:lineRule="auto"/>
        <w:ind w:left="1440" w:right="1440"/>
        <w:rPr>
          <w:sz w:val="26"/>
          <w:szCs w:val="26"/>
        </w:rPr>
      </w:pPr>
    </w:p>
    <w:p w:rsidR="0059118D" w:rsidRPr="0097757B" w:rsidRDefault="0059118D" w:rsidP="0059118D">
      <w:pPr>
        <w:ind w:left="1440" w:right="1440"/>
        <w:rPr>
          <w:sz w:val="26"/>
          <w:szCs w:val="26"/>
        </w:rPr>
      </w:pPr>
      <w:r w:rsidRPr="0097757B">
        <w:rPr>
          <w:sz w:val="26"/>
          <w:szCs w:val="26"/>
        </w:rPr>
        <w:t>5.</w:t>
      </w:r>
      <w:r w:rsidRPr="0097757B">
        <w:rPr>
          <w:sz w:val="26"/>
          <w:szCs w:val="26"/>
        </w:rPr>
        <w:tab/>
        <w:t xml:space="preserve">The sole water sources for the service address are two water wells located on Complainant’s property behind the residence.  (Tr. 23, 28; West Penn Exhibit 13).  </w:t>
      </w:r>
    </w:p>
    <w:p w:rsidR="0059118D" w:rsidRPr="0097757B" w:rsidRDefault="0059118D" w:rsidP="0059118D">
      <w:pPr>
        <w:spacing w:line="360" w:lineRule="auto"/>
        <w:ind w:left="1440" w:right="1440"/>
        <w:rPr>
          <w:sz w:val="26"/>
          <w:szCs w:val="26"/>
        </w:rPr>
      </w:pPr>
    </w:p>
    <w:p w:rsidR="0059118D" w:rsidRPr="0097757B" w:rsidRDefault="0059118D" w:rsidP="0059118D">
      <w:pPr>
        <w:ind w:left="1440" w:right="1440"/>
        <w:rPr>
          <w:sz w:val="26"/>
          <w:szCs w:val="26"/>
        </w:rPr>
      </w:pPr>
      <w:r w:rsidRPr="0097757B">
        <w:rPr>
          <w:sz w:val="26"/>
          <w:szCs w:val="26"/>
        </w:rPr>
        <w:t xml:space="preserve">6. </w:t>
      </w:r>
      <w:r w:rsidRPr="0097757B">
        <w:rPr>
          <w:sz w:val="26"/>
          <w:szCs w:val="26"/>
        </w:rPr>
        <w:tab/>
        <w:t>Public water is not available to Complainant at the service address or to any of his neighbors.  (Tr. 23).</w:t>
      </w:r>
    </w:p>
    <w:p w:rsidR="0059118D" w:rsidRPr="0097757B" w:rsidRDefault="0059118D" w:rsidP="0059118D">
      <w:pPr>
        <w:spacing w:line="360" w:lineRule="auto"/>
        <w:ind w:left="1440" w:right="1440"/>
        <w:rPr>
          <w:sz w:val="26"/>
          <w:szCs w:val="26"/>
        </w:rPr>
      </w:pPr>
    </w:p>
    <w:p w:rsidR="0059118D" w:rsidRPr="0097757B" w:rsidRDefault="0059118D" w:rsidP="0059118D">
      <w:pPr>
        <w:ind w:left="1440" w:right="1440"/>
        <w:rPr>
          <w:sz w:val="26"/>
          <w:szCs w:val="26"/>
        </w:rPr>
      </w:pPr>
      <w:r w:rsidRPr="0097757B">
        <w:rPr>
          <w:sz w:val="26"/>
          <w:szCs w:val="26"/>
        </w:rPr>
        <w:t xml:space="preserve">7. </w:t>
      </w:r>
      <w:r w:rsidRPr="0097757B">
        <w:rPr>
          <w:sz w:val="26"/>
          <w:szCs w:val="26"/>
        </w:rPr>
        <w:tab/>
        <w:t>One well (Well #1) is a hand-dug well that is 15 feet deep, and the other well (Well #2) is 68 feet deep.  (Tr. 23, 31).</w:t>
      </w:r>
    </w:p>
    <w:p w:rsidR="0059118D" w:rsidRPr="0097757B" w:rsidRDefault="0059118D" w:rsidP="0059118D">
      <w:pPr>
        <w:ind w:left="1440" w:right="1440"/>
        <w:rPr>
          <w:sz w:val="26"/>
          <w:szCs w:val="26"/>
        </w:rPr>
      </w:pPr>
    </w:p>
    <w:p w:rsidR="0059118D" w:rsidRPr="0097757B" w:rsidRDefault="0059118D" w:rsidP="0059118D">
      <w:pPr>
        <w:ind w:left="1440" w:right="1440"/>
        <w:rPr>
          <w:sz w:val="26"/>
          <w:szCs w:val="26"/>
        </w:rPr>
      </w:pPr>
      <w:r w:rsidRPr="0097757B">
        <w:rPr>
          <w:sz w:val="26"/>
          <w:szCs w:val="26"/>
        </w:rPr>
        <w:t>8.</w:t>
      </w:r>
      <w:r w:rsidRPr="0097757B">
        <w:rPr>
          <w:sz w:val="26"/>
          <w:szCs w:val="26"/>
        </w:rPr>
        <w:tab/>
        <w:t>Well #1 and Well #2 were dug during the 1950’s and are located at 1,070 feet above sea level.  (Tr. 31, 34, 159-161, 169; West Penn Exhibit 13).</w:t>
      </w:r>
    </w:p>
    <w:p w:rsidR="0059118D" w:rsidRPr="0097757B" w:rsidRDefault="0059118D" w:rsidP="0059118D">
      <w:pPr>
        <w:ind w:left="1440" w:right="1440"/>
        <w:rPr>
          <w:sz w:val="26"/>
          <w:szCs w:val="26"/>
        </w:rPr>
      </w:pPr>
    </w:p>
    <w:p w:rsidR="0059118D" w:rsidRPr="0097757B" w:rsidRDefault="0059118D" w:rsidP="0059118D">
      <w:pPr>
        <w:ind w:left="1440" w:right="1440"/>
        <w:rPr>
          <w:sz w:val="26"/>
          <w:szCs w:val="26"/>
        </w:rPr>
      </w:pPr>
      <w:bookmarkStart w:id="3" w:name="_Hlk526859873"/>
      <w:r w:rsidRPr="0097757B">
        <w:rPr>
          <w:sz w:val="26"/>
          <w:szCs w:val="26"/>
        </w:rPr>
        <w:t>9.</w:t>
      </w:r>
      <w:r w:rsidRPr="0097757B">
        <w:rPr>
          <w:sz w:val="26"/>
          <w:szCs w:val="26"/>
        </w:rPr>
        <w:tab/>
        <w:t>Both wells are situated approximately 70 feet downhill from West Penn’s right-of-way and on level ground with Complainant’s residence.  (Tr. 31, 34, 159-161, 169; West Penn Exhibit 13).</w:t>
      </w:r>
    </w:p>
    <w:p w:rsidR="0059118D" w:rsidRPr="0097757B" w:rsidRDefault="0059118D" w:rsidP="0059118D">
      <w:pPr>
        <w:spacing w:line="360" w:lineRule="auto"/>
        <w:ind w:left="1440" w:right="1440"/>
        <w:rPr>
          <w:sz w:val="26"/>
          <w:szCs w:val="26"/>
        </w:rPr>
      </w:pPr>
    </w:p>
    <w:bookmarkEnd w:id="3"/>
    <w:p w:rsidR="0059118D" w:rsidRPr="0097757B" w:rsidRDefault="0059118D" w:rsidP="0059118D">
      <w:pPr>
        <w:spacing w:line="360" w:lineRule="auto"/>
        <w:ind w:left="1440" w:right="1440"/>
        <w:jc w:val="center"/>
        <w:rPr>
          <w:sz w:val="26"/>
          <w:szCs w:val="26"/>
        </w:rPr>
      </w:pPr>
      <w:r>
        <w:rPr>
          <w:sz w:val="26"/>
          <w:szCs w:val="26"/>
        </w:rPr>
        <w:t>*          *          *</w:t>
      </w:r>
    </w:p>
    <w:p w:rsidR="0059118D" w:rsidRPr="0097757B" w:rsidRDefault="0059118D" w:rsidP="0059118D">
      <w:pPr>
        <w:spacing w:line="360" w:lineRule="auto"/>
        <w:ind w:left="1440" w:right="1440"/>
        <w:rPr>
          <w:sz w:val="26"/>
          <w:szCs w:val="26"/>
        </w:rPr>
      </w:pPr>
    </w:p>
    <w:p w:rsidR="0059118D" w:rsidRPr="0097757B" w:rsidRDefault="0059118D" w:rsidP="0059118D">
      <w:pPr>
        <w:ind w:left="1440" w:right="1440"/>
        <w:rPr>
          <w:sz w:val="26"/>
          <w:szCs w:val="26"/>
        </w:rPr>
      </w:pPr>
      <w:r w:rsidRPr="0097757B">
        <w:rPr>
          <w:sz w:val="26"/>
          <w:szCs w:val="26"/>
        </w:rPr>
        <w:t>12.</w:t>
      </w:r>
      <w:r w:rsidRPr="0097757B">
        <w:rPr>
          <w:sz w:val="26"/>
          <w:szCs w:val="26"/>
        </w:rPr>
        <w:tab/>
        <w:t xml:space="preserve">The shallow water well contains water from a natural spring located behind the residence and which is accessed through a vertical well at the base of the hillside that contains Respondent’s right-of-way.  (Tr. 33; West Penn Exhibit 13). </w:t>
      </w:r>
    </w:p>
    <w:p w:rsidR="0059118D" w:rsidRPr="0097757B" w:rsidRDefault="0059118D" w:rsidP="0059118D">
      <w:pPr>
        <w:ind w:left="1440" w:right="1440"/>
        <w:rPr>
          <w:sz w:val="26"/>
          <w:szCs w:val="26"/>
        </w:rPr>
      </w:pPr>
    </w:p>
    <w:p w:rsidR="0059118D" w:rsidRPr="0097757B" w:rsidRDefault="0059118D" w:rsidP="0059118D">
      <w:pPr>
        <w:ind w:left="1440" w:right="1440"/>
        <w:rPr>
          <w:sz w:val="26"/>
          <w:szCs w:val="26"/>
        </w:rPr>
      </w:pPr>
      <w:r w:rsidRPr="0097757B">
        <w:rPr>
          <w:sz w:val="26"/>
          <w:szCs w:val="26"/>
        </w:rPr>
        <w:t>13.</w:t>
      </w:r>
      <w:r w:rsidRPr="0097757B">
        <w:rPr>
          <w:sz w:val="26"/>
          <w:szCs w:val="26"/>
        </w:rPr>
        <w:tab/>
        <w:t>Complainant’s property contains a fish pond which is located at 1,070 feet above sea level and is, in part, under the transmission line and less than 100 feet downhill from an area upon which Respondent proposes to apply herbicide.  (Tr. 24, 159-161; West Penn Exhibits 13 &amp; 15).</w:t>
      </w:r>
    </w:p>
    <w:p w:rsidR="0059118D" w:rsidRPr="0097757B" w:rsidRDefault="0059118D" w:rsidP="0059118D">
      <w:pPr>
        <w:spacing w:line="360" w:lineRule="auto"/>
        <w:ind w:left="1440" w:right="1440"/>
        <w:rPr>
          <w:sz w:val="26"/>
          <w:szCs w:val="26"/>
        </w:rPr>
      </w:pPr>
    </w:p>
    <w:p w:rsidR="0059118D" w:rsidRPr="0097757B" w:rsidRDefault="0059118D" w:rsidP="0059118D">
      <w:pPr>
        <w:ind w:left="1440" w:right="1440"/>
        <w:rPr>
          <w:sz w:val="26"/>
          <w:szCs w:val="26"/>
        </w:rPr>
      </w:pPr>
      <w:r w:rsidRPr="0097757B">
        <w:rPr>
          <w:sz w:val="26"/>
          <w:szCs w:val="26"/>
        </w:rPr>
        <w:t>14.</w:t>
      </w:r>
      <w:r w:rsidRPr="0097757B">
        <w:rPr>
          <w:sz w:val="26"/>
          <w:szCs w:val="26"/>
        </w:rPr>
        <w:tab/>
        <w:t xml:space="preserve">The terrain at the subject property is hilly and bottoms out (or flattens) behind the residence and behind the fish pond.  (West Penn Exhibits 13 through 15).  </w:t>
      </w:r>
    </w:p>
    <w:p w:rsidR="0059118D" w:rsidRPr="0097757B" w:rsidRDefault="0059118D" w:rsidP="0059118D">
      <w:pPr>
        <w:ind w:left="1440" w:right="1440"/>
        <w:rPr>
          <w:sz w:val="26"/>
          <w:szCs w:val="26"/>
        </w:rPr>
      </w:pPr>
    </w:p>
    <w:p w:rsidR="0059118D" w:rsidRPr="0097757B" w:rsidRDefault="0059118D" w:rsidP="0059118D">
      <w:pPr>
        <w:ind w:left="1440" w:right="1440"/>
        <w:rPr>
          <w:sz w:val="26"/>
          <w:szCs w:val="26"/>
        </w:rPr>
      </w:pPr>
      <w:r w:rsidRPr="0097757B">
        <w:rPr>
          <w:sz w:val="26"/>
          <w:szCs w:val="26"/>
        </w:rPr>
        <w:t>15.</w:t>
      </w:r>
      <w:r w:rsidRPr="0097757B">
        <w:rPr>
          <w:sz w:val="26"/>
          <w:szCs w:val="26"/>
        </w:rPr>
        <w:tab/>
        <w:t>Complainant’s residence sits downhill from the transmission line and approximately 70 feet from the transmission line.  (Tr. 29; West Penn Exhibits 13 &amp; 15).</w:t>
      </w:r>
    </w:p>
    <w:p w:rsidR="0059118D" w:rsidRPr="0097757B" w:rsidRDefault="0059118D" w:rsidP="0059118D">
      <w:pPr>
        <w:ind w:left="1440" w:right="1440"/>
        <w:rPr>
          <w:sz w:val="26"/>
          <w:szCs w:val="26"/>
        </w:rPr>
      </w:pPr>
    </w:p>
    <w:p w:rsidR="0059118D" w:rsidRPr="0097757B" w:rsidRDefault="0059118D" w:rsidP="0059118D">
      <w:pPr>
        <w:ind w:left="1440" w:right="1440"/>
        <w:rPr>
          <w:sz w:val="26"/>
          <w:szCs w:val="26"/>
        </w:rPr>
      </w:pPr>
      <w:r w:rsidRPr="0097757B">
        <w:rPr>
          <w:sz w:val="26"/>
          <w:szCs w:val="26"/>
        </w:rPr>
        <w:t>16.</w:t>
      </w:r>
      <w:r w:rsidRPr="0097757B">
        <w:rPr>
          <w:sz w:val="26"/>
          <w:szCs w:val="26"/>
        </w:rPr>
        <w:tab/>
        <w:t>The right-of-way covers a section of Complainant’s property that is approximately 200 yards long by 100 feet wide which includes a hilly section that is not maintained or mowed by Complainant and which West Penn proposes to spray with herbicides.  (Tr. 24-30, 164; West Penn Exhibits 13 &amp; 15).</w:t>
      </w:r>
    </w:p>
    <w:p w:rsidR="0059118D" w:rsidRDefault="0059118D" w:rsidP="0059118D">
      <w:pPr>
        <w:spacing w:line="360" w:lineRule="auto"/>
        <w:ind w:left="1440" w:right="1440"/>
        <w:rPr>
          <w:sz w:val="26"/>
          <w:szCs w:val="26"/>
        </w:rPr>
      </w:pPr>
    </w:p>
    <w:p w:rsidR="00C5409B" w:rsidRPr="0097757B" w:rsidRDefault="00C5409B" w:rsidP="005A667E">
      <w:pPr>
        <w:spacing w:line="360" w:lineRule="auto"/>
        <w:ind w:left="1440" w:right="1440"/>
        <w:jc w:val="center"/>
        <w:rPr>
          <w:sz w:val="26"/>
          <w:szCs w:val="26"/>
        </w:rPr>
      </w:pPr>
      <w:r>
        <w:rPr>
          <w:sz w:val="26"/>
          <w:szCs w:val="26"/>
        </w:rPr>
        <w:t>*          *          *</w:t>
      </w:r>
    </w:p>
    <w:p w:rsidR="0059118D" w:rsidRPr="0097757B" w:rsidRDefault="0059118D" w:rsidP="0059118D">
      <w:pPr>
        <w:ind w:left="1440" w:right="1440"/>
        <w:rPr>
          <w:sz w:val="26"/>
          <w:szCs w:val="26"/>
        </w:rPr>
      </w:pPr>
    </w:p>
    <w:p w:rsidR="0059118D" w:rsidRPr="0097757B" w:rsidRDefault="0059118D" w:rsidP="0059118D">
      <w:pPr>
        <w:ind w:left="1440" w:right="1440"/>
        <w:rPr>
          <w:sz w:val="26"/>
          <w:szCs w:val="26"/>
        </w:rPr>
      </w:pPr>
      <w:r w:rsidRPr="0097757B">
        <w:rPr>
          <w:sz w:val="26"/>
          <w:szCs w:val="26"/>
        </w:rPr>
        <w:t xml:space="preserve">22. </w:t>
      </w:r>
      <w:r w:rsidRPr="0097757B">
        <w:rPr>
          <w:sz w:val="26"/>
          <w:szCs w:val="26"/>
        </w:rPr>
        <w:tab/>
        <w:t>On November 17, 2015, First Energy sent a letter to Complainant explaining its plan to use herbicides on the previously cut stumps and outlining its interpretation of its easement rights as established with Complainant’s predecessors-in-title.  (West Penn Revised Exhibit 2).</w:t>
      </w:r>
    </w:p>
    <w:p w:rsidR="0059118D" w:rsidRPr="0097757B" w:rsidRDefault="0059118D" w:rsidP="0059118D">
      <w:pPr>
        <w:ind w:left="1440" w:right="1440"/>
        <w:rPr>
          <w:sz w:val="26"/>
          <w:szCs w:val="26"/>
        </w:rPr>
      </w:pPr>
    </w:p>
    <w:p w:rsidR="0059118D" w:rsidRPr="0097757B" w:rsidRDefault="0059118D" w:rsidP="0059118D">
      <w:pPr>
        <w:ind w:left="1440" w:right="1440"/>
        <w:rPr>
          <w:sz w:val="26"/>
          <w:szCs w:val="26"/>
        </w:rPr>
      </w:pPr>
      <w:r w:rsidRPr="0097757B">
        <w:rPr>
          <w:sz w:val="26"/>
          <w:szCs w:val="26"/>
        </w:rPr>
        <w:t>23.</w:t>
      </w:r>
      <w:r w:rsidRPr="0097757B">
        <w:rPr>
          <w:sz w:val="26"/>
          <w:szCs w:val="26"/>
        </w:rPr>
        <w:tab/>
        <w:t>Complainant expressed concern about the work plan because the proposed herbicides might leach into the water wells and travel down the steep slopes, making the water unsuitable for fish in his fish pond and making water from the two wells unpotable or unsafe for drinking at the service address.  (Tr. 113, 223, 268).</w:t>
      </w:r>
    </w:p>
    <w:p w:rsidR="0059118D" w:rsidRPr="0097757B" w:rsidRDefault="0059118D" w:rsidP="0059118D">
      <w:pPr>
        <w:ind w:left="1440" w:right="1440"/>
        <w:rPr>
          <w:sz w:val="26"/>
          <w:szCs w:val="26"/>
        </w:rPr>
      </w:pPr>
    </w:p>
    <w:p w:rsidR="0059118D" w:rsidRPr="0097757B" w:rsidRDefault="0059118D" w:rsidP="0059118D">
      <w:pPr>
        <w:ind w:left="1440" w:right="1440"/>
        <w:rPr>
          <w:sz w:val="26"/>
          <w:szCs w:val="26"/>
        </w:rPr>
      </w:pPr>
      <w:r w:rsidRPr="0097757B">
        <w:rPr>
          <w:sz w:val="26"/>
          <w:szCs w:val="26"/>
        </w:rPr>
        <w:t>24.</w:t>
      </w:r>
      <w:r w:rsidRPr="0097757B">
        <w:rPr>
          <w:sz w:val="26"/>
          <w:szCs w:val="26"/>
        </w:rPr>
        <w:tab/>
        <w:t>Complainant did not object if Davey removed trees and vegetation from the right-of-way, and objected only to the use of herbicides.  (Tr. 223; West Penn Revised Exhibit 2).</w:t>
      </w:r>
    </w:p>
    <w:p w:rsidR="0059118D" w:rsidRPr="0097757B" w:rsidRDefault="0059118D" w:rsidP="0059118D">
      <w:pPr>
        <w:ind w:left="1440" w:right="1440"/>
        <w:rPr>
          <w:sz w:val="26"/>
          <w:szCs w:val="26"/>
        </w:rPr>
      </w:pPr>
    </w:p>
    <w:p w:rsidR="0059118D" w:rsidRPr="0097757B" w:rsidRDefault="0059118D" w:rsidP="0059118D">
      <w:pPr>
        <w:ind w:left="1440" w:right="1440"/>
        <w:rPr>
          <w:sz w:val="26"/>
          <w:szCs w:val="26"/>
        </w:rPr>
      </w:pPr>
      <w:r w:rsidRPr="0097757B">
        <w:rPr>
          <w:sz w:val="26"/>
          <w:szCs w:val="26"/>
        </w:rPr>
        <w:t xml:space="preserve">25. </w:t>
      </w:r>
      <w:r w:rsidRPr="0097757B">
        <w:rPr>
          <w:sz w:val="26"/>
          <w:szCs w:val="26"/>
        </w:rPr>
        <w:tab/>
        <w:t>In December 2015, Davey returned to the service address and hand-cut all the brush and large trees from tree-line to tree-line across the right-of-way.  (Tr. 223).</w:t>
      </w:r>
    </w:p>
    <w:p w:rsidR="00F22A68" w:rsidRDefault="00F22A68" w:rsidP="005A667E">
      <w:pPr>
        <w:spacing w:line="360" w:lineRule="auto"/>
        <w:ind w:right="1440"/>
        <w:rPr>
          <w:sz w:val="26"/>
          <w:szCs w:val="26"/>
        </w:rPr>
      </w:pPr>
    </w:p>
    <w:p w:rsidR="0059118D" w:rsidRPr="0097757B" w:rsidRDefault="0059118D" w:rsidP="0059118D">
      <w:pPr>
        <w:spacing w:line="360" w:lineRule="auto"/>
        <w:ind w:left="1440" w:right="1440"/>
        <w:jc w:val="center"/>
        <w:rPr>
          <w:sz w:val="26"/>
          <w:szCs w:val="26"/>
        </w:rPr>
      </w:pPr>
      <w:r>
        <w:rPr>
          <w:sz w:val="26"/>
          <w:szCs w:val="26"/>
        </w:rPr>
        <w:t>*          *          *</w:t>
      </w:r>
    </w:p>
    <w:p w:rsidR="00F22A68" w:rsidRPr="0097757B" w:rsidRDefault="00F22A68" w:rsidP="00F22A68">
      <w:pPr>
        <w:ind w:left="1440" w:right="1440"/>
        <w:rPr>
          <w:sz w:val="26"/>
          <w:szCs w:val="26"/>
        </w:rPr>
      </w:pPr>
      <w:r w:rsidRPr="0097757B">
        <w:rPr>
          <w:sz w:val="26"/>
          <w:szCs w:val="26"/>
        </w:rPr>
        <w:t xml:space="preserve">28. </w:t>
      </w:r>
      <w:r w:rsidRPr="0097757B">
        <w:rPr>
          <w:sz w:val="26"/>
          <w:szCs w:val="26"/>
        </w:rPr>
        <w:tab/>
        <w:t>By September 21, 2016, the stumps Davey cut but did not treat in December 2015 showed signs of regrowth, including multiple shoots on each stump.  (Tr. 243, 244, 247, 248; West Penn Exhibits 16 through 25).</w:t>
      </w:r>
    </w:p>
    <w:p w:rsidR="00F22A68" w:rsidRPr="0097757B" w:rsidRDefault="00F22A68" w:rsidP="00F22A68">
      <w:pPr>
        <w:ind w:left="1440" w:right="1440"/>
        <w:rPr>
          <w:sz w:val="26"/>
          <w:szCs w:val="26"/>
        </w:rPr>
      </w:pPr>
    </w:p>
    <w:p w:rsidR="00F22A68" w:rsidRPr="0097757B" w:rsidRDefault="00F22A68" w:rsidP="00F22A68">
      <w:pPr>
        <w:ind w:left="1440" w:right="1440"/>
        <w:rPr>
          <w:sz w:val="26"/>
          <w:szCs w:val="26"/>
        </w:rPr>
      </w:pPr>
      <w:r w:rsidRPr="0097757B">
        <w:rPr>
          <w:sz w:val="26"/>
          <w:szCs w:val="26"/>
        </w:rPr>
        <w:t xml:space="preserve">29. </w:t>
      </w:r>
      <w:r w:rsidRPr="0097757B">
        <w:rPr>
          <w:sz w:val="26"/>
          <w:szCs w:val="26"/>
        </w:rPr>
        <w:tab/>
        <w:t>Some trees observed in September 2016 had regrown to more than 6 feet since December 2015, and the regrowth was approximately 30 feet below the bottom of the transmission wire.  (Tr. 246, 286; West Penn Exhibit 19).</w:t>
      </w:r>
    </w:p>
    <w:p w:rsidR="00F22A68" w:rsidRDefault="00F22A68" w:rsidP="00F22A68">
      <w:pPr>
        <w:ind w:left="1440" w:right="1440"/>
        <w:rPr>
          <w:sz w:val="26"/>
          <w:szCs w:val="26"/>
        </w:rPr>
      </w:pPr>
      <w:r w:rsidRPr="0097757B">
        <w:rPr>
          <w:sz w:val="26"/>
          <w:szCs w:val="26"/>
        </w:rPr>
        <w:tab/>
      </w:r>
      <w:r w:rsidRPr="0097757B">
        <w:rPr>
          <w:sz w:val="26"/>
          <w:szCs w:val="26"/>
        </w:rPr>
        <w:tab/>
      </w:r>
    </w:p>
    <w:p w:rsidR="00F22A68" w:rsidRPr="0097757B" w:rsidRDefault="00F22A68" w:rsidP="00F22A68">
      <w:pPr>
        <w:ind w:left="1440" w:right="1440"/>
        <w:rPr>
          <w:sz w:val="26"/>
          <w:szCs w:val="26"/>
        </w:rPr>
      </w:pPr>
      <w:r w:rsidRPr="0097757B">
        <w:rPr>
          <w:sz w:val="26"/>
          <w:szCs w:val="26"/>
        </w:rPr>
        <w:t>30.</w:t>
      </w:r>
      <w:r w:rsidRPr="0097757B">
        <w:rPr>
          <w:sz w:val="26"/>
          <w:szCs w:val="26"/>
        </w:rPr>
        <w:tab/>
        <w:t>West Penn is required to have and adhere to a transmission vegetation management plan.  (Tr. 225-230).</w:t>
      </w:r>
    </w:p>
    <w:p w:rsidR="00F22A68" w:rsidRPr="0097757B" w:rsidRDefault="00F22A68" w:rsidP="00F22A68">
      <w:pPr>
        <w:ind w:left="1440" w:right="1440"/>
        <w:rPr>
          <w:sz w:val="26"/>
          <w:szCs w:val="26"/>
        </w:rPr>
      </w:pPr>
    </w:p>
    <w:p w:rsidR="00F22A68" w:rsidRPr="0097757B" w:rsidRDefault="00F22A68" w:rsidP="00F22A68">
      <w:pPr>
        <w:ind w:left="1440" w:right="1440"/>
        <w:rPr>
          <w:sz w:val="26"/>
          <w:szCs w:val="26"/>
        </w:rPr>
      </w:pPr>
      <w:r w:rsidRPr="0097757B">
        <w:rPr>
          <w:sz w:val="26"/>
          <w:szCs w:val="26"/>
        </w:rPr>
        <w:t>31.</w:t>
      </w:r>
      <w:r w:rsidRPr="0097757B">
        <w:rPr>
          <w:sz w:val="26"/>
          <w:szCs w:val="26"/>
        </w:rPr>
        <w:tab/>
        <w:t xml:space="preserve">First Energy determined that it would develop one plan for its operating companies, located in seven different states, for use on transmission rights-of-way for lines carrying voltage of 69 kV and higher.  (Tr. 49-59).  </w:t>
      </w:r>
    </w:p>
    <w:p w:rsidR="00DA21B7" w:rsidRPr="00481C8C" w:rsidRDefault="00DA21B7">
      <w:pPr>
        <w:pStyle w:val="ssdocumentinfo"/>
        <w:spacing w:before="0" w:beforeAutospacing="0" w:after="0" w:afterAutospacing="0" w:line="360" w:lineRule="auto"/>
        <w:ind w:firstLine="1440"/>
        <w:jc w:val="left"/>
        <w:rPr>
          <w:sz w:val="26"/>
          <w:szCs w:val="26"/>
        </w:rPr>
      </w:pPr>
    </w:p>
    <w:p w:rsidR="00F22A68" w:rsidRPr="0097757B" w:rsidRDefault="00F22A68" w:rsidP="00F22A68">
      <w:pPr>
        <w:spacing w:line="360" w:lineRule="auto"/>
        <w:ind w:left="1440" w:right="1440"/>
        <w:jc w:val="center"/>
        <w:rPr>
          <w:sz w:val="26"/>
          <w:szCs w:val="26"/>
        </w:rPr>
      </w:pPr>
      <w:r>
        <w:rPr>
          <w:sz w:val="26"/>
          <w:szCs w:val="26"/>
        </w:rPr>
        <w:t>*          *          *</w:t>
      </w:r>
    </w:p>
    <w:p w:rsidR="00F22A68" w:rsidRDefault="00F22A68">
      <w:pPr>
        <w:spacing w:line="360" w:lineRule="auto"/>
        <w:ind w:firstLine="1440"/>
        <w:rPr>
          <w:sz w:val="26"/>
          <w:szCs w:val="26"/>
        </w:rPr>
      </w:pPr>
    </w:p>
    <w:p w:rsidR="00F22A68" w:rsidRPr="0097757B" w:rsidRDefault="00F22A68" w:rsidP="00F22A68">
      <w:pPr>
        <w:ind w:left="1440" w:right="1440"/>
        <w:rPr>
          <w:sz w:val="26"/>
          <w:szCs w:val="26"/>
        </w:rPr>
      </w:pPr>
      <w:r w:rsidRPr="0097757B">
        <w:rPr>
          <w:sz w:val="26"/>
          <w:szCs w:val="26"/>
        </w:rPr>
        <w:t>34.</w:t>
      </w:r>
      <w:r w:rsidRPr="0097757B">
        <w:rPr>
          <w:sz w:val="26"/>
          <w:szCs w:val="26"/>
        </w:rPr>
        <w:tab/>
        <w:t>West Penn’s program is consistent with the national standard set by the ANSI for tree management operations.  (West Penn Exhibit 4).</w:t>
      </w:r>
    </w:p>
    <w:p w:rsidR="00F22A68" w:rsidRDefault="00F22A68">
      <w:pPr>
        <w:spacing w:line="360" w:lineRule="auto"/>
        <w:ind w:firstLine="1440"/>
        <w:rPr>
          <w:sz w:val="26"/>
          <w:szCs w:val="26"/>
        </w:rPr>
      </w:pPr>
    </w:p>
    <w:p w:rsidR="00F22A68" w:rsidRPr="0097757B" w:rsidRDefault="00F22A68" w:rsidP="00F22A68">
      <w:pPr>
        <w:spacing w:line="360" w:lineRule="auto"/>
        <w:ind w:left="1440" w:right="1440"/>
        <w:jc w:val="center"/>
        <w:rPr>
          <w:sz w:val="26"/>
          <w:szCs w:val="26"/>
        </w:rPr>
      </w:pPr>
      <w:r>
        <w:rPr>
          <w:sz w:val="26"/>
          <w:szCs w:val="26"/>
        </w:rPr>
        <w:t>*          *          *</w:t>
      </w:r>
    </w:p>
    <w:p w:rsidR="00F22A68" w:rsidRPr="0097757B" w:rsidRDefault="00F22A68" w:rsidP="00F22A68">
      <w:pPr>
        <w:ind w:left="1440" w:right="1440"/>
        <w:rPr>
          <w:sz w:val="26"/>
          <w:szCs w:val="26"/>
        </w:rPr>
      </w:pPr>
      <w:r w:rsidRPr="0097757B">
        <w:rPr>
          <w:sz w:val="26"/>
          <w:szCs w:val="26"/>
        </w:rPr>
        <w:t>44.</w:t>
      </w:r>
      <w:r w:rsidRPr="0097757B">
        <w:rPr>
          <w:sz w:val="26"/>
          <w:szCs w:val="26"/>
        </w:rPr>
        <w:tab/>
        <w:t>West Penn’s vegetation management plan includes the use of herbicides as a best management practice because using a cutting method only (in which roots are not eliminated) results in aggressive regrowth and produces thicker and denser vegetation.  (Tr. 58-61, 82-84, 224, 341).</w:t>
      </w:r>
    </w:p>
    <w:p w:rsidR="00F22A68" w:rsidRPr="0097757B" w:rsidRDefault="00F22A68" w:rsidP="00F22A68">
      <w:pPr>
        <w:ind w:left="1440" w:right="1440"/>
        <w:rPr>
          <w:sz w:val="26"/>
          <w:szCs w:val="26"/>
        </w:rPr>
      </w:pPr>
    </w:p>
    <w:p w:rsidR="00F22A68" w:rsidRPr="0097757B" w:rsidRDefault="00F22A68" w:rsidP="00F22A68">
      <w:pPr>
        <w:ind w:left="1440" w:right="1440"/>
        <w:rPr>
          <w:sz w:val="26"/>
          <w:szCs w:val="26"/>
        </w:rPr>
      </w:pPr>
      <w:r w:rsidRPr="0097757B">
        <w:rPr>
          <w:sz w:val="26"/>
          <w:szCs w:val="26"/>
        </w:rPr>
        <w:t>45.</w:t>
      </w:r>
      <w:r w:rsidRPr="0097757B">
        <w:rPr>
          <w:sz w:val="26"/>
          <w:szCs w:val="26"/>
        </w:rPr>
        <w:tab/>
        <w:t>West Penn uses herbicides because it is recommended as an industry standard and because cutting a plant without simultaneously applying herbicide will result in aggressive regrowth.  (West Penn Exhibits 4 &amp; 5).</w:t>
      </w:r>
    </w:p>
    <w:p w:rsidR="00F22A68" w:rsidRDefault="00F22A68">
      <w:pPr>
        <w:spacing w:line="360" w:lineRule="auto"/>
        <w:ind w:firstLine="1440"/>
        <w:rPr>
          <w:sz w:val="26"/>
          <w:szCs w:val="26"/>
        </w:rPr>
      </w:pPr>
    </w:p>
    <w:p w:rsidR="00F22A68" w:rsidRPr="0097757B" w:rsidRDefault="00F22A68" w:rsidP="00F22A68">
      <w:pPr>
        <w:spacing w:line="360" w:lineRule="auto"/>
        <w:ind w:left="1440" w:right="1440"/>
        <w:jc w:val="center"/>
        <w:rPr>
          <w:sz w:val="26"/>
          <w:szCs w:val="26"/>
        </w:rPr>
      </w:pPr>
      <w:r>
        <w:rPr>
          <w:sz w:val="26"/>
          <w:szCs w:val="26"/>
        </w:rPr>
        <w:t>*          *          *</w:t>
      </w:r>
    </w:p>
    <w:p w:rsidR="00F22A68" w:rsidRPr="0097757B" w:rsidRDefault="00F22A68" w:rsidP="00F22A68">
      <w:pPr>
        <w:ind w:left="1440" w:right="1440"/>
        <w:rPr>
          <w:sz w:val="26"/>
          <w:szCs w:val="26"/>
        </w:rPr>
      </w:pPr>
      <w:r w:rsidRPr="0097757B">
        <w:rPr>
          <w:sz w:val="26"/>
          <w:szCs w:val="26"/>
        </w:rPr>
        <w:t>47.</w:t>
      </w:r>
      <w:r w:rsidRPr="0097757B">
        <w:rPr>
          <w:sz w:val="26"/>
          <w:szCs w:val="26"/>
        </w:rPr>
        <w:tab/>
        <w:t xml:space="preserve">West Penn’s work plan at the service address was to do a “cut stump application” which first cuts all incompatible trees and bushes within the unmaintained portion of the right-of-way, and then applies herbicides directly to the cambium, or outer edge, of the stumps.  (Tr. 190, 191, 225, 231, 310, 313).  </w:t>
      </w:r>
    </w:p>
    <w:p w:rsidR="00F22A68" w:rsidRPr="0097757B" w:rsidRDefault="00F22A68" w:rsidP="00F22A68">
      <w:pPr>
        <w:ind w:left="1440" w:right="1440"/>
        <w:rPr>
          <w:sz w:val="26"/>
          <w:szCs w:val="26"/>
        </w:rPr>
      </w:pPr>
    </w:p>
    <w:p w:rsidR="00F22A68" w:rsidRPr="0097757B" w:rsidRDefault="00F22A68" w:rsidP="00F22A68">
      <w:pPr>
        <w:ind w:left="1440" w:right="1440"/>
        <w:rPr>
          <w:sz w:val="26"/>
          <w:szCs w:val="26"/>
        </w:rPr>
      </w:pPr>
      <w:r w:rsidRPr="0097757B">
        <w:rPr>
          <w:sz w:val="26"/>
          <w:szCs w:val="26"/>
        </w:rPr>
        <w:t xml:space="preserve">48. </w:t>
      </w:r>
      <w:r w:rsidRPr="0097757B">
        <w:rPr>
          <w:sz w:val="26"/>
          <w:szCs w:val="26"/>
        </w:rPr>
        <w:tab/>
        <w:t>The cut stump herbicide application is applied to individual stems, or stumps, and is consistent with the Transmission Vegetation Management (TVM) best management practices approach used by electric utilities.  (Tr. 187, 191, 229, 332).</w:t>
      </w:r>
    </w:p>
    <w:p w:rsidR="00F22A68" w:rsidRPr="0097757B" w:rsidRDefault="00F22A68" w:rsidP="00F22A68">
      <w:pPr>
        <w:spacing w:line="360" w:lineRule="auto"/>
        <w:ind w:left="1440" w:right="1440"/>
        <w:rPr>
          <w:sz w:val="26"/>
          <w:szCs w:val="26"/>
        </w:rPr>
      </w:pPr>
    </w:p>
    <w:p w:rsidR="00F22A68" w:rsidRPr="0097757B" w:rsidRDefault="00F22A68" w:rsidP="00F22A68">
      <w:pPr>
        <w:ind w:left="1440" w:right="1440"/>
        <w:rPr>
          <w:sz w:val="26"/>
          <w:szCs w:val="26"/>
        </w:rPr>
      </w:pPr>
      <w:r w:rsidRPr="0097757B">
        <w:rPr>
          <w:sz w:val="26"/>
          <w:szCs w:val="26"/>
        </w:rPr>
        <w:t>49.</w:t>
      </w:r>
      <w:r w:rsidRPr="0097757B">
        <w:rPr>
          <w:sz w:val="26"/>
          <w:szCs w:val="26"/>
        </w:rPr>
        <w:tab/>
        <w:t>If applied correctly to individual stumps, the herbicides will not migrate down the slopes to the service address, water wells or fish pond, will be “encapsulated” within the individual plant, and will not leach into the underground water sources.  (Tr. 310-329, 333; West Penn Exhibits 7 through 12).</w:t>
      </w:r>
    </w:p>
    <w:p w:rsidR="00F22A68" w:rsidRDefault="00F22A68" w:rsidP="005A667E">
      <w:pPr>
        <w:spacing w:line="360" w:lineRule="auto"/>
        <w:ind w:right="1440"/>
        <w:rPr>
          <w:sz w:val="26"/>
          <w:szCs w:val="26"/>
        </w:rPr>
      </w:pPr>
    </w:p>
    <w:p w:rsidR="00F22A68" w:rsidRPr="0097757B" w:rsidRDefault="00F22A68" w:rsidP="00F22A68">
      <w:pPr>
        <w:spacing w:line="360" w:lineRule="auto"/>
        <w:ind w:left="1440" w:right="1440"/>
        <w:jc w:val="center"/>
        <w:rPr>
          <w:sz w:val="26"/>
          <w:szCs w:val="26"/>
        </w:rPr>
      </w:pPr>
      <w:r>
        <w:rPr>
          <w:sz w:val="26"/>
          <w:szCs w:val="26"/>
        </w:rPr>
        <w:t>*          *          *</w:t>
      </w:r>
    </w:p>
    <w:p w:rsidR="00F22A68" w:rsidRDefault="00F22A68" w:rsidP="00F22A68">
      <w:pPr>
        <w:ind w:left="1440" w:right="1440"/>
      </w:pPr>
      <w:r w:rsidRPr="0097757B">
        <w:rPr>
          <w:sz w:val="26"/>
          <w:szCs w:val="26"/>
        </w:rPr>
        <w:t>53.</w:t>
      </w:r>
      <w:r w:rsidRPr="0097757B">
        <w:rPr>
          <w:sz w:val="26"/>
          <w:szCs w:val="26"/>
        </w:rPr>
        <w:tab/>
        <w:t>It is considerably less expensive for West Penn to apply herbicide to vegetation within the corridor than it is to manually cut down and remove vegetation from a corridor.  (Tr. 81; West Penn Exhibit 5).</w:t>
      </w:r>
      <w:r w:rsidRPr="00F22A68">
        <w:rPr>
          <w:rStyle w:val="FootnoteReference"/>
        </w:rPr>
        <w:t xml:space="preserve"> </w:t>
      </w:r>
    </w:p>
    <w:p w:rsidR="002533A8" w:rsidRPr="0097757B" w:rsidRDefault="002533A8" w:rsidP="00F22A68">
      <w:pPr>
        <w:ind w:left="1440" w:right="1440"/>
        <w:rPr>
          <w:sz w:val="26"/>
          <w:szCs w:val="26"/>
        </w:rPr>
      </w:pPr>
    </w:p>
    <w:p w:rsidR="00F22A68" w:rsidRPr="0097757B" w:rsidRDefault="00F22A68" w:rsidP="00F22A68">
      <w:pPr>
        <w:spacing w:line="360" w:lineRule="auto"/>
        <w:ind w:left="1440" w:right="1440"/>
        <w:jc w:val="center"/>
        <w:rPr>
          <w:sz w:val="26"/>
          <w:szCs w:val="26"/>
        </w:rPr>
      </w:pPr>
      <w:r>
        <w:rPr>
          <w:sz w:val="26"/>
          <w:szCs w:val="26"/>
        </w:rPr>
        <w:t>*          *          *</w:t>
      </w:r>
    </w:p>
    <w:p w:rsidR="00F22A68" w:rsidRPr="0097757B" w:rsidRDefault="00F22A68" w:rsidP="00F22A68">
      <w:pPr>
        <w:ind w:left="1440" w:right="1440"/>
        <w:rPr>
          <w:sz w:val="26"/>
          <w:szCs w:val="26"/>
        </w:rPr>
      </w:pPr>
      <w:r w:rsidRPr="0097757B">
        <w:rPr>
          <w:sz w:val="26"/>
          <w:szCs w:val="26"/>
        </w:rPr>
        <w:t>56.</w:t>
      </w:r>
      <w:r w:rsidRPr="0097757B">
        <w:rPr>
          <w:sz w:val="26"/>
          <w:szCs w:val="26"/>
        </w:rPr>
        <w:tab/>
        <w:t>In the unmaintained or un-mowed areas of Complainant’s property on the right-of-way, West Penn plans to use a pre-mixed “cocktail” of three herbicides, combined with a high-grade, refined oil (acting as a carrier or medium for the herbicides), in a specified formula established by the manufacturer, and those herbicides are Garlon™ 4 Ultra (Garlon™), Milestone™ and Polarus™.  (Tr. 231, 241, 310-312).</w:t>
      </w:r>
    </w:p>
    <w:p w:rsidR="00F22A68" w:rsidRDefault="00F22A68">
      <w:pPr>
        <w:spacing w:line="360" w:lineRule="auto"/>
        <w:ind w:firstLine="1440"/>
        <w:rPr>
          <w:sz w:val="26"/>
          <w:szCs w:val="26"/>
        </w:rPr>
      </w:pPr>
    </w:p>
    <w:p w:rsidR="00F22A68" w:rsidRPr="0097757B" w:rsidRDefault="00F22A68" w:rsidP="00F22A68">
      <w:pPr>
        <w:spacing w:line="360" w:lineRule="auto"/>
        <w:ind w:left="1440" w:right="1440"/>
        <w:jc w:val="center"/>
        <w:rPr>
          <w:sz w:val="26"/>
          <w:szCs w:val="26"/>
        </w:rPr>
      </w:pPr>
      <w:r>
        <w:rPr>
          <w:sz w:val="26"/>
          <w:szCs w:val="26"/>
        </w:rPr>
        <w:t>*          *          *</w:t>
      </w:r>
    </w:p>
    <w:p w:rsidR="00F22A68" w:rsidRPr="0097757B" w:rsidRDefault="00F22A68" w:rsidP="00F22A68">
      <w:pPr>
        <w:ind w:left="1440" w:right="1440"/>
        <w:rPr>
          <w:sz w:val="26"/>
          <w:szCs w:val="26"/>
        </w:rPr>
      </w:pPr>
      <w:r w:rsidRPr="0097757B">
        <w:rPr>
          <w:sz w:val="26"/>
          <w:szCs w:val="26"/>
        </w:rPr>
        <w:t>63.</w:t>
      </w:r>
      <w:r w:rsidRPr="0097757B">
        <w:rPr>
          <w:sz w:val="26"/>
          <w:szCs w:val="26"/>
        </w:rPr>
        <w:tab/>
        <w:t>The pre-mix must not be applied in or on water primarily because the oil carrier itself would harm or negatively impact water sources.  (Tr. 329-332).</w:t>
      </w:r>
    </w:p>
    <w:p w:rsidR="00F22A68" w:rsidRDefault="00F22A68">
      <w:pPr>
        <w:spacing w:line="360" w:lineRule="auto"/>
        <w:ind w:firstLine="1440"/>
        <w:rPr>
          <w:sz w:val="26"/>
          <w:szCs w:val="26"/>
        </w:rPr>
      </w:pPr>
    </w:p>
    <w:p w:rsidR="00F22A68" w:rsidRPr="0097757B" w:rsidRDefault="00F22A68" w:rsidP="00F22A68">
      <w:pPr>
        <w:spacing w:line="360" w:lineRule="auto"/>
        <w:ind w:left="1440" w:right="1440"/>
        <w:jc w:val="center"/>
        <w:rPr>
          <w:sz w:val="26"/>
          <w:szCs w:val="26"/>
        </w:rPr>
      </w:pPr>
      <w:r>
        <w:rPr>
          <w:sz w:val="26"/>
          <w:szCs w:val="26"/>
        </w:rPr>
        <w:t>*          *          *</w:t>
      </w:r>
    </w:p>
    <w:p w:rsidR="00DA1B83" w:rsidRPr="0097757B" w:rsidRDefault="00DA1B83" w:rsidP="00DA1B83">
      <w:pPr>
        <w:ind w:left="1440" w:right="1440"/>
        <w:rPr>
          <w:sz w:val="26"/>
          <w:szCs w:val="26"/>
        </w:rPr>
      </w:pPr>
      <w:r w:rsidRPr="0097757B">
        <w:rPr>
          <w:sz w:val="26"/>
          <w:szCs w:val="26"/>
        </w:rPr>
        <w:t>70.</w:t>
      </w:r>
      <w:r w:rsidRPr="0097757B">
        <w:rPr>
          <w:sz w:val="26"/>
          <w:szCs w:val="26"/>
        </w:rPr>
        <w:tab/>
        <w:t>None of the three herbicides proposed for application at the service address have either teratogenic, mutagenic or carcinogenic properties or effects when diluted and applied in an oil-based solution.  (Tr. 335-344; West Penn Exhibits 7 through 12).</w:t>
      </w:r>
    </w:p>
    <w:p w:rsidR="00DA1B83" w:rsidRPr="0097757B" w:rsidRDefault="00DA1B83" w:rsidP="00DA1B83">
      <w:pPr>
        <w:ind w:left="1440" w:right="1440"/>
        <w:rPr>
          <w:sz w:val="26"/>
          <w:szCs w:val="26"/>
        </w:rPr>
      </w:pPr>
    </w:p>
    <w:p w:rsidR="00DA1B83" w:rsidRPr="0097757B" w:rsidRDefault="00DA1B83" w:rsidP="00DA1B83">
      <w:pPr>
        <w:ind w:left="1440" w:right="1440"/>
        <w:rPr>
          <w:sz w:val="26"/>
          <w:szCs w:val="26"/>
        </w:rPr>
      </w:pPr>
      <w:r w:rsidRPr="0097757B">
        <w:rPr>
          <w:sz w:val="26"/>
          <w:szCs w:val="26"/>
        </w:rPr>
        <w:t xml:space="preserve">71. </w:t>
      </w:r>
      <w:r w:rsidRPr="0097757B">
        <w:rPr>
          <w:sz w:val="26"/>
          <w:szCs w:val="26"/>
        </w:rPr>
        <w:tab/>
        <w:t>The testimony offered by Robert M. Mattu was accepted as relevant and credible.  (Tr. 18-45).</w:t>
      </w:r>
    </w:p>
    <w:p w:rsidR="00DA1B83" w:rsidRPr="0097757B" w:rsidRDefault="00DA1B83" w:rsidP="00DA1B83">
      <w:pPr>
        <w:ind w:left="1440" w:right="1440"/>
        <w:rPr>
          <w:sz w:val="26"/>
          <w:szCs w:val="26"/>
        </w:rPr>
      </w:pPr>
    </w:p>
    <w:p w:rsidR="00DA1B83" w:rsidRPr="0097757B" w:rsidRDefault="00DA1B83" w:rsidP="00DA1B83">
      <w:pPr>
        <w:ind w:left="1440" w:right="1440"/>
        <w:rPr>
          <w:sz w:val="26"/>
          <w:szCs w:val="26"/>
        </w:rPr>
      </w:pPr>
      <w:r w:rsidRPr="0097757B">
        <w:rPr>
          <w:sz w:val="26"/>
          <w:szCs w:val="26"/>
        </w:rPr>
        <w:t>72.</w:t>
      </w:r>
      <w:r w:rsidRPr="0097757B">
        <w:rPr>
          <w:sz w:val="26"/>
          <w:szCs w:val="26"/>
        </w:rPr>
        <w:tab/>
        <w:t>The testimony offered by Shawn Standish was accepted as relevant and credible.  (Tr. 46-177).</w:t>
      </w:r>
    </w:p>
    <w:p w:rsidR="00DA1B83" w:rsidRPr="0097757B" w:rsidRDefault="00DA1B83" w:rsidP="00DA1B83">
      <w:pPr>
        <w:ind w:left="1440" w:right="1440"/>
        <w:rPr>
          <w:sz w:val="26"/>
          <w:szCs w:val="26"/>
        </w:rPr>
      </w:pPr>
    </w:p>
    <w:p w:rsidR="00DA1B83" w:rsidRPr="0097757B" w:rsidRDefault="00DA1B83" w:rsidP="001E5124">
      <w:pPr>
        <w:keepNext/>
        <w:keepLines/>
        <w:ind w:left="1440" w:right="1440"/>
        <w:rPr>
          <w:sz w:val="26"/>
          <w:szCs w:val="26"/>
        </w:rPr>
      </w:pPr>
      <w:r w:rsidRPr="0097757B">
        <w:rPr>
          <w:sz w:val="26"/>
          <w:szCs w:val="26"/>
        </w:rPr>
        <w:t>73.</w:t>
      </w:r>
      <w:r w:rsidRPr="0097757B">
        <w:rPr>
          <w:sz w:val="26"/>
          <w:szCs w:val="26"/>
        </w:rPr>
        <w:tab/>
        <w:t xml:space="preserve">Respondent’s witness, Salvatore A. Quattrocchi, was qualified as an expert in herbicide application, as well as the modes of action, environmental impacts, and the safety of herbicides.  His testimony was accepted as relevant and credible.  (Tr. 290-308).  </w:t>
      </w:r>
    </w:p>
    <w:p w:rsidR="00C5409B" w:rsidRDefault="00C5409B" w:rsidP="001E5124">
      <w:pPr>
        <w:pStyle w:val="ssdocumentinfo"/>
        <w:keepNext/>
        <w:keepLines/>
        <w:spacing w:before="0" w:beforeAutospacing="0" w:after="0" w:afterAutospacing="0"/>
        <w:jc w:val="left"/>
        <w:rPr>
          <w:sz w:val="26"/>
          <w:szCs w:val="26"/>
        </w:rPr>
      </w:pPr>
    </w:p>
    <w:p w:rsidR="00EE5019" w:rsidRDefault="00EE5019" w:rsidP="001E5124">
      <w:pPr>
        <w:pStyle w:val="ssdocumentinfo"/>
        <w:keepNext/>
        <w:keepLines/>
        <w:spacing w:before="0" w:beforeAutospacing="0" w:after="0" w:afterAutospacing="0"/>
        <w:jc w:val="left"/>
        <w:rPr>
          <w:sz w:val="26"/>
          <w:szCs w:val="26"/>
        </w:rPr>
      </w:pPr>
    </w:p>
    <w:p w:rsidR="00DA1B83" w:rsidRPr="005A667E" w:rsidRDefault="00DA1B83" w:rsidP="005A667E">
      <w:pPr>
        <w:pStyle w:val="ssdocumentinfo"/>
        <w:spacing w:before="0" w:beforeAutospacing="0" w:after="0" w:afterAutospacing="0" w:line="360" w:lineRule="auto"/>
        <w:jc w:val="left"/>
        <w:rPr>
          <w:i/>
          <w:sz w:val="26"/>
          <w:szCs w:val="26"/>
        </w:rPr>
      </w:pPr>
      <w:r>
        <w:rPr>
          <w:i/>
          <w:sz w:val="26"/>
          <w:szCs w:val="26"/>
        </w:rPr>
        <w:t xml:space="preserve">See </w:t>
      </w:r>
      <w:r>
        <w:rPr>
          <w:sz w:val="26"/>
          <w:szCs w:val="26"/>
        </w:rPr>
        <w:t>I.D. at 3-13.</w:t>
      </w:r>
      <w:r>
        <w:rPr>
          <w:i/>
          <w:sz w:val="26"/>
          <w:szCs w:val="26"/>
        </w:rPr>
        <w:t xml:space="preserve"> </w:t>
      </w:r>
    </w:p>
    <w:p w:rsidR="00C5409B" w:rsidRDefault="00C5409B">
      <w:pPr>
        <w:pStyle w:val="ssdocumentinfo"/>
        <w:spacing w:before="0" w:beforeAutospacing="0" w:after="0" w:afterAutospacing="0" w:line="360" w:lineRule="auto"/>
        <w:ind w:firstLine="1440"/>
        <w:jc w:val="left"/>
        <w:rPr>
          <w:sz w:val="26"/>
          <w:szCs w:val="26"/>
        </w:rPr>
      </w:pPr>
    </w:p>
    <w:p w:rsidR="00DA1B83" w:rsidRDefault="00DA1B83">
      <w:pPr>
        <w:pStyle w:val="ssdocumentinfo"/>
        <w:spacing w:before="0" w:beforeAutospacing="0" w:after="0" w:afterAutospacing="0" w:line="360" w:lineRule="auto"/>
        <w:ind w:firstLine="1440"/>
        <w:jc w:val="left"/>
        <w:rPr>
          <w:sz w:val="26"/>
          <w:szCs w:val="26"/>
        </w:rPr>
      </w:pPr>
      <w:r>
        <w:rPr>
          <w:sz w:val="26"/>
          <w:szCs w:val="26"/>
        </w:rPr>
        <w:t>On consideration of the positions of the Parties, ALJ Dunderdale recommended that the Complaint of Mr. Mattu be dismissed.  As noted, we exercised our right to review the decision.</w:t>
      </w:r>
      <w:r w:rsidR="00B25AB7">
        <w:rPr>
          <w:sz w:val="26"/>
          <w:szCs w:val="26"/>
        </w:rPr>
        <w:t xml:space="preserve">  66 Pa. C.S. § 332(h).</w:t>
      </w:r>
    </w:p>
    <w:p w:rsidR="00DA1B83" w:rsidRDefault="00DA1B83">
      <w:pPr>
        <w:pStyle w:val="ssdocumentinfo"/>
        <w:spacing w:before="0" w:beforeAutospacing="0" w:after="0" w:afterAutospacing="0" w:line="360" w:lineRule="auto"/>
        <w:ind w:firstLine="1440"/>
        <w:jc w:val="left"/>
        <w:rPr>
          <w:sz w:val="26"/>
          <w:szCs w:val="26"/>
        </w:rPr>
      </w:pPr>
    </w:p>
    <w:p w:rsidR="00CA2C47" w:rsidRDefault="00075F24">
      <w:pPr>
        <w:pStyle w:val="ssdocumentinfo"/>
        <w:spacing w:before="0" w:beforeAutospacing="0" w:after="0" w:afterAutospacing="0" w:line="360" w:lineRule="auto"/>
        <w:ind w:firstLine="1440"/>
        <w:jc w:val="left"/>
        <w:rPr>
          <w:sz w:val="26"/>
          <w:szCs w:val="26"/>
        </w:rPr>
      </w:pPr>
      <w:r>
        <w:rPr>
          <w:sz w:val="26"/>
          <w:szCs w:val="26"/>
        </w:rPr>
        <w:t xml:space="preserve">On review of the </w:t>
      </w:r>
      <w:r w:rsidR="00CA2C47">
        <w:rPr>
          <w:sz w:val="26"/>
          <w:szCs w:val="26"/>
        </w:rPr>
        <w:t xml:space="preserve">record of these proceedings, we find that Mr. Mattu has carried his burden of proving that the risk of herbicides </w:t>
      </w:r>
      <w:r w:rsidR="009537DE">
        <w:rPr>
          <w:sz w:val="26"/>
          <w:szCs w:val="26"/>
        </w:rPr>
        <w:t>contaminating</w:t>
      </w:r>
      <w:r w:rsidR="00CA2C47">
        <w:rPr>
          <w:sz w:val="26"/>
          <w:szCs w:val="26"/>
        </w:rPr>
        <w:t xml:space="preserve"> </w:t>
      </w:r>
      <w:r w:rsidR="003C0E02">
        <w:rPr>
          <w:sz w:val="26"/>
          <w:szCs w:val="26"/>
        </w:rPr>
        <w:t xml:space="preserve">his wells, which are </w:t>
      </w:r>
      <w:r w:rsidR="00CA2C47">
        <w:rPr>
          <w:sz w:val="26"/>
          <w:szCs w:val="26"/>
        </w:rPr>
        <w:t>the sole source of water to his property</w:t>
      </w:r>
      <w:r w:rsidR="003C0E02">
        <w:rPr>
          <w:sz w:val="26"/>
          <w:szCs w:val="26"/>
        </w:rPr>
        <w:t>,</w:t>
      </w:r>
      <w:r w:rsidR="00CA2C47">
        <w:rPr>
          <w:sz w:val="26"/>
          <w:szCs w:val="26"/>
        </w:rPr>
        <w:t xml:space="preserve"> if West Penn used herbicides within the right-of-way, is too substantial</w:t>
      </w:r>
      <w:r w:rsidR="009537DE">
        <w:rPr>
          <w:sz w:val="26"/>
          <w:szCs w:val="26"/>
        </w:rPr>
        <w:t xml:space="preserve"> to ignore and, therefore, it would be unreasonable for West Penn to use it</w:t>
      </w:r>
      <w:r w:rsidR="00B55206">
        <w:rPr>
          <w:sz w:val="26"/>
          <w:szCs w:val="26"/>
        </w:rPr>
        <w:t>s</w:t>
      </w:r>
      <w:r w:rsidR="009537DE">
        <w:rPr>
          <w:sz w:val="26"/>
          <w:szCs w:val="26"/>
        </w:rPr>
        <w:t xml:space="preserve"> preferred method of vegetation management for this particular property</w:t>
      </w:r>
      <w:r w:rsidR="00CA2C47">
        <w:rPr>
          <w:sz w:val="26"/>
          <w:szCs w:val="26"/>
        </w:rPr>
        <w:t>.  On this basis, we find that Mr. Mattu has satisfied his burden pursuant to Section 701 of the Code</w:t>
      </w:r>
      <w:r w:rsidR="004D54CC">
        <w:rPr>
          <w:sz w:val="26"/>
          <w:szCs w:val="26"/>
        </w:rPr>
        <w:t>, 66 Pa. C.S. § 701,</w:t>
      </w:r>
      <w:r w:rsidR="00160B17">
        <w:rPr>
          <w:sz w:val="26"/>
          <w:szCs w:val="26"/>
        </w:rPr>
        <w:t xml:space="preserve"> and we shall reverse the Initial Decision</w:t>
      </w:r>
      <w:r w:rsidR="00CA2C47">
        <w:rPr>
          <w:sz w:val="26"/>
          <w:szCs w:val="26"/>
        </w:rPr>
        <w:t>.</w:t>
      </w:r>
    </w:p>
    <w:p w:rsidR="00B25AB7" w:rsidRDefault="00B25AB7" w:rsidP="00B25AB7">
      <w:pPr>
        <w:spacing w:line="360" w:lineRule="auto"/>
        <w:ind w:firstLine="1440"/>
        <w:rPr>
          <w:rStyle w:val="sscrbhighlight"/>
          <w:sz w:val="26"/>
          <w:szCs w:val="26"/>
        </w:rPr>
      </w:pPr>
    </w:p>
    <w:p w:rsidR="00B25AB7" w:rsidRDefault="00B25AB7" w:rsidP="00B25AB7">
      <w:pPr>
        <w:spacing w:line="360" w:lineRule="auto"/>
        <w:ind w:firstLine="1440"/>
        <w:rPr>
          <w:rStyle w:val="ssrfcpassagedeactivated"/>
          <w:sz w:val="26"/>
          <w:szCs w:val="26"/>
        </w:rPr>
      </w:pPr>
      <w:r>
        <w:rPr>
          <w:rStyle w:val="sscrbhighlight"/>
          <w:sz w:val="26"/>
          <w:szCs w:val="26"/>
        </w:rPr>
        <w:t>Mr. Mattu, as t</w:t>
      </w:r>
      <w:r w:rsidRPr="007F22D1">
        <w:rPr>
          <w:rStyle w:val="sscrbhighlight"/>
          <w:sz w:val="26"/>
          <w:szCs w:val="26"/>
        </w:rPr>
        <w:t xml:space="preserve">he party seeking affirmative relief from the </w:t>
      </w:r>
      <w:r>
        <w:rPr>
          <w:rStyle w:val="sscrbhighlight"/>
          <w:sz w:val="26"/>
          <w:szCs w:val="26"/>
        </w:rPr>
        <w:t>Commission,</w:t>
      </w:r>
      <w:r w:rsidRPr="007F22D1">
        <w:rPr>
          <w:rStyle w:val="sscrbhighlight"/>
          <w:sz w:val="26"/>
          <w:szCs w:val="26"/>
        </w:rPr>
        <w:t xml:space="preserve"> bears the burden of proving </w:t>
      </w:r>
      <w:r>
        <w:rPr>
          <w:rStyle w:val="sscrbhighlight"/>
          <w:sz w:val="26"/>
          <w:szCs w:val="26"/>
        </w:rPr>
        <w:t>his</w:t>
      </w:r>
      <w:r w:rsidRPr="007F22D1">
        <w:rPr>
          <w:rStyle w:val="sscrbhighlight"/>
          <w:sz w:val="26"/>
          <w:szCs w:val="26"/>
        </w:rPr>
        <w:t xml:space="preserve"> claims with competent evidence. </w:t>
      </w:r>
      <w:hyperlink r:id="rId15" w:history="1">
        <w:r w:rsidRPr="00801251">
          <w:rPr>
            <w:rStyle w:val="ssun2"/>
            <w:i/>
            <w:sz w:val="26"/>
            <w:szCs w:val="26"/>
            <w:u w:val="none"/>
          </w:rPr>
          <w:t>Milkie v. Pa. PUC</w:t>
        </w:r>
        <w:r w:rsidRPr="00801251">
          <w:rPr>
            <w:rStyle w:val="ssprior"/>
            <w:i/>
            <w:sz w:val="26"/>
            <w:szCs w:val="26"/>
          </w:rPr>
          <w:t>,</w:t>
        </w:r>
        <w:r w:rsidRPr="00F7607E">
          <w:rPr>
            <w:rStyle w:val="ssprior"/>
            <w:sz w:val="26"/>
            <w:szCs w:val="26"/>
          </w:rPr>
          <w:t xml:space="preserve"> 768 A.2d 1217 (Pa. Cmwlth. 2001)</w:t>
        </w:r>
      </w:hyperlink>
      <w:r w:rsidRPr="007F22D1">
        <w:rPr>
          <w:rStyle w:val="ssrfcpassagedeactivated"/>
          <w:sz w:val="26"/>
          <w:szCs w:val="26"/>
        </w:rPr>
        <w:t xml:space="preserve">. That the record may contain evidence that supports a different result than that reached by the </w:t>
      </w:r>
      <w:r>
        <w:rPr>
          <w:rStyle w:val="ssrfcpassagedeactivated"/>
          <w:sz w:val="26"/>
          <w:szCs w:val="26"/>
        </w:rPr>
        <w:t xml:space="preserve">Commission </w:t>
      </w:r>
      <w:r w:rsidRPr="007F22D1">
        <w:rPr>
          <w:rStyle w:val="ssrfcpassagedeactivated"/>
          <w:sz w:val="26"/>
          <w:szCs w:val="26"/>
        </w:rPr>
        <w:t xml:space="preserve">is irrelevant so long as the record contains substantial evidence supporting the decision. </w:t>
      </w:r>
      <w:r>
        <w:rPr>
          <w:rStyle w:val="ssrfcpassagedeactivated"/>
          <w:sz w:val="26"/>
          <w:szCs w:val="26"/>
        </w:rPr>
        <w:t xml:space="preserve"> </w:t>
      </w:r>
      <w:r>
        <w:rPr>
          <w:rStyle w:val="ssrfcpassagedeactivated"/>
          <w:i/>
          <w:sz w:val="26"/>
          <w:szCs w:val="26"/>
        </w:rPr>
        <w:t>Lyft v. Pa. PUC</w:t>
      </w:r>
      <w:r>
        <w:rPr>
          <w:rStyle w:val="ssrfcpassagedeactivated"/>
          <w:sz w:val="26"/>
          <w:szCs w:val="26"/>
        </w:rPr>
        <w:t xml:space="preserve">, </w:t>
      </w:r>
      <w:r w:rsidRPr="00F7607E">
        <w:rPr>
          <w:rStyle w:val="query"/>
          <w:rFonts w:cs="Helvetica"/>
          <w:sz w:val="26"/>
          <w:szCs w:val="26"/>
        </w:rPr>
        <w:t>145 A.3d 1235 (Pa. Cmwlth. 2016)</w:t>
      </w:r>
      <w:r>
        <w:rPr>
          <w:rStyle w:val="query"/>
          <w:rFonts w:cs="Helvetica"/>
        </w:rPr>
        <w:t xml:space="preserve">, citing </w:t>
      </w:r>
      <w:hyperlink r:id="rId16" w:history="1">
        <w:r w:rsidRPr="00801251">
          <w:rPr>
            <w:rStyle w:val="ssun2"/>
            <w:i/>
            <w:sz w:val="26"/>
            <w:szCs w:val="26"/>
            <w:u w:val="none"/>
          </w:rPr>
          <w:t>Wheeling v. Pa. Pub. Util. Comm'n</w:t>
        </w:r>
        <w:r w:rsidRPr="00F7607E">
          <w:rPr>
            <w:rStyle w:val="Hyperlink"/>
            <w:color w:val="auto"/>
            <w:sz w:val="26"/>
            <w:szCs w:val="26"/>
            <w:u w:val="none"/>
          </w:rPr>
          <w:t>, 778 A.2d 785 (Pa. Cmwlth. 2001)</w:t>
        </w:r>
      </w:hyperlink>
      <w:r w:rsidRPr="00F7607E">
        <w:rPr>
          <w:rStyle w:val="ssrfcpassagedeactivated"/>
          <w:sz w:val="26"/>
          <w:szCs w:val="26"/>
        </w:rPr>
        <w:t>.</w:t>
      </w:r>
    </w:p>
    <w:p w:rsidR="004D54CC" w:rsidRDefault="004D54CC">
      <w:pPr>
        <w:pStyle w:val="ssdocumentinfo"/>
        <w:spacing w:before="0" w:beforeAutospacing="0" w:after="0" w:afterAutospacing="0" w:line="360" w:lineRule="auto"/>
        <w:jc w:val="left"/>
        <w:rPr>
          <w:sz w:val="26"/>
          <w:szCs w:val="26"/>
        </w:rPr>
      </w:pPr>
    </w:p>
    <w:p w:rsidR="00C118E8" w:rsidRDefault="00C118E8" w:rsidP="001E5124">
      <w:pPr>
        <w:spacing w:line="360" w:lineRule="auto"/>
        <w:ind w:firstLine="1440"/>
        <w:rPr>
          <w:sz w:val="26"/>
          <w:szCs w:val="26"/>
        </w:rPr>
      </w:pPr>
      <w:r>
        <w:rPr>
          <w:sz w:val="26"/>
          <w:szCs w:val="26"/>
        </w:rPr>
        <w:t>West Penn would rely upon its expert witness testimony to establish that the use of herbicides is</w:t>
      </w:r>
      <w:r w:rsidR="00E83D0C">
        <w:rPr>
          <w:sz w:val="26"/>
          <w:szCs w:val="26"/>
        </w:rPr>
        <w:t>,</w:t>
      </w:r>
      <w:r>
        <w:rPr>
          <w:sz w:val="26"/>
          <w:szCs w:val="26"/>
        </w:rPr>
        <w:t xml:space="preserve"> generically</w:t>
      </w:r>
      <w:r w:rsidR="00E83D0C">
        <w:rPr>
          <w:sz w:val="26"/>
          <w:szCs w:val="26"/>
        </w:rPr>
        <w:t>,</w:t>
      </w:r>
      <w:r>
        <w:rPr>
          <w:sz w:val="26"/>
          <w:szCs w:val="26"/>
        </w:rPr>
        <w:t xml:space="preserve"> safe and would not pose any cognizable harm to Mr. Mattu. </w:t>
      </w:r>
      <w:r w:rsidR="00E83D0C">
        <w:rPr>
          <w:sz w:val="26"/>
          <w:szCs w:val="26"/>
        </w:rPr>
        <w:t xml:space="preserve"> </w:t>
      </w:r>
      <w:r>
        <w:rPr>
          <w:sz w:val="26"/>
          <w:szCs w:val="26"/>
        </w:rPr>
        <w:t>In this regard, West Penn p</w:t>
      </w:r>
      <w:r w:rsidR="00E83D0C">
        <w:rPr>
          <w:sz w:val="26"/>
          <w:szCs w:val="26"/>
        </w:rPr>
        <w:t>rimarily relies on</w:t>
      </w:r>
      <w:r>
        <w:rPr>
          <w:sz w:val="26"/>
          <w:szCs w:val="26"/>
        </w:rPr>
        <w:t xml:space="preserve"> the testimony of its expert witnesses, Mr. Standish, and </w:t>
      </w:r>
      <w:r w:rsidR="00E83D0C">
        <w:rPr>
          <w:sz w:val="26"/>
          <w:szCs w:val="26"/>
        </w:rPr>
        <w:t xml:space="preserve">Mr. </w:t>
      </w:r>
      <w:r w:rsidR="00E83D0C" w:rsidRPr="0097757B">
        <w:rPr>
          <w:sz w:val="26"/>
          <w:szCs w:val="26"/>
        </w:rPr>
        <w:t>Quattrocchi</w:t>
      </w:r>
      <w:r>
        <w:rPr>
          <w:sz w:val="26"/>
          <w:szCs w:val="26"/>
        </w:rPr>
        <w:t xml:space="preserve"> to show </w:t>
      </w:r>
      <w:r w:rsidR="00E83D0C">
        <w:rPr>
          <w:sz w:val="26"/>
          <w:szCs w:val="26"/>
        </w:rPr>
        <w:t xml:space="preserve">that </w:t>
      </w:r>
      <w:r>
        <w:rPr>
          <w:sz w:val="26"/>
          <w:szCs w:val="26"/>
        </w:rPr>
        <w:t xml:space="preserve">its proposed use of herbicides would be consistent with nationally applied, “best practices” regarding the general approach to Transmission Vegetation Management (TVM).  </w:t>
      </w:r>
    </w:p>
    <w:p w:rsidR="00C118E8" w:rsidRDefault="00C118E8" w:rsidP="001E5124">
      <w:pPr>
        <w:spacing w:line="360" w:lineRule="auto"/>
        <w:rPr>
          <w:sz w:val="26"/>
          <w:szCs w:val="26"/>
        </w:rPr>
      </w:pPr>
    </w:p>
    <w:p w:rsidR="00E83D0C" w:rsidRDefault="00E83D0C" w:rsidP="001E5124">
      <w:pPr>
        <w:spacing w:line="360" w:lineRule="auto"/>
        <w:ind w:firstLine="1440"/>
        <w:rPr>
          <w:rFonts w:eastAsia="Calibri"/>
          <w:sz w:val="26"/>
          <w:szCs w:val="26"/>
        </w:rPr>
      </w:pPr>
      <w:r>
        <w:rPr>
          <w:sz w:val="26"/>
          <w:szCs w:val="26"/>
        </w:rPr>
        <w:t xml:space="preserve">The lay testimony of Mr. Mattu, corroborated by the uncontested facts </w:t>
      </w:r>
      <w:r w:rsidR="00B55206">
        <w:rPr>
          <w:sz w:val="26"/>
          <w:szCs w:val="26"/>
        </w:rPr>
        <w:t>regarding the close proximity to his wells to the ROW where the herbicides are proposed to be applied</w:t>
      </w:r>
      <w:r>
        <w:rPr>
          <w:sz w:val="26"/>
          <w:szCs w:val="26"/>
        </w:rPr>
        <w:t xml:space="preserve"> supports our determination that we articulated in the </w:t>
      </w:r>
      <w:r>
        <w:rPr>
          <w:i/>
          <w:sz w:val="26"/>
          <w:szCs w:val="26"/>
        </w:rPr>
        <w:t xml:space="preserve">July 2017 </w:t>
      </w:r>
      <w:r>
        <w:rPr>
          <w:sz w:val="26"/>
          <w:szCs w:val="26"/>
        </w:rPr>
        <w:t>Order.  I</w:t>
      </w:r>
      <w:r>
        <w:rPr>
          <w:rFonts w:eastAsia="Calibri"/>
          <w:sz w:val="26"/>
          <w:szCs w:val="26"/>
        </w:rPr>
        <w:t xml:space="preserve">n our </w:t>
      </w:r>
      <w:r>
        <w:rPr>
          <w:rFonts w:eastAsia="Calibri"/>
          <w:i/>
          <w:sz w:val="26"/>
          <w:szCs w:val="26"/>
        </w:rPr>
        <w:t>July 2017 Order</w:t>
      </w:r>
      <w:r>
        <w:rPr>
          <w:rFonts w:eastAsia="Calibri"/>
          <w:sz w:val="26"/>
          <w:szCs w:val="26"/>
        </w:rPr>
        <w:t>, we analyzed the record and concluded that</w:t>
      </w:r>
      <w:r w:rsidR="00B55206">
        <w:rPr>
          <w:rFonts w:eastAsia="Calibri"/>
          <w:sz w:val="26"/>
          <w:szCs w:val="26"/>
        </w:rPr>
        <w:t>, on the particular facts present here,</w:t>
      </w:r>
      <w:r>
        <w:rPr>
          <w:rFonts w:eastAsia="Calibri"/>
          <w:sz w:val="26"/>
          <w:szCs w:val="26"/>
        </w:rPr>
        <w:t xml:space="preserve"> Mr. Mattu is entitled to relief.  More specifically, we stated as follows:</w:t>
      </w:r>
    </w:p>
    <w:p w:rsidR="00E83D0C" w:rsidRDefault="00E83D0C" w:rsidP="001E5124">
      <w:pPr>
        <w:spacing w:line="360" w:lineRule="auto"/>
        <w:rPr>
          <w:rFonts w:eastAsia="Calibri"/>
          <w:sz w:val="26"/>
          <w:szCs w:val="26"/>
        </w:rPr>
      </w:pPr>
    </w:p>
    <w:p w:rsidR="001E5124" w:rsidRDefault="00E83D0C" w:rsidP="00E83D0C">
      <w:pPr>
        <w:ind w:left="1440" w:right="1440"/>
        <w:contextualSpacing/>
        <w:rPr>
          <w:sz w:val="26"/>
          <w:szCs w:val="26"/>
        </w:rPr>
      </w:pPr>
      <w:r w:rsidRPr="00E761E4">
        <w:rPr>
          <w:sz w:val="26"/>
          <w:szCs w:val="26"/>
        </w:rPr>
        <w:t xml:space="preserve">We believe that the use of herbicides, which are by their very nature hazardous, can be properly used in some circumstances.  However, </w:t>
      </w:r>
      <w:r>
        <w:rPr>
          <w:sz w:val="26"/>
          <w:szCs w:val="26"/>
        </w:rPr>
        <w:t>in the present case, the Complainant</w:t>
      </w:r>
      <w:r w:rsidRPr="00E761E4">
        <w:rPr>
          <w:sz w:val="26"/>
          <w:szCs w:val="26"/>
        </w:rPr>
        <w:t xml:space="preserve"> has established that his circumstances require more care in choosing and applying vegetation management methods than many other landowners</w:t>
      </w:r>
      <w:r>
        <w:rPr>
          <w:sz w:val="26"/>
          <w:szCs w:val="26"/>
        </w:rPr>
        <w:t>’</w:t>
      </w:r>
      <w:r w:rsidRPr="00E761E4">
        <w:rPr>
          <w:sz w:val="26"/>
          <w:szCs w:val="26"/>
        </w:rPr>
        <w:t xml:space="preserve"> circumstances.  We note t</w:t>
      </w:r>
      <w:r>
        <w:rPr>
          <w:sz w:val="26"/>
          <w:szCs w:val="26"/>
        </w:rPr>
        <w:t>hat our decision to grant this P</w:t>
      </w:r>
      <w:r w:rsidRPr="00E761E4">
        <w:rPr>
          <w:sz w:val="26"/>
          <w:szCs w:val="26"/>
        </w:rPr>
        <w:t xml:space="preserve">etition for </w:t>
      </w:r>
      <w:r>
        <w:rPr>
          <w:sz w:val="26"/>
          <w:szCs w:val="26"/>
        </w:rPr>
        <w:t>R</w:t>
      </w:r>
      <w:r w:rsidRPr="00E761E4">
        <w:rPr>
          <w:sz w:val="26"/>
          <w:szCs w:val="26"/>
        </w:rPr>
        <w:t>elief is fact-specific and not intended to create a bright line test by which future cases should be evaluated.  Rather, we find that the totality of the circumstances here</w:t>
      </w:r>
      <w:r>
        <w:rPr>
          <w:sz w:val="26"/>
          <w:szCs w:val="26"/>
        </w:rPr>
        <w:t>, in this specific case,</w:t>
      </w:r>
      <w:r w:rsidRPr="00E761E4">
        <w:rPr>
          <w:sz w:val="26"/>
          <w:szCs w:val="26"/>
        </w:rPr>
        <w:t xml:space="preserve"> </w:t>
      </w:r>
      <w:r>
        <w:rPr>
          <w:sz w:val="26"/>
          <w:szCs w:val="26"/>
        </w:rPr>
        <w:t>is</w:t>
      </w:r>
      <w:r w:rsidRPr="00E761E4">
        <w:rPr>
          <w:sz w:val="26"/>
          <w:szCs w:val="26"/>
        </w:rPr>
        <w:t xml:space="preserve"> sufficient to grant </w:t>
      </w:r>
      <w:r>
        <w:rPr>
          <w:sz w:val="26"/>
          <w:szCs w:val="26"/>
        </w:rPr>
        <w:t>the Complainant relief by directing West Penn P</w:t>
      </w:r>
      <w:r w:rsidRPr="00E761E4">
        <w:rPr>
          <w:sz w:val="26"/>
          <w:szCs w:val="26"/>
        </w:rPr>
        <w:t xml:space="preserve">ower to maintain its right-of-way where it crosses </w:t>
      </w:r>
      <w:r>
        <w:rPr>
          <w:sz w:val="26"/>
          <w:szCs w:val="26"/>
        </w:rPr>
        <w:t>the Complainant’s</w:t>
      </w:r>
      <w:r w:rsidRPr="00E761E4">
        <w:rPr>
          <w:sz w:val="26"/>
          <w:szCs w:val="26"/>
        </w:rPr>
        <w:t xml:space="preserve"> land by means which do not include the use of herbicides.  Given this unique fact pattern, the use of herbicides would be unreasonable.  Our decision in this case does not bar West Penn </w:t>
      </w:r>
      <w:r>
        <w:rPr>
          <w:sz w:val="26"/>
          <w:szCs w:val="26"/>
        </w:rPr>
        <w:t>P</w:t>
      </w:r>
      <w:r w:rsidRPr="00E761E4">
        <w:rPr>
          <w:sz w:val="26"/>
          <w:szCs w:val="26"/>
        </w:rPr>
        <w:t>ower from utilizing other vegetation management methods including grinding tree stumps or assessing the vegetation</w:t>
      </w:r>
      <w:r>
        <w:rPr>
          <w:sz w:val="26"/>
          <w:szCs w:val="26"/>
        </w:rPr>
        <w:t xml:space="preserve"> growth within this right</w:t>
      </w:r>
      <w:r>
        <w:rPr>
          <w:sz w:val="26"/>
          <w:szCs w:val="26"/>
        </w:rPr>
        <w:noBreakHyphen/>
        <w:t>of</w:t>
      </w:r>
      <w:r>
        <w:rPr>
          <w:sz w:val="26"/>
          <w:szCs w:val="26"/>
        </w:rPr>
        <w:noBreakHyphen/>
      </w:r>
      <w:r w:rsidRPr="00E761E4">
        <w:rPr>
          <w:sz w:val="26"/>
          <w:szCs w:val="26"/>
        </w:rPr>
        <w:t xml:space="preserve">way on a </w:t>
      </w:r>
    </w:p>
    <w:p w:rsidR="00E83D0C" w:rsidRPr="00E761E4" w:rsidRDefault="00E83D0C" w:rsidP="001E5124">
      <w:pPr>
        <w:keepNext/>
        <w:keepLines/>
        <w:ind w:left="1440" w:right="1440"/>
        <w:contextualSpacing/>
        <w:rPr>
          <w:sz w:val="26"/>
          <w:szCs w:val="26"/>
        </w:rPr>
      </w:pPr>
      <w:r w:rsidRPr="00E761E4">
        <w:rPr>
          <w:sz w:val="26"/>
          <w:szCs w:val="26"/>
        </w:rPr>
        <w:t>shorter time frame.  We note that this is consistent with the methods used to maintain this portion of the right-of-way in past vegetation management cycles.</w:t>
      </w:r>
    </w:p>
    <w:p w:rsidR="00E83D0C" w:rsidRDefault="00E83D0C" w:rsidP="001E5124">
      <w:pPr>
        <w:keepNext/>
        <w:keepLines/>
        <w:ind w:firstLine="1440"/>
        <w:rPr>
          <w:sz w:val="26"/>
          <w:szCs w:val="26"/>
        </w:rPr>
      </w:pPr>
    </w:p>
    <w:p w:rsidR="00EE5019" w:rsidRDefault="00EE5019" w:rsidP="001E5124">
      <w:pPr>
        <w:keepNext/>
        <w:keepLines/>
        <w:ind w:firstLine="1440"/>
        <w:rPr>
          <w:sz w:val="26"/>
          <w:szCs w:val="26"/>
        </w:rPr>
      </w:pPr>
    </w:p>
    <w:p w:rsidR="00E83D0C" w:rsidRDefault="00E83D0C" w:rsidP="00E83D0C">
      <w:pPr>
        <w:spacing w:line="360" w:lineRule="auto"/>
        <w:rPr>
          <w:sz w:val="26"/>
          <w:szCs w:val="26"/>
        </w:rPr>
      </w:pPr>
      <w:r>
        <w:rPr>
          <w:i/>
          <w:sz w:val="26"/>
          <w:szCs w:val="26"/>
        </w:rPr>
        <w:t xml:space="preserve">July 2017 Order </w:t>
      </w:r>
      <w:r>
        <w:rPr>
          <w:sz w:val="26"/>
          <w:szCs w:val="26"/>
        </w:rPr>
        <w:t>at 11.</w:t>
      </w:r>
    </w:p>
    <w:p w:rsidR="00E83D0C" w:rsidRPr="00E83D0C" w:rsidRDefault="00E83D0C" w:rsidP="005A667E">
      <w:pPr>
        <w:spacing w:line="360" w:lineRule="auto"/>
        <w:rPr>
          <w:sz w:val="26"/>
          <w:szCs w:val="26"/>
        </w:rPr>
      </w:pPr>
    </w:p>
    <w:p w:rsidR="00C118E8" w:rsidRDefault="00E83D0C" w:rsidP="005A667E">
      <w:pPr>
        <w:spacing w:line="360" w:lineRule="auto"/>
        <w:ind w:firstLine="1440"/>
        <w:rPr>
          <w:sz w:val="26"/>
          <w:szCs w:val="26"/>
        </w:rPr>
      </w:pPr>
      <w:r>
        <w:rPr>
          <w:sz w:val="26"/>
          <w:szCs w:val="26"/>
        </w:rPr>
        <w:t xml:space="preserve"> </w:t>
      </w:r>
      <w:r w:rsidR="00C118E8">
        <w:rPr>
          <w:sz w:val="26"/>
          <w:szCs w:val="26"/>
        </w:rPr>
        <w:t>The record indicates that site-specific considerations are a part of reasonable factors which must be taken into consideration when applying herbicides.</w:t>
      </w:r>
      <w:r>
        <w:rPr>
          <w:sz w:val="26"/>
          <w:szCs w:val="26"/>
        </w:rPr>
        <w:t xml:space="preserve">  </w:t>
      </w:r>
      <w:r>
        <w:rPr>
          <w:i/>
          <w:sz w:val="26"/>
          <w:szCs w:val="26"/>
        </w:rPr>
        <w:t xml:space="preserve">See </w:t>
      </w:r>
      <w:r>
        <w:rPr>
          <w:sz w:val="26"/>
          <w:szCs w:val="26"/>
        </w:rPr>
        <w:t>Finding of Fact Nos. 16, 63.</w:t>
      </w:r>
    </w:p>
    <w:p w:rsidR="00C118E8" w:rsidRDefault="00C118E8">
      <w:pPr>
        <w:pStyle w:val="ssdocumentinfo"/>
        <w:spacing w:before="0" w:beforeAutospacing="0" w:after="0" w:afterAutospacing="0" w:line="360" w:lineRule="auto"/>
        <w:jc w:val="left"/>
        <w:rPr>
          <w:sz w:val="26"/>
          <w:szCs w:val="26"/>
        </w:rPr>
      </w:pPr>
    </w:p>
    <w:p w:rsidR="00C5409B" w:rsidRPr="00481C8C" w:rsidRDefault="00523E9D">
      <w:pPr>
        <w:pStyle w:val="ssdocumentinfo"/>
        <w:spacing w:before="0" w:beforeAutospacing="0" w:after="0" w:afterAutospacing="0" w:line="360" w:lineRule="auto"/>
        <w:ind w:firstLine="1440"/>
        <w:jc w:val="left"/>
        <w:rPr>
          <w:sz w:val="26"/>
          <w:szCs w:val="26"/>
        </w:rPr>
      </w:pPr>
      <w:r>
        <w:rPr>
          <w:sz w:val="26"/>
          <w:szCs w:val="26"/>
        </w:rPr>
        <w:t>As noted, t</w:t>
      </w:r>
      <w:r w:rsidR="00E83D0C" w:rsidRPr="00542220">
        <w:rPr>
          <w:sz w:val="26"/>
          <w:szCs w:val="26"/>
        </w:rPr>
        <w:t>he Commission is the ultimate fact-finder in formal complaint proceedings</w:t>
      </w:r>
      <w:r w:rsidR="00E83D0C">
        <w:rPr>
          <w:sz w:val="26"/>
          <w:szCs w:val="26"/>
        </w:rPr>
        <w:t xml:space="preserve">.  </w:t>
      </w:r>
      <w:r w:rsidR="00E83D0C">
        <w:rPr>
          <w:i/>
          <w:sz w:val="26"/>
          <w:szCs w:val="26"/>
        </w:rPr>
        <w:t>Milkie v. Pa. PUC</w:t>
      </w:r>
      <w:r w:rsidR="00E83D0C">
        <w:rPr>
          <w:sz w:val="26"/>
          <w:szCs w:val="26"/>
        </w:rPr>
        <w:t>, 768 A.2d 1217 (Pa. Cmwlth. 2001);</w:t>
      </w:r>
      <w:r>
        <w:rPr>
          <w:sz w:val="26"/>
          <w:szCs w:val="26"/>
        </w:rPr>
        <w:t xml:space="preserve"> 66 Pa. C.S. § 335(a).  As the</w:t>
      </w:r>
      <w:r w:rsidR="005479C1" w:rsidRPr="005479C1">
        <w:rPr>
          <w:sz w:val="26"/>
          <w:szCs w:val="26"/>
        </w:rPr>
        <w:t xml:space="preserve"> trier of fact</w:t>
      </w:r>
      <w:r>
        <w:rPr>
          <w:sz w:val="26"/>
          <w:szCs w:val="26"/>
        </w:rPr>
        <w:t>, we have</w:t>
      </w:r>
      <w:r w:rsidR="005479C1" w:rsidRPr="005479C1">
        <w:rPr>
          <w:sz w:val="26"/>
          <w:szCs w:val="26"/>
        </w:rPr>
        <w:t xml:space="preserve"> </w:t>
      </w:r>
      <w:r>
        <w:rPr>
          <w:sz w:val="26"/>
          <w:szCs w:val="26"/>
        </w:rPr>
        <w:t xml:space="preserve">the </w:t>
      </w:r>
      <w:r w:rsidR="005479C1" w:rsidRPr="005479C1">
        <w:rPr>
          <w:sz w:val="26"/>
          <w:szCs w:val="26"/>
        </w:rPr>
        <w:t>discretion to accept or reject a witness</w:t>
      </w:r>
      <w:r>
        <w:rPr>
          <w:sz w:val="26"/>
          <w:szCs w:val="26"/>
        </w:rPr>
        <w:t>’</w:t>
      </w:r>
      <w:r w:rsidR="005479C1" w:rsidRPr="005479C1">
        <w:rPr>
          <w:sz w:val="26"/>
          <w:szCs w:val="26"/>
        </w:rPr>
        <w:t xml:space="preserve"> testimony, including that of an expert witness, </w:t>
      </w:r>
      <w:r>
        <w:rPr>
          <w:sz w:val="26"/>
          <w:szCs w:val="26"/>
        </w:rPr>
        <w:t>are</w:t>
      </w:r>
      <w:r w:rsidR="005479C1" w:rsidRPr="005479C1">
        <w:rPr>
          <w:sz w:val="26"/>
          <w:szCs w:val="26"/>
        </w:rPr>
        <w:t xml:space="preserve"> free to believe all, part, or none of the evidence presented.</w:t>
      </w:r>
      <w:r>
        <w:rPr>
          <w:sz w:val="26"/>
          <w:szCs w:val="26"/>
        </w:rPr>
        <w:t xml:space="preserve"> </w:t>
      </w:r>
      <w:r w:rsidR="005479C1" w:rsidRPr="005479C1">
        <w:rPr>
          <w:sz w:val="26"/>
          <w:szCs w:val="26"/>
        </w:rPr>
        <w:t xml:space="preserve"> </w:t>
      </w:r>
      <w:r w:rsidR="005479C1" w:rsidRPr="005A667E">
        <w:rPr>
          <w:i/>
          <w:sz w:val="26"/>
          <w:szCs w:val="26"/>
        </w:rPr>
        <w:t>See</w:t>
      </w:r>
      <w:r>
        <w:rPr>
          <w:i/>
          <w:sz w:val="26"/>
          <w:szCs w:val="26"/>
        </w:rPr>
        <w:t xml:space="preserve">, e.g., </w:t>
      </w:r>
      <w:r w:rsidR="005479C1" w:rsidRPr="005A667E">
        <w:rPr>
          <w:i/>
          <w:sz w:val="26"/>
          <w:szCs w:val="26"/>
        </w:rPr>
        <w:t>In re Bosley</w:t>
      </w:r>
      <w:r w:rsidR="005479C1" w:rsidRPr="005479C1">
        <w:rPr>
          <w:sz w:val="26"/>
          <w:szCs w:val="26"/>
        </w:rPr>
        <w:t xml:space="preserve">,  26 A.3d 1104, 1111(Pa. Super. 2011), citing </w:t>
      </w:r>
      <w:hyperlink r:id="rId17" w:history="1">
        <w:r w:rsidR="005479C1" w:rsidRPr="005A667E">
          <w:rPr>
            <w:i/>
            <w:sz w:val="26"/>
            <w:szCs w:val="26"/>
          </w:rPr>
          <w:t>Childress v. Bogosian</w:t>
        </w:r>
        <w:r w:rsidR="005479C1" w:rsidRPr="005479C1">
          <w:rPr>
            <w:sz w:val="26"/>
            <w:szCs w:val="26"/>
          </w:rPr>
          <w:t>, 12 A.3d 448, 456 (Pa .Super. 2011))</w:t>
        </w:r>
      </w:hyperlink>
      <w:r>
        <w:rPr>
          <w:sz w:val="26"/>
          <w:szCs w:val="26"/>
        </w:rPr>
        <w:t xml:space="preserve">.  All witnesses were found by the presiding ALJ to be credible.  However, we shall adopt the position of Mr. Mattu concerning the lay testimony, which is corroborated and uncontested concerning the </w:t>
      </w:r>
      <w:r w:rsidR="00B55206">
        <w:rPr>
          <w:sz w:val="26"/>
          <w:szCs w:val="26"/>
        </w:rPr>
        <w:t>location</w:t>
      </w:r>
      <w:r>
        <w:rPr>
          <w:sz w:val="26"/>
          <w:szCs w:val="26"/>
        </w:rPr>
        <w:t xml:space="preserve"> of his wells at the subject property.</w:t>
      </w:r>
    </w:p>
    <w:p w:rsidR="00AF7AB3" w:rsidRPr="00481C8C" w:rsidRDefault="00AF7AB3" w:rsidP="005A667E">
      <w:pPr>
        <w:spacing w:line="360" w:lineRule="auto"/>
        <w:ind w:firstLine="1440"/>
        <w:rPr>
          <w:sz w:val="26"/>
          <w:szCs w:val="26"/>
        </w:rPr>
      </w:pPr>
    </w:p>
    <w:p w:rsidR="00956972" w:rsidRPr="009A079F" w:rsidRDefault="00956972">
      <w:pPr>
        <w:keepNext/>
        <w:keepLines/>
        <w:spacing w:line="360" w:lineRule="auto"/>
        <w:contextualSpacing/>
        <w:jc w:val="center"/>
        <w:rPr>
          <w:b/>
          <w:sz w:val="26"/>
          <w:szCs w:val="26"/>
        </w:rPr>
      </w:pPr>
      <w:r w:rsidRPr="009A079F">
        <w:rPr>
          <w:b/>
          <w:sz w:val="26"/>
          <w:szCs w:val="26"/>
        </w:rPr>
        <w:t>Conclusion</w:t>
      </w:r>
    </w:p>
    <w:p w:rsidR="006C56A5" w:rsidRPr="009A079F" w:rsidRDefault="006C56A5">
      <w:pPr>
        <w:keepNext/>
        <w:keepLines/>
        <w:spacing w:line="360" w:lineRule="auto"/>
        <w:contextualSpacing/>
        <w:rPr>
          <w:sz w:val="26"/>
          <w:szCs w:val="26"/>
        </w:rPr>
      </w:pPr>
    </w:p>
    <w:p w:rsidR="00D10ACC" w:rsidRPr="009A079F" w:rsidRDefault="00D10ACC">
      <w:pPr>
        <w:pStyle w:val="ssdocumentinfo"/>
        <w:spacing w:before="0" w:beforeAutospacing="0" w:after="0" w:afterAutospacing="0" w:line="360" w:lineRule="auto"/>
        <w:ind w:firstLine="1440"/>
        <w:jc w:val="left"/>
        <w:rPr>
          <w:sz w:val="26"/>
          <w:szCs w:val="26"/>
        </w:rPr>
      </w:pPr>
      <w:r w:rsidRPr="009A079F">
        <w:rPr>
          <w:sz w:val="26"/>
          <w:szCs w:val="26"/>
        </w:rPr>
        <w:t xml:space="preserve">Based on the foregoing discussion, we shall </w:t>
      </w:r>
      <w:r w:rsidR="005479C1">
        <w:rPr>
          <w:sz w:val="26"/>
          <w:szCs w:val="26"/>
        </w:rPr>
        <w:t xml:space="preserve">reverse the Initial Decision of ALJ Dunderdale and </w:t>
      </w:r>
      <w:r w:rsidRPr="009A079F">
        <w:rPr>
          <w:sz w:val="26"/>
          <w:szCs w:val="26"/>
        </w:rPr>
        <w:t xml:space="preserve">grant the </w:t>
      </w:r>
      <w:r w:rsidR="005479C1">
        <w:rPr>
          <w:sz w:val="26"/>
          <w:szCs w:val="26"/>
        </w:rPr>
        <w:t>Complaint of Mr. Mattu</w:t>
      </w:r>
      <w:r w:rsidRPr="009A079F">
        <w:rPr>
          <w:sz w:val="26"/>
          <w:szCs w:val="26"/>
        </w:rPr>
        <w:t>, consistent with this Opinion and Order</w:t>
      </w:r>
      <w:r w:rsidR="001F544B">
        <w:rPr>
          <w:sz w:val="26"/>
          <w:szCs w:val="26"/>
        </w:rPr>
        <w:t>;</w:t>
      </w:r>
      <w:r w:rsidR="001F544B">
        <w:rPr>
          <w:rStyle w:val="FootnoteReference"/>
        </w:rPr>
        <w:t xml:space="preserve"> </w:t>
      </w:r>
      <w:r w:rsidR="001F544B">
        <w:t xml:space="preserve"> </w:t>
      </w:r>
      <w:r w:rsidRPr="009A079F">
        <w:rPr>
          <w:b/>
          <w:sz w:val="26"/>
          <w:szCs w:val="26"/>
        </w:rPr>
        <w:t>THEREFORE,</w:t>
      </w:r>
    </w:p>
    <w:p w:rsidR="00DF64CB" w:rsidRPr="009A079F" w:rsidRDefault="00DF64CB">
      <w:pPr>
        <w:spacing w:line="360" w:lineRule="auto"/>
        <w:contextualSpacing/>
        <w:rPr>
          <w:sz w:val="26"/>
          <w:szCs w:val="26"/>
        </w:rPr>
      </w:pPr>
    </w:p>
    <w:p w:rsidR="001A1AD3" w:rsidRPr="009A079F" w:rsidRDefault="00DF64CB">
      <w:pPr>
        <w:spacing w:line="360" w:lineRule="auto"/>
        <w:contextualSpacing/>
        <w:rPr>
          <w:b/>
          <w:sz w:val="26"/>
          <w:szCs w:val="26"/>
        </w:rPr>
      </w:pPr>
      <w:r w:rsidRPr="009A079F">
        <w:rPr>
          <w:b/>
          <w:sz w:val="26"/>
          <w:szCs w:val="26"/>
        </w:rPr>
        <w:tab/>
      </w:r>
      <w:r w:rsidRPr="009A079F">
        <w:rPr>
          <w:b/>
          <w:sz w:val="26"/>
          <w:szCs w:val="26"/>
        </w:rPr>
        <w:tab/>
      </w:r>
      <w:r w:rsidR="001A1AD3" w:rsidRPr="009A079F">
        <w:rPr>
          <w:b/>
          <w:sz w:val="26"/>
          <w:szCs w:val="26"/>
        </w:rPr>
        <w:t>IT IS ORDERED:</w:t>
      </w:r>
    </w:p>
    <w:p w:rsidR="001A1AD3" w:rsidRPr="009A079F" w:rsidRDefault="001A1AD3">
      <w:pPr>
        <w:spacing w:line="360" w:lineRule="auto"/>
        <w:contextualSpacing/>
        <w:rPr>
          <w:sz w:val="26"/>
          <w:szCs w:val="26"/>
        </w:rPr>
      </w:pPr>
    </w:p>
    <w:p w:rsidR="00DF64CB" w:rsidRPr="009A079F" w:rsidRDefault="007728C4">
      <w:pPr>
        <w:spacing w:line="360" w:lineRule="auto"/>
        <w:rPr>
          <w:sz w:val="26"/>
          <w:szCs w:val="26"/>
        </w:rPr>
      </w:pPr>
      <w:r>
        <w:rPr>
          <w:sz w:val="26"/>
          <w:szCs w:val="26"/>
        </w:rPr>
        <w:tab/>
      </w:r>
      <w:r>
        <w:rPr>
          <w:sz w:val="26"/>
          <w:szCs w:val="26"/>
        </w:rPr>
        <w:tab/>
        <w:t>1.</w:t>
      </w:r>
      <w:r>
        <w:rPr>
          <w:sz w:val="26"/>
          <w:szCs w:val="26"/>
        </w:rPr>
        <w:tab/>
      </w:r>
      <w:r w:rsidR="00DF64CB" w:rsidRPr="009A079F">
        <w:rPr>
          <w:sz w:val="26"/>
          <w:szCs w:val="26"/>
        </w:rPr>
        <w:t>That the Petition for Reconsideration of the West Penn Power Company, filed on August 29, 2017, is granted, in part, and denied, in part, consistent with this Opinion and Order</w:t>
      </w:r>
      <w:r w:rsidR="005479C1">
        <w:rPr>
          <w:sz w:val="26"/>
          <w:szCs w:val="26"/>
        </w:rPr>
        <w:t xml:space="preserve"> and the July 14, 2017 Order </w:t>
      </w:r>
      <w:r w:rsidR="003C0E02" w:rsidRPr="005A667E">
        <w:rPr>
          <w:sz w:val="26"/>
          <w:szCs w:val="26"/>
        </w:rPr>
        <w:t xml:space="preserve">at Docket No. C-2016-2547322, </w:t>
      </w:r>
      <w:r w:rsidR="005479C1">
        <w:rPr>
          <w:sz w:val="26"/>
          <w:szCs w:val="26"/>
        </w:rPr>
        <w:t>is, hereby, rescinded</w:t>
      </w:r>
      <w:r w:rsidR="00DF64CB" w:rsidRPr="009A079F">
        <w:rPr>
          <w:sz w:val="26"/>
          <w:szCs w:val="26"/>
        </w:rPr>
        <w:t>.</w:t>
      </w:r>
    </w:p>
    <w:p w:rsidR="00DF64CB" w:rsidRPr="009A079F" w:rsidRDefault="00DF64CB">
      <w:pPr>
        <w:spacing w:line="360" w:lineRule="auto"/>
        <w:rPr>
          <w:sz w:val="26"/>
          <w:szCs w:val="26"/>
        </w:rPr>
      </w:pPr>
    </w:p>
    <w:p w:rsidR="002E0A7E" w:rsidRDefault="007728C4" w:rsidP="005479C1">
      <w:pPr>
        <w:spacing w:line="360" w:lineRule="auto"/>
        <w:rPr>
          <w:sz w:val="26"/>
          <w:szCs w:val="26"/>
        </w:rPr>
      </w:pPr>
      <w:r>
        <w:rPr>
          <w:sz w:val="26"/>
          <w:szCs w:val="26"/>
        </w:rPr>
        <w:tab/>
      </w:r>
      <w:r>
        <w:rPr>
          <w:sz w:val="26"/>
          <w:szCs w:val="26"/>
        </w:rPr>
        <w:tab/>
        <w:t>2.</w:t>
      </w:r>
      <w:r>
        <w:rPr>
          <w:sz w:val="26"/>
          <w:szCs w:val="26"/>
        </w:rPr>
        <w:tab/>
      </w:r>
      <w:r w:rsidR="00DF64CB" w:rsidRPr="009A079F">
        <w:rPr>
          <w:sz w:val="26"/>
          <w:szCs w:val="26"/>
        </w:rPr>
        <w:t xml:space="preserve">That </w:t>
      </w:r>
      <w:r w:rsidR="002E0A7E">
        <w:rPr>
          <w:sz w:val="26"/>
          <w:szCs w:val="26"/>
        </w:rPr>
        <w:t xml:space="preserve">on review </w:t>
      </w:r>
      <w:r w:rsidR="003C0E02">
        <w:rPr>
          <w:sz w:val="26"/>
          <w:szCs w:val="26"/>
        </w:rPr>
        <w:t xml:space="preserve">the </w:t>
      </w:r>
      <w:r w:rsidR="00A333CC" w:rsidRPr="00293256">
        <w:rPr>
          <w:sz w:val="26"/>
          <w:szCs w:val="26"/>
        </w:rPr>
        <w:t xml:space="preserve">Initial Decision </w:t>
      </w:r>
      <w:r w:rsidR="002E0A7E">
        <w:rPr>
          <w:sz w:val="26"/>
          <w:szCs w:val="26"/>
        </w:rPr>
        <w:t xml:space="preserve">of Administrative Law Judge Katrina </w:t>
      </w:r>
      <w:r w:rsidR="002E0A7E" w:rsidRPr="005A667E">
        <w:rPr>
          <w:sz w:val="26"/>
          <w:szCs w:val="26"/>
        </w:rPr>
        <w:t xml:space="preserve">Dunderdale </w:t>
      </w:r>
      <w:r w:rsidR="003C0E02" w:rsidRPr="005A667E">
        <w:rPr>
          <w:sz w:val="26"/>
          <w:szCs w:val="26"/>
        </w:rPr>
        <w:t>served on March 29, 2017, at Docket No. C-2016-2547322</w:t>
      </w:r>
      <w:r w:rsidR="003C0E02">
        <w:rPr>
          <w:sz w:val="26"/>
          <w:szCs w:val="26"/>
        </w:rPr>
        <w:t xml:space="preserve">, </w:t>
      </w:r>
      <w:r w:rsidR="002E0A7E">
        <w:rPr>
          <w:sz w:val="26"/>
          <w:szCs w:val="26"/>
        </w:rPr>
        <w:t>pursuant to Section 332(h) of the Code, 66 Pa. C.S. § 332(h), is reversed</w:t>
      </w:r>
      <w:r w:rsidR="00A333CC" w:rsidRPr="001F544B">
        <w:rPr>
          <w:sz w:val="26"/>
        </w:rPr>
        <w:t>.</w:t>
      </w:r>
    </w:p>
    <w:p w:rsidR="002E0A7E" w:rsidRPr="009A079F" w:rsidRDefault="002E0A7E" w:rsidP="002E0A7E">
      <w:pPr>
        <w:spacing w:line="360" w:lineRule="auto"/>
        <w:rPr>
          <w:sz w:val="26"/>
          <w:szCs w:val="26"/>
        </w:rPr>
      </w:pPr>
    </w:p>
    <w:p w:rsidR="00D04240" w:rsidRDefault="002E0A7E" w:rsidP="002E0A7E">
      <w:pPr>
        <w:keepNext/>
        <w:keepLines/>
        <w:spacing w:line="360" w:lineRule="auto"/>
        <w:ind w:firstLine="1440"/>
        <w:contextualSpacing/>
        <w:rPr>
          <w:sz w:val="26"/>
        </w:rPr>
      </w:pPr>
      <w:r>
        <w:rPr>
          <w:sz w:val="26"/>
          <w:szCs w:val="26"/>
        </w:rPr>
        <w:t>3.</w:t>
      </w:r>
      <w:r>
        <w:rPr>
          <w:sz w:val="26"/>
          <w:szCs w:val="26"/>
        </w:rPr>
        <w:tab/>
      </w:r>
      <w:r w:rsidRPr="009A079F">
        <w:rPr>
          <w:sz w:val="26"/>
          <w:szCs w:val="26"/>
        </w:rPr>
        <w:t xml:space="preserve">That </w:t>
      </w:r>
      <w:r>
        <w:rPr>
          <w:sz w:val="26"/>
          <w:szCs w:val="26"/>
        </w:rPr>
        <w:t xml:space="preserve">the </w:t>
      </w:r>
      <w:r w:rsidR="003D0BE8">
        <w:rPr>
          <w:sz w:val="26"/>
          <w:szCs w:val="26"/>
        </w:rPr>
        <w:t xml:space="preserve">Formal </w:t>
      </w:r>
      <w:r>
        <w:rPr>
          <w:sz w:val="26"/>
          <w:szCs w:val="26"/>
        </w:rPr>
        <w:t xml:space="preserve">Complaint </w:t>
      </w:r>
      <w:r w:rsidR="003D0BE8">
        <w:rPr>
          <w:sz w:val="26"/>
          <w:szCs w:val="26"/>
        </w:rPr>
        <w:t xml:space="preserve">filed by </w:t>
      </w:r>
      <w:r>
        <w:rPr>
          <w:sz w:val="26"/>
          <w:szCs w:val="26"/>
        </w:rPr>
        <w:t xml:space="preserve">Mr. Robert M. Mattu </w:t>
      </w:r>
      <w:r w:rsidR="003D0BE8">
        <w:rPr>
          <w:sz w:val="26"/>
          <w:szCs w:val="26"/>
        </w:rPr>
        <w:t>on April</w:t>
      </w:r>
      <w:r w:rsidR="007A5BE1">
        <w:rPr>
          <w:sz w:val="26"/>
          <w:szCs w:val="26"/>
        </w:rPr>
        <w:t> </w:t>
      </w:r>
      <w:r w:rsidR="003D0BE8">
        <w:rPr>
          <w:sz w:val="26"/>
          <w:szCs w:val="26"/>
        </w:rPr>
        <w:t xml:space="preserve">26, </w:t>
      </w:r>
      <w:r w:rsidR="007A5BE1">
        <w:rPr>
          <w:sz w:val="26"/>
          <w:szCs w:val="26"/>
        </w:rPr>
        <w:t>2016,</w:t>
      </w:r>
      <w:r w:rsidR="007E0160">
        <w:rPr>
          <w:sz w:val="26"/>
          <w:szCs w:val="26"/>
        </w:rPr>
        <w:t xml:space="preserve"> at Docket No. </w:t>
      </w:r>
      <w:r w:rsidR="007E0160" w:rsidRPr="005A667E">
        <w:rPr>
          <w:sz w:val="26"/>
          <w:szCs w:val="26"/>
        </w:rPr>
        <w:t>C-2016-254732</w:t>
      </w:r>
      <w:r w:rsidR="007E0160">
        <w:rPr>
          <w:sz w:val="26"/>
          <w:szCs w:val="26"/>
        </w:rPr>
        <w:t>,</w:t>
      </w:r>
      <w:r w:rsidR="007A5BE1">
        <w:rPr>
          <w:sz w:val="26"/>
          <w:szCs w:val="26"/>
        </w:rPr>
        <w:t xml:space="preserve"> </w:t>
      </w:r>
      <w:r w:rsidR="007E0160">
        <w:rPr>
          <w:sz w:val="26"/>
          <w:szCs w:val="26"/>
        </w:rPr>
        <w:t xml:space="preserve">is </w:t>
      </w:r>
      <w:r>
        <w:rPr>
          <w:sz w:val="26"/>
          <w:szCs w:val="26"/>
        </w:rPr>
        <w:t>sustained</w:t>
      </w:r>
      <w:r w:rsidRPr="001F544B">
        <w:rPr>
          <w:sz w:val="26"/>
        </w:rPr>
        <w:t>.</w:t>
      </w:r>
    </w:p>
    <w:p w:rsidR="00D04240" w:rsidRDefault="00D04240" w:rsidP="002E0A7E">
      <w:pPr>
        <w:keepNext/>
        <w:keepLines/>
        <w:spacing w:line="360" w:lineRule="auto"/>
        <w:ind w:firstLine="1440"/>
        <w:contextualSpacing/>
        <w:rPr>
          <w:sz w:val="26"/>
        </w:rPr>
      </w:pPr>
    </w:p>
    <w:p w:rsidR="002E0A7E" w:rsidRPr="00841269" w:rsidRDefault="00D04240" w:rsidP="002E0A7E">
      <w:pPr>
        <w:keepNext/>
        <w:keepLines/>
        <w:spacing w:line="360" w:lineRule="auto"/>
        <w:ind w:firstLine="1440"/>
        <w:contextualSpacing/>
        <w:rPr>
          <w:sz w:val="26"/>
        </w:rPr>
      </w:pPr>
      <w:r>
        <w:rPr>
          <w:sz w:val="26"/>
        </w:rPr>
        <w:t>4.</w:t>
      </w:r>
      <w:r>
        <w:rPr>
          <w:sz w:val="26"/>
        </w:rPr>
        <w:tab/>
        <w:t xml:space="preserve">That </w:t>
      </w:r>
      <w:r w:rsidR="002E0A7E">
        <w:rPr>
          <w:sz w:val="26"/>
        </w:rPr>
        <w:t>West Penn Power Company is prohibited from using herbicides on the right-of-way that crosses the real property of Mr. Robert Mattu until the earlier of the date that a public or alternate water source for the subject property is available.</w:t>
      </w:r>
    </w:p>
    <w:p w:rsidR="005D74D6" w:rsidRDefault="005D74D6" w:rsidP="002E0A7E">
      <w:pPr>
        <w:spacing w:line="360" w:lineRule="auto"/>
        <w:rPr>
          <w:sz w:val="26"/>
          <w:szCs w:val="26"/>
        </w:rPr>
      </w:pPr>
    </w:p>
    <w:p w:rsidR="002E0A7E" w:rsidRPr="00841269" w:rsidRDefault="00220BCC" w:rsidP="002E0A7E">
      <w:pPr>
        <w:keepNext/>
        <w:keepLines/>
        <w:spacing w:line="360" w:lineRule="auto"/>
        <w:ind w:firstLine="1440"/>
        <w:contextualSpacing/>
        <w:rPr>
          <w:sz w:val="26"/>
        </w:rPr>
      </w:pPr>
      <w:r>
        <w:rPr>
          <w:sz w:val="26"/>
          <w:szCs w:val="26"/>
        </w:rPr>
        <w:t>5</w:t>
      </w:r>
      <w:r w:rsidR="002E0A7E">
        <w:rPr>
          <w:sz w:val="26"/>
          <w:szCs w:val="26"/>
        </w:rPr>
        <w:t>.</w:t>
      </w:r>
      <w:r w:rsidR="002E0A7E">
        <w:rPr>
          <w:sz w:val="26"/>
          <w:szCs w:val="26"/>
        </w:rPr>
        <w:tab/>
      </w:r>
      <w:r w:rsidR="002E0A7E" w:rsidRPr="009A079F">
        <w:rPr>
          <w:sz w:val="26"/>
          <w:szCs w:val="26"/>
        </w:rPr>
        <w:t xml:space="preserve">That </w:t>
      </w:r>
      <w:r w:rsidR="002E0A7E">
        <w:rPr>
          <w:sz w:val="26"/>
          <w:szCs w:val="26"/>
        </w:rPr>
        <w:t>these proceedings shall be marked closed</w:t>
      </w:r>
      <w:r w:rsidR="002E0A7E">
        <w:rPr>
          <w:sz w:val="26"/>
        </w:rPr>
        <w:t>.</w:t>
      </w:r>
    </w:p>
    <w:p w:rsidR="002E0A7E" w:rsidRDefault="002E0A7E" w:rsidP="002E0A7E">
      <w:pPr>
        <w:spacing w:line="360" w:lineRule="auto"/>
        <w:rPr>
          <w:sz w:val="26"/>
          <w:szCs w:val="26"/>
        </w:rPr>
      </w:pPr>
    </w:p>
    <w:p w:rsidR="00503B2F" w:rsidRPr="009A079F" w:rsidRDefault="002E7206">
      <w:pPr>
        <w:keepNext/>
        <w:keepLines/>
        <w:spacing w:line="360" w:lineRule="auto"/>
        <w:contextualSpacing/>
        <w:rPr>
          <w:sz w:val="26"/>
          <w:szCs w:val="26"/>
        </w:rPr>
      </w:pPr>
      <w:r w:rsidRPr="009A079F">
        <w:rPr>
          <w:sz w:val="26"/>
          <w:szCs w:val="26"/>
        </w:rPr>
        <w:tab/>
      </w:r>
      <w:r w:rsidRPr="009A079F">
        <w:rPr>
          <w:sz w:val="26"/>
          <w:szCs w:val="26"/>
        </w:rPr>
        <w:tab/>
      </w:r>
      <w:r w:rsidR="001A1AD3" w:rsidRPr="009A079F">
        <w:rPr>
          <w:sz w:val="26"/>
          <w:szCs w:val="26"/>
        </w:rPr>
        <w:tab/>
      </w:r>
      <w:r w:rsidR="001A1AD3" w:rsidRPr="009A079F">
        <w:rPr>
          <w:sz w:val="26"/>
          <w:szCs w:val="26"/>
        </w:rPr>
        <w:tab/>
      </w:r>
      <w:r w:rsidR="0019251E" w:rsidRPr="009A079F">
        <w:rPr>
          <w:sz w:val="26"/>
          <w:szCs w:val="26"/>
        </w:rPr>
        <w:tab/>
      </w:r>
      <w:r w:rsidR="001A1AD3" w:rsidRPr="009A079F">
        <w:rPr>
          <w:sz w:val="26"/>
          <w:szCs w:val="26"/>
        </w:rPr>
        <w:tab/>
      </w:r>
      <w:r w:rsidR="001A1AD3" w:rsidRPr="009A079F">
        <w:rPr>
          <w:sz w:val="26"/>
          <w:szCs w:val="26"/>
        </w:rPr>
        <w:tab/>
      </w:r>
      <w:r w:rsidR="00503B2F" w:rsidRPr="009A079F">
        <w:rPr>
          <w:b/>
          <w:sz w:val="26"/>
          <w:szCs w:val="26"/>
        </w:rPr>
        <w:t>BY THE COMMISSION,</w:t>
      </w:r>
    </w:p>
    <w:p w:rsidR="00503B2F" w:rsidRDefault="00B62FF7">
      <w:pPr>
        <w:keepNext/>
        <w:keepLines/>
        <w:tabs>
          <w:tab w:val="left" w:pos="-720"/>
        </w:tabs>
        <w:suppressAutoHyphens/>
        <w:contextualSpacing/>
        <w:rPr>
          <w:sz w:val="26"/>
          <w:szCs w:val="26"/>
        </w:rPr>
      </w:pPr>
      <w:r>
        <w:rPr>
          <w:noProof/>
        </w:rPr>
        <w:drawing>
          <wp:anchor distT="0" distB="0" distL="114300" distR="114300" simplePos="0" relativeHeight="251659264" behindDoc="1" locked="0" layoutInCell="1" allowOverlap="1">
            <wp:simplePos x="0" y="0"/>
            <wp:positionH relativeFrom="column">
              <wp:posOffset>3181350</wp:posOffset>
            </wp:positionH>
            <wp:positionV relativeFrom="paragraph">
              <wp:posOffset>27940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62FF7" w:rsidRDefault="00B62FF7"/>
    <w:p w:rsidR="00E23F18" w:rsidRPr="009A079F" w:rsidRDefault="00E23F18">
      <w:pPr>
        <w:keepNext/>
        <w:keepLines/>
        <w:tabs>
          <w:tab w:val="left" w:pos="-720"/>
        </w:tabs>
        <w:suppressAutoHyphens/>
        <w:contextualSpacing/>
        <w:rPr>
          <w:sz w:val="26"/>
          <w:szCs w:val="26"/>
        </w:rPr>
      </w:pPr>
    </w:p>
    <w:p w:rsidR="00503B2F" w:rsidRPr="009A079F" w:rsidRDefault="00503B2F">
      <w:pPr>
        <w:keepNext/>
        <w:keepLines/>
        <w:tabs>
          <w:tab w:val="left" w:pos="-720"/>
        </w:tabs>
        <w:suppressAutoHyphens/>
        <w:contextualSpacing/>
        <w:rPr>
          <w:sz w:val="26"/>
          <w:szCs w:val="26"/>
        </w:rPr>
      </w:pPr>
    </w:p>
    <w:p w:rsidR="00503B2F" w:rsidRPr="009A079F" w:rsidRDefault="00503B2F">
      <w:pPr>
        <w:keepNext/>
        <w:keepLines/>
        <w:tabs>
          <w:tab w:val="left" w:pos="-720"/>
        </w:tabs>
        <w:suppressAutoHyphens/>
        <w:contextualSpacing/>
        <w:rPr>
          <w:sz w:val="26"/>
          <w:szCs w:val="26"/>
        </w:rPr>
      </w:pPr>
    </w:p>
    <w:p w:rsidR="00503B2F" w:rsidRPr="009A079F" w:rsidRDefault="00503B2F">
      <w:pPr>
        <w:keepNext/>
        <w:keepLines/>
        <w:tabs>
          <w:tab w:val="left" w:pos="-720"/>
        </w:tabs>
        <w:suppressAutoHyphens/>
        <w:contextualSpacing/>
        <w:rPr>
          <w:sz w:val="26"/>
          <w:szCs w:val="26"/>
        </w:rPr>
      </w:pPr>
      <w:r w:rsidRPr="009A079F">
        <w:rPr>
          <w:sz w:val="26"/>
          <w:szCs w:val="26"/>
        </w:rPr>
        <w:tab/>
      </w:r>
      <w:r w:rsidRPr="009A079F">
        <w:rPr>
          <w:sz w:val="26"/>
          <w:szCs w:val="26"/>
        </w:rPr>
        <w:tab/>
      </w:r>
      <w:r w:rsidRPr="009A079F">
        <w:rPr>
          <w:sz w:val="26"/>
          <w:szCs w:val="26"/>
        </w:rPr>
        <w:tab/>
      </w:r>
      <w:r w:rsidRPr="009A079F">
        <w:rPr>
          <w:sz w:val="26"/>
          <w:szCs w:val="26"/>
        </w:rPr>
        <w:tab/>
      </w:r>
      <w:r w:rsidRPr="009A079F">
        <w:rPr>
          <w:sz w:val="26"/>
          <w:szCs w:val="26"/>
        </w:rPr>
        <w:tab/>
      </w:r>
      <w:r w:rsidRPr="009A079F">
        <w:rPr>
          <w:sz w:val="26"/>
          <w:szCs w:val="26"/>
        </w:rPr>
        <w:tab/>
      </w:r>
      <w:r w:rsidRPr="009A079F">
        <w:rPr>
          <w:sz w:val="26"/>
          <w:szCs w:val="26"/>
        </w:rPr>
        <w:tab/>
        <w:t>Rosemary Chiavetta</w:t>
      </w:r>
    </w:p>
    <w:p w:rsidR="00503B2F" w:rsidRPr="009A079F" w:rsidRDefault="00503B2F">
      <w:pPr>
        <w:keepNext/>
        <w:keepLines/>
        <w:tabs>
          <w:tab w:val="left" w:pos="-720"/>
        </w:tabs>
        <w:suppressAutoHyphens/>
        <w:contextualSpacing/>
        <w:rPr>
          <w:sz w:val="26"/>
          <w:szCs w:val="26"/>
        </w:rPr>
      </w:pPr>
      <w:r w:rsidRPr="009A079F">
        <w:rPr>
          <w:sz w:val="26"/>
          <w:szCs w:val="26"/>
        </w:rPr>
        <w:tab/>
      </w:r>
      <w:r w:rsidRPr="009A079F">
        <w:rPr>
          <w:sz w:val="26"/>
          <w:szCs w:val="26"/>
        </w:rPr>
        <w:tab/>
      </w:r>
      <w:r w:rsidRPr="009A079F">
        <w:rPr>
          <w:sz w:val="26"/>
          <w:szCs w:val="26"/>
        </w:rPr>
        <w:tab/>
      </w:r>
      <w:r w:rsidRPr="009A079F">
        <w:rPr>
          <w:sz w:val="26"/>
          <w:szCs w:val="26"/>
        </w:rPr>
        <w:tab/>
      </w:r>
      <w:r w:rsidRPr="009A079F">
        <w:rPr>
          <w:sz w:val="26"/>
          <w:szCs w:val="26"/>
        </w:rPr>
        <w:tab/>
      </w:r>
      <w:r w:rsidRPr="009A079F">
        <w:rPr>
          <w:sz w:val="26"/>
          <w:szCs w:val="26"/>
        </w:rPr>
        <w:tab/>
      </w:r>
      <w:r w:rsidRPr="009A079F">
        <w:rPr>
          <w:sz w:val="26"/>
          <w:szCs w:val="26"/>
        </w:rPr>
        <w:tab/>
        <w:t>Secretary</w:t>
      </w:r>
    </w:p>
    <w:p w:rsidR="00EC7358" w:rsidRPr="009A079F" w:rsidRDefault="00EC7358">
      <w:pPr>
        <w:keepNext/>
        <w:keepLines/>
        <w:tabs>
          <w:tab w:val="left" w:pos="-720"/>
        </w:tabs>
        <w:suppressAutoHyphens/>
        <w:contextualSpacing/>
        <w:rPr>
          <w:sz w:val="26"/>
          <w:szCs w:val="26"/>
        </w:rPr>
      </w:pPr>
    </w:p>
    <w:p w:rsidR="00503B2F" w:rsidRPr="009A079F" w:rsidRDefault="00503B2F">
      <w:pPr>
        <w:keepNext/>
        <w:keepLines/>
        <w:tabs>
          <w:tab w:val="left" w:pos="-720"/>
        </w:tabs>
        <w:suppressAutoHyphens/>
        <w:contextualSpacing/>
        <w:rPr>
          <w:sz w:val="26"/>
          <w:szCs w:val="26"/>
        </w:rPr>
      </w:pPr>
    </w:p>
    <w:p w:rsidR="00503B2F" w:rsidRPr="009A079F" w:rsidRDefault="00503B2F">
      <w:pPr>
        <w:keepNext/>
        <w:keepLines/>
        <w:tabs>
          <w:tab w:val="left" w:pos="-720"/>
        </w:tabs>
        <w:suppressAutoHyphens/>
        <w:contextualSpacing/>
        <w:rPr>
          <w:sz w:val="26"/>
          <w:szCs w:val="26"/>
        </w:rPr>
      </w:pPr>
      <w:r w:rsidRPr="009A079F">
        <w:rPr>
          <w:sz w:val="26"/>
          <w:szCs w:val="26"/>
        </w:rPr>
        <w:t>(SEAL)</w:t>
      </w:r>
    </w:p>
    <w:p w:rsidR="00503B2F" w:rsidRPr="009A079F" w:rsidRDefault="00503B2F">
      <w:pPr>
        <w:keepNext/>
        <w:keepLines/>
        <w:tabs>
          <w:tab w:val="left" w:pos="-720"/>
        </w:tabs>
        <w:suppressAutoHyphens/>
        <w:contextualSpacing/>
        <w:rPr>
          <w:sz w:val="26"/>
          <w:szCs w:val="26"/>
        </w:rPr>
      </w:pPr>
    </w:p>
    <w:p w:rsidR="00503B2F" w:rsidRPr="009A079F" w:rsidRDefault="00503B2F">
      <w:pPr>
        <w:keepNext/>
        <w:keepLines/>
        <w:tabs>
          <w:tab w:val="left" w:pos="-720"/>
        </w:tabs>
        <w:suppressAutoHyphens/>
        <w:contextualSpacing/>
        <w:rPr>
          <w:sz w:val="26"/>
          <w:szCs w:val="26"/>
        </w:rPr>
      </w:pPr>
      <w:r w:rsidRPr="009A079F">
        <w:rPr>
          <w:sz w:val="26"/>
          <w:szCs w:val="26"/>
        </w:rPr>
        <w:t>ORDER ADOPTED:</w:t>
      </w:r>
      <w:r w:rsidR="00FF14E7" w:rsidRPr="009A079F">
        <w:rPr>
          <w:sz w:val="26"/>
          <w:szCs w:val="26"/>
        </w:rPr>
        <w:t xml:space="preserve">  </w:t>
      </w:r>
      <w:r w:rsidR="005B4AD2" w:rsidRPr="009A079F">
        <w:rPr>
          <w:sz w:val="26"/>
          <w:szCs w:val="26"/>
        </w:rPr>
        <w:t>September 20, 2018</w:t>
      </w:r>
    </w:p>
    <w:p w:rsidR="00503B2F" w:rsidRPr="009A079F" w:rsidRDefault="00503B2F">
      <w:pPr>
        <w:keepNext/>
        <w:keepLines/>
        <w:tabs>
          <w:tab w:val="left" w:pos="-720"/>
        </w:tabs>
        <w:suppressAutoHyphens/>
        <w:contextualSpacing/>
        <w:rPr>
          <w:sz w:val="26"/>
          <w:szCs w:val="26"/>
        </w:rPr>
      </w:pPr>
    </w:p>
    <w:p w:rsidR="009304FE" w:rsidRPr="000719CB" w:rsidRDefault="00DD3119">
      <w:pPr>
        <w:keepNext/>
        <w:keepLines/>
        <w:tabs>
          <w:tab w:val="left" w:pos="-720"/>
        </w:tabs>
        <w:suppressAutoHyphens/>
        <w:contextualSpacing/>
        <w:rPr>
          <w:sz w:val="26"/>
        </w:rPr>
      </w:pPr>
      <w:r w:rsidRPr="009A079F">
        <w:rPr>
          <w:sz w:val="26"/>
          <w:szCs w:val="26"/>
        </w:rPr>
        <w:t xml:space="preserve">ORDER ENTERED:  </w:t>
      </w:r>
      <w:r w:rsidR="00B62FF7">
        <w:rPr>
          <w:sz w:val="26"/>
          <w:szCs w:val="26"/>
        </w:rPr>
        <w:t>October 25, 2018</w:t>
      </w:r>
      <w:bookmarkStart w:id="4" w:name="_GoBack"/>
      <w:bookmarkEnd w:id="4"/>
    </w:p>
    <w:sectPr w:rsidR="009304FE" w:rsidRPr="000719CB" w:rsidSect="003742CF">
      <w:footerReference w:type="even"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F73" w:rsidRDefault="00130F73">
      <w:r>
        <w:separator/>
      </w:r>
    </w:p>
    <w:p w:rsidR="00130F73" w:rsidRDefault="00130F73"/>
  </w:endnote>
  <w:endnote w:type="continuationSeparator" w:id="0">
    <w:p w:rsidR="00130F73" w:rsidRDefault="00130F73">
      <w:r>
        <w:continuationSeparator/>
      </w:r>
    </w:p>
    <w:p w:rsidR="00130F73" w:rsidRDefault="00130F73"/>
  </w:endnote>
  <w:endnote w:type="continuationNotice" w:id="1">
    <w:p w:rsidR="00130F73" w:rsidRDefault="00130F73"/>
    <w:p w:rsidR="00130F73" w:rsidRDefault="0013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AFE" w:rsidRDefault="008A6AFE"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6AFE" w:rsidRDefault="008A6AFE">
    <w:pPr>
      <w:pStyle w:val="Footer"/>
    </w:pPr>
  </w:p>
  <w:p w:rsidR="008A6AFE" w:rsidRDefault="008A6AFE" w:rsidP="000719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AFE" w:rsidRDefault="008A6AFE"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8A6AFE" w:rsidRDefault="008A6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F73" w:rsidRDefault="00130F73">
      <w:r>
        <w:separator/>
      </w:r>
    </w:p>
  </w:footnote>
  <w:footnote w:type="continuationSeparator" w:id="0">
    <w:p w:rsidR="00130F73" w:rsidRDefault="00130F73">
      <w:r>
        <w:continuationSeparator/>
      </w:r>
    </w:p>
    <w:p w:rsidR="00130F73" w:rsidRDefault="00130F73"/>
  </w:footnote>
  <w:footnote w:type="continuationNotice" w:id="1">
    <w:p w:rsidR="00130F73" w:rsidRDefault="00130F73"/>
    <w:p w:rsidR="00130F73" w:rsidRDefault="00130F73"/>
  </w:footnote>
  <w:footnote w:id="2">
    <w:p w:rsidR="008A6AFE" w:rsidRPr="009A079F" w:rsidRDefault="008A6AFE" w:rsidP="0008637E">
      <w:pPr>
        <w:pStyle w:val="FootnoteText"/>
        <w:keepNext/>
        <w:keepLines/>
        <w:ind w:firstLine="720"/>
        <w:rPr>
          <w:rFonts w:ascii="Times New Roman" w:hAnsi="Times New Roman"/>
          <w:sz w:val="26"/>
          <w:szCs w:val="26"/>
        </w:rPr>
      </w:pPr>
      <w:r w:rsidRPr="009A079F">
        <w:rPr>
          <w:rStyle w:val="FootnoteReference"/>
          <w:rFonts w:ascii="Times New Roman" w:hAnsi="Times New Roman"/>
        </w:rPr>
        <w:footnoteRef/>
      </w:r>
      <w:r w:rsidRPr="009A079F">
        <w:rPr>
          <w:rFonts w:ascii="Times New Roman" w:hAnsi="Times New Roman"/>
          <w:sz w:val="26"/>
          <w:szCs w:val="26"/>
        </w:rPr>
        <w:tab/>
        <w:t xml:space="preserve">The </w:t>
      </w:r>
      <w:r w:rsidRPr="009A079F">
        <w:rPr>
          <w:rFonts w:ascii="Times New Roman" w:hAnsi="Times New Roman"/>
          <w:i/>
          <w:sz w:val="26"/>
          <w:szCs w:val="26"/>
        </w:rPr>
        <w:t>July 2017 Order</w:t>
      </w:r>
      <w:r w:rsidRPr="009A079F">
        <w:rPr>
          <w:rFonts w:ascii="Times New Roman" w:hAnsi="Times New Roman"/>
          <w:sz w:val="26"/>
          <w:szCs w:val="26"/>
        </w:rPr>
        <w:t xml:space="preserve"> was issued as a Tentative Opinion and Order that was served on the public advocates (</w:t>
      </w:r>
      <w:r w:rsidRPr="009A079F">
        <w:rPr>
          <w:rFonts w:ascii="Times New Roman" w:hAnsi="Times New Roman"/>
          <w:i/>
          <w:sz w:val="26"/>
          <w:szCs w:val="26"/>
        </w:rPr>
        <w:t>i.e.</w:t>
      </w:r>
      <w:r w:rsidRPr="009A079F">
        <w:rPr>
          <w:rFonts w:ascii="Times New Roman" w:hAnsi="Times New Roman"/>
          <w:sz w:val="26"/>
          <w:szCs w:val="26"/>
        </w:rPr>
        <w:t xml:space="preserve">, the Office of Consumer Advocate and the Office of Small Business Advocate) and the Commission’s Bureau of Investigation and Enforcement (collectively Statutory Parties).  The </w:t>
      </w:r>
      <w:r w:rsidRPr="009A079F">
        <w:rPr>
          <w:rFonts w:ascii="Times New Roman" w:hAnsi="Times New Roman"/>
          <w:i/>
          <w:sz w:val="26"/>
          <w:szCs w:val="26"/>
        </w:rPr>
        <w:t>July 2017 Order</w:t>
      </w:r>
      <w:r w:rsidRPr="009A079F">
        <w:rPr>
          <w:rFonts w:ascii="Times New Roman" w:hAnsi="Times New Roman"/>
          <w:sz w:val="26"/>
          <w:szCs w:val="26"/>
        </w:rPr>
        <w:t xml:space="preserve"> provided the Statutory Parties thirty days, or until August 14, 2017, to intervene and request additional proceedings.  </w:t>
      </w:r>
      <w:r w:rsidRPr="00674693">
        <w:rPr>
          <w:rFonts w:ascii="Times New Roman" w:hAnsi="Times New Roman"/>
          <w:sz w:val="26"/>
          <w:szCs w:val="26"/>
        </w:rPr>
        <w:t xml:space="preserve">If no </w:t>
      </w:r>
      <w:r w:rsidRPr="009A079F">
        <w:rPr>
          <w:rFonts w:ascii="Times New Roman" w:hAnsi="Times New Roman"/>
          <w:sz w:val="26"/>
          <w:szCs w:val="26"/>
        </w:rPr>
        <w:t xml:space="preserve">Statutory Parties requested additional proceedings </w:t>
      </w:r>
      <w:r w:rsidRPr="00674693">
        <w:rPr>
          <w:rFonts w:ascii="Times New Roman" w:hAnsi="Times New Roman"/>
          <w:sz w:val="26"/>
          <w:szCs w:val="26"/>
        </w:rPr>
        <w:t>within the permitted time period,</w:t>
      </w:r>
      <w:r w:rsidRPr="009A079F">
        <w:rPr>
          <w:rFonts w:ascii="Times New Roman" w:hAnsi="Times New Roman"/>
          <w:sz w:val="26"/>
          <w:szCs w:val="26"/>
        </w:rPr>
        <w:t xml:space="preserve"> the </w:t>
      </w:r>
      <w:r w:rsidRPr="009A079F">
        <w:rPr>
          <w:rFonts w:ascii="Times New Roman" w:hAnsi="Times New Roman"/>
          <w:i/>
          <w:sz w:val="26"/>
          <w:szCs w:val="26"/>
        </w:rPr>
        <w:t>July 2017 Order</w:t>
      </w:r>
      <w:r w:rsidRPr="009A079F">
        <w:rPr>
          <w:rFonts w:ascii="Times New Roman" w:hAnsi="Times New Roman"/>
          <w:sz w:val="26"/>
          <w:szCs w:val="26"/>
        </w:rPr>
        <w:t xml:space="preserve"> would become a Final Order without further action of the Commission.  </w:t>
      </w:r>
      <w:r>
        <w:rPr>
          <w:rFonts w:ascii="Times New Roman" w:hAnsi="Times New Roman"/>
          <w:sz w:val="26"/>
          <w:szCs w:val="26"/>
        </w:rPr>
        <w:t>N</w:t>
      </w:r>
      <w:r w:rsidRPr="00674693">
        <w:rPr>
          <w:rFonts w:ascii="Times New Roman" w:hAnsi="Times New Roman"/>
          <w:sz w:val="26"/>
          <w:szCs w:val="26"/>
        </w:rPr>
        <w:t>o</w:t>
      </w:r>
      <w:r w:rsidRPr="009A079F">
        <w:rPr>
          <w:rFonts w:ascii="Times New Roman" w:hAnsi="Times New Roman"/>
          <w:sz w:val="26"/>
          <w:szCs w:val="26"/>
        </w:rPr>
        <w:t xml:space="preserve"> Statutory Party requested additional proceedings before the Commission prior to the directed deadline</w:t>
      </w:r>
      <w:r w:rsidRPr="00674693">
        <w:rPr>
          <w:rFonts w:ascii="Times New Roman" w:hAnsi="Times New Roman"/>
          <w:sz w:val="26"/>
          <w:szCs w:val="26"/>
        </w:rPr>
        <w:t xml:space="preserve"> </w:t>
      </w:r>
      <w:r>
        <w:rPr>
          <w:rFonts w:ascii="Times New Roman" w:hAnsi="Times New Roman"/>
          <w:sz w:val="26"/>
          <w:szCs w:val="26"/>
        </w:rPr>
        <w:t>and</w:t>
      </w:r>
      <w:r w:rsidRPr="009A079F">
        <w:rPr>
          <w:rFonts w:ascii="Times New Roman" w:hAnsi="Times New Roman"/>
          <w:sz w:val="26"/>
          <w:szCs w:val="26"/>
        </w:rPr>
        <w:t xml:space="preserve"> the </w:t>
      </w:r>
      <w:r w:rsidRPr="009A079F">
        <w:rPr>
          <w:rFonts w:ascii="Times New Roman" w:hAnsi="Times New Roman"/>
          <w:i/>
          <w:sz w:val="26"/>
          <w:szCs w:val="26"/>
        </w:rPr>
        <w:t xml:space="preserve">July 2017 Order </w:t>
      </w:r>
      <w:r w:rsidRPr="009A079F">
        <w:rPr>
          <w:rFonts w:ascii="Times New Roman" w:hAnsi="Times New Roman"/>
          <w:sz w:val="26"/>
          <w:szCs w:val="26"/>
        </w:rPr>
        <w:t>became final on August</w:t>
      </w:r>
      <w:r w:rsidRPr="00674693">
        <w:rPr>
          <w:rFonts w:ascii="Times New Roman" w:hAnsi="Times New Roman"/>
          <w:sz w:val="26"/>
          <w:szCs w:val="26"/>
        </w:rPr>
        <w:t xml:space="preserve"> </w:t>
      </w:r>
      <w:r w:rsidRPr="009A079F">
        <w:rPr>
          <w:rFonts w:ascii="Times New Roman" w:hAnsi="Times New Roman"/>
          <w:sz w:val="26"/>
          <w:szCs w:val="26"/>
        </w:rPr>
        <w:t>14, 2017.</w:t>
      </w:r>
    </w:p>
  </w:footnote>
  <w:footnote w:id="3">
    <w:p w:rsidR="008A6AFE" w:rsidRDefault="008A6AFE" w:rsidP="0071630B">
      <w:pPr>
        <w:keepNext/>
        <w:keepLines/>
        <w:ind w:firstLine="720"/>
        <w:contextualSpacing/>
      </w:pPr>
      <w:r>
        <w:rPr>
          <w:rStyle w:val="FootnoteReference"/>
        </w:rPr>
        <w:footnoteRef/>
      </w:r>
      <w:r>
        <w:t xml:space="preserve"> </w:t>
      </w:r>
      <w:r>
        <w:tab/>
      </w:r>
      <w:r>
        <w:rPr>
          <w:i/>
          <w:sz w:val="26"/>
          <w:szCs w:val="26"/>
        </w:rPr>
        <w:t xml:space="preserve">See </w:t>
      </w:r>
      <w:r>
        <w:rPr>
          <w:sz w:val="26"/>
          <w:szCs w:val="26"/>
        </w:rPr>
        <w:t xml:space="preserve">66 Pa. C.S. § 335(a).  </w:t>
      </w:r>
      <w:r w:rsidRPr="00542220">
        <w:rPr>
          <w:sz w:val="26"/>
          <w:szCs w:val="26"/>
        </w:rPr>
        <w:t>The Commission, not the ALJ, is the ultimate fact-finder in formal complaint proceedings</w:t>
      </w:r>
      <w:r>
        <w:rPr>
          <w:sz w:val="26"/>
          <w:szCs w:val="26"/>
        </w:rPr>
        <w:t xml:space="preserve">.  </w:t>
      </w:r>
      <w:r>
        <w:rPr>
          <w:i/>
          <w:sz w:val="26"/>
          <w:szCs w:val="26"/>
        </w:rPr>
        <w:t>See Milkie v. Pa. PUC</w:t>
      </w:r>
      <w:r>
        <w:rPr>
          <w:sz w:val="26"/>
          <w:szCs w:val="26"/>
        </w:rPr>
        <w:t xml:space="preserve">, 768 A.2d 1217 (Pa. Cmwlth. 2001); </w:t>
      </w:r>
      <w:r>
        <w:rPr>
          <w:i/>
          <w:sz w:val="26"/>
          <w:szCs w:val="26"/>
        </w:rPr>
        <w:t xml:space="preserve">also </w:t>
      </w:r>
      <w:r w:rsidRPr="00BC1EFF">
        <w:rPr>
          <w:rStyle w:val="ssun2"/>
          <w:i/>
          <w:sz w:val="26"/>
          <w:szCs w:val="26"/>
          <w:u w:val="none"/>
        </w:rPr>
        <w:t>Greene Township Bd. of Supervisors v. P</w:t>
      </w:r>
      <w:r>
        <w:rPr>
          <w:rStyle w:val="ssun2"/>
          <w:i/>
          <w:sz w:val="26"/>
          <w:szCs w:val="26"/>
          <w:u w:val="none"/>
        </w:rPr>
        <w:t xml:space="preserve">a. </w:t>
      </w:r>
      <w:r w:rsidRPr="00BC1EFF">
        <w:rPr>
          <w:rStyle w:val="ssun2"/>
          <w:i/>
          <w:sz w:val="26"/>
          <w:szCs w:val="26"/>
          <w:u w:val="none"/>
        </w:rPr>
        <w:t>PUC</w:t>
      </w:r>
      <w:r w:rsidRPr="00A00905">
        <w:rPr>
          <w:sz w:val="26"/>
          <w:szCs w:val="26"/>
        </w:rPr>
        <w:t>, 642 A.2d 541 (Pa. Cmwlth. 1994).</w:t>
      </w:r>
      <w:r w:rsidRPr="00A00905">
        <w:rPr>
          <w:rFonts w:ascii="Helvetica" w:hAnsi="Helvetica"/>
          <w:sz w:val="21"/>
          <w:szCs w:val="21"/>
        </w:rPr>
        <w:t xml:space="preserve"> </w:t>
      </w:r>
      <w:r>
        <w:rPr>
          <w:sz w:val="26"/>
          <w:szCs w:val="26"/>
        </w:rPr>
        <w:t xml:space="preserve"> </w:t>
      </w:r>
      <w:r w:rsidRPr="00542220">
        <w:rPr>
          <w:sz w:val="26"/>
          <w:szCs w:val="26"/>
        </w:rPr>
        <w:t>When reviewing the initial decision of an ALJ, the Commission has all the powers that it would have had in making the initial decision except as to any limits that it may impose by notice or by rule.</w:t>
      </w:r>
      <w:r>
        <w:rPr>
          <w:sz w:val="26"/>
          <w:szCs w:val="26"/>
        </w:rPr>
        <w:t xml:space="preserve">  </w:t>
      </w:r>
      <w:r>
        <w:rPr>
          <w:i/>
          <w:sz w:val="26"/>
          <w:szCs w:val="26"/>
        </w:rPr>
        <w:t xml:space="preserve">Milikie v. </w:t>
      </w:r>
      <w:r w:rsidR="00695246">
        <w:rPr>
          <w:i/>
          <w:sz w:val="26"/>
          <w:szCs w:val="26"/>
        </w:rPr>
        <w:t>Pa.</w:t>
      </w:r>
      <w:r>
        <w:rPr>
          <w:i/>
          <w:sz w:val="26"/>
          <w:szCs w:val="26"/>
        </w:rPr>
        <w:t xml:space="preserve"> PUC</w:t>
      </w:r>
      <w:r>
        <w:rPr>
          <w:sz w:val="26"/>
          <w:szCs w:val="26"/>
        </w:rPr>
        <w:t xml:space="preserve">, </w:t>
      </w:r>
      <w:r w:rsidRPr="002F537E">
        <w:rPr>
          <w:sz w:val="26"/>
          <w:szCs w:val="26"/>
        </w:rPr>
        <w:t xml:space="preserve">citing </w:t>
      </w:r>
      <w:hyperlink r:id="rId1" w:history="1">
        <w:r w:rsidRPr="00204037">
          <w:rPr>
            <w:rStyle w:val="Hyperlink"/>
            <w:color w:val="auto"/>
            <w:sz w:val="26"/>
            <w:szCs w:val="26"/>
            <w:u w:val="none"/>
          </w:rPr>
          <w:t>Section 335(a)</w:t>
        </w:r>
      </w:hyperlink>
      <w:r w:rsidRPr="002F537E">
        <w:rPr>
          <w:sz w:val="26"/>
          <w:szCs w:val="26"/>
        </w:rPr>
        <w:t xml:space="preserve"> of the Code; </w:t>
      </w:r>
      <w:r>
        <w:rPr>
          <w:i/>
          <w:sz w:val="26"/>
          <w:szCs w:val="26"/>
        </w:rPr>
        <w:t xml:space="preserve"> </w:t>
      </w:r>
      <w:hyperlink r:id="rId2" w:history="1">
        <w:r w:rsidRPr="00204037">
          <w:rPr>
            <w:rStyle w:val="ssit2"/>
            <w:sz w:val="26"/>
            <w:szCs w:val="26"/>
          </w:rPr>
          <w:t>Pennsylvania Elec. Co. v. P</w:t>
        </w:r>
        <w:r>
          <w:rPr>
            <w:rStyle w:val="ssit2"/>
            <w:sz w:val="26"/>
            <w:szCs w:val="26"/>
          </w:rPr>
          <w:t xml:space="preserve">a. </w:t>
        </w:r>
        <w:r w:rsidRPr="00204037">
          <w:rPr>
            <w:rStyle w:val="ssit2"/>
            <w:sz w:val="26"/>
            <w:szCs w:val="26"/>
          </w:rPr>
          <w:t>PUC</w:t>
        </w:r>
        <w:r>
          <w:rPr>
            <w:rStyle w:val="ssit2"/>
            <w:sz w:val="26"/>
            <w:szCs w:val="26"/>
          </w:rPr>
          <w:t>,</w:t>
        </w:r>
        <w:r w:rsidRPr="00204037">
          <w:rPr>
            <w:rStyle w:val="Hyperlink"/>
            <w:color w:val="auto"/>
            <w:sz w:val="26"/>
            <w:szCs w:val="26"/>
            <w:u w:val="none"/>
          </w:rPr>
          <w:t xml:space="preserve"> 473 A.2d 704 (Pa. Cmwlth. 1984)</w:t>
        </w:r>
      </w:hyperlink>
      <w:r w:rsidRPr="002F537E">
        <w:rPr>
          <w:sz w:val="26"/>
          <w:szCs w:val="26"/>
        </w:rPr>
        <w:t>.</w:t>
      </w:r>
    </w:p>
  </w:footnote>
  <w:footnote w:id="4">
    <w:p w:rsidR="008A6AFE" w:rsidRPr="009A079F" w:rsidRDefault="008A6AFE" w:rsidP="00060C48">
      <w:pPr>
        <w:pStyle w:val="FootnoteText"/>
        <w:keepNext/>
        <w:keepLines/>
        <w:rPr>
          <w:rFonts w:ascii="Times New Roman" w:hAnsi="Times New Roman"/>
          <w:sz w:val="26"/>
        </w:rPr>
      </w:pPr>
      <w:r w:rsidRPr="009A079F">
        <w:rPr>
          <w:rFonts w:ascii="Times New Roman" w:hAnsi="Times New Roman"/>
          <w:sz w:val="26"/>
        </w:rPr>
        <w:tab/>
      </w:r>
      <w:r w:rsidRPr="009A079F">
        <w:rPr>
          <w:rStyle w:val="FootnoteReference"/>
          <w:rFonts w:ascii="Times New Roman" w:hAnsi="Times New Roman"/>
        </w:rPr>
        <w:footnoteRef/>
      </w:r>
      <w:r w:rsidRPr="009A079F">
        <w:rPr>
          <w:rFonts w:ascii="Times New Roman" w:hAnsi="Times New Roman"/>
          <w:sz w:val="26"/>
        </w:rPr>
        <w:tab/>
        <w:t>Section 5.41(a) of our Regulations state</w:t>
      </w:r>
      <w:r>
        <w:rPr>
          <w:rFonts w:ascii="Times New Roman" w:hAnsi="Times New Roman"/>
          <w:sz w:val="26"/>
        </w:rPr>
        <w:t>s</w:t>
      </w:r>
      <w:r w:rsidRPr="009A079F">
        <w:rPr>
          <w:rFonts w:ascii="Times New Roman" w:hAnsi="Times New Roman"/>
          <w:sz w:val="26"/>
        </w:rPr>
        <w:t>: “</w:t>
      </w:r>
      <w:r w:rsidRPr="009A079F">
        <w:rPr>
          <w:rFonts w:ascii="Times New Roman" w:hAnsi="Times New Roman"/>
          <w:i/>
          <w:sz w:val="26"/>
        </w:rPr>
        <w:t xml:space="preserve">General requirements.  </w:t>
      </w:r>
      <w:r w:rsidRPr="009A079F">
        <w:rPr>
          <w:rFonts w:ascii="Times New Roman" w:hAnsi="Times New Roman"/>
          <w:sz w:val="26"/>
        </w:rPr>
        <w:t>Petitions for relief under the act or other statute that the Commission administers, must be in writing, state clearly and concisely the interest of the petitioner in the subject matter, the facts and law relied upon, and the relief sought.  Petitions for relief must comply with § 1.51 (relating to Instructions for service, notice and protest).”</w:t>
      </w:r>
    </w:p>
  </w:footnote>
  <w:footnote w:id="5">
    <w:p w:rsidR="008A6AFE" w:rsidRPr="005A667E" w:rsidRDefault="008A6AFE" w:rsidP="005A667E">
      <w:pPr>
        <w:pStyle w:val="FootnoteText"/>
        <w:spacing w:before="0" w:after="0"/>
        <w:ind w:firstLine="720"/>
        <w:rPr>
          <w:rFonts w:ascii="Times New Roman" w:hAnsi="Times New Roman"/>
          <w:sz w:val="26"/>
          <w:szCs w:val="26"/>
        </w:rPr>
      </w:pPr>
      <w:r>
        <w:rPr>
          <w:rStyle w:val="FootnoteReference"/>
        </w:rPr>
        <w:footnoteRef/>
      </w:r>
      <w:r>
        <w:t xml:space="preserve"> </w:t>
      </w:r>
      <w:r>
        <w:tab/>
      </w:r>
      <w:r>
        <w:rPr>
          <w:rFonts w:ascii="Times New Roman" w:hAnsi="Times New Roman"/>
          <w:sz w:val="26"/>
          <w:szCs w:val="26"/>
        </w:rPr>
        <w:t>Even though we shall grant the Petition of West Penn on the basis of a lack of notice concerning our procedural treatment of the relief sought by Mr. Mattu as a dispute seeking relief in the nature of a petition rather than a formal complaint, we conclude that there is no prejudice to either Party and no substantial change in the burden of proof were this matter to proceed as a petition.</w:t>
      </w:r>
    </w:p>
  </w:footnote>
  <w:footnote w:id="6">
    <w:p w:rsidR="002533A8" w:rsidRPr="005D5A6B" w:rsidRDefault="002533A8" w:rsidP="002533A8">
      <w:pPr>
        <w:pStyle w:val="FootnoteText"/>
        <w:spacing w:before="0" w:after="0"/>
        <w:ind w:firstLine="720"/>
        <w:rPr>
          <w:rFonts w:ascii="Times New Roman" w:hAnsi="Times New Roman"/>
          <w:sz w:val="26"/>
          <w:szCs w:val="26"/>
        </w:rPr>
      </w:pPr>
      <w:r>
        <w:rPr>
          <w:rStyle w:val="FootnoteReference"/>
        </w:rPr>
        <w:footnoteRef/>
      </w:r>
      <w:r>
        <w:t xml:space="preserve"> </w:t>
      </w:r>
      <w:r>
        <w:tab/>
      </w:r>
      <w:r w:rsidRPr="005D5A6B">
        <w:rPr>
          <w:rFonts w:ascii="Times New Roman" w:hAnsi="Times New Roman"/>
          <w:sz w:val="26"/>
          <w:szCs w:val="26"/>
        </w:rPr>
        <w:t xml:space="preserve">Presiding ALJ Dunderdale noted, </w:t>
      </w:r>
      <w:r>
        <w:rPr>
          <w:rFonts w:ascii="Times New Roman" w:hAnsi="Times New Roman"/>
          <w:sz w:val="26"/>
          <w:szCs w:val="26"/>
        </w:rPr>
        <w:t>“</w:t>
      </w:r>
      <w:r w:rsidRPr="005D5A6B">
        <w:rPr>
          <w:rFonts w:ascii="Times New Roman" w:hAnsi="Times New Roman"/>
          <w:sz w:val="26"/>
          <w:szCs w:val="26"/>
        </w:rPr>
        <w:t>West Penn did not present testimony regarding the actual costs of mowing/trimming every five years versus using the cut-stump method with an herbicide application other than to indicate it was more expensive to trim every five years and more extensive trimming would be needed due to aggressive regrowth.</w:t>
      </w:r>
      <w:r>
        <w:rPr>
          <w:rFonts w:ascii="Times New Roman" w:hAnsi="Times New Roman"/>
          <w:sz w:val="26"/>
          <w:szCs w:val="26"/>
        </w:rPr>
        <w:t>”  I.D. at 16.</w:t>
      </w:r>
    </w:p>
  </w:footnote>
  <w:footnote w:id="7">
    <w:p w:rsidR="008A6AFE" w:rsidRPr="005A667E" w:rsidRDefault="008A6AFE" w:rsidP="005A667E">
      <w:pPr>
        <w:pStyle w:val="FootnoteText"/>
        <w:spacing w:before="0" w:after="0"/>
        <w:ind w:firstLine="720"/>
        <w:rPr>
          <w:rFonts w:ascii="Times New Roman" w:hAnsi="Times New Roman"/>
          <w:sz w:val="26"/>
          <w:szCs w:val="26"/>
        </w:rPr>
      </w:pPr>
      <w:r>
        <w:rPr>
          <w:rStyle w:val="FootnoteReference"/>
        </w:rPr>
        <w:footnoteRef/>
      </w:r>
      <w:r>
        <w:t xml:space="preserve"> </w:t>
      </w:r>
      <w:r>
        <w:rPr>
          <w:rFonts w:ascii="Times New Roman" w:hAnsi="Times New Roman"/>
          <w:sz w:val="26"/>
          <w:szCs w:val="26"/>
        </w:rPr>
        <w:tab/>
        <w:t>Said Findings of Fact are detailed, thorough, and invaluable to our disposition of this matter.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84511"/>
    <w:multiLevelType w:val="hybridMultilevel"/>
    <w:tmpl w:val="09CEA05C"/>
    <w:lvl w:ilvl="0" w:tplc="96B4DE9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0F41"/>
    <w:multiLevelType w:val="hybridMultilevel"/>
    <w:tmpl w:val="6E124890"/>
    <w:lvl w:ilvl="0" w:tplc="9C40C8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A4D00CE"/>
    <w:multiLevelType w:val="hybridMultilevel"/>
    <w:tmpl w:val="2266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15:restartNumberingAfterBreak="0">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7F2C7F8A"/>
    <w:multiLevelType w:val="hybridMultilevel"/>
    <w:tmpl w:val="05063A10"/>
    <w:lvl w:ilvl="0" w:tplc="3500A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4"/>
  </w:num>
  <w:num w:numId="4">
    <w:abstractNumId w:val="4"/>
  </w:num>
  <w:num w:numId="5">
    <w:abstractNumId w:val="9"/>
  </w:num>
  <w:num w:numId="6">
    <w:abstractNumId w:val="5"/>
  </w:num>
  <w:num w:numId="7">
    <w:abstractNumId w:val="3"/>
  </w:num>
  <w:num w:numId="8">
    <w:abstractNumId w:val="6"/>
  </w:num>
  <w:num w:numId="9">
    <w:abstractNumId w:val="13"/>
  </w:num>
  <w:num w:numId="10">
    <w:abstractNumId w:val="1"/>
  </w:num>
  <w:num w:numId="11">
    <w:abstractNumId w:val="0"/>
  </w:num>
  <w:num w:numId="12">
    <w:abstractNumId w:val="11"/>
  </w:num>
  <w:num w:numId="13">
    <w:abstractNumId w:val="10"/>
  </w:num>
  <w:num w:numId="14">
    <w:abstractNumId w:val="8"/>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FE"/>
    <w:rsid w:val="000004FF"/>
    <w:rsid w:val="00000C15"/>
    <w:rsid w:val="00001139"/>
    <w:rsid w:val="00001577"/>
    <w:rsid w:val="0000209B"/>
    <w:rsid w:val="00002615"/>
    <w:rsid w:val="0000290A"/>
    <w:rsid w:val="00002F2A"/>
    <w:rsid w:val="00002F71"/>
    <w:rsid w:val="00004C36"/>
    <w:rsid w:val="000063E9"/>
    <w:rsid w:val="000064C2"/>
    <w:rsid w:val="00006E37"/>
    <w:rsid w:val="00007106"/>
    <w:rsid w:val="000074DC"/>
    <w:rsid w:val="00010322"/>
    <w:rsid w:val="0001099D"/>
    <w:rsid w:val="00011888"/>
    <w:rsid w:val="00012A95"/>
    <w:rsid w:val="00013B94"/>
    <w:rsid w:val="0001411C"/>
    <w:rsid w:val="0001414B"/>
    <w:rsid w:val="000148F5"/>
    <w:rsid w:val="00015969"/>
    <w:rsid w:val="00015A01"/>
    <w:rsid w:val="00016CE0"/>
    <w:rsid w:val="00017033"/>
    <w:rsid w:val="00020B46"/>
    <w:rsid w:val="00020E43"/>
    <w:rsid w:val="00020F8F"/>
    <w:rsid w:val="000215B4"/>
    <w:rsid w:val="000234F5"/>
    <w:rsid w:val="00024987"/>
    <w:rsid w:val="00024DD1"/>
    <w:rsid w:val="00025686"/>
    <w:rsid w:val="0002585B"/>
    <w:rsid w:val="00025B28"/>
    <w:rsid w:val="000261D5"/>
    <w:rsid w:val="000262AF"/>
    <w:rsid w:val="00026CAA"/>
    <w:rsid w:val="00026E4B"/>
    <w:rsid w:val="00027080"/>
    <w:rsid w:val="0002723A"/>
    <w:rsid w:val="0002744F"/>
    <w:rsid w:val="00027EE5"/>
    <w:rsid w:val="000310BE"/>
    <w:rsid w:val="00031A0A"/>
    <w:rsid w:val="00031DB8"/>
    <w:rsid w:val="00031E93"/>
    <w:rsid w:val="0003278B"/>
    <w:rsid w:val="00032D5F"/>
    <w:rsid w:val="0003355F"/>
    <w:rsid w:val="00033CB2"/>
    <w:rsid w:val="0003588B"/>
    <w:rsid w:val="00035F25"/>
    <w:rsid w:val="00037182"/>
    <w:rsid w:val="000378DC"/>
    <w:rsid w:val="0004071F"/>
    <w:rsid w:val="000416ED"/>
    <w:rsid w:val="00044438"/>
    <w:rsid w:val="0004666D"/>
    <w:rsid w:val="0004679E"/>
    <w:rsid w:val="000472A4"/>
    <w:rsid w:val="0004741B"/>
    <w:rsid w:val="000510D0"/>
    <w:rsid w:val="000510FD"/>
    <w:rsid w:val="00051F1E"/>
    <w:rsid w:val="000531DC"/>
    <w:rsid w:val="00053424"/>
    <w:rsid w:val="000537BC"/>
    <w:rsid w:val="00053CED"/>
    <w:rsid w:val="000541A0"/>
    <w:rsid w:val="00054407"/>
    <w:rsid w:val="00054F7A"/>
    <w:rsid w:val="00055EF9"/>
    <w:rsid w:val="00057057"/>
    <w:rsid w:val="000573BD"/>
    <w:rsid w:val="00060C48"/>
    <w:rsid w:val="000610F9"/>
    <w:rsid w:val="00061284"/>
    <w:rsid w:val="00061850"/>
    <w:rsid w:val="00061854"/>
    <w:rsid w:val="000629CD"/>
    <w:rsid w:val="000634BD"/>
    <w:rsid w:val="0006405C"/>
    <w:rsid w:val="000649E9"/>
    <w:rsid w:val="0006564E"/>
    <w:rsid w:val="00065DB6"/>
    <w:rsid w:val="00066E55"/>
    <w:rsid w:val="000673D1"/>
    <w:rsid w:val="00070FF8"/>
    <w:rsid w:val="00070FFD"/>
    <w:rsid w:val="000711D9"/>
    <w:rsid w:val="000716A0"/>
    <w:rsid w:val="000719CB"/>
    <w:rsid w:val="00072883"/>
    <w:rsid w:val="0007305F"/>
    <w:rsid w:val="000731DA"/>
    <w:rsid w:val="00073C25"/>
    <w:rsid w:val="00074F42"/>
    <w:rsid w:val="00075161"/>
    <w:rsid w:val="00075677"/>
    <w:rsid w:val="0007596A"/>
    <w:rsid w:val="00075F24"/>
    <w:rsid w:val="00076433"/>
    <w:rsid w:val="00076DF9"/>
    <w:rsid w:val="00076F62"/>
    <w:rsid w:val="0007722C"/>
    <w:rsid w:val="000777D8"/>
    <w:rsid w:val="00077822"/>
    <w:rsid w:val="00080C6A"/>
    <w:rsid w:val="000820F1"/>
    <w:rsid w:val="0008251E"/>
    <w:rsid w:val="0008328F"/>
    <w:rsid w:val="0008445E"/>
    <w:rsid w:val="00084CD6"/>
    <w:rsid w:val="00084D9C"/>
    <w:rsid w:val="00085FFB"/>
    <w:rsid w:val="0008637E"/>
    <w:rsid w:val="00086411"/>
    <w:rsid w:val="00086CCA"/>
    <w:rsid w:val="00086D0B"/>
    <w:rsid w:val="0008768F"/>
    <w:rsid w:val="000876C2"/>
    <w:rsid w:val="00087C06"/>
    <w:rsid w:val="00087D18"/>
    <w:rsid w:val="00091937"/>
    <w:rsid w:val="00092384"/>
    <w:rsid w:val="00092796"/>
    <w:rsid w:val="000927EE"/>
    <w:rsid w:val="00092ABD"/>
    <w:rsid w:val="00092CB7"/>
    <w:rsid w:val="00094D6F"/>
    <w:rsid w:val="00096187"/>
    <w:rsid w:val="000966DC"/>
    <w:rsid w:val="000969EE"/>
    <w:rsid w:val="00097048"/>
    <w:rsid w:val="0009781B"/>
    <w:rsid w:val="000A1364"/>
    <w:rsid w:val="000A2F11"/>
    <w:rsid w:val="000A2FC9"/>
    <w:rsid w:val="000A35F4"/>
    <w:rsid w:val="000A4C46"/>
    <w:rsid w:val="000A628C"/>
    <w:rsid w:val="000A6EB3"/>
    <w:rsid w:val="000A770A"/>
    <w:rsid w:val="000A7F96"/>
    <w:rsid w:val="000B0753"/>
    <w:rsid w:val="000B08D6"/>
    <w:rsid w:val="000B2688"/>
    <w:rsid w:val="000B2913"/>
    <w:rsid w:val="000B2A1C"/>
    <w:rsid w:val="000B2B80"/>
    <w:rsid w:val="000B3FB4"/>
    <w:rsid w:val="000B4F29"/>
    <w:rsid w:val="000B5487"/>
    <w:rsid w:val="000B5DF8"/>
    <w:rsid w:val="000B71E3"/>
    <w:rsid w:val="000B77E2"/>
    <w:rsid w:val="000B7E7F"/>
    <w:rsid w:val="000C1B3A"/>
    <w:rsid w:val="000C33A1"/>
    <w:rsid w:val="000C3997"/>
    <w:rsid w:val="000C4BFD"/>
    <w:rsid w:val="000C53DC"/>
    <w:rsid w:val="000C608B"/>
    <w:rsid w:val="000C6C92"/>
    <w:rsid w:val="000C705E"/>
    <w:rsid w:val="000C742F"/>
    <w:rsid w:val="000C7461"/>
    <w:rsid w:val="000D0BAC"/>
    <w:rsid w:val="000D0D75"/>
    <w:rsid w:val="000D1965"/>
    <w:rsid w:val="000D1DF8"/>
    <w:rsid w:val="000D3C8A"/>
    <w:rsid w:val="000D5C83"/>
    <w:rsid w:val="000D6482"/>
    <w:rsid w:val="000D6C35"/>
    <w:rsid w:val="000D761A"/>
    <w:rsid w:val="000E0050"/>
    <w:rsid w:val="000E0311"/>
    <w:rsid w:val="000E09BE"/>
    <w:rsid w:val="000E24DE"/>
    <w:rsid w:val="000E3AA7"/>
    <w:rsid w:val="000E3FDA"/>
    <w:rsid w:val="000E492B"/>
    <w:rsid w:val="000E4BED"/>
    <w:rsid w:val="000E7110"/>
    <w:rsid w:val="000E7B48"/>
    <w:rsid w:val="000E7D89"/>
    <w:rsid w:val="000F2540"/>
    <w:rsid w:val="000F292B"/>
    <w:rsid w:val="000F34DC"/>
    <w:rsid w:val="000F34FC"/>
    <w:rsid w:val="000F4144"/>
    <w:rsid w:val="000F58B6"/>
    <w:rsid w:val="000F5A80"/>
    <w:rsid w:val="000F6A8F"/>
    <w:rsid w:val="000F6D5A"/>
    <w:rsid w:val="000F7F57"/>
    <w:rsid w:val="0010013C"/>
    <w:rsid w:val="001006F0"/>
    <w:rsid w:val="00100B90"/>
    <w:rsid w:val="00100BF3"/>
    <w:rsid w:val="00101745"/>
    <w:rsid w:val="00101F8E"/>
    <w:rsid w:val="001026AA"/>
    <w:rsid w:val="00103A52"/>
    <w:rsid w:val="00103EBA"/>
    <w:rsid w:val="001048B3"/>
    <w:rsid w:val="00105084"/>
    <w:rsid w:val="001050C5"/>
    <w:rsid w:val="00105104"/>
    <w:rsid w:val="00105193"/>
    <w:rsid w:val="00106537"/>
    <w:rsid w:val="00107838"/>
    <w:rsid w:val="00107A21"/>
    <w:rsid w:val="001112D8"/>
    <w:rsid w:val="0011244B"/>
    <w:rsid w:val="0011311C"/>
    <w:rsid w:val="001133C8"/>
    <w:rsid w:val="00114D80"/>
    <w:rsid w:val="00115FD9"/>
    <w:rsid w:val="001160BA"/>
    <w:rsid w:val="00116D79"/>
    <w:rsid w:val="00120C2F"/>
    <w:rsid w:val="00122C77"/>
    <w:rsid w:val="00122E0F"/>
    <w:rsid w:val="00123068"/>
    <w:rsid w:val="001234F1"/>
    <w:rsid w:val="00124138"/>
    <w:rsid w:val="00124A50"/>
    <w:rsid w:val="00126152"/>
    <w:rsid w:val="0012697D"/>
    <w:rsid w:val="001270AB"/>
    <w:rsid w:val="001274EF"/>
    <w:rsid w:val="00127623"/>
    <w:rsid w:val="00127671"/>
    <w:rsid w:val="00127C7C"/>
    <w:rsid w:val="00130C69"/>
    <w:rsid w:val="00130D74"/>
    <w:rsid w:val="00130F73"/>
    <w:rsid w:val="00131B43"/>
    <w:rsid w:val="00132193"/>
    <w:rsid w:val="00132429"/>
    <w:rsid w:val="00133878"/>
    <w:rsid w:val="00134379"/>
    <w:rsid w:val="001350BC"/>
    <w:rsid w:val="00135C86"/>
    <w:rsid w:val="00136E3D"/>
    <w:rsid w:val="00137A60"/>
    <w:rsid w:val="001401EC"/>
    <w:rsid w:val="00141877"/>
    <w:rsid w:val="00141882"/>
    <w:rsid w:val="00141DF0"/>
    <w:rsid w:val="0014205C"/>
    <w:rsid w:val="00142D3A"/>
    <w:rsid w:val="00143F43"/>
    <w:rsid w:val="00144166"/>
    <w:rsid w:val="001448EA"/>
    <w:rsid w:val="00144E09"/>
    <w:rsid w:val="001457F2"/>
    <w:rsid w:val="00145EDC"/>
    <w:rsid w:val="00146E12"/>
    <w:rsid w:val="00146E25"/>
    <w:rsid w:val="00147415"/>
    <w:rsid w:val="00150989"/>
    <w:rsid w:val="001509E0"/>
    <w:rsid w:val="001510BB"/>
    <w:rsid w:val="001515E3"/>
    <w:rsid w:val="00151CCA"/>
    <w:rsid w:val="001523CA"/>
    <w:rsid w:val="00153F9E"/>
    <w:rsid w:val="00155BD6"/>
    <w:rsid w:val="0015662E"/>
    <w:rsid w:val="001572C5"/>
    <w:rsid w:val="0016005F"/>
    <w:rsid w:val="001606BC"/>
    <w:rsid w:val="00160B17"/>
    <w:rsid w:val="00160F0A"/>
    <w:rsid w:val="0016115A"/>
    <w:rsid w:val="00162A88"/>
    <w:rsid w:val="00162BEE"/>
    <w:rsid w:val="00162F81"/>
    <w:rsid w:val="001636E2"/>
    <w:rsid w:val="00163AA3"/>
    <w:rsid w:val="00164012"/>
    <w:rsid w:val="0016441E"/>
    <w:rsid w:val="00164715"/>
    <w:rsid w:val="00164C98"/>
    <w:rsid w:val="00166006"/>
    <w:rsid w:val="001679F1"/>
    <w:rsid w:val="001701B3"/>
    <w:rsid w:val="001704F7"/>
    <w:rsid w:val="0017084A"/>
    <w:rsid w:val="001725D7"/>
    <w:rsid w:val="0017282A"/>
    <w:rsid w:val="00173EDA"/>
    <w:rsid w:val="0017591C"/>
    <w:rsid w:val="00175F2D"/>
    <w:rsid w:val="00177161"/>
    <w:rsid w:val="00177A43"/>
    <w:rsid w:val="00180E89"/>
    <w:rsid w:val="001811B8"/>
    <w:rsid w:val="00181347"/>
    <w:rsid w:val="001827DB"/>
    <w:rsid w:val="00183D96"/>
    <w:rsid w:val="00184614"/>
    <w:rsid w:val="00184E67"/>
    <w:rsid w:val="00185B5E"/>
    <w:rsid w:val="001865B9"/>
    <w:rsid w:val="00186887"/>
    <w:rsid w:val="001873F0"/>
    <w:rsid w:val="0018752D"/>
    <w:rsid w:val="00187BC6"/>
    <w:rsid w:val="00191250"/>
    <w:rsid w:val="0019214E"/>
    <w:rsid w:val="0019251E"/>
    <w:rsid w:val="00192D97"/>
    <w:rsid w:val="0019318F"/>
    <w:rsid w:val="00193EF0"/>
    <w:rsid w:val="00194D5F"/>
    <w:rsid w:val="0019730F"/>
    <w:rsid w:val="00197920"/>
    <w:rsid w:val="00197B64"/>
    <w:rsid w:val="00197C2F"/>
    <w:rsid w:val="00197F3D"/>
    <w:rsid w:val="001A0516"/>
    <w:rsid w:val="001A18D5"/>
    <w:rsid w:val="001A1AD3"/>
    <w:rsid w:val="001A1B3F"/>
    <w:rsid w:val="001A2788"/>
    <w:rsid w:val="001A2F1D"/>
    <w:rsid w:val="001A3C6A"/>
    <w:rsid w:val="001A4A0C"/>
    <w:rsid w:val="001A4C6C"/>
    <w:rsid w:val="001A53ED"/>
    <w:rsid w:val="001A5711"/>
    <w:rsid w:val="001A5756"/>
    <w:rsid w:val="001A5804"/>
    <w:rsid w:val="001A5B0A"/>
    <w:rsid w:val="001A5C12"/>
    <w:rsid w:val="001A6463"/>
    <w:rsid w:val="001A6E4B"/>
    <w:rsid w:val="001A6FD4"/>
    <w:rsid w:val="001A75AA"/>
    <w:rsid w:val="001B00D9"/>
    <w:rsid w:val="001B06FC"/>
    <w:rsid w:val="001B07E7"/>
    <w:rsid w:val="001B31AC"/>
    <w:rsid w:val="001B423C"/>
    <w:rsid w:val="001B5CD3"/>
    <w:rsid w:val="001B61C5"/>
    <w:rsid w:val="001B7A05"/>
    <w:rsid w:val="001C37DD"/>
    <w:rsid w:val="001C396E"/>
    <w:rsid w:val="001C42FD"/>
    <w:rsid w:val="001C4B37"/>
    <w:rsid w:val="001C4CAD"/>
    <w:rsid w:val="001C53B1"/>
    <w:rsid w:val="001C7E91"/>
    <w:rsid w:val="001C7F88"/>
    <w:rsid w:val="001D01F1"/>
    <w:rsid w:val="001D02A2"/>
    <w:rsid w:val="001D0A3F"/>
    <w:rsid w:val="001D0E29"/>
    <w:rsid w:val="001D1DCA"/>
    <w:rsid w:val="001D24BD"/>
    <w:rsid w:val="001D2BAD"/>
    <w:rsid w:val="001D3B19"/>
    <w:rsid w:val="001D491F"/>
    <w:rsid w:val="001D5345"/>
    <w:rsid w:val="001D55BF"/>
    <w:rsid w:val="001D70A6"/>
    <w:rsid w:val="001D7137"/>
    <w:rsid w:val="001D7BA0"/>
    <w:rsid w:val="001E05C6"/>
    <w:rsid w:val="001E0B29"/>
    <w:rsid w:val="001E19BC"/>
    <w:rsid w:val="001E1A53"/>
    <w:rsid w:val="001E2CFB"/>
    <w:rsid w:val="001E3574"/>
    <w:rsid w:val="001E3854"/>
    <w:rsid w:val="001E4225"/>
    <w:rsid w:val="001E5124"/>
    <w:rsid w:val="001E5B8E"/>
    <w:rsid w:val="001F0488"/>
    <w:rsid w:val="001F106F"/>
    <w:rsid w:val="001F1DA4"/>
    <w:rsid w:val="001F3BF4"/>
    <w:rsid w:val="001F3C68"/>
    <w:rsid w:val="001F4194"/>
    <w:rsid w:val="001F4527"/>
    <w:rsid w:val="001F49F1"/>
    <w:rsid w:val="001F4CB1"/>
    <w:rsid w:val="001F544B"/>
    <w:rsid w:val="001F55D5"/>
    <w:rsid w:val="001F5F40"/>
    <w:rsid w:val="001F75D6"/>
    <w:rsid w:val="001F79C6"/>
    <w:rsid w:val="001F7B55"/>
    <w:rsid w:val="00200D0C"/>
    <w:rsid w:val="00201059"/>
    <w:rsid w:val="00201916"/>
    <w:rsid w:val="00203F27"/>
    <w:rsid w:val="00204B90"/>
    <w:rsid w:val="00205242"/>
    <w:rsid w:val="00205B95"/>
    <w:rsid w:val="0020640C"/>
    <w:rsid w:val="00206D03"/>
    <w:rsid w:val="00207449"/>
    <w:rsid w:val="00207453"/>
    <w:rsid w:val="0020784E"/>
    <w:rsid w:val="00210453"/>
    <w:rsid w:val="00210868"/>
    <w:rsid w:val="00210BB0"/>
    <w:rsid w:val="0021230D"/>
    <w:rsid w:val="00213B95"/>
    <w:rsid w:val="00214C25"/>
    <w:rsid w:val="00215192"/>
    <w:rsid w:val="0021523D"/>
    <w:rsid w:val="002170BF"/>
    <w:rsid w:val="002174D8"/>
    <w:rsid w:val="00217C4E"/>
    <w:rsid w:val="00220BCC"/>
    <w:rsid w:val="00223564"/>
    <w:rsid w:val="002242F7"/>
    <w:rsid w:val="0022571A"/>
    <w:rsid w:val="00225BD2"/>
    <w:rsid w:val="0022626D"/>
    <w:rsid w:val="002278A0"/>
    <w:rsid w:val="00230396"/>
    <w:rsid w:val="0023097E"/>
    <w:rsid w:val="00230BAB"/>
    <w:rsid w:val="00231806"/>
    <w:rsid w:val="00232A03"/>
    <w:rsid w:val="0023377F"/>
    <w:rsid w:val="00233A9F"/>
    <w:rsid w:val="00234669"/>
    <w:rsid w:val="002348EE"/>
    <w:rsid w:val="0023535F"/>
    <w:rsid w:val="00237CE3"/>
    <w:rsid w:val="00241AA6"/>
    <w:rsid w:val="00243016"/>
    <w:rsid w:val="0024349F"/>
    <w:rsid w:val="00243CC9"/>
    <w:rsid w:val="00243D31"/>
    <w:rsid w:val="00244528"/>
    <w:rsid w:val="002450F3"/>
    <w:rsid w:val="00245612"/>
    <w:rsid w:val="00245B0C"/>
    <w:rsid w:val="002469C9"/>
    <w:rsid w:val="00247332"/>
    <w:rsid w:val="00247E9D"/>
    <w:rsid w:val="00250E63"/>
    <w:rsid w:val="0025211D"/>
    <w:rsid w:val="00252313"/>
    <w:rsid w:val="00252626"/>
    <w:rsid w:val="002533A8"/>
    <w:rsid w:val="002536F8"/>
    <w:rsid w:val="00253A99"/>
    <w:rsid w:val="00253CC7"/>
    <w:rsid w:val="00254560"/>
    <w:rsid w:val="00254840"/>
    <w:rsid w:val="00255125"/>
    <w:rsid w:val="002556E9"/>
    <w:rsid w:val="00255780"/>
    <w:rsid w:val="00255C4B"/>
    <w:rsid w:val="002564D7"/>
    <w:rsid w:val="00256A4C"/>
    <w:rsid w:val="0025718D"/>
    <w:rsid w:val="00260276"/>
    <w:rsid w:val="002618AC"/>
    <w:rsid w:val="0026312F"/>
    <w:rsid w:val="00264ABB"/>
    <w:rsid w:val="002652DF"/>
    <w:rsid w:val="00265BD8"/>
    <w:rsid w:val="00266F14"/>
    <w:rsid w:val="0026727E"/>
    <w:rsid w:val="0026758D"/>
    <w:rsid w:val="00267FDA"/>
    <w:rsid w:val="00271322"/>
    <w:rsid w:val="00271DE6"/>
    <w:rsid w:val="002723CB"/>
    <w:rsid w:val="00273450"/>
    <w:rsid w:val="0027458E"/>
    <w:rsid w:val="00274612"/>
    <w:rsid w:val="00274EC0"/>
    <w:rsid w:val="00275533"/>
    <w:rsid w:val="002777E8"/>
    <w:rsid w:val="00277BAB"/>
    <w:rsid w:val="00277E9A"/>
    <w:rsid w:val="00281587"/>
    <w:rsid w:val="00282019"/>
    <w:rsid w:val="002830F0"/>
    <w:rsid w:val="00283433"/>
    <w:rsid w:val="002838E3"/>
    <w:rsid w:val="00283C80"/>
    <w:rsid w:val="0028424B"/>
    <w:rsid w:val="0028448D"/>
    <w:rsid w:val="00284F6E"/>
    <w:rsid w:val="002851CE"/>
    <w:rsid w:val="002854BF"/>
    <w:rsid w:val="00285856"/>
    <w:rsid w:val="00285EB1"/>
    <w:rsid w:val="00286C9A"/>
    <w:rsid w:val="00287BE6"/>
    <w:rsid w:val="00290876"/>
    <w:rsid w:val="002911A8"/>
    <w:rsid w:val="00291657"/>
    <w:rsid w:val="002916BB"/>
    <w:rsid w:val="002919FB"/>
    <w:rsid w:val="00292DF8"/>
    <w:rsid w:val="00292FD6"/>
    <w:rsid w:val="00293256"/>
    <w:rsid w:val="00295BB5"/>
    <w:rsid w:val="00296304"/>
    <w:rsid w:val="00296493"/>
    <w:rsid w:val="00297040"/>
    <w:rsid w:val="00297213"/>
    <w:rsid w:val="002A0E82"/>
    <w:rsid w:val="002A17A4"/>
    <w:rsid w:val="002A1FC0"/>
    <w:rsid w:val="002A3250"/>
    <w:rsid w:val="002A3A6E"/>
    <w:rsid w:val="002A3AC8"/>
    <w:rsid w:val="002A5399"/>
    <w:rsid w:val="002A684F"/>
    <w:rsid w:val="002A740E"/>
    <w:rsid w:val="002A782B"/>
    <w:rsid w:val="002A78D2"/>
    <w:rsid w:val="002B0089"/>
    <w:rsid w:val="002B03EA"/>
    <w:rsid w:val="002B230D"/>
    <w:rsid w:val="002B247D"/>
    <w:rsid w:val="002B31AD"/>
    <w:rsid w:val="002B3767"/>
    <w:rsid w:val="002B4B0D"/>
    <w:rsid w:val="002B54FE"/>
    <w:rsid w:val="002B6834"/>
    <w:rsid w:val="002B6B0C"/>
    <w:rsid w:val="002B6C78"/>
    <w:rsid w:val="002C005C"/>
    <w:rsid w:val="002C011D"/>
    <w:rsid w:val="002C116F"/>
    <w:rsid w:val="002C2053"/>
    <w:rsid w:val="002C4014"/>
    <w:rsid w:val="002C4311"/>
    <w:rsid w:val="002C5763"/>
    <w:rsid w:val="002C61A7"/>
    <w:rsid w:val="002C6681"/>
    <w:rsid w:val="002D037B"/>
    <w:rsid w:val="002D08E2"/>
    <w:rsid w:val="002D0BD9"/>
    <w:rsid w:val="002D12D9"/>
    <w:rsid w:val="002D13F6"/>
    <w:rsid w:val="002D33E8"/>
    <w:rsid w:val="002D5216"/>
    <w:rsid w:val="002D5C5B"/>
    <w:rsid w:val="002D650D"/>
    <w:rsid w:val="002D6A7C"/>
    <w:rsid w:val="002D6FE5"/>
    <w:rsid w:val="002D775A"/>
    <w:rsid w:val="002E00A3"/>
    <w:rsid w:val="002E0503"/>
    <w:rsid w:val="002E0A7E"/>
    <w:rsid w:val="002E1CA7"/>
    <w:rsid w:val="002E1E75"/>
    <w:rsid w:val="002E3288"/>
    <w:rsid w:val="002E4908"/>
    <w:rsid w:val="002E590E"/>
    <w:rsid w:val="002E6F2D"/>
    <w:rsid w:val="002E7206"/>
    <w:rsid w:val="002F0238"/>
    <w:rsid w:val="002F1287"/>
    <w:rsid w:val="002F14FA"/>
    <w:rsid w:val="002F1C21"/>
    <w:rsid w:val="002F3B92"/>
    <w:rsid w:val="002F4D5E"/>
    <w:rsid w:val="002F50FB"/>
    <w:rsid w:val="002F537E"/>
    <w:rsid w:val="002F57BA"/>
    <w:rsid w:val="002F5F71"/>
    <w:rsid w:val="002F6228"/>
    <w:rsid w:val="002F6563"/>
    <w:rsid w:val="002F716A"/>
    <w:rsid w:val="002F71CD"/>
    <w:rsid w:val="00300C9D"/>
    <w:rsid w:val="00301735"/>
    <w:rsid w:val="00301857"/>
    <w:rsid w:val="00302FC9"/>
    <w:rsid w:val="00303915"/>
    <w:rsid w:val="00304ABF"/>
    <w:rsid w:val="0030541E"/>
    <w:rsid w:val="003054A6"/>
    <w:rsid w:val="00305684"/>
    <w:rsid w:val="0030600D"/>
    <w:rsid w:val="00306310"/>
    <w:rsid w:val="00306411"/>
    <w:rsid w:val="00306AB1"/>
    <w:rsid w:val="003077A3"/>
    <w:rsid w:val="003079B2"/>
    <w:rsid w:val="003100C8"/>
    <w:rsid w:val="00310CE1"/>
    <w:rsid w:val="00311849"/>
    <w:rsid w:val="0031247C"/>
    <w:rsid w:val="0031278E"/>
    <w:rsid w:val="003129BA"/>
    <w:rsid w:val="0031381F"/>
    <w:rsid w:val="00316B27"/>
    <w:rsid w:val="00316BFA"/>
    <w:rsid w:val="00316CCA"/>
    <w:rsid w:val="00321AF8"/>
    <w:rsid w:val="00322A65"/>
    <w:rsid w:val="0032388C"/>
    <w:rsid w:val="00324417"/>
    <w:rsid w:val="00324791"/>
    <w:rsid w:val="00324B2C"/>
    <w:rsid w:val="00324E5B"/>
    <w:rsid w:val="00325440"/>
    <w:rsid w:val="0032579A"/>
    <w:rsid w:val="00325BDE"/>
    <w:rsid w:val="0032615A"/>
    <w:rsid w:val="00326A17"/>
    <w:rsid w:val="00327CBE"/>
    <w:rsid w:val="00330392"/>
    <w:rsid w:val="0033198B"/>
    <w:rsid w:val="003323CD"/>
    <w:rsid w:val="00333758"/>
    <w:rsid w:val="00335053"/>
    <w:rsid w:val="0033589A"/>
    <w:rsid w:val="00336BC2"/>
    <w:rsid w:val="00337500"/>
    <w:rsid w:val="00337C48"/>
    <w:rsid w:val="00337DFD"/>
    <w:rsid w:val="00340B42"/>
    <w:rsid w:val="00340BE3"/>
    <w:rsid w:val="00340E96"/>
    <w:rsid w:val="00342149"/>
    <w:rsid w:val="003428C1"/>
    <w:rsid w:val="003440BD"/>
    <w:rsid w:val="00344581"/>
    <w:rsid w:val="0034498C"/>
    <w:rsid w:val="003459E2"/>
    <w:rsid w:val="00346964"/>
    <w:rsid w:val="003471B4"/>
    <w:rsid w:val="00350056"/>
    <w:rsid w:val="00350442"/>
    <w:rsid w:val="00350B3E"/>
    <w:rsid w:val="00352BC7"/>
    <w:rsid w:val="00352EC2"/>
    <w:rsid w:val="003536D6"/>
    <w:rsid w:val="00353BBC"/>
    <w:rsid w:val="00353F42"/>
    <w:rsid w:val="0035474E"/>
    <w:rsid w:val="003548A5"/>
    <w:rsid w:val="00354EEE"/>
    <w:rsid w:val="00355CEB"/>
    <w:rsid w:val="00355E73"/>
    <w:rsid w:val="00356A26"/>
    <w:rsid w:val="003573EB"/>
    <w:rsid w:val="00357A93"/>
    <w:rsid w:val="00357B6E"/>
    <w:rsid w:val="003625FB"/>
    <w:rsid w:val="00362883"/>
    <w:rsid w:val="00362AC2"/>
    <w:rsid w:val="00362AC9"/>
    <w:rsid w:val="00363A1D"/>
    <w:rsid w:val="003669C8"/>
    <w:rsid w:val="00366C32"/>
    <w:rsid w:val="00367224"/>
    <w:rsid w:val="00370193"/>
    <w:rsid w:val="0037019A"/>
    <w:rsid w:val="003704B1"/>
    <w:rsid w:val="003708CD"/>
    <w:rsid w:val="00372E6D"/>
    <w:rsid w:val="00373021"/>
    <w:rsid w:val="00373918"/>
    <w:rsid w:val="003742CF"/>
    <w:rsid w:val="003745DB"/>
    <w:rsid w:val="0037549D"/>
    <w:rsid w:val="0037692B"/>
    <w:rsid w:val="003807E7"/>
    <w:rsid w:val="0038091E"/>
    <w:rsid w:val="00381C7A"/>
    <w:rsid w:val="003821C2"/>
    <w:rsid w:val="00382D8D"/>
    <w:rsid w:val="00383324"/>
    <w:rsid w:val="003833B7"/>
    <w:rsid w:val="00383585"/>
    <w:rsid w:val="00384B25"/>
    <w:rsid w:val="00385127"/>
    <w:rsid w:val="00385898"/>
    <w:rsid w:val="0039007A"/>
    <w:rsid w:val="003902DE"/>
    <w:rsid w:val="0039082B"/>
    <w:rsid w:val="00390A6D"/>
    <w:rsid w:val="00390D53"/>
    <w:rsid w:val="00390FB3"/>
    <w:rsid w:val="00391B6F"/>
    <w:rsid w:val="00391BFC"/>
    <w:rsid w:val="00392572"/>
    <w:rsid w:val="003928E1"/>
    <w:rsid w:val="00392B85"/>
    <w:rsid w:val="003943C4"/>
    <w:rsid w:val="0039454C"/>
    <w:rsid w:val="00394901"/>
    <w:rsid w:val="00395F28"/>
    <w:rsid w:val="003967A2"/>
    <w:rsid w:val="00396B0C"/>
    <w:rsid w:val="00397B92"/>
    <w:rsid w:val="00397F28"/>
    <w:rsid w:val="003A07CB"/>
    <w:rsid w:val="003A1086"/>
    <w:rsid w:val="003A16F3"/>
    <w:rsid w:val="003A2DA0"/>
    <w:rsid w:val="003A2FF8"/>
    <w:rsid w:val="003A349B"/>
    <w:rsid w:val="003A37DD"/>
    <w:rsid w:val="003A4184"/>
    <w:rsid w:val="003A50AE"/>
    <w:rsid w:val="003A5385"/>
    <w:rsid w:val="003A54C7"/>
    <w:rsid w:val="003A76DB"/>
    <w:rsid w:val="003A7A64"/>
    <w:rsid w:val="003B0BE3"/>
    <w:rsid w:val="003B18D0"/>
    <w:rsid w:val="003B3893"/>
    <w:rsid w:val="003B3CEA"/>
    <w:rsid w:val="003B3E5F"/>
    <w:rsid w:val="003B4E05"/>
    <w:rsid w:val="003B561F"/>
    <w:rsid w:val="003B6109"/>
    <w:rsid w:val="003B68C7"/>
    <w:rsid w:val="003B6D2E"/>
    <w:rsid w:val="003B7522"/>
    <w:rsid w:val="003B7738"/>
    <w:rsid w:val="003B7B99"/>
    <w:rsid w:val="003C042A"/>
    <w:rsid w:val="003C0E02"/>
    <w:rsid w:val="003C0F72"/>
    <w:rsid w:val="003C23C6"/>
    <w:rsid w:val="003C31AF"/>
    <w:rsid w:val="003C384E"/>
    <w:rsid w:val="003C4355"/>
    <w:rsid w:val="003C446B"/>
    <w:rsid w:val="003C61A9"/>
    <w:rsid w:val="003C729B"/>
    <w:rsid w:val="003C75CF"/>
    <w:rsid w:val="003C7FAE"/>
    <w:rsid w:val="003D0B03"/>
    <w:rsid w:val="003D0BE8"/>
    <w:rsid w:val="003D102F"/>
    <w:rsid w:val="003D13CA"/>
    <w:rsid w:val="003D1BB7"/>
    <w:rsid w:val="003D1C9A"/>
    <w:rsid w:val="003D1EFB"/>
    <w:rsid w:val="003D283B"/>
    <w:rsid w:val="003D2936"/>
    <w:rsid w:val="003D3F4C"/>
    <w:rsid w:val="003D4446"/>
    <w:rsid w:val="003D4638"/>
    <w:rsid w:val="003D4B2C"/>
    <w:rsid w:val="003D4D1D"/>
    <w:rsid w:val="003D51C1"/>
    <w:rsid w:val="003D584F"/>
    <w:rsid w:val="003D6267"/>
    <w:rsid w:val="003D6E02"/>
    <w:rsid w:val="003D70DF"/>
    <w:rsid w:val="003D7753"/>
    <w:rsid w:val="003D7B97"/>
    <w:rsid w:val="003E0079"/>
    <w:rsid w:val="003E07E5"/>
    <w:rsid w:val="003E0A29"/>
    <w:rsid w:val="003E0C89"/>
    <w:rsid w:val="003E14D9"/>
    <w:rsid w:val="003E21F7"/>
    <w:rsid w:val="003E22D4"/>
    <w:rsid w:val="003E2B94"/>
    <w:rsid w:val="003E3836"/>
    <w:rsid w:val="003E3E7D"/>
    <w:rsid w:val="003E441D"/>
    <w:rsid w:val="003E451B"/>
    <w:rsid w:val="003E4B1D"/>
    <w:rsid w:val="003E4CD9"/>
    <w:rsid w:val="003E5CB0"/>
    <w:rsid w:val="003E73BC"/>
    <w:rsid w:val="003F07AF"/>
    <w:rsid w:val="003F0ABA"/>
    <w:rsid w:val="003F12B4"/>
    <w:rsid w:val="003F1AC5"/>
    <w:rsid w:val="003F1C7C"/>
    <w:rsid w:val="003F25E5"/>
    <w:rsid w:val="003F27D1"/>
    <w:rsid w:val="003F287E"/>
    <w:rsid w:val="003F2BF4"/>
    <w:rsid w:val="003F3939"/>
    <w:rsid w:val="003F59E6"/>
    <w:rsid w:val="003F5CC4"/>
    <w:rsid w:val="003F6450"/>
    <w:rsid w:val="003F6FD5"/>
    <w:rsid w:val="003F78A2"/>
    <w:rsid w:val="003F7CEC"/>
    <w:rsid w:val="00400A4D"/>
    <w:rsid w:val="0040233B"/>
    <w:rsid w:val="004023F4"/>
    <w:rsid w:val="00402479"/>
    <w:rsid w:val="00404C07"/>
    <w:rsid w:val="004051BE"/>
    <w:rsid w:val="004059A2"/>
    <w:rsid w:val="00406D11"/>
    <w:rsid w:val="00411FC9"/>
    <w:rsid w:val="00411FED"/>
    <w:rsid w:val="00412856"/>
    <w:rsid w:val="004140BA"/>
    <w:rsid w:val="004144EB"/>
    <w:rsid w:val="004144EE"/>
    <w:rsid w:val="004146BE"/>
    <w:rsid w:val="00414855"/>
    <w:rsid w:val="00415460"/>
    <w:rsid w:val="00415483"/>
    <w:rsid w:val="00415A5E"/>
    <w:rsid w:val="0041704E"/>
    <w:rsid w:val="00417CCE"/>
    <w:rsid w:val="00420827"/>
    <w:rsid w:val="004212BB"/>
    <w:rsid w:val="00421E3B"/>
    <w:rsid w:val="004246D3"/>
    <w:rsid w:val="0042507F"/>
    <w:rsid w:val="00425651"/>
    <w:rsid w:val="00425C2F"/>
    <w:rsid w:val="00425CB9"/>
    <w:rsid w:val="00426953"/>
    <w:rsid w:val="004272DA"/>
    <w:rsid w:val="00427697"/>
    <w:rsid w:val="0043042D"/>
    <w:rsid w:val="00430570"/>
    <w:rsid w:val="00431621"/>
    <w:rsid w:val="00431969"/>
    <w:rsid w:val="00431F78"/>
    <w:rsid w:val="00433F60"/>
    <w:rsid w:val="00435582"/>
    <w:rsid w:val="00435FD5"/>
    <w:rsid w:val="00436B64"/>
    <w:rsid w:val="0044114D"/>
    <w:rsid w:val="00441920"/>
    <w:rsid w:val="004419DA"/>
    <w:rsid w:val="004427E2"/>
    <w:rsid w:val="00442945"/>
    <w:rsid w:val="004430A9"/>
    <w:rsid w:val="00443198"/>
    <w:rsid w:val="0044366E"/>
    <w:rsid w:val="00443A90"/>
    <w:rsid w:val="00443DE7"/>
    <w:rsid w:val="00446180"/>
    <w:rsid w:val="00446BCB"/>
    <w:rsid w:val="00447592"/>
    <w:rsid w:val="00451543"/>
    <w:rsid w:val="0045259D"/>
    <w:rsid w:val="004551AB"/>
    <w:rsid w:val="00455428"/>
    <w:rsid w:val="00455C99"/>
    <w:rsid w:val="004572B4"/>
    <w:rsid w:val="00457386"/>
    <w:rsid w:val="00457664"/>
    <w:rsid w:val="004610A5"/>
    <w:rsid w:val="00461752"/>
    <w:rsid w:val="00461AC0"/>
    <w:rsid w:val="00461E0C"/>
    <w:rsid w:val="004622AF"/>
    <w:rsid w:val="00463C5C"/>
    <w:rsid w:val="004659EF"/>
    <w:rsid w:val="004715B6"/>
    <w:rsid w:val="0047307A"/>
    <w:rsid w:val="00473CA5"/>
    <w:rsid w:val="00474DBB"/>
    <w:rsid w:val="00474F36"/>
    <w:rsid w:val="00474FC8"/>
    <w:rsid w:val="00475639"/>
    <w:rsid w:val="004760F2"/>
    <w:rsid w:val="004761B9"/>
    <w:rsid w:val="00476B76"/>
    <w:rsid w:val="004800AD"/>
    <w:rsid w:val="00480770"/>
    <w:rsid w:val="004844E2"/>
    <w:rsid w:val="004854BF"/>
    <w:rsid w:val="0048674B"/>
    <w:rsid w:val="00486D5A"/>
    <w:rsid w:val="0048747D"/>
    <w:rsid w:val="00490DA3"/>
    <w:rsid w:val="004913C4"/>
    <w:rsid w:val="00492004"/>
    <w:rsid w:val="00492432"/>
    <w:rsid w:val="00492787"/>
    <w:rsid w:val="004938FA"/>
    <w:rsid w:val="00493959"/>
    <w:rsid w:val="004949D0"/>
    <w:rsid w:val="00495196"/>
    <w:rsid w:val="0049520D"/>
    <w:rsid w:val="0049771B"/>
    <w:rsid w:val="0049798B"/>
    <w:rsid w:val="00497BCA"/>
    <w:rsid w:val="004A0DC5"/>
    <w:rsid w:val="004A228E"/>
    <w:rsid w:val="004A2A28"/>
    <w:rsid w:val="004A35EA"/>
    <w:rsid w:val="004A41B7"/>
    <w:rsid w:val="004A5287"/>
    <w:rsid w:val="004A53EA"/>
    <w:rsid w:val="004A55BE"/>
    <w:rsid w:val="004A572B"/>
    <w:rsid w:val="004A5730"/>
    <w:rsid w:val="004A6496"/>
    <w:rsid w:val="004A7831"/>
    <w:rsid w:val="004B1011"/>
    <w:rsid w:val="004B14C4"/>
    <w:rsid w:val="004B1F17"/>
    <w:rsid w:val="004B30C3"/>
    <w:rsid w:val="004B35DC"/>
    <w:rsid w:val="004C07CF"/>
    <w:rsid w:val="004C40E8"/>
    <w:rsid w:val="004C4F45"/>
    <w:rsid w:val="004C54A0"/>
    <w:rsid w:val="004C5B03"/>
    <w:rsid w:val="004C749A"/>
    <w:rsid w:val="004C7AC4"/>
    <w:rsid w:val="004D08F5"/>
    <w:rsid w:val="004D12A1"/>
    <w:rsid w:val="004D2270"/>
    <w:rsid w:val="004D2C34"/>
    <w:rsid w:val="004D311C"/>
    <w:rsid w:val="004D34A0"/>
    <w:rsid w:val="004D362A"/>
    <w:rsid w:val="004D3C08"/>
    <w:rsid w:val="004D54CC"/>
    <w:rsid w:val="004D55FA"/>
    <w:rsid w:val="004D5A16"/>
    <w:rsid w:val="004D5B29"/>
    <w:rsid w:val="004D5D76"/>
    <w:rsid w:val="004D5E02"/>
    <w:rsid w:val="004D5F70"/>
    <w:rsid w:val="004D6DF3"/>
    <w:rsid w:val="004D75C4"/>
    <w:rsid w:val="004D75D8"/>
    <w:rsid w:val="004E05E7"/>
    <w:rsid w:val="004E0BF7"/>
    <w:rsid w:val="004E1757"/>
    <w:rsid w:val="004E2632"/>
    <w:rsid w:val="004E2F35"/>
    <w:rsid w:val="004E31F2"/>
    <w:rsid w:val="004E3204"/>
    <w:rsid w:val="004E3FFF"/>
    <w:rsid w:val="004E58C3"/>
    <w:rsid w:val="004E65E9"/>
    <w:rsid w:val="004E66DA"/>
    <w:rsid w:val="004E75A8"/>
    <w:rsid w:val="004E7901"/>
    <w:rsid w:val="004E79BD"/>
    <w:rsid w:val="004E7E59"/>
    <w:rsid w:val="004F2383"/>
    <w:rsid w:val="004F23E9"/>
    <w:rsid w:val="004F285C"/>
    <w:rsid w:val="004F2C3E"/>
    <w:rsid w:val="004F2FF1"/>
    <w:rsid w:val="004F366A"/>
    <w:rsid w:val="004F3D3B"/>
    <w:rsid w:val="004F4807"/>
    <w:rsid w:val="004F483C"/>
    <w:rsid w:val="004F53C9"/>
    <w:rsid w:val="004F5854"/>
    <w:rsid w:val="004F72E9"/>
    <w:rsid w:val="00500EDA"/>
    <w:rsid w:val="00502D50"/>
    <w:rsid w:val="00503295"/>
    <w:rsid w:val="00503571"/>
    <w:rsid w:val="00503A81"/>
    <w:rsid w:val="00503B2F"/>
    <w:rsid w:val="00503E65"/>
    <w:rsid w:val="005045AE"/>
    <w:rsid w:val="0050479F"/>
    <w:rsid w:val="00504CED"/>
    <w:rsid w:val="00504D5D"/>
    <w:rsid w:val="00505BA0"/>
    <w:rsid w:val="00505E50"/>
    <w:rsid w:val="00505FBC"/>
    <w:rsid w:val="00506172"/>
    <w:rsid w:val="005075B6"/>
    <w:rsid w:val="00507706"/>
    <w:rsid w:val="00510D8A"/>
    <w:rsid w:val="0051101C"/>
    <w:rsid w:val="005124EF"/>
    <w:rsid w:val="00512853"/>
    <w:rsid w:val="00512C92"/>
    <w:rsid w:val="005138B9"/>
    <w:rsid w:val="00514497"/>
    <w:rsid w:val="00514988"/>
    <w:rsid w:val="00515110"/>
    <w:rsid w:val="005154BC"/>
    <w:rsid w:val="0051662C"/>
    <w:rsid w:val="0051695D"/>
    <w:rsid w:val="00517333"/>
    <w:rsid w:val="00517704"/>
    <w:rsid w:val="00517839"/>
    <w:rsid w:val="005205C0"/>
    <w:rsid w:val="0052114F"/>
    <w:rsid w:val="005212BC"/>
    <w:rsid w:val="00523193"/>
    <w:rsid w:val="005232A0"/>
    <w:rsid w:val="00523347"/>
    <w:rsid w:val="00523390"/>
    <w:rsid w:val="00523E9D"/>
    <w:rsid w:val="00524898"/>
    <w:rsid w:val="005249F7"/>
    <w:rsid w:val="00525620"/>
    <w:rsid w:val="00525715"/>
    <w:rsid w:val="00525DBB"/>
    <w:rsid w:val="005262C2"/>
    <w:rsid w:val="00526680"/>
    <w:rsid w:val="00527A20"/>
    <w:rsid w:val="005300C8"/>
    <w:rsid w:val="00530BB0"/>
    <w:rsid w:val="00530F5B"/>
    <w:rsid w:val="005310AE"/>
    <w:rsid w:val="005318B9"/>
    <w:rsid w:val="00531E07"/>
    <w:rsid w:val="005321F4"/>
    <w:rsid w:val="0053257C"/>
    <w:rsid w:val="0053271E"/>
    <w:rsid w:val="00533178"/>
    <w:rsid w:val="005332F5"/>
    <w:rsid w:val="00534585"/>
    <w:rsid w:val="0053478E"/>
    <w:rsid w:val="00534A1D"/>
    <w:rsid w:val="00535011"/>
    <w:rsid w:val="0053532A"/>
    <w:rsid w:val="00535439"/>
    <w:rsid w:val="00536EE4"/>
    <w:rsid w:val="00540F72"/>
    <w:rsid w:val="00541698"/>
    <w:rsid w:val="00542F46"/>
    <w:rsid w:val="00543297"/>
    <w:rsid w:val="00543543"/>
    <w:rsid w:val="00543DB7"/>
    <w:rsid w:val="00545FB5"/>
    <w:rsid w:val="005460F4"/>
    <w:rsid w:val="005469D0"/>
    <w:rsid w:val="005479C1"/>
    <w:rsid w:val="005519BC"/>
    <w:rsid w:val="00551BEE"/>
    <w:rsid w:val="0055360E"/>
    <w:rsid w:val="00554400"/>
    <w:rsid w:val="005545BF"/>
    <w:rsid w:val="00555069"/>
    <w:rsid w:val="0055524B"/>
    <w:rsid w:val="00555A12"/>
    <w:rsid w:val="00555CA0"/>
    <w:rsid w:val="00557536"/>
    <w:rsid w:val="00557627"/>
    <w:rsid w:val="00560E96"/>
    <w:rsid w:val="005611AB"/>
    <w:rsid w:val="005618BC"/>
    <w:rsid w:val="00564DF4"/>
    <w:rsid w:val="0056564F"/>
    <w:rsid w:val="005673FC"/>
    <w:rsid w:val="00567F85"/>
    <w:rsid w:val="005705F9"/>
    <w:rsid w:val="00572F46"/>
    <w:rsid w:val="00574DF3"/>
    <w:rsid w:val="00575F57"/>
    <w:rsid w:val="005806AF"/>
    <w:rsid w:val="00580871"/>
    <w:rsid w:val="00580A86"/>
    <w:rsid w:val="0058183A"/>
    <w:rsid w:val="0058351F"/>
    <w:rsid w:val="00584295"/>
    <w:rsid w:val="00584D1A"/>
    <w:rsid w:val="005850E9"/>
    <w:rsid w:val="00585605"/>
    <w:rsid w:val="00585FF4"/>
    <w:rsid w:val="00586DD1"/>
    <w:rsid w:val="00587D7D"/>
    <w:rsid w:val="00587E39"/>
    <w:rsid w:val="00590A8E"/>
    <w:rsid w:val="0059118D"/>
    <w:rsid w:val="00591AF3"/>
    <w:rsid w:val="00591CEC"/>
    <w:rsid w:val="005921ED"/>
    <w:rsid w:val="00592536"/>
    <w:rsid w:val="00592CAB"/>
    <w:rsid w:val="00593628"/>
    <w:rsid w:val="00593636"/>
    <w:rsid w:val="00594F81"/>
    <w:rsid w:val="0059500A"/>
    <w:rsid w:val="00596A48"/>
    <w:rsid w:val="005A08BE"/>
    <w:rsid w:val="005A098A"/>
    <w:rsid w:val="005A26A6"/>
    <w:rsid w:val="005A3337"/>
    <w:rsid w:val="005A3BEF"/>
    <w:rsid w:val="005A3CB8"/>
    <w:rsid w:val="005A4358"/>
    <w:rsid w:val="005A4F7D"/>
    <w:rsid w:val="005A5285"/>
    <w:rsid w:val="005A5F10"/>
    <w:rsid w:val="005A6378"/>
    <w:rsid w:val="005A667E"/>
    <w:rsid w:val="005A69E2"/>
    <w:rsid w:val="005A6C7B"/>
    <w:rsid w:val="005A7ABA"/>
    <w:rsid w:val="005B01F2"/>
    <w:rsid w:val="005B0AD8"/>
    <w:rsid w:val="005B0D64"/>
    <w:rsid w:val="005B4AD2"/>
    <w:rsid w:val="005B4F29"/>
    <w:rsid w:val="005B5028"/>
    <w:rsid w:val="005B5378"/>
    <w:rsid w:val="005B5F54"/>
    <w:rsid w:val="005B745A"/>
    <w:rsid w:val="005C0771"/>
    <w:rsid w:val="005C1345"/>
    <w:rsid w:val="005C3D9A"/>
    <w:rsid w:val="005C4A93"/>
    <w:rsid w:val="005C5271"/>
    <w:rsid w:val="005C55BC"/>
    <w:rsid w:val="005C62EF"/>
    <w:rsid w:val="005C7B4E"/>
    <w:rsid w:val="005C7F24"/>
    <w:rsid w:val="005D00F3"/>
    <w:rsid w:val="005D090E"/>
    <w:rsid w:val="005D33F7"/>
    <w:rsid w:val="005D40C7"/>
    <w:rsid w:val="005D436B"/>
    <w:rsid w:val="005D4382"/>
    <w:rsid w:val="005D4D4F"/>
    <w:rsid w:val="005D5B48"/>
    <w:rsid w:val="005D60FF"/>
    <w:rsid w:val="005D664A"/>
    <w:rsid w:val="005D6922"/>
    <w:rsid w:val="005D694B"/>
    <w:rsid w:val="005D74D6"/>
    <w:rsid w:val="005D75C3"/>
    <w:rsid w:val="005D79F5"/>
    <w:rsid w:val="005E0C51"/>
    <w:rsid w:val="005E214B"/>
    <w:rsid w:val="005E24EC"/>
    <w:rsid w:val="005E355D"/>
    <w:rsid w:val="005E416A"/>
    <w:rsid w:val="005E50A3"/>
    <w:rsid w:val="005E5393"/>
    <w:rsid w:val="005E56CB"/>
    <w:rsid w:val="005E6754"/>
    <w:rsid w:val="005E7204"/>
    <w:rsid w:val="005F05CF"/>
    <w:rsid w:val="005F10BC"/>
    <w:rsid w:val="005F178B"/>
    <w:rsid w:val="005F2E90"/>
    <w:rsid w:val="005F3184"/>
    <w:rsid w:val="005F35E2"/>
    <w:rsid w:val="005F4702"/>
    <w:rsid w:val="005F47E4"/>
    <w:rsid w:val="005F4A9E"/>
    <w:rsid w:val="005F4C5B"/>
    <w:rsid w:val="005F5031"/>
    <w:rsid w:val="005F52C5"/>
    <w:rsid w:val="005F5398"/>
    <w:rsid w:val="005F6D05"/>
    <w:rsid w:val="005F7940"/>
    <w:rsid w:val="006000EA"/>
    <w:rsid w:val="00600271"/>
    <w:rsid w:val="0060106F"/>
    <w:rsid w:val="006015C3"/>
    <w:rsid w:val="0060192A"/>
    <w:rsid w:val="00601B0A"/>
    <w:rsid w:val="00601F67"/>
    <w:rsid w:val="00602E36"/>
    <w:rsid w:val="00603BE3"/>
    <w:rsid w:val="00603D1C"/>
    <w:rsid w:val="00603EE2"/>
    <w:rsid w:val="00604B46"/>
    <w:rsid w:val="00605B4B"/>
    <w:rsid w:val="00607554"/>
    <w:rsid w:val="00607CD1"/>
    <w:rsid w:val="00613C23"/>
    <w:rsid w:val="00613EA0"/>
    <w:rsid w:val="00613F67"/>
    <w:rsid w:val="00614009"/>
    <w:rsid w:val="0061492A"/>
    <w:rsid w:val="0061524E"/>
    <w:rsid w:val="00615576"/>
    <w:rsid w:val="0061563D"/>
    <w:rsid w:val="00615847"/>
    <w:rsid w:val="006158BA"/>
    <w:rsid w:val="00615BEA"/>
    <w:rsid w:val="00617175"/>
    <w:rsid w:val="006172CD"/>
    <w:rsid w:val="00617DCA"/>
    <w:rsid w:val="006207F3"/>
    <w:rsid w:val="006212C0"/>
    <w:rsid w:val="006216D9"/>
    <w:rsid w:val="0062172B"/>
    <w:rsid w:val="0062174A"/>
    <w:rsid w:val="00621F3C"/>
    <w:rsid w:val="00623C44"/>
    <w:rsid w:val="00625470"/>
    <w:rsid w:val="00625967"/>
    <w:rsid w:val="00625BAC"/>
    <w:rsid w:val="00625C7F"/>
    <w:rsid w:val="006301EB"/>
    <w:rsid w:val="006313B8"/>
    <w:rsid w:val="00631505"/>
    <w:rsid w:val="006327F5"/>
    <w:rsid w:val="0063491D"/>
    <w:rsid w:val="0063544D"/>
    <w:rsid w:val="00635B90"/>
    <w:rsid w:val="00636992"/>
    <w:rsid w:val="00637857"/>
    <w:rsid w:val="0064096A"/>
    <w:rsid w:val="00640D08"/>
    <w:rsid w:val="00640D3D"/>
    <w:rsid w:val="0064249E"/>
    <w:rsid w:val="00642706"/>
    <w:rsid w:val="00642A13"/>
    <w:rsid w:val="00642A8F"/>
    <w:rsid w:val="006437DA"/>
    <w:rsid w:val="00643ECB"/>
    <w:rsid w:val="0064401B"/>
    <w:rsid w:val="0064422C"/>
    <w:rsid w:val="00644D7F"/>
    <w:rsid w:val="00645170"/>
    <w:rsid w:val="006451ED"/>
    <w:rsid w:val="006457A6"/>
    <w:rsid w:val="00645E6F"/>
    <w:rsid w:val="00650A0B"/>
    <w:rsid w:val="0065165C"/>
    <w:rsid w:val="0065242B"/>
    <w:rsid w:val="00652638"/>
    <w:rsid w:val="00653FDD"/>
    <w:rsid w:val="0065458B"/>
    <w:rsid w:val="00654A2F"/>
    <w:rsid w:val="00654DC2"/>
    <w:rsid w:val="00655AC4"/>
    <w:rsid w:val="00656EA0"/>
    <w:rsid w:val="0065707C"/>
    <w:rsid w:val="006574BB"/>
    <w:rsid w:val="00660C2B"/>
    <w:rsid w:val="00660C81"/>
    <w:rsid w:val="006614DA"/>
    <w:rsid w:val="00661644"/>
    <w:rsid w:val="006616C9"/>
    <w:rsid w:val="00661965"/>
    <w:rsid w:val="00662E16"/>
    <w:rsid w:val="00662E83"/>
    <w:rsid w:val="006634D1"/>
    <w:rsid w:val="00663DDD"/>
    <w:rsid w:val="00664676"/>
    <w:rsid w:val="00664C88"/>
    <w:rsid w:val="00664F45"/>
    <w:rsid w:val="006652C6"/>
    <w:rsid w:val="00665368"/>
    <w:rsid w:val="00666BF3"/>
    <w:rsid w:val="006671EA"/>
    <w:rsid w:val="00667712"/>
    <w:rsid w:val="006706A5"/>
    <w:rsid w:val="006709E7"/>
    <w:rsid w:val="0067105F"/>
    <w:rsid w:val="00671138"/>
    <w:rsid w:val="0067116A"/>
    <w:rsid w:val="00671309"/>
    <w:rsid w:val="00671918"/>
    <w:rsid w:val="00671A52"/>
    <w:rsid w:val="00671D61"/>
    <w:rsid w:val="00672851"/>
    <w:rsid w:val="00674693"/>
    <w:rsid w:val="00676A37"/>
    <w:rsid w:val="00677D41"/>
    <w:rsid w:val="00680324"/>
    <w:rsid w:val="00680C89"/>
    <w:rsid w:val="006811E0"/>
    <w:rsid w:val="006836BF"/>
    <w:rsid w:val="0068534E"/>
    <w:rsid w:val="00685438"/>
    <w:rsid w:val="00685C47"/>
    <w:rsid w:val="00686195"/>
    <w:rsid w:val="0068734F"/>
    <w:rsid w:val="006873CB"/>
    <w:rsid w:val="006878D9"/>
    <w:rsid w:val="00687991"/>
    <w:rsid w:val="00687FCA"/>
    <w:rsid w:val="006906C5"/>
    <w:rsid w:val="00690B33"/>
    <w:rsid w:val="00690F25"/>
    <w:rsid w:val="00691A25"/>
    <w:rsid w:val="00692A55"/>
    <w:rsid w:val="00693910"/>
    <w:rsid w:val="00694864"/>
    <w:rsid w:val="00694965"/>
    <w:rsid w:val="00694B21"/>
    <w:rsid w:val="00695246"/>
    <w:rsid w:val="00695654"/>
    <w:rsid w:val="006A0461"/>
    <w:rsid w:val="006A0550"/>
    <w:rsid w:val="006A0B82"/>
    <w:rsid w:val="006A172E"/>
    <w:rsid w:val="006A1C96"/>
    <w:rsid w:val="006A1FDD"/>
    <w:rsid w:val="006A29BE"/>
    <w:rsid w:val="006A4113"/>
    <w:rsid w:val="006A4C05"/>
    <w:rsid w:val="006A5CFC"/>
    <w:rsid w:val="006A5DB1"/>
    <w:rsid w:val="006A780B"/>
    <w:rsid w:val="006A7DB6"/>
    <w:rsid w:val="006A7FE0"/>
    <w:rsid w:val="006B1632"/>
    <w:rsid w:val="006B23FF"/>
    <w:rsid w:val="006B247F"/>
    <w:rsid w:val="006B2523"/>
    <w:rsid w:val="006B3C0B"/>
    <w:rsid w:val="006B460D"/>
    <w:rsid w:val="006B59EF"/>
    <w:rsid w:val="006C0F2D"/>
    <w:rsid w:val="006C2D84"/>
    <w:rsid w:val="006C3710"/>
    <w:rsid w:val="006C56A5"/>
    <w:rsid w:val="006C58A2"/>
    <w:rsid w:val="006C5BFF"/>
    <w:rsid w:val="006C5D46"/>
    <w:rsid w:val="006C5DAF"/>
    <w:rsid w:val="006C65F1"/>
    <w:rsid w:val="006C6C04"/>
    <w:rsid w:val="006C7AE1"/>
    <w:rsid w:val="006D0207"/>
    <w:rsid w:val="006D04EE"/>
    <w:rsid w:val="006D0994"/>
    <w:rsid w:val="006D17C1"/>
    <w:rsid w:val="006D250A"/>
    <w:rsid w:val="006D3169"/>
    <w:rsid w:val="006D3773"/>
    <w:rsid w:val="006D590F"/>
    <w:rsid w:val="006D60A4"/>
    <w:rsid w:val="006D6E56"/>
    <w:rsid w:val="006D6F66"/>
    <w:rsid w:val="006D7E63"/>
    <w:rsid w:val="006E0ACD"/>
    <w:rsid w:val="006E19CA"/>
    <w:rsid w:val="006E2366"/>
    <w:rsid w:val="006E270D"/>
    <w:rsid w:val="006E3777"/>
    <w:rsid w:val="006E3E10"/>
    <w:rsid w:val="006E4553"/>
    <w:rsid w:val="006E4A56"/>
    <w:rsid w:val="006E50D6"/>
    <w:rsid w:val="006E50F1"/>
    <w:rsid w:val="006E6E53"/>
    <w:rsid w:val="006E76A8"/>
    <w:rsid w:val="006E7B1A"/>
    <w:rsid w:val="006F0018"/>
    <w:rsid w:val="006F0119"/>
    <w:rsid w:val="006F06D3"/>
    <w:rsid w:val="006F12BF"/>
    <w:rsid w:val="006F32C7"/>
    <w:rsid w:val="006F381F"/>
    <w:rsid w:val="006F4482"/>
    <w:rsid w:val="006F44E5"/>
    <w:rsid w:val="006F45BC"/>
    <w:rsid w:val="006F472E"/>
    <w:rsid w:val="006F59DE"/>
    <w:rsid w:val="006F5C13"/>
    <w:rsid w:val="006F7ABC"/>
    <w:rsid w:val="00700664"/>
    <w:rsid w:val="00700E59"/>
    <w:rsid w:val="00701FAC"/>
    <w:rsid w:val="00702EF7"/>
    <w:rsid w:val="00704460"/>
    <w:rsid w:val="007047B6"/>
    <w:rsid w:val="00704A66"/>
    <w:rsid w:val="007052E1"/>
    <w:rsid w:val="007067BB"/>
    <w:rsid w:val="0070698C"/>
    <w:rsid w:val="00706A32"/>
    <w:rsid w:val="007078B7"/>
    <w:rsid w:val="00710EAE"/>
    <w:rsid w:val="007116AC"/>
    <w:rsid w:val="007119DA"/>
    <w:rsid w:val="007132B5"/>
    <w:rsid w:val="0071440E"/>
    <w:rsid w:val="00714A09"/>
    <w:rsid w:val="00715A44"/>
    <w:rsid w:val="00715D19"/>
    <w:rsid w:val="00716065"/>
    <w:rsid w:val="00716105"/>
    <w:rsid w:val="0071630B"/>
    <w:rsid w:val="00716C70"/>
    <w:rsid w:val="00716DBB"/>
    <w:rsid w:val="00717887"/>
    <w:rsid w:val="00717AA6"/>
    <w:rsid w:val="00720090"/>
    <w:rsid w:val="007227BD"/>
    <w:rsid w:val="00723F00"/>
    <w:rsid w:val="0072487D"/>
    <w:rsid w:val="007258B9"/>
    <w:rsid w:val="007262BB"/>
    <w:rsid w:val="007302CD"/>
    <w:rsid w:val="00732354"/>
    <w:rsid w:val="00732C4E"/>
    <w:rsid w:val="00733D05"/>
    <w:rsid w:val="0073478E"/>
    <w:rsid w:val="00735921"/>
    <w:rsid w:val="00735EB1"/>
    <w:rsid w:val="00736CA8"/>
    <w:rsid w:val="00737C3A"/>
    <w:rsid w:val="00737D14"/>
    <w:rsid w:val="00737F05"/>
    <w:rsid w:val="007400FF"/>
    <w:rsid w:val="007431F5"/>
    <w:rsid w:val="007440E4"/>
    <w:rsid w:val="00744492"/>
    <w:rsid w:val="00745223"/>
    <w:rsid w:val="00745908"/>
    <w:rsid w:val="00745AD9"/>
    <w:rsid w:val="007472B8"/>
    <w:rsid w:val="00747304"/>
    <w:rsid w:val="007473AC"/>
    <w:rsid w:val="007477F4"/>
    <w:rsid w:val="00751F49"/>
    <w:rsid w:val="00752178"/>
    <w:rsid w:val="0075282E"/>
    <w:rsid w:val="00752F02"/>
    <w:rsid w:val="00753C8A"/>
    <w:rsid w:val="00754881"/>
    <w:rsid w:val="00754AB5"/>
    <w:rsid w:val="0075617D"/>
    <w:rsid w:val="007564AB"/>
    <w:rsid w:val="00756930"/>
    <w:rsid w:val="00756975"/>
    <w:rsid w:val="00756DFA"/>
    <w:rsid w:val="00757C13"/>
    <w:rsid w:val="00757C4B"/>
    <w:rsid w:val="007611CB"/>
    <w:rsid w:val="00761B0B"/>
    <w:rsid w:val="007631E0"/>
    <w:rsid w:val="00764D7A"/>
    <w:rsid w:val="00765781"/>
    <w:rsid w:val="00766353"/>
    <w:rsid w:val="00766448"/>
    <w:rsid w:val="00771098"/>
    <w:rsid w:val="007728C4"/>
    <w:rsid w:val="00773BDD"/>
    <w:rsid w:val="00774460"/>
    <w:rsid w:val="00774922"/>
    <w:rsid w:val="00776BF9"/>
    <w:rsid w:val="00776EC9"/>
    <w:rsid w:val="00780290"/>
    <w:rsid w:val="00780296"/>
    <w:rsid w:val="00780707"/>
    <w:rsid w:val="00780972"/>
    <w:rsid w:val="00780E2F"/>
    <w:rsid w:val="00781C27"/>
    <w:rsid w:val="00782F4A"/>
    <w:rsid w:val="007846AF"/>
    <w:rsid w:val="00787B2C"/>
    <w:rsid w:val="00787B36"/>
    <w:rsid w:val="00787D24"/>
    <w:rsid w:val="007906AE"/>
    <w:rsid w:val="00791EEE"/>
    <w:rsid w:val="0079321F"/>
    <w:rsid w:val="0079366C"/>
    <w:rsid w:val="007946EB"/>
    <w:rsid w:val="0079538E"/>
    <w:rsid w:val="0079543C"/>
    <w:rsid w:val="00795AE2"/>
    <w:rsid w:val="00795F8D"/>
    <w:rsid w:val="00796AEA"/>
    <w:rsid w:val="007A1316"/>
    <w:rsid w:val="007A1CFD"/>
    <w:rsid w:val="007A1DC5"/>
    <w:rsid w:val="007A20AD"/>
    <w:rsid w:val="007A28CD"/>
    <w:rsid w:val="007A29AA"/>
    <w:rsid w:val="007A3F8F"/>
    <w:rsid w:val="007A5A18"/>
    <w:rsid w:val="007A5BE1"/>
    <w:rsid w:val="007A5D05"/>
    <w:rsid w:val="007A5E2B"/>
    <w:rsid w:val="007A669D"/>
    <w:rsid w:val="007A6BB9"/>
    <w:rsid w:val="007A7331"/>
    <w:rsid w:val="007A7415"/>
    <w:rsid w:val="007B0CB0"/>
    <w:rsid w:val="007B116D"/>
    <w:rsid w:val="007B1A13"/>
    <w:rsid w:val="007B1F99"/>
    <w:rsid w:val="007B27DF"/>
    <w:rsid w:val="007B3A86"/>
    <w:rsid w:val="007B3DF4"/>
    <w:rsid w:val="007B54ED"/>
    <w:rsid w:val="007B596C"/>
    <w:rsid w:val="007B63CE"/>
    <w:rsid w:val="007B6462"/>
    <w:rsid w:val="007B6863"/>
    <w:rsid w:val="007B6EF3"/>
    <w:rsid w:val="007C0EAB"/>
    <w:rsid w:val="007C11CE"/>
    <w:rsid w:val="007C2AE2"/>
    <w:rsid w:val="007C2F4E"/>
    <w:rsid w:val="007C31CC"/>
    <w:rsid w:val="007C32C3"/>
    <w:rsid w:val="007C3745"/>
    <w:rsid w:val="007C3E46"/>
    <w:rsid w:val="007C451B"/>
    <w:rsid w:val="007C47D0"/>
    <w:rsid w:val="007C6751"/>
    <w:rsid w:val="007D07A9"/>
    <w:rsid w:val="007D0987"/>
    <w:rsid w:val="007D0E00"/>
    <w:rsid w:val="007D0FC5"/>
    <w:rsid w:val="007D16EA"/>
    <w:rsid w:val="007D1913"/>
    <w:rsid w:val="007D19CF"/>
    <w:rsid w:val="007D1DA4"/>
    <w:rsid w:val="007D20B0"/>
    <w:rsid w:val="007D298C"/>
    <w:rsid w:val="007D30DA"/>
    <w:rsid w:val="007D3420"/>
    <w:rsid w:val="007D5362"/>
    <w:rsid w:val="007D563B"/>
    <w:rsid w:val="007D5C08"/>
    <w:rsid w:val="007D6110"/>
    <w:rsid w:val="007D67B8"/>
    <w:rsid w:val="007D6BBA"/>
    <w:rsid w:val="007D6C48"/>
    <w:rsid w:val="007D6DCD"/>
    <w:rsid w:val="007D71F7"/>
    <w:rsid w:val="007E000F"/>
    <w:rsid w:val="007E0160"/>
    <w:rsid w:val="007E156E"/>
    <w:rsid w:val="007E2E70"/>
    <w:rsid w:val="007E3501"/>
    <w:rsid w:val="007E4C3F"/>
    <w:rsid w:val="007E52B4"/>
    <w:rsid w:val="007E624D"/>
    <w:rsid w:val="007E65B1"/>
    <w:rsid w:val="007E73D5"/>
    <w:rsid w:val="007F0457"/>
    <w:rsid w:val="007F05C7"/>
    <w:rsid w:val="007F0FF4"/>
    <w:rsid w:val="007F1F40"/>
    <w:rsid w:val="007F2683"/>
    <w:rsid w:val="007F2956"/>
    <w:rsid w:val="007F2E32"/>
    <w:rsid w:val="007F6940"/>
    <w:rsid w:val="007F6A11"/>
    <w:rsid w:val="007F6CE2"/>
    <w:rsid w:val="008002AA"/>
    <w:rsid w:val="008015EA"/>
    <w:rsid w:val="008018EF"/>
    <w:rsid w:val="0080230D"/>
    <w:rsid w:val="008026D0"/>
    <w:rsid w:val="00802BD6"/>
    <w:rsid w:val="008036FD"/>
    <w:rsid w:val="0080383D"/>
    <w:rsid w:val="00803B3A"/>
    <w:rsid w:val="00807429"/>
    <w:rsid w:val="00807F32"/>
    <w:rsid w:val="00810827"/>
    <w:rsid w:val="008109DE"/>
    <w:rsid w:val="008127D6"/>
    <w:rsid w:val="00813093"/>
    <w:rsid w:val="00814E45"/>
    <w:rsid w:val="00815227"/>
    <w:rsid w:val="00815360"/>
    <w:rsid w:val="008164D2"/>
    <w:rsid w:val="00817DA7"/>
    <w:rsid w:val="0082161C"/>
    <w:rsid w:val="00821B16"/>
    <w:rsid w:val="00823378"/>
    <w:rsid w:val="008243DF"/>
    <w:rsid w:val="0082459D"/>
    <w:rsid w:val="00824CEF"/>
    <w:rsid w:val="008254AB"/>
    <w:rsid w:val="00826480"/>
    <w:rsid w:val="00830148"/>
    <w:rsid w:val="00831032"/>
    <w:rsid w:val="008316AD"/>
    <w:rsid w:val="00831855"/>
    <w:rsid w:val="008326BF"/>
    <w:rsid w:val="00832D13"/>
    <w:rsid w:val="00832F75"/>
    <w:rsid w:val="0083362F"/>
    <w:rsid w:val="008342B9"/>
    <w:rsid w:val="00835315"/>
    <w:rsid w:val="00835AEB"/>
    <w:rsid w:val="00836BE5"/>
    <w:rsid w:val="00836F2D"/>
    <w:rsid w:val="00840D0F"/>
    <w:rsid w:val="00841269"/>
    <w:rsid w:val="00841870"/>
    <w:rsid w:val="0084200E"/>
    <w:rsid w:val="00842A84"/>
    <w:rsid w:val="00842FDE"/>
    <w:rsid w:val="0084341B"/>
    <w:rsid w:val="008445D4"/>
    <w:rsid w:val="008446F1"/>
    <w:rsid w:val="00846FF0"/>
    <w:rsid w:val="00847CD0"/>
    <w:rsid w:val="008549C7"/>
    <w:rsid w:val="00854B56"/>
    <w:rsid w:val="00855374"/>
    <w:rsid w:val="0085728C"/>
    <w:rsid w:val="00857A42"/>
    <w:rsid w:val="00857F65"/>
    <w:rsid w:val="00860158"/>
    <w:rsid w:val="00860737"/>
    <w:rsid w:val="008611A4"/>
    <w:rsid w:val="008613F8"/>
    <w:rsid w:val="00861FD7"/>
    <w:rsid w:val="0086249A"/>
    <w:rsid w:val="00862B1B"/>
    <w:rsid w:val="00862B56"/>
    <w:rsid w:val="0086363F"/>
    <w:rsid w:val="008639C9"/>
    <w:rsid w:val="0086505C"/>
    <w:rsid w:val="008667AD"/>
    <w:rsid w:val="00866D13"/>
    <w:rsid w:val="00867150"/>
    <w:rsid w:val="00872C65"/>
    <w:rsid w:val="00874488"/>
    <w:rsid w:val="00874DEF"/>
    <w:rsid w:val="00875872"/>
    <w:rsid w:val="00876D09"/>
    <w:rsid w:val="00877308"/>
    <w:rsid w:val="00877D6B"/>
    <w:rsid w:val="0088013C"/>
    <w:rsid w:val="0088074B"/>
    <w:rsid w:val="008811D7"/>
    <w:rsid w:val="00881882"/>
    <w:rsid w:val="00882AC7"/>
    <w:rsid w:val="00882CC5"/>
    <w:rsid w:val="008835E3"/>
    <w:rsid w:val="00884416"/>
    <w:rsid w:val="00884452"/>
    <w:rsid w:val="0089037C"/>
    <w:rsid w:val="008905D7"/>
    <w:rsid w:val="00892083"/>
    <w:rsid w:val="00892716"/>
    <w:rsid w:val="008934C7"/>
    <w:rsid w:val="008957C4"/>
    <w:rsid w:val="00895B87"/>
    <w:rsid w:val="00895EB5"/>
    <w:rsid w:val="008960B7"/>
    <w:rsid w:val="008962F2"/>
    <w:rsid w:val="00896511"/>
    <w:rsid w:val="00896657"/>
    <w:rsid w:val="0089692A"/>
    <w:rsid w:val="00896F35"/>
    <w:rsid w:val="008975E7"/>
    <w:rsid w:val="008A0515"/>
    <w:rsid w:val="008A08D2"/>
    <w:rsid w:val="008A0DE1"/>
    <w:rsid w:val="008A2E7B"/>
    <w:rsid w:val="008A33B6"/>
    <w:rsid w:val="008A3423"/>
    <w:rsid w:val="008A3D06"/>
    <w:rsid w:val="008A3EA4"/>
    <w:rsid w:val="008A3FB1"/>
    <w:rsid w:val="008A6AFE"/>
    <w:rsid w:val="008A7133"/>
    <w:rsid w:val="008A7AE9"/>
    <w:rsid w:val="008B0C5E"/>
    <w:rsid w:val="008B0EA9"/>
    <w:rsid w:val="008B1D85"/>
    <w:rsid w:val="008B24E5"/>
    <w:rsid w:val="008B270A"/>
    <w:rsid w:val="008B3920"/>
    <w:rsid w:val="008B496B"/>
    <w:rsid w:val="008B5ADC"/>
    <w:rsid w:val="008B5B9D"/>
    <w:rsid w:val="008B68C6"/>
    <w:rsid w:val="008B6F16"/>
    <w:rsid w:val="008B6F4B"/>
    <w:rsid w:val="008C0156"/>
    <w:rsid w:val="008C0189"/>
    <w:rsid w:val="008C0257"/>
    <w:rsid w:val="008C12FB"/>
    <w:rsid w:val="008C2607"/>
    <w:rsid w:val="008C2E2F"/>
    <w:rsid w:val="008C465E"/>
    <w:rsid w:val="008C4CE4"/>
    <w:rsid w:val="008C5AA7"/>
    <w:rsid w:val="008C6787"/>
    <w:rsid w:val="008C73D6"/>
    <w:rsid w:val="008D0C62"/>
    <w:rsid w:val="008D20C1"/>
    <w:rsid w:val="008D2CD6"/>
    <w:rsid w:val="008D3BE1"/>
    <w:rsid w:val="008D4939"/>
    <w:rsid w:val="008D50C8"/>
    <w:rsid w:val="008D790B"/>
    <w:rsid w:val="008D7FC7"/>
    <w:rsid w:val="008E0C04"/>
    <w:rsid w:val="008E0FE3"/>
    <w:rsid w:val="008E2737"/>
    <w:rsid w:val="008E2C88"/>
    <w:rsid w:val="008E3D60"/>
    <w:rsid w:val="008E41E6"/>
    <w:rsid w:val="008E45DB"/>
    <w:rsid w:val="008E4DCD"/>
    <w:rsid w:val="008E4E47"/>
    <w:rsid w:val="008E6098"/>
    <w:rsid w:val="008E627D"/>
    <w:rsid w:val="008E7390"/>
    <w:rsid w:val="008E7B58"/>
    <w:rsid w:val="008F05C2"/>
    <w:rsid w:val="008F163C"/>
    <w:rsid w:val="008F1D7A"/>
    <w:rsid w:val="008F1E28"/>
    <w:rsid w:val="008F1F00"/>
    <w:rsid w:val="008F27EA"/>
    <w:rsid w:val="008F2C2F"/>
    <w:rsid w:val="008F41ED"/>
    <w:rsid w:val="008F42BB"/>
    <w:rsid w:val="008F47D1"/>
    <w:rsid w:val="008F6303"/>
    <w:rsid w:val="008F6D2B"/>
    <w:rsid w:val="008F7005"/>
    <w:rsid w:val="009015D8"/>
    <w:rsid w:val="00901E6F"/>
    <w:rsid w:val="0090291C"/>
    <w:rsid w:val="00903662"/>
    <w:rsid w:val="00903B8C"/>
    <w:rsid w:val="009043BE"/>
    <w:rsid w:val="00905434"/>
    <w:rsid w:val="00905C39"/>
    <w:rsid w:val="00905E46"/>
    <w:rsid w:val="00906628"/>
    <w:rsid w:val="009069E9"/>
    <w:rsid w:val="009072F6"/>
    <w:rsid w:val="00907697"/>
    <w:rsid w:val="009077DB"/>
    <w:rsid w:val="00910B93"/>
    <w:rsid w:val="00910D1A"/>
    <w:rsid w:val="009113AE"/>
    <w:rsid w:val="009116CC"/>
    <w:rsid w:val="00911955"/>
    <w:rsid w:val="00911A3E"/>
    <w:rsid w:val="00912262"/>
    <w:rsid w:val="00912A52"/>
    <w:rsid w:val="00912BE1"/>
    <w:rsid w:val="00913539"/>
    <w:rsid w:val="00913E01"/>
    <w:rsid w:val="0091586C"/>
    <w:rsid w:val="009160E0"/>
    <w:rsid w:val="00917DA1"/>
    <w:rsid w:val="00921B80"/>
    <w:rsid w:val="00921F3C"/>
    <w:rsid w:val="00923A05"/>
    <w:rsid w:val="00924F4A"/>
    <w:rsid w:val="0092563C"/>
    <w:rsid w:val="009259EF"/>
    <w:rsid w:val="00925E8F"/>
    <w:rsid w:val="00926659"/>
    <w:rsid w:val="00927725"/>
    <w:rsid w:val="00927DC4"/>
    <w:rsid w:val="009304FE"/>
    <w:rsid w:val="00930782"/>
    <w:rsid w:val="009310F0"/>
    <w:rsid w:val="0093251E"/>
    <w:rsid w:val="009332E8"/>
    <w:rsid w:val="00933517"/>
    <w:rsid w:val="0093422B"/>
    <w:rsid w:val="00934E4F"/>
    <w:rsid w:val="009352DC"/>
    <w:rsid w:val="009353DF"/>
    <w:rsid w:val="0093570A"/>
    <w:rsid w:val="00935F40"/>
    <w:rsid w:val="009363C8"/>
    <w:rsid w:val="00936C3C"/>
    <w:rsid w:val="00936EC8"/>
    <w:rsid w:val="009378D2"/>
    <w:rsid w:val="00941138"/>
    <w:rsid w:val="00942622"/>
    <w:rsid w:val="00942671"/>
    <w:rsid w:val="00942DAE"/>
    <w:rsid w:val="00943F6E"/>
    <w:rsid w:val="00944692"/>
    <w:rsid w:val="00945C2E"/>
    <w:rsid w:val="00945CCD"/>
    <w:rsid w:val="00945D59"/>
    <w:rsid w:val="00947C8A"/>
    <w:rsid w:val="00947F9D"/>
    <w:rsid w:val="00951539"/>
    <w:rsid w:val="00951D24"/>
    <w:rsid w:val="00952049"/>
    <w:rsid w:val="00952C86"/>
    <w:rsid w:val="009537DE"/>
    <w:rsid w:val="00953BC2"/>
    <w:rsid w:val="009542EE"/>
    <w:rsid w:val="0095488E"/>
    <w:rsid w:val="00954986"/>
    <w:rsid w:val="00955385"/>
    <w:rsid w:val="00955739"/>
    <w:rsid w:val="009559AF"/>
    <w:rsid w:val="009564F3"/>
    <w:rsid w:val="009565E3"/>
    <w:rsid w:val="00956972"/>
    <w:rsid w:val="00956CB8"/>
    <w:rsid w:val="0095714D"/>
    <w:rsid w:val="00957687"/>
    <w:rsid w:val="00957689"/>
    <w:rsid w:val="00957E20"/>
    <w:rsid w:val="009606A6"/>
    <w:rsid w:val="00961E91"/>
    <w:rsid w:val="009629AC"/>
    <w:rsid w:val="00963563"/>
    <w:rsid w:val="00963876"/>
    <w:rsid w:val="00964CD3"/>
    <w:rsid w:val="00966051"/>
    <w:rsid w:val="009662D5"/>
    <w:rsid w:val="00970B54"/>
    <w:rsid w:val="00970E28"/>
    <w:rsid w:val="00973088"/>
    <w:rsid w:val="00974568"/>
    <w:rsid w:val="0097490C"/>
    <w:rsid w:val="0097493A"/>
    <w:rsid w:val="00974BBF"/>
    <w:rsid w:val="0097539B"/>
    <w:rsid w:val="0097619C"/>
    <w:rsid w:val="00976280"/>
    <w:rsid w:val="009765DF"/>
    <w:rsid w:val="00977973"/>
    <w:rsid w:val="00980EB7"/>
    <w:rsid w:val="00981F79"/>
    <w:rsid w:val="009834E9"/>
    <w:rsid w:val="00983A72"/>
    <w:rsid w:val="0098421C"/>
    <w:rsid w:val="009850EF"/>
    <w:rsid w:val="009868FC"/>
    <w:rsid w:val="00986D78"/>
    <w:rsid w:val="00987FE0"/>
    <w:rsid w:val="009901A6"/>
    <w:rsid w:val="00990566"/>
    <w:rsid w:val="00991A16"/>
    <w:rsid w:val="00991AA5"/>
    <w:rsid w:val="00993BEE"/>
    <w:rsid w:val="00994BED"/>
    <w:rsid w:val="00995CC1"/>
    <w:rsid w:val="009961EE"/>
    <w:rsid w:val="0099682E"/>
    <w:rsid w:val="00996FC8"/>
    <w:rsid w:val="00997386"/>
    <w:rsid w:val="009A079F"/>
    <w:rsid w:val="009A0BF1"/>
    <w:rsid w:val="009A23A4"/>
    <w:rsid w:val="009A2E64"/>
    <w:rsid w:val="009A3BAF"/>
    <w:rsid w:val="009A43AF"/>
    <w:rsid w:val="009A4914"/>
    <w:rsid w:val="009A4ED0"/>
    <w:rsid w:val="009A5986"/>
    <w:rsid w:val="009A6EF9"/>
    <w:rsid w:val="009B0086"/>
    <w:rsid w:val="009B044D"/>
    <w:rsid w:val="009B0DF1"/>
    <w:rsid w:val="009B32BB"/>
    <w:rsid w:val="009B41FE"/>
    <w:rsid w:val="009B4416"/>
    <w:rsid w:val="009B4B28"/>
    <w:rsid w:val="009B4E8F"/>
    <w:rsid w:val="009B51F3"/>
    <w:rsid w:val="009B5E0E"/>
    <w:rsid w:val="009B75B8"/>
    <w:rsid w:val="009B7FCB"/>
    <w:rsid w:val="009C07DF"/>
    <w:rsid w:val="009C0E2E"/>
    <w:rsid w:val="009C1047"/>
    <w:rsid w:val="009C1908"/>
    <w:rsid w:val="009C190C"/>
    <w:rsid w:val="009C2436"/>
    <w:rsid w:val="009C4D2D"/>
    <w:rsid w:val="009C571C"/>
    <w:rsid w:val="009C65B2"/>
    <w:rsid w:val="009C77A0"/>
    <w:rsid w:val="009C79CB"/>
    <w:rsid w:val="009C7C61"/>
    <w:rsid w:val="009D1640"/>
    <w:rsid w:val="009D21D0"/>
    <w:rsid w:val="009D2D1D"/>
    <w:rsid w:val="009D2FBA"/>
    <w:rsid w:val="009D351E"/>
    <w:rsid w:val="009D5768"/>
    <w:rsid w:val="009D6D73"/>
    <w:rsid w:val="009D739C"/>
    <w:rsid w:val="009D73AC"/>
    <w:rsid w:val="009D75FF"/>
    <w:rsid w:val="009D7787"/>
    <w:rsid w:val="009E02C9"/>
    <w:rsid w:val="009E0B69"/>
    <w:rsid w:val="009E1660"/>
    <w:rsid w:val="009E1F68"/>
    <w:rsid w:val="009E2A96"/>
    <w:rsid w:val="009E359F"/>
    <w:rsid w:val="009E39DC"/>
    <w:rsid w:val="009E3FC0"/>
    <w:rsid w:val="009E44D4"/>
    <w:rsid w:val="009E455F"/>
    <w:rsid w:val="009E5513"/>
    <w:rsid w:val="009E5645"/>
    <w:rsid w:val="009E56B4"/>
    <w:rsid w:val="009E59A2"/>
    <w:rsid w:val="009E67DD"/>
    <w:rsid w:val="009E702C"/>
    <w:rsid w:val="009F004A"/>
    <w:rsid w:val="009F00E2"/>
    <w:rsid w:val="009F43C3"/>
    <w:rsid w:val="009F4C44"/>
    <w:rsid w:val="009F61A9"/>
    <w:rsid w:val="009F61B8"/>
    <w:rsid w:val="009F6387"/>
    <w:rsid w:val="009F6A19"/>
    <w:rsid w:val="00A0156D"/>
    <w:rsid w:val="00A020B4"/>
    <w:rsid w:val="00A02F3C"/>
    <w:rsid w:val="00A03358"/>
    <w:rsid w:val="00A043FE"/>
    <w:rsid w:val="00A044A3"/>
    <w:rsid w:val="00A0471E"/>
    <w:rsid w:val="00A04E1C"/>
    <w:rsid w:val="00A05916"/>
    <w:rsid w:val="00A05AA6"/>
    <w:rsid w:val="00A06192"/>
    <w:rsid w:val="00A06765"/>
    <w:rsid w:val="00A06818"/>
    <w:rsid w:val="00A07065"/>
    <w:rsid w:val="00A10886"/>
    <w:rsid w:val="00A11441"/>
    <w:rsid w:val="00A11861"/>
    <w:rsid w:val="00A1266A"/>
    <w:rsid w:val="00A1389B"/>
    <w:rsid w:val="00A1622A"/>
    <w:rsid w:val="00A16E6B"/>
    <w:rsid w:val="00A16EEB"/>
    <w:rsid w:val="00A20575"/>
    <w:rsid w:val="00A208EB"/>
    <w:rsid w:val="00A2114F"/>
    <w:rsid w:val="00A2216E"/>
    <w:rsid w:val="00A228C1"/>
    <w:rsid w:val="00A22F5A"/>
    <w:rsid w:val="00A23508"/>
    <w:rsid w:val="00A2353A"/>
    <w:rsid w:val="00A2370B"/>
    <w:rsid w:val="00A23F13"/>
    <w:rsid w:val="00A26956"/>
    <w:rsid w:val="00A27ACC"/>
    <w:rsid w:val="00A27C20"/>
    <w:rsid w:val="00A303DA"/>
    <w:rsid w:val="00A304D0"/>
    <w:rsid w:val="00A30EA6"/>
    <w:rsid w:val="00A31499"/>
    <w:rsid w:val="00A31523"/>
    <w:rsid w:val="00A31536"/>
    <w:rsid w:val="00A31FAC"/>
    <w:rsid w:val="00A333CC"/>
    <w:rsid w:val="00A346FE"/>
    <w:rsid w:val="00A34CEA"/>
    <w:rsid w:val="00A3596C"/>
    <w:rsid w:val="00A36B1D"/>
    <w:rsid w:val="00A36D6B"/>
    <w:rsid w:val="00A36E14"/>
    <w:rsid w:val="00A40446"/>
    <w:rsid w:val="00A40A8F"/>
    <w:rsid w:val="00A40B0D"/>
    <w:rsid w:val="00A41B06"/>
    <w:rsid w:val="00A4277B"/>
    <w:rsid w:val="00A43468"/>
    <w:rsid w:val="00A437BB"/>
    <w:rsid w:val="00A44D4D"/>
    <w:rsid w:val="00A4716C"/>
    <w:rsid w:val="00A50430"/>
    <w:rsid w:val="00A50BF4"/>
    <w:rsid w:val="00A50DA6"/>
    <w:rsid w:val="00A511E6"/>
    <w:rsid w:val="00A52978"/>
    <w:rsid w:val="00A52A8E"/>
    <w:rsid w:val="00A52C86"/>
    <w:rsid w:val="00A53130"/>
    <w:rsid w:val="00A5412B"/>
    <w:rsid w:val="00A55158"/>
    <w:rsid w:val="00A55881"/>
    <w:rsid w:val="00A57DA5"/>
    <w:rsid w:val="00A6042C"/>
    <w:rsid w:val="00A604CA"/>
    <w:rsid w:val="00A606B6"/>
    <w:rsid w:val="00A60DE2"/>
    <w:rsid w:val="00A61E0C"/>
    <w:rsid w:val="00A628DE"/>
    <w:rsid w:val="00A63838"/>
    <w:rsid w:val="00A63B97"/>
    <w:rsid w:val="00A64735"/>
    <w:rsid w:val="00A64AC6"/>
    <w:rsid w:val="00A65CB6"/>
    <w:rsid w:val="00A66253"/>
    <w:rsid w:val="00A666B7"/>
    <w:rsid w:val="00A66B50"/>
    <w:rsid w:val="00A677C0"/>
    <w:rsid w:val="00A67FAE"/>
    <w:rsid w:val="00A71776"/>
    <w:rsid w:val="00A72556"/>
    <w:rsid w:val="00A72AF8"/>
    <w:rsid w:val="00A7322E"/>
    <w:rsid w:val="00A73601"/>
    <w:rsid w:val="00A7422E"/>
    <w:rsid w:val="00A746B4"/>
    <w:rsid w:val="00A748DA"/>
    <w:rsid w:val="00A74F96"/>
    <w:rsid w:val="00A80B08"/>
    <w:rsid w:val="00A80FA6"/>
    <w:rsid w:val="00A81E64"/>
    <w:rsid w:val="00A82AD7"/>
    <w:rsid w:val="00A8326A"/>
    <w:rsid w:val="00A8367E"/>
    <w:rsid w:val="00A83BEF"/>
    <w:rsid w:val="00A84536"/>
    <w:rsid w:val="00A84CFE"/>
    <w:rsid w:val="00A84FC0"/>
    <w:rsid w:val="00A8510A"/>
    <w:rsid w:val="00A85226"/>
    <w:rsid w:val="00A857A7"/>
    <w:rsid w:val="00A85CF2"/>
    <w:rsid w:val="00A860D4"/>
    <w:rsid w:val="00A87865"/>
    <w:rsid w:val="00A92240"/>
    <w:rsid w:val="00A926BB"/>
    <w:rsid w:val="00A92D24"/>
    <w:rsid w:val="00A9350D"/>
    <w:rsid w:val="00A940EA"/>
    <w:rsid w:val="00A94442"/>
    <w:rsid w:val="00A944A8"/>
    <w:rsid w:val="00A94FA2"/>
    <w:rsid w:val="00A961FC"/>
    <w:rsid w:val="00A973D1"/>
    <w:rsid w:val="00A97F64"/>
    <w:rsid w:val="00AA073D"/>
    <w:rsid w:val="00AA0D13"/>
    <w:rsid w:val="00AA1751"/>
    <w:rsid w:val="00AA2F56"/>
    <w:rsid w:val="00AA32F4"/>
    <w:rsid w:val="00AA3F68"/>
    <w:rsid w:val="00AA3FE6"/>
    <w:rsid w:val="00AA41ED"/>
    <w:rsid w:val="00AA569B"/>
    <w:rsid w:val="00AA59A9"/>
    <w:rsid w:val="00AA5C5A"/>
    <w:rsid w:val="00AA650E"/>
    <w:rsid w:val="00AA72B5"/>
    <w:rsid w:val="00AA7584"/>
    <w:rsid w:val="00AA7DB0"/>
    <w:rsid w:val="00AB0AF2"/>
    <w:rsid w:val="00AB0EFE"/>
    <w:rsid w:val="00AB0F2F"/>
    <w:rsid w:val="00AB12D9"/>
    <w:rsid w:val="00AB195F"/>
    <w:rsid w:val="00AB1C09"/>
    <w:rsid w:val="00AB2C3E"/>
    <w:rsid w:val="00AB2C4E"/>
    <w:rsid w:val="00AB2C4F"/>
    <w:rsid w:val="00AB33E5"/>
    <w:rsid w:val="00AB3848"/>
    <w:rsid w:val="00AB3ACA"/>
    <w:rsid w:val="00AB5020"/>
    <w:rsid w:val="00AB5F73"/>
    <w:rsid w:val="00AB6510"/>
    <w:rsid w:val="00AB6968"/>
    <w:rsid w:val="00AB699B"/>
    <w:rsid w:val="00AB6CD8"/>
    <w:rsid w:val="00AB6EAA"/>
    <w:rsid w:val="00AB74B3"/>
    <w:rsid w:val="00AC042B"/>
    <w:rsid w:val="00AC0A37"/>
    <w:rsid w:val="00AC113A"/>
    <w:rsid w:val="00AC1E64"/>
    <w:rsid w:val="00AC275F"/>
    <w:rsid w:val="00AC2919"/>
    <w:rsid w:val="00AC3473"/>
    <w:rsid w:val="00AC3742"/>
    <w:rsid w:val="00AC3CC5"/>
    <w:rsid w:val="00AC4230"/>
    <w:rsid w:val="00AC4746"/>
    <w:rsid w:val="00AC55B1"/>
    <w:rsid w:val="00AC5FB9"/>
    <w:rsid w:val="00AC6001"/>
    <w:rsid w:val="00AC6C37"/>
    <w:rsid w:val="00AC6CAC"/>
    <w:rsid w:val="00AC6F04"/>
    <w:rsid w:val="00AC7080"/>
    <w:rsid w:val="00AC7204"/>
    <w:rsid w:val="00AC7711"/>
    <w:rsid w:val="00AD07F3"/>
    <w:rsid w:val="00AD1FB6"/>
    <w:rsid w:val="00AD20E2"/>
    <w:rsid w:val="00AD22B6"/>
    <w:rsid w:val="00AD2ADC"/>
    <w:rsid w:val="00AD2B54"/>
    <w:rsid w:val="00AD46E9"/>
    <w:rsid w:val="00AD5C38"/>
    <w:rsid w:val="00AD7019"/>
    <w:rsid w:val="00AD73AB"/>
    <w:rsid w:val="00AD76C7"/>
    <w:rsid w:val="00AD7C13"/>
    <w:rsid w:val="00AE2494"/>
    <w:rsid w:val="00AE2B63"/>
    <w:rsid w:val="00AE2D37"/>
    <w:rsid w:val="00AE2D7B"/>
    <w:rsid w:val="00AE402B"/>
    <w:rsid w:val="00AE521E"/>
    <w:rsid w:val="00AE646E"/>
    <w:rsid w:val="00AE655A"/>
    <w:rsid w:val="00AF08B5"/>
    <w:rsid w:val="00AF0AC1"/>
    <w:rsid w:val="00AF16AA"/>
    <w:rsid w:val="00AF41FA"/>
    <w:rsid w:val="00AF4B50"/>
    <w:rsid w:val="00AF4BB9"/>
    <w:rsid w:val="00AF4E66"/>
    <w:rsid w:val="00AF545D"/>
    <w:rsid w:val="00AF6DD9"/>
    <w:rsid w:val="00AF7AB3"/>
    <w:rsid w:val="00AF7AD4"/>
    <w:rsid w:val="00B001CE"/>
    <w:rsid w:val="00B01F47"/>
    <w:rsid w:val="00B021F9"/>
    <w:rsid w:val="00B02AD6"/>
    <w:rsid w:val="00B03575"/>
    <w:rsid w:val="00B03703"/>
    <w:rsid w:val="00B044F4"/>
    <w:rsid w:val="00B05C76"/>
    <w:rsid w:val="00B068F0"/>
    <w:rsid w:val="00B077A2"/>
    <w:rsid w:val="00B07E37"/>
    <w:rsid w:val="00B101A9"/>
    <w:rsid w:val="00B106F6"/>
    <w:rsid w:val="00B107F2"/>
    <w:rsid w:val="00B10A00"/>
    <w:rsid w:val="00B10F4E"/>
    <w:rsid w:val="00B11E5B"/>
    <w:rsid w:val="00B12D1F"/>
    <w:rsid w:val="00B145DF"/>
    <w:rsid w:val="00B146AF"/>
    <w:rsid w:val="00B1511A"/>
    <w:rsid w:val="00B15D08"/>
    <w:rsid w:val="00B16E7E"/>
    <w:rsid w:val="00B17456"/>
    <w:rsid w:val="00B204F4"/>
    <w:rsid w:val="00B20655"/>
    <w:rsid w:val="00B206E5"/>
    <w:rsid w:val="00B20AC4"/>
    <w:rsid w:val="00B21FFE"/>
    <w:rsid w:val="00B229D6"/>
    <w:rsid w:val="00B22C82"/>
    <w:rsid w:val="00B23CE9"/>
    <w:rsid w:val="00B24127"/>
    <w:rsid w:val="00B24658"/>
    <w:rsid w:val="00B25AB7"/>
    <w:rsid w:val="00B2631A"/>
    <w:rsid w:val="00B265B1"/>
    <w:rsid w:val="00B26D8F"/>
    <w:rsid w:val="00B271D6"/>
    <w:rsid w:val="00B300F8"/>
    <w:rsid w:val="00B301A2"/>
    <w:rsid w:val="00B303F0"/>
    <w:rsid w:val="00B30A47"/>
    <w:rsid w:val="00B31173"/>
    <w:rsid w:val="00B312A4"/>
    <w:rsid w:val="00B320CE"/>
    <w:rsid w:val="00B32735"/>
    <w:rsid w:val="00B32D74"/>
    <w:rsid w:val="00B3348E"/>
    <w:rsid w:val="00B33BDB"/>
    <w:rsid w:val="00B34828"/>
    <w:rsid w:val="00B3498C"/>
    <w:rsid w:val="00B35695"/>
    <w:rsid w:val="00B358F2"/>
    <w:rsid w:val="00B40231"/>
    <w:rsid w:val="00B40C7A"/>
    <w:rsid w:val="00B40DC7"/>
    <w:rsid w:val="00B419E0"/>
    <w:rsid w:val="00B4266C"/>
    <w:rsid w:val="00B42A6D"/>
    <w:rsid w:val="00B42ABB"/>
    <w:rsid w:val="00B42F5F"/>
    <w:rsid w:val="00B432B2"/>
    <w:rsid w:val="00B45042"/>
    <w:rsid w:val="00B45348"/>
    <w:rsid w:val="00B453FA"/>
    <w:rsid w:val="00B4548B"/>
    <w:rsid w:val="00B46895"/>
    <w:rsid w:val="00B508E9"/>
    <w:rsid w:val="00B50A01"/>
    <w:rsid w:val="00B50EFF"/>
    <w:rsid w:val="00B513A5"/>
    <w:rsid w:val="00B515A3"/>
    <w:rsid w:val="00B51A7C"/>
    <w:rsid w:val="00B523C7"/>
    <w:rsid w:val="00B52B1B"/>
    <w:rsid w:val="00B531F1"/>
    <w:rsid w:val="00B547FB"/>
    <w:rsid w:val="00B54C9B"/>
    <w:rsid w:val="00B55206"/>
    <w:rsid w:val="00B555ED"/>
    <w:rsid w:val="00B55B97"/>
    <w:rsid w:val="00B56942"/>
    <w:rsid w:val="00B56E5D"/>
    <w:rsid w:val="00B5729D"/>
    <w:rsid w:val="00B5735F"/>
    <w:rsid w:val="00B573B5"/>
    <w:rsid w:val="00B57E11"/>
    <w:rsid w:val="00B61727"/>
    <w:rsid w:val="00B6173F"/>
    <w:rsid w:val="00B62105"/>
    <w:rsid w:val="00B62FF7"/>
    <w:rsid w:val="00B64C58"/>
    <w:rsid w:val="00B66BAE"/>
    <w:rsid w:val="00B66CCF"/>
    <w:rsid w:val="00B67590"/>
    <w:rsid w:val="00B6764B"/>
    <w:rsid w:val="00B70517"/>
    <w:rsid w:val="00B7116C"/>
    <w:rsid w:val="00B7181E"/>
    <w:rsid w:val="00B719B0"/>
    <w:rsid w:val="00B72736"/>
    <w:rsid w:val="00B72809"/>
    <w:rsid w:val="00B72A2A"/>
    <w:rsid w:val="00B72D9A"/>
    <w:rsid w:val="00B72F57"/>
    <w:rsid w:val="00B72FCE"/>
    <w:rsid w:val="00B735FE"/>
    <w:rsid w:val="00B7409D"/>
    <w:rsid w:val="00B74F9D"/>
    <w:rsid w:val="00B751FF"/>
    <w:rsid w:val="00B75BB3"/>
    <w:rsid w:val="00B76E3C"/>
    <w:rsid w:val="00B773DD"/>
    <w:rsid w:val="00B8045B"/>
    <w:rsid w:val="00B809EB"/>
    <w:rsid w:val="00B80D03"/>
    <w:rsid w:val="00B81254"/>
    <w:rsid w:val="00B8177E"/>
    <w:rsid w:val="00B81FD1"/>
    <w:rsid w:val="00B82267"/>
    <w:rsid w:val="00B82620"/>
    <w:rsid w:val="00B828BD"/>
    <w:rsid w:val="00B844F4"/>
    <w:rsid w:val="00B84E4A"/>
    <w:rsid w:val="00B85339"/>
    <w:rsid w:val="00B86396"/>
    <w:rsid w:val="00B866CA"/>
    <w:rsid w:val="00B86C87"/>
    <w:rsid w:val="00B86C96"/>
    <w:rsid w:val="00B87DFE"/>
    <w:rsid w:val="00B9003F"/>
    <w:rsid w:val="00B903FE"/>
    <w:rsid w:val="00B912BF"/>
    <w:rsid w:val="00B9185F"/>
    <w:rsid w:val="00B918B1"/>
    <w:rsid w:val="00B91E89"/>
    <w:rsid w:val="00B92D56"/>
    <w:rsid w:val="00B934B4"/>
    <w:rsid w:val="00B93DAD"/>
    <w:rsid w:val="00B9411D"/>
    <w:rsid w:val="00B94551"/>
    <w:rsid w:val="00B94598"/>
    <w:rsid w:val="00B951C0"/>
    <w:rsid w:val="00B9567A"/>
    <w:rsid w:val="00B95A7D"/>
    <w:rsid w:val="00B96938"/>
    <w:rsid w:val="00B96A3D"/>
    <w:rsid w:val="00B97AFB"/>
    <w:rsid w:val="00BA0275"/>
    <w:rsid w:val="00BA15C8"/>
    <w:rsid w:val="00BA1616"/>
    <w:rsid w:val="00BA188B"/>
    <w:rsid w:val="00BA2395"/>
    <w:rsid w:val="00BA4EA6"/>
    <w:rsid w:val="00BA5041"/>
    <w:rsid w:val="00BA657A"/>
    <w:rsid w:val="00BA7B9D"/>
    <w:rsid w:val="00BA7BD2"/>
    <w:rsid w:val="00BA7C42"/>
    <w:rsid w:val="00BB0832"/>
    <w:rsid w:val="00BB09EF"/>
    <w:rsid w:val="00BB1257"/>
    <w:rsid w:val="00BB14EE"/>
    <w:rsid w:val="00BB25C7"/>
    <w:rsid w:val="00BB276B"/>
    <w:rsid w:val="00BB354F"/>
    <w:rsid w:val="00BB36A8"/>
    <w:rsid w:val="00BB3946"/>
    <w:rsid w:val="00BB3D84"/>
    <w:rsid w:val="00BB4228"/>
    <w:rsid w:val="00BB4825"/>
    <w:rsid w:val="00BB48C7"/>
    <w:rsid w:val="00BB5B0A"/>
    <w:rsid w:val="00BB5E08"/>
    <w:rsid w:val="00BB700A"/>
    <w:rsid w:val="00BB7187"/>
    <w:rsid w:val="00BC08C3"/>
    <w:rsid w:val="00BC0BCB"/>
    <w:rsid w:val="00BC108B"/>
    <w:rsid w:val="00BC12B6"/>
    <w:rsid w:val="00BC2DCC"/>
    <w:rsid w:val="00BC2DF0"/>
    <w:rsid w:val="00BC321A"/>
    <w:rsid w:val="00BC3F05"/>
    <w:rsid w:val="00BC45CB"/>
    <w:rsid w:val="00BC4D98"/>
    <w:rsid w:val="00BC5AB0"/>
    <w:rsid w:val="00BC5C7E"/>
    <w:rsid w:val="00BD0729"/>
    <w:rsid w:val="00BD074E"/>
    <w:rsid w:val="00BD1AD4"/>
    <w:rsid w:val="00BD1E93"/>
    <w:rsid w:val="00BD1F85"/>
    <w:rsid w:val="00BD223D"/>
    <w:rsid w:val="00BD27A4"/>
    <w:rsid w:val="00BD36D1"/>
    <w:rsid w:val="00BD4D28"/>
    <w:rsid w:val="00BD54B0"/>
    <w:rsid w:val="00BD57BE"/>
    <w:rsid w:val="00BD6587"/>
    <w:rsid w:val="00BD6CF0"/>
    <w:rsid w:val="00BD720D"/>
    <w:rsid w:val="00BE0162"/>
    <w:rsid w:val="00BE07AC"/>
    <w:rsid w:val="00BE0929"/>
    <w:rsid w:val="00BE1247"/>
    <w:rsid w:val="00BE1981"/>
    <w:rsid w:val="00BE1985"/>
    <w:rsid w:val="00BE2DFC"/>
    <w:rsid w:val="00BE33C9"/>
    <w:rsid w:val="00BE37E1"/>
    <w:rsid w:val="00BE448A"/>
    <w:rsid w:val="00BE6B92"/>
    <w:rsid w:val="00BE6BBF"/>
    <w:rsid w:val="00BE7433"/>
    <w:rsid w:val="00BF0D7D"/>
    <w:rsid w:val="00BF335C"/>
    <w:rsid w:val="00BF3465"/>
    <w:rsid w:val="00BF3876"/>
    <w:rsid w:val="00BF4490"/>
    <w:rsid w:val="00BF48C1"/>
    <w:rsid w:val="00BF4C88"/>
    <w:rsid w:val="00BF57E1"/>
    <w:rsid w:val="00BF5828"/>
    <w:rsid w:val="00BF6C75"/>
    <w:rsid w:val="00C00570"/>
    <w:rsid w:val="00C00AE5"/>
    <w:rsid w:val="00C028B5"/>
    <w:rsid w:val="00C02DFA"/>
    <w:rsid w:val="00C03981"/>
    <w:rsid w:val="00C03994"/>
    <w:rsid w:val="00C04218"/>
    <w:rsid w:val="00C04F43"/>
    <w:rsid w:val="00C05103"/>
    <w:rsid w:val="00C0542C"/>
    <w:rsid w:val="00C066C0"/>
    <w:rsid w:val="00C0704F"/>
    <w:rsid w:val="00C07844"/>
    <w:rsid w:val="00C07AD3"/>
    <w:rsid w:val="00C100E8"/>
    <w:rsid w:val="00C10BBC"/>
    <w:rsid w:val="00C10C7D"/>
    <w:rsid w:val="00C118E8"/>
    <w:rsid w:val="00C11CA4"/>
    <w:rsid w:val="00C12C16"/>
    <w:rsid w:val="00C13350"/>
    <w:rsid w:val="00C1369E"/>
    <w:rsid w:val="00C13982"/>
    <w:rsid w:val="00C13ED1"/>
    <w:rsid w:val="00C14024"/>
    <w:rsid w:val="00C1408E"/>
    <w:rsid w:val="00C14801"/>
    <w:rsid w:val="00C14D24"/>
    <w:rsid w:val="00C15225"/>
    <w:rsid w:val="00C152B8"/>
    <w:rsid w:val="00C16120"/>
    <w:rsid w:val="00C16966"/>
    <w:rsid w:val="00C16E1E"/>
    <w:rsid w:val="00C20F9B"/>
    <w:rsid w:val="00C21F0C"/>
    <w:rsid w:val="00C22F84"/>
    <w:rsid w:val="00C24355"/>
    <w:rsid w:val="00C26422"/>
    <w:rsid w:val="00C26763"/>
    <w:rsid w:val="00C267C0"/>
    <w:rsid w:val="00C26C7C"/>
    <w:rsid w:val="00C32484"/>
    <w:rsid w:val="00C3269F"/>
    <w:rsid w:val="00C334D7"/>
    <w:rsid w:val="00C33C89"/>
    <w:rsid w:val="00C33ED1"/>
    <w:rsid w:val="00C342EE"/>
    <w:rsid w:val="00C34D03"/>
    <w:rsid w:val="00C34F88"/>
    <w:rsid w:val="00C35117"/>
    <w:rsid w:val="00C36E14"/>
    <w:rsid w:val="00C4043E"/>
    <w:rsid w:val="00C4047F"/>
    <w:rsid w:val="00C41F4A"/>
    <w:rsid w:val="00C428D3"/>
    <w:rsid w:val="00C432FE"/>
    <w:rsid w:val="00C45358"/>
    <w:rsid w:val="00C45513"/>
    <w:rsid w:val="00C46040"/>
    <w:rsid w:val="00C4681F"/>
    <w:rsid w:val="00C46CBD"/>
    <w:rsid w:val="00C507D1"/>
    <w:rsid w:val="00C51391"/>
    <w:rsid w:val="00C529F1"/>
    <w:rsid w:val="00C5409B"/>
    <w:rsid w:val="00C55434"/>
    <w:rsid w:val="00C5582E"/>
    <w:rsid w:val="00C55B28"/>
    <w:rsid w:val="00C56CDC"/>
    <w:rsid w:val="00C56DC5"/>
    <w:rsid w:val="00C577BF"/>
    <w:rsid w:val="00C609DF"/>
    <w:rsid w:val="00C6107C"/>
    <w:rsid w:val="00C6111C"/>
    <w:rsid w:val="00C63636"/>
    <w:rsid w:val="00C65A7D"/>
    <w:rsid w:val="00C65E9D"/>
    <w:rsid w:val="00C6791A"/>
    <w:rsid w:val="00C679EC"/>
    <w:rsid w:val="00C67EB5"/>
    <w:rsid w:val="00C70497"/>
    <w:rsid w:val="00C704B8"/>
    <w:rsid w:val="00C713B2"/>
    <w:rsid w:val="00C7149A"/>
    <w:rsid w:val="00C71CB1"/>
    <w:rsid w:val="00C72CFB"/>
    <w:rsid w:val="00C72D10"/>
    <w:rsid w:val="00C738D5"/>
    <w:rsid w:val="00C74E95"/>
    <w:rsid w:val="00C74FDD"/>
    <w:rsid w:val="00C75D83"/>
    <w:rsid w:val="00C760D9"/>
    <w:rsid w:val="00C81097"/>
    <w:rsid w:val="00C812A4"/>
    <w:rsid w:val="00C81704"/>
    <w:rsid w:val="00C8216D"/>
    <w:rsid w:val="00C8399C"/>
    <w:rsid w:val="00C848D1"/>
    <w:rsid w:val="00C85B39"/>
    <w:rsid w:val="00C86351"/>
    <w:rsid w:val="00C869F3"/>
    <w:rsid w:val="00C86F0C"/>
    <w:rsid w:val="00C87880"/>
    <w:rsid w:val="00C918DF"/>
    <w:rsid w:val="00C93770"/>
    <w:rsid w:val="00C93939"/>
    <w:rsid w:val="00C93C0C"/>
    <w:rsid w:val="00C940D8"/>
    <w:rsid w:val="00C94CB3"/>
    <w:rsid w:val="00C95721"/>
    <w:rsid w:val="00C96027"/>
    <w:rsid w:val="00C96BC5"/>
    <w:rsid w:val="00C97BC9"/>
    <w:rsid w:val="00C97FC8"/>
    <w:rsid w:val="00CA01EF"/>
    <w:rsid w:val="00CA054E"/>
    <w:rsid w:val="00CA0625"/>
    <w:rsid w:val="00CA0724"/>
    <w:rsid w:val="00CA1972"/>
    <w:rsid w:val="00CA1C47"/>
    <w:rsid w:val="00CA2C47"/>
    <w:rsid w:val="00CA3612"/>
    <w:rsid w:val="00CA372D"/>
    <w:rsid w:val="00CA3FCC"/>
    <w:rsid w:val="00CA4228"/>
    <w:rsid w:val="00CA4C2D"/>
    <w:rsid w:val="00CA4CE4"/>
    <w:rsid w:val="00CA574C"/>
    <w:rsid w:val="00CA630A"/>
    <w:rsid w:val="00CA63A8"/>
    <w:rsid w:val="00CA6536"/>
    <w:rsid w:val="00CA6891"/>
    <w:rsid w:val="00CA6B73"/>
    <w:rsid w:val="00CA6BAF"/>
    <w:rsid w:val="00CB0B66"/>
    <w:rsid w:val="00CB0FE1"/>
    <w:rsid w:val="00CB1C25"/>
    <w:rsid w:val="00CB3617"/>
    <w:rsid w:val="00CB6336"/>
    <w:rsid w:val="00CB6DED"/>
    <w:rsid w:val="00CB741C"/>
    <w:rsid w:val="00CB7B1A"/>
    <w:rsid w:val="00CB7C08"/>
    <w:rsid w:val="00CC00F7"/>
    <w:rsid w:val="00CC0273"/>
    <w:rsid w:val="00CC044C"/>
    <w:rsid w:val="00CC14C4"/>
    <w:rsid w:val="00CC3C93"/>
    <w:rsid w:val="00CC45DD"/>
    <w:rsid w:val="00CC4EB1"/>
    <w:rsid w:val="00CC525C"/>
    <w:rsid w:val="00CC54C3"/>
    <w:rsid w:val="00CC5812"/>
    <w:rsid w:val="00CC6492"/>
    <w:rsid w:val="00CC6A7A"/>
    <w:rsid w:val="00CC6BD1"/>
    <w:rsid w:val="00CC6ECE"/>
    <w:rsid w:val="00CC714E"/>
    <w:rsid w:val="00CC7EF4"/>
    <w:rsid w:val="00CD0016"/>
    <w:rsid w:val="00CD1C84"/>
    <w:rsid w:val="00CD1D69"/>
    <w:rsid w:val="00CD2429"/>
    <w:rsid w:val="00CD24A8"/>
    <w:rsid w:val="00CD2881"/>
    <w:rsid w:val="00CD2EDC"/>
    <w:rsid w:val="00CD32A8"/>
    <w:rsid w:val="00CD38B6"/>
    <w:rsid w:val="00CD5D7F"/>
    <w:rsid w:val="00CD71D5"/>
    <w:rsid w:val="00CD7494"/>
    <w:rsid w:val="00CD7578"/>
    <w:rsid w:val="00CD7D3D"/>
    <w:rsid w:val="00CE025E"/>
    <w:rsid w:val="00CE186F"/>
    <w:rsid w:val="00CE1FF3"/>
    <w:rsid w:val="00CE200F"/>
    <w:rsid w:val="00CE23AA"/>
    <w:rsid w:val="00CE2A5E"/>
    <w:rsid w:val="00CE3041"/>
    <w:rsid w:val="00CE3475"/>
    <w:rsid w:val="00CE4799"/>
    <w:rsid w:val="00CE5167"/>
    <w:rsid w:val="00CE55DA"/>
    <w:rsid w:val="00CE6615"/>
    <w:rsid w:val="00CE680F"/>
    <w:rsid w:val="00CE69C0"/>
    <w:rsid w:val="00CE70E0"/>
    <w:rsid w:val="00CE78A1"/>
    <w:rsid w:val="00CE799C"/>
    <w:rsid w:val="00CF0839"/>
    <w:rsid w:val="00CF09D6"/>
    <w:rsid w:val="00CF0BAF"/>
    <w:rsid w:val="00CF0C81"/>
    <w:rsid w:val="00CF109A"/>
    <w:rsid w:val="00CF1884"/>
    <w:rsid w:val="00CF1B89"/>
    <w:rsid w:val="00CF241F"/>
    <w:rsid w:val="00CF4127"/>
    <w:rsid w:val="00CF4910"/>
    <w:rsid w:val="00CF5A26"/>
    <w:rsid w:val="00CF5CBB"/>
    <w:rsid w:val="00CF5CE6"/>
    <w:rsid w:val="00CF6857"/>
    <w:rsid w:val="00CF6978"/>
    <w:rsid w:val="00CF6FAC"/>
    <w:rsid w:val="00CF72E0"/>
    <w:rsid w:val="00CF760E"/>
    <w:rsid w:val="00D00F16"/>
    <w:rsid w:val="00D01C1F"/>
    <w:rsid w:val="00D025A0"/>
    <w:rsid w:val="00D04240"/>
    <w:rsid w:val="00D0441F"/>
    <w:rsid w:val="00D04875"/>
    <w:rsid w:val="00D04F78"/>
    <w:rsid w:val="00D05208"/>
    <w:rsid w:val="00D05704"/>
    <w:rsid w:val="00D06C90"/>
    <w:rsid w:val="00D101B5"/>
    <w:rsid w:val="00D10ACC"/>
    <w:rsid w:val="00D11139"/>
    <w:rsid w:val="00D1117C"/>
    <w:rsid w:val="00D11D66"/>
    <w:rsid w:val="00D11EF2"/>
    <w:rsid w:val="00D12493"/>
    <w:rsid w:val="00D12E44"/>
    <w:rsid w:val="00D141F3"/>
    <w:rsid w:val="00D14BE7"/>
    <w:rsid w:val="00D14EF9"/>
    <w:rsid w:val="00D151DF"/>
    <w:rsid w:val="00D15AE9"/>
    <w:rsid w:val="00D204CF"/>
    <w:rsid w:val="00D21282"/>
    <w:rsid w:val="00D217EE"/>
    <w:rsid w:val="00D21CD0"/>
    <w:rsid w:val="00D222D0"/>
    <w:rsid w:val="00D2291E"/>
    <w:rsid w:val="00D2292C"/>
    <w:rsid w:val="00D229F9"/>
    <w:rsid w:val="00D2377A"/>
    <w:rsid w:val="00D238E0"/>
    <w:rsid w:val="00D23D51"/>
    <w:rsid w:val="00D24A7F"/>
    <w:rsid w:val="00D26528"/>
    <w:rsid w:val="00D30E85"/>
    <w:rsid w:val="00D310DB"/>
    <w:rsid w:val="00D325CD"/>
    <w:rsid w:val="00D32B20"/>
    <w:rsid w:val="00D32E71"/>
    <w:rsid w:val="00D33BAD"/>
    <w:rsid w:val="00D33F51"/>
    <w:rsid w:val="00D3501F"/>
    <w:rsid w:val="00D36224"/>
    <w:rsid w:val="00D40999"/>
    <w:rsid w:val="00D4134F"/>
    <w:rsid w:val="00D416AA"/>
    <w:rsid w:val="00D41DE6"/>
    <w:rsid w:val="00D41FF6"/>
    <w:rsid w:val="00D43FE6"/>
    <w:rsid w:val="00D4491E"/>
    <w:rsid w:val="00D45FDF"/>
    <w:rsid w:val="00D50742"/>
    <w:rsid w:val="00D50EE4"/>
    <w:rsid w:val="00D53BB6"/>
    <w:rsid w:val="00D540B2"/>
    <w:rsid w:val="00D54452"/>
    <w:rsid w:val="00D54954"/>
    <w:rsid w:val="00D54BCD"/>
    <w:rsid w:val="00D55558"/>
    <w:rsid w:val="00D5566B"/>
    <w:rsid w:val="00D556A2"/>
    <w:rsid w:val="00D55FDF"/>
    <w:rsid w:val="00D5616B"/>
    <w:rsid w:val="00D5673B"/>
    <w:rsid w:val="00D56769"/>
    <w:rsid w:val="00D56F3D"/>
    <w:rsid w:val="00D57E6D"/>
    <w:rsid w:val="00D63483"/>
    <w:rsid w:val="00D63FC0"/>
    <w:rsid w:val="00D64371"/>
    <w:rsid w:val="00D65037"/>
    <w:rsid w:val="00D66349"/>
    <w:rsid w:val="00D66661"/>
    <w:rsid w:val="00D66F4D"/>
    <w:rsid w:val="00D67D01"/>
    <w:rsid w:val="00D74447"/>
    <w:rsid w:val="00D74517"/>
    <w:rsid w:val="00D7563C"/>
    <w:rsid w:val="00D75B68"/>
    <w:rsid w:val="00D75DD0"/>
    <w:rsid w:val="00D76810"/>
    <w:rsid w:val="00D76EF3"/>
    <w:rsid w:val="00D80A47"/>
    <w:rsid w:val="00D81263"/>
    <w:rsid w:val="00D83927"/>
    <w:rsid w:val="00D848FA"/>
    <w:rsid w:val="00D84D53"/>
    <w:rsid w:val="00D85E86"/>
    <w:rsid w:val="00D867A5"/>
    <w:rsid w:val="00D868C5"/>
    <w:rsid w:val="00D90021"/>
    <w:rsid w:val="00D90AB8"/>
    <w:rsid w:val="00D91D4F"/>
    <w:rsid w:val="00D923E5"/>
    <w:rsid w:val="00D92798"/>
    <w:rsid w:val="00D92CB6"/>
    <w:rsid w:val="00D942D5"/>
    <w:rsid w:val="00D94DB6"/>
    <w:rsid w:val="00D964B5"/>
    <w:rsid w:val="00D96B66"/>
    <w:rsid w:val="00D97127"/>
    <w:rsid w:val="00D97446"/>
    <w:rsid w:val="00D97895"/>
    <w:rsid w:val="00D97D9B"/>
    <w:rsid w:val="00DA0C64"/>
    <w:rsid w:val="00DA11B1"/>
    <w:rsid w:val="00DA1938"/>
    <w:rsid w:val="00DA1B83"/>
    <w:rsid w:val="00DA21B7"/>
    <w:rsid w:val="00DA2CEC"/>
    <w:rsid w:val="00DA3675"/>
    <w:rsid w:val="00DA3BAC"/>
    <w:rsid w:val="00DA4B4A"/>
    <w:rsid w:val="00DA5597"/>
    <w:rsid w:val="00DA5DF4"/>
    <w:rsid w:val="00DA6967"/>
    <w:rsid w:val="00DA70E4"/>
    <w:rsid w:val="00DA7199"/>
    <w:rsid w:val="00DA78C3"/>
    <w:rsid w:val="00DB07BF"/>
    <w:rsid w:val="00DB1610"/>
    <w:rsid w:val="00DB16A7"/>
    <w:rsid w:val="00DB1773"/>
    <w:rsid w:val="00DB393B"/>
    <w:rsid w:val="00DB4061"/>
    <w:rsid w:val="00DB56B4"/>
    <w:rsid w:val="00DB61A8"/>
    <w:rsid w:val="00DB6841"/>
    <w:rsid w:val="00DB6E40"/>
    <w:rsid w:val="00DB75A7"/>
    <w:rsid w:val="00DC07A5"/>
    <w:rsid w:val="00DC0B14"/>
    <w:rsid w:val="00DC134F"/>
    <w:rsid w:val="00DC14DE"/>
    <w:rsid w:val="00DC2DC4"/>
    <w:rsid w:val="00DC2FD3"/>
    <w:rsid w:val="00DC3A95"/>
    <w:rsid w:val="00DC4F0E"/>
    <w:rsid w:val="00DC545C"/>
    <w:rsid w:val="00DC5992"/>
    <w:rsid w:val="00DC5F21"/>
    <w:rsid w:val="00DC6174"/>
    <w:rsid w:val="00DC6C80"/>
    <w:rsid w:val="00DD009F"/>
    <w:rsid w:val="00DD0AF2"/>
    <w:rsid w:val="00DD0EEF"/>
    <w:rsid w:val="00DD29A3"/>
    <w:rsid w:val="00DD3119"/>
    <w:rsid w:val="00DD3E1A"/>
    <w:rsid w:val="00DD461A"/>
    <w:rsid w:val="00DD479B"/>
    <w:rsid w:val="00DD4AD2"/>
    <w:rsid w:val="00DD58FD"/>
    <w:rsid w:val="00DD5FC9"/>
    <w:rsid w:val="00DD61C2"/>
    <w:rsid w:val="00DD6697"/>
    <w:rsid w:val="00DD6A5C"/>
    <w:rsid w:val="00DD6F0B"/>
    <w:rsid w:val="00DD7963"/>
    <w:rsid w:val="00DE06B7"/>
    <w:rsid w:val="00DE06E8"/>
    <w:rsid w:val="00DE0726"/>
    <w:rsid w:val="00DE139F"/>
    <w:rsid w:val="00DE167F"/>
    <w:rsid w:val="00DE1F57"/>
    <w:rsid w:val="00DE24D0"/>
    <w:rsid w:val="00DE2F3C"/>
    <w:rsid w:val="00DE3207"/>
    <w:rsid w:val="00DE3AD7"/>
    <w:rsid w:val="00DE4D90"/>
    <w:rsid w:val="00DE5D05"/>
    <w:rsid w:val="00DE6CE8"/>
    <w:rsid w:val="00DE6DAB"/>
    <w:rsid w:val="00DE7AB3"/>
    <w:rsid w:val="00DF0036"/>
    <w:rsid w:val="00DF04E0"/>
    <w:rsid w:val="00DF0724"/>
    <w:rsid w:val="00DF1666"/>
    <w:rsid w:val="00DF1A1E"/>
    <w:rsid w:val="00DF22DF"/>
    <w:rsid w:val="00DF2BFF"/>
    <w:rsid w:val="00DF2DAE"/>
    <w:rsid w:val="00DF4141"/>
    <w:rsid w:val="00DF4AA9"/>
    <w:rsid w:val="00DF64CB"/>
    <w:rsid w:val="00DF6AC2"/>
    <w:rsid w:val="00DF7AAA"/>
    <w:rsid w:val="00E007AE"/>
    <w:rsid w:val="00E01407"/>
    <w:rsid w:val="00E02E7F"/>
    <w:rsid w:val="00E02FC4"/>
    <w:rsid w:val="00E04197"/>
    <w:rsid w:val="00E045C7"/>
    <w:rsid w:val="00E050C0"/>
    <w:rsid w:val="00E05189"/>
    <w:rsid w:val="00E05801"/>
    <w:rsid w:val="00E05C7D"/>
    <w:rsid w:val="00E06113"/>
    <w:rsid w:val="00E064FC"/>
    <w:rsid w:val="00E07E27"/>
    <w:rsid w:val="00E1053D"/>
    <w:rsid w:val="00E10E2E"/>
    <w:rsid w:val="00E12301"/>
    <w:rsid w:val="00E12922"/>
    <w:rsid w:val="00E12D8E"/>
    <w:rsid w:val="00E12E16"/>
    <w:rsid w:val="00E13204"/>
    <w:rsid w:val="00E139B4"/>
    <w:rsid w:val="00E13CEA"/>
    <w:rsid w:val="00E140A6"/>
    <w:rsid w:val="00E14272"/>
    <w:rsid w:val="00E148B8"/>
    <w:rsid w:val="00E14908"/>
    <w:rsid w:val="00E1561C"/>
    <w:rsid w:val="00E1648B"/>
    <w:rsid w:val="00E16FE2"/>
    <w:rsid w:val="00E17087"/>
    <w:rsid w:val="00E209D0"/>
    <w:rsid w:val="00E21E25"/>
    <w:rsid w:val="00E22AF2"/>
    <w:rsid w:val="00E22B89"/>
    <w:rsid w:val="00E238CB"/>
    <w:rsid w:val="00E23D74"/>
    <w:rsid w:val="00E23F18"/>
    <w:rsid w:val="00E240F1"/>
    <w:rsid w:val="00E245C5"/>
    <w:rsid w:val="00E25274"/>
    <w:rsid w:val="00E26111"/>
    <w:rsid w:val="00E2649B"/>
    <w:rsid w:val="00E266C1"/>
    <w:rsid w:val="00E26E0C"/>
    <w:rsid w:val="00E26F2B"/>
    <w:rsid w:val="00E302B8"/>
    <w:rsid w:val="00E31C44"/>
    <w:rsid w:val="00E32329"/>
    <w:rsid w:val="00E32765"/>
    <w:rsid w:val="00E34401"/>
    <w:rsid w:val="00E34CCD"/>
    <w:rsid w:val="00E3553E"/>
    <w:rsid w:val="00E35C31"/>
    <w:rsid w:val="00E3684A"/>
    <w:rsid w:val="00E3700C"/>
    <w:rsid w:val="00E375A3"/>
    <w:rsid w:val="00E375EE"/>
    <w:rsid w:val="00E37A09"/>
    <w:rsid w:val="00E40698"/>
    <w:rsid w:val="00E40E74"/>
    <w:rsid w:val="00E412C8"/>
    <w:rsid w:val="00E4139F"/>
    <w:rsid w:val="00E413BA"/>
    <w:rsid w:val="00E41FF0"/>
    <w:rsid w:val="00E42464"/>
    <w:rsid w:val="00E4269C"/>
    <w:rsid w:val="00E42B0D"/>
    <w:rsid w:val="00E43CAA"/>
    <w:rsid w:val="00E44177"/>
    <w:rsid w:val="00E442D3"/>
    <w:rsid w:val="00E45A72"/>
    <w:rsid w:val="00E46795"/>
    <w:rsid w:val="00E46C3A"/>
    <w:rsid w:val="00E47B98"/>
    <w:rsid w:val="00E501E9"/>
    <w:rsid w:val="00E50CDF"/>
    <w:rsid w:val="00E52318"/>
    <w:rsid w:val="00E53376"/>
    <w:rsid w:val="00E53916"/>
    <w:rsid w:val="00E53BD9"/>
    <w:rsid w:val="00E54133"/>
    <w:rsid w:val="00E54B68"/>
    <w:rsid w:val="00E54F24"/>
    <w:rsid w:val="00E55533"/>
    <w:rsid w:val="00E5737B"/>
    <w:rsid w:val="00E574E0"/>
    <w:rsid w:val="00E57796"/>
    <w:rsid w:val="00E57997"/>
    <w:rsid w:val="00E606E9"/>
    <w:rsid w:val="00E60D4F"/>
    <w:rsid w:val="00E614A7"/>
    <w:rsid w:val="00E61A14"/>
    <w:rsid w:val="00E61A27"/>
    <w:rsid w:val="00E62B3A"/>
    <w:rsid w:val="00E62BE3"/>
    <w:rsid w:val="00E631AE"/>
    <w:rsid w:val="00E63A60"/>
    <w:rsid w:val="00E64049"/>
    <w:rsid w:val="00E64CEB"/>
    <w:rsid w:val="00E64DB9"/>
    <w:rsid w:val="00E65353"/>
    <w:rsid w:val="00E6557C"/>
    <w:rsid w:val="00E66A80"/>
    <w:rsid w:val="00E7230C"/>
    <w:rsid w:val="00E72523"/>
    <w:rsid w:val="00E73720"/>
    <w:rsid w:val="00E73C65"/>
    <w:rsid w:val="00E741A1"/>
    <w:rsid w:val="00E743EC"/>
    <w:rsid w:val="00E747F0"/>
    <w:rsid w:val="00E74D5E"/>
    <w:rsid w:val="00E75D51"/>
    <w:rsid w:val="00E761E4"/>
    <w:rsid w:val="00E77ADD"/>
    <w:rsid w:val="00E83AD0"/>
    <w:rsid w:val="00E83D0C"/>
    <w:rsid w:val="00E849FB"/>
    <w:rsid w:val="00E84AE9"/>
    <w:rsid w:val="00E8622B"/>
    <w:rsid w:val="00E865EA"/>
    <w:rsid w:val="00E86A0A"/>
    <w:rsid w:val="00E912EB"/>
    <w:rsid w:val="00E91331"/>
    <w:rsid w:val="00E91337"/>
    <w:rsid w:val="00E91896"/>
    <w:rsid w:val="00E91E98"/>
    <w:rsid w:val="00E9272A"/>
    <w:rsid w:val="00E93FDD"/>
    <w:rsid w:val="00E9423B"/>
    <w:rsid w:val="00E9507D"/>
    <w:rsid w:val="00E95165"/>
    <w:rsid w:val="00E966E3"/>
    <w:rsid w:val="00E968B2"/>
    <w:rsid w:val="00E96D94"/>
    <w:rsid w:val="00E97BC1"/>
    <w:rsid w:val="00EA086B"/>
    <w:rsid w:val="00EA148F"/>
    <w:rsid w:val="00EA1B47"/>
    <w:rsid w:val="00EA2754"/>
    <w:rsid w:val="00EA3B35"/>
    <w:rsid w:val="00EA4EBA"/>
    <w:rsid w:val="00EA5CCE"/>
    <w:rsid w:val="00EA6558"/>
    <w:rsid w:val="00EA7014"/>
    <w:rsid w:val="00EB05B9"/>
    <w:rsid w:val="00EB3F2D"/>
    <w:rsid w:val="00EB41FD"/>
    <w:rsid w:val="00EB52D7"/>
    <w:rsid w:val="00EB5DBD"/>
    <w:rsid w:val="00EB6994"/>
    <w:rsid w:val="00EB6FB4"/>
    <w:rsid w:val="00EC09C8"/>
    <w:rsid w:val="00EC0FE8"/>
    <w:rsid w:val="00EC2D4C"/>
    <w:rsid w:val="00EC3065"/>
    <w:rsid w:val="00EC3238"/>
    <w:rsid w:val="00EC3384"/>
    <w:rsid w:val="00EC3530"/>
    <w:rsid w:val="00EC3ED2"/>
    <w:rsid w:val="00EC46A8"/>
    <w:rsid w:val="00EC49BC"/>
    <w:rsid w:val="00EC4AB0"/>
    <w:rsid w:val="00EC4D1C"/>
    <w:rsid w:val="00EC56D6"/>
    <w:rsid w:val="00EC5EF0"/>
    <w:rsid w:val="00EC5F13"/>
    <w:rsid w:val="00EC6C58"/>
    <w:rsid w:val="00EC7358"/>
    <w:rsid w:val="00EC73B4"/>
    <w:rsid w:val="00EC7D98"/>
    <w:rsid w:val="00ED075D"/>
    <w:rsid w:val="00ED08E4"/>
    <w:rsid w:val="00ED114C"/>
    <w:rsid w:val="00ED1344"/>
    <w:rsid w:val="00ED1DF5"/>
    <w:rsid w:val="00ED1FAA"/>
    <w:rsid w:val="00ED249F"/>
    <w:rsid w:val="00ED3390"/>
    <w:rsid w:val="00ED3CE7"/>
    <w:rsid w:val="00ED4FE3"/>
    <w:rsid w:val="00ED5899"/>
    <w:rsid w:val="00ED64E6"/>
    <w:rsid w:val="00ED6560"/>
    <w:rsid w:val="00ED6C5C"/>
    <w:rsid w:val="00ED6EB2"/>
    <w:rsid w:val="00ED785A"/>
    <w:rsid w:val="00ED7F27"/>
    <w:rsid w:val="00EE0ACC"/>
    <w:rsid w:val="00EE0B8D"/>
    <w:rsid w:val="00EE21F4"/>
    <w:rsid w:val="00EE33DE"/>
    <w:rsid w:val="00EE37FC"/>
    <w:rsid w:val="00EE3C9B"/>
    <w:rsid w:val="00EE3F7C"/>
    <w:rsid w:val="00EE5019"/>
    <w:rsid w:val="00EE59F2"/>
    <w:rsid w:val="00EE6603"/>
    <w:rsid w:val="00EE6895"/>
    <w:rsid w:val="00EE7826"/>
    <w:rsid w:val="00EF0212"/>
    <w:rsid w:val="00EF095C"/>
    <w:rsid w:val="00EF0F4B"/>
    <w:rsid w:val="00EF1579"/>
    <w:rsid w:val="00EF1A14"/>
    <w:rsid w:val="00EF22D8"/>
    <w:rsid w:val="00EF344B"/>
    <w:rsid w:val="00EF34E7"/>
    <w:rsid w:val="00EF35F2"/>
    <w:rsid w:val="00EF3738"/>
    <w:rsid w:val="00EF72D3"/>
    <w:rsid w:val="00EF782F"/>
    <w:rsid w:val="00EF79C5"/>
    <w:rsid w:val="00EF7CD6"/>
    <w:rsid w:val="00F00694"/>
    <w:rsid w:val="00F00985"/>
    <w:rsid w:val="00F00C8E"/>
    <w:rsid w:val="00F00E17"/>
    <w:rsid w:val="00F00F58"/>
    <w:rsid w:val="00F02ACE"/>
    <w:rsid w:val="00F044A7"/>
    <w:rsid w:val="00F04D8F"/>
    <w:rsid w:val="00F06195"/>
    <w:rsid w:val="00F061E4"/>
    <w:rsid w:val="00F06524"/>
    <w:rsid w:val="00F0674E"/>
    <w:rsid w:val="00F06FD3"/>
    <w:rsid w:val="00F07100"/>
    <w:rsid w:val="00F07424"/>
    <w:rsid w:val="00F07D5F"/>
    <w:rsid w:val="00F07D97"/>
    <w:rsid w:val="00F10DBC"/>
    <w:rsid w:val="00F113F8"/>
    <w:rsid w:val="00F12408"/>
    <w:rsid w:val="00F12AC3"/>
    <w:rsid w:val="00F12DC2"/>
    <w:rsid w:val="00F139DD"/>
    <w:rsid w:val="00F13AE9"/>
    <w:rsid w:val="00F14024"/>
    <w:rsid w:val="00F147F9"/>
    <w:rsid w:val="00F1522A"/>
    <w:rsid w:val="00F1579D"/>
    <w:rsid w:val="00F15AA1"/>
    <w:rsid w:val="00F167EB"/>
    <w:rsid w:val="00F1720D"/>
    <w:rsid w:val="00F177E3"/>
    <w:rsid w:val="00F2175E"/>
    <w:rsid w:val="00F22A68"/>
    <w:rsid w:val="00F23162"/>
    <w:rsid w:val="00F23C76"/>
    <w:rsid w:val="00F23E18"/>
    <w:rsid w:val="00F24526"/>
    <w:rsid w:val="00F24926"/>
    <w:rsid w:val="00F24C1C"/>
    <w:rsid w:val="00F26602"/>
    <w:rsid w:val="00F26A62"/>
    <w:rsid w:val="00F26C41"/>
    <w:rsid w:val="00F30A79"/>
    <w:rsid w:val="00F30B88"/>
    <w:rsid w:val="00F32D74"/>
    <w:rsid w:val="00F332CF"/>
    <w:rsid w:val="00F35F83"/>
    <w:rsid w:val="00F3684A"/>
    <w:rsid w:val="00F37123"/>
    <w:rsid w:val="00F37CE2"/>
    <w:rsid w:val="00F409F0"/>
    <w:rsid w:val="00F40A17"/>
    <w:rsid w:val="00F40E5C"/>
    <w:rsid w:val="00F4141C"/>
    <w:rsid w:val="00F41CC2"/>
    <w:rsid w:val="00F42DA8"/>
    <w:rsid w:val="00F43DE6"/>
    <w:rsid w:val="00F44E4B"/>
    <w:rsid w:val="00F458CA"/>
    <w:rsid w:val="00F45B85"/>
    <w:rsid w:val="00F45B98"/>
    <w:rsid w:val="00F45C6F"/>
    <w:rsid w:val="00F45DB2"/>
    <w:rsid w:val="00F46751"/>
    <w:rsid w:val="00F46D6C"/>
    <w:rsid w:val="00F4770C"/>
    <w:rsid w:val="00F47CD9"/>
    <w:rsid w:val="00F500B7"/>
    <w:rsid w:val="00F50C10"/>
    <w:rsid w:val="00F50F89"/>
    <w:rsid w:val="00F518EA"/>
    <w:rsid w:val="00F52C7E"/>
    <w:rsid w:val="00F54ECE"/>
    <w:rsid w:val="00F550EA"/>
    <w:rsid w:val="00F55BED"/>
    <w:rsid w:val="00F5729E"/>
    <w:rsid w:val="00F57512"/>
    <w:rsid w:val="00F57956"/>
    <w:rsid w:val="00F60783"/>
    <w:rsid w:val="00F60984"/>
    <w:rsid w:val="00F620AF"/>
    <w:rsid w:val="00F62172"/>
    <w:rsid w:val="00F62A29"/>
    <w:rsid w:val="00F64418"/>
    <w:rsid w:val="00F647C8"/>
    <w:rsid w:val="00F65036"/>
    <w:rsid w:val="00F65147"/>
    <w:rsid w:val="00F652BB"/>
    <w:rsid w:val="00F6694C"/>
    <w:rsid w:val="00F66AF2"/>
    <w:rsid w:val="00F6700A"/>
    <w:rsid w:val="00F7053C"/>
    <w:rsid w:val="00F70645"/>
    <w:rsid w:val="00F71049"/>
    <w:rsid w:val="00F7139B"/>
    <w:rsid w:val="00F717AF"/>
    <w:rsid w:val="00F73965"/>
    <w:rsid w:val="00F74101"/>
    <w:rsid w:val="00F74D99"/>
    <w:rsid w:val="00F77DDF"/>
    <w:rsid w:val="00F803E8"/>
    <w:rsid w:val="00F80960"/>
    <w:rsid w:val="00F8097F"/>
    <w:rsid w:val="00F8178D"/>
    <w:rsid w:val="00F83BAD"/>
    <w:rsid w:val="00F86732"/>
    <w:rsid w:val="00F867B1"/>
    <w:rsid w:val="00F867E2"/>
    <w:rsid w:val="00F86CD7"/>
    <w:rsid w:val="00F87775"/>
    <w:rsid w:val="00F923D8"/>
    <w:rsid w:val="00F93027"/>
    <w:rsid w:val="00F93B22"/>
    <w:rsid w:val="00F94597"/>
    <w:rsid w:val="00F945B3"/>
    <w:rsid w:val="00F948A6"/>
    <w:rsid w:val="00F95BA3"/>
    <w:rsid w:val="00F96208"/>
    <w:rsid w:val="00F96664"/>
    <w:rsid w:val="00F97807"/>
    <w:rsid w:val="00FA0B52"/>
    <w:rsid w:val="00FA1E4A"/>
    <w:rsid w:val="00FA2C64"/>
    <w:rsid w:val="00FA37AC"/>
    <w:rsid w:val="00FA4F12"/>
    <w:rsid w:val="00FA5043"/>
    <w:rsid w:val="00FA5509"/>
    <w:rsid w:val="00FA588E"/>
    <w:rsid w:val="00FA5BDA"/>
    <w:rsid w:val="00FA6846"/>
    <w:rsid w:val="00FB0336"/>
    <w:rsid w:val="00FB0722"/>
    <w:rsid w:val="00FB1225"/>
    <w:rsid w:val="00FB1D58"/>
    <w:rsid w:val="00FB26F7"/>
    <w:rsid w:val="00FB2808"/>
    <w:rsid w:val="00FB29D2"/>
    <w:rsid w:val="00FB32B4"/>
    <w:rsid w:val="00FB37E7"/>
    <w:rsid w:val="00FB37EA"/>
    <w:rsid w:val="00FB462A"/>
    <w:rsid w:val="00FB65AC"/>
    <w:rsid w:val="00FB6C98"/>
    <w:rsid w:val="00FB6CD4"/>
    <w:rsid w:val="00FB6F86"/>
    <w:rsid w:val="00FC144B"/>
    <w:rsid w:val="00FC1481"/>
    <w:rsid w:val="00FC21C6"/>
    <w:rsid w:val="00FC42E4"/>
    <w:rsid w:val="00FC4BD9"/>
    <w:rsid w:val="00FC4D9A"/>
    <w:rsid w:val="00FC501B"/>
    <w:rsid w:val="00FC5547"/>
    <w:rsid w:val="00FC5E5D"/>
    <w:rsid w:val="00FC71E8"/>
    <w:rsid w:val="00FD14FE"/>
    <w:rsid w:val="00FD2521"/>
    <w:rsid w:val="00FD286B"/>
    <w:rsid w:val="00FD2B91"/>
    <w:rsid w:val="00FD3549"/>
    <w:rsid w:val="00FD4876"/>
    <w:rsid w:val="00FD497B"/>
    <w:rsid w:val="00FD5318"/>
    <w:rsid w:val="00FD5BB3"/>
    <w:rsid w:val="00FD7D6E"/>
    <w:rsid w:val="00FE0478"/>
    <w:rsid w:val="00FE0C89"/>
    <w:rsid w:val="00FE0D52"/>
    <w:rsid w:val="00FE3446"/>
    <w:rsid w:val="00FE36D7"/>
    <w:rsid w:val="00FE3E56"/>
    <w:rsid w:val="00FE4072"/>
    <w:rsid w:val="00FE4512"/>
    <w:rsid w:val="00FE479B"/>
    <w:rsid w:val="00FE63DF"/>
    <w:rsid w:val="00FE7087"/>
    <w:rsid w:val="00FE7460"/>
    <w:rsid w:val="00FE7B3B"/>
    <w:rsid w:val="00FF0555"/>
    <w:rsid w:val="00FF0F23"/>
    <w:rsid w:val="00FF14E7"/>
    <w:rsid w:val="00FF1669"/>
    <w:rsid w:val="00FF2757"/>
    <w:rsid w:val="00FF296D"/>
    <w:rsid w:val="00FF3335"/>
    <w:rsid w:val="00FF3F67"/>
    <w:rsid w:val="00FF4547"/>
    <w:rsid w:val="00FF4A2A"/>
    <w:rsid w:val="00FF4F7F"/>
    <w:rsid w:val="00FF5008"/>
    <w:rsid w:val="00FF6526"/>
    <w:rsid w:val="00FF65B8"/>
    <w:rsid w:val="00FF6EF3"/>
    <w:rsid w:val="00FF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BB7E7"/>
  <w15:docId w15:val="{63FC5488-B1AA-484A-A2C9-BD3A7B71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table" w:styleId="TableGrid">
    <w:name w:val="Table Grid"/>
    <w:basedOn w:val="TableNormal"/>
    <w:uiPriority w:val="59"/>
    <w:rsid w:val="00D5566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73965"/>
    <w:pPr>
      <w:autoSpaceDE w:val="0"/>
      <w:autoSpaceDN w:val="0"/>
      <w:adjustRightInd w:val="0"/>
    </w:pPr>
    <w:rPr>
      <w:color w:val="000000"/>
      <w:sz w:val="24"/>
      <w:szCs w:val="24"/>
    </w:rPr>
  </w:style>
  <w:style w:type="character" w:customStyle="1" w:styleId="ssrfcpassagedeactivated">
    <w:name w:val="ss_rfcpassage_deactivated"/>
    <w:basedOn w:val="DefaultParagraphFont"/>
    <w:rsid w:val="000262AF"/>
  </w:style>
  <w:style w:type="character" w:customStyle="1" w:styleId="ssit1">
    <w:name w:val="ss_it1"/>
    <w:basedOn w:val="DefaultParagraphFont"/>
    <w:rsid w:val="000262AF"/>
    <w:rPr>
      <w:i/>
      <w:iCs/>
    </w:rPr>
  </w:style>
  <w:style w:type="character" w:customStyle="1" w:styleId="sssh">
    <w:name w:val="ss_sh"/>
    <w:basedOn w:val="DefaultParagraphFont"/>
    <w:rsid w:val="000262AF"/>
  </w:style>
  <w:style w:type="paragraph" w:customStyle="1" w:styleId="ssdocumentinfo">
    <w:name w:val="ss_documentinfo"/>
    <w:basedOn w:val="Normal"/>
    <w:rsid w:val="000262AF"/>
    <w:pPr>
      <w:spacing w:before="100" w:beforeAutospacing="1" w:after="100" w:afterAutospacing="1"/>
      <w:jc w:val="center"/>
    </w:pPr>
  </w:style>
  <w:style w:type="paragraph" w:styleId="Header">
    <w:name w:val="header"/>
    <w:basedOn w:val="Normal"/>
    <w:link w:val="HeaderChar"/>
    <w:unhideWhenUsed/>
    <w:rsid w:val="000262AF"/>
    <w:pPr>
      <w:tabs>
        <w:tab w:val="center" w:pos="4680"/>
        <w:tab w:val="right" w:pos="9360"/>
      </w:tabs>
    </w:pPr>
  </w:style>
  <w:style w:type="character" w:customStyle="1" w:styleId="HeaderChar">
    <w:name w:val="Header Char"/>
    <w:basedOn w:val="DefaultParagraphFont"/>
    <w:link w:val="Header"/>
    <w:rsid w:val="000262AF"/>
    <w:rPr>
      <w:sz w:val="24"/>
      <w:szCs w:val="24"/>
    </w:rPr>
  </w:style>
  <w:style w:type="character" w:customStyle="1" w:styleId="ssit2">
    <w:name w:val="ss_it2"/>
    <w:basedOn w:val="DefaultParagraphFont"/>
    <w:rsid w:val="002F537E"/>
    <w:rPr>
      <w:i/>
      <w:iCs/>
    </w:rPr>
  </w:style>
  <w:style w:type="character" w:customStyle="1" w:styleId="ssun2">
    <w:name w:val="ss_un2"/>
    <w:basedOn w:val="DefaultParagraphFont"/>
    <w:rsid w:val="000F58B6"/>
    <w:rPr>
      <w:u w:val="single"/>
    </w:rPr>
  </w:style>
  <w:style w:type="character" w:customStyle="1" w:styleId="ssun1">
    <w:name w:val="ss_un1"/>
    <w:basedOn w:val="DefaultParagraphFont"/>
    <w:rsid w:val="008A6AFE"/>
    <w:rPr>
      <w:u w:val="single"/>
    </w:rPr>
  </w:style>
  <w:style w:type="character" w:customStyle="1" w:styleId="query">
    <w:name w:val="query"/>
    <w:basedOn w:val="DefaultParagraphFont"/>
    <w:rsid w:val="00B25AB7"/>
  </w:style>
  <w:style w:type="character" w:customStyle="1" w:styleId="sscrbhighlight">
    <w:name w:val="ss_crbhighlight"/>
    <w:basedOn w:val="DefaultParagraphFont"/>
    <w:rsid w:val="00B25AB7"/>
  </w:style>
  <w:style w:type="character" w:customStyle="1" w:styleId="ssprior">
    <w:name w:val="ss_prior"/>
    <w:basedOn w:val="DefaultParagraphFont"/>
    <w:rsid w:val="00B25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61736">
      <w:bodyDiv w:val="1"/>
      <w:marLeft w:val="0"/>
      <w:marRight w:val="0"/>
      <w:marTop w:val="0"/>
      <w:marBottom w:val="0"/>
      <w:divBdr>
        <w:top w:val="none" w:sz="0" w:space="0" w:color="auto"/>
        <w:left w:val="none" w:sz="0" w:space="0" w:color="auto"/>
        <w:bottom w:val="none" w:sz="0" w:space="0" w:color="auto"/>
        <w:right w:val="none" w:sz="0" w:space="0" w:color="auto"/>
      </w:divBdr>
    </w:div>
    <w:div w:id="615059546">
      <w:bodyDiv w:val="1"/>
      <w:marLeft w:val="0"/>
      <w:marRight w:val="0"/>
      <w:marTop w:val="0"/>
      <w:marBottom w:val="0"/>
      <w:divBdr>
        <w:top w:val="none" w:sz="0" w:space="0" w:color="auto"/>
        <w:left w:val="none" w:sz="0" w:space="0" w:color="auto"/>
        <w:bottom w:val="none" w:sz="0" w:space="0" w:color="auto"/>
        <w:right w:val="none" w:sz="0" w:space="0" w:color="auto"/>
      </w:divBdr>
    </w:div>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928007647">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787773251">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teaserdocument/?pdmfid=1000516&amp;crid=7dbdc9bd-7a93-495e-9445-07429fc2bced&amp;pdteaserkey=h1&amp;pditab=allpods&amp;ecomp=5ypck&amp;earg=sr9&amp;prid=bee01682-04a0-4727-be63-35ff8f0a7322" TargetMode="External"/><Relationship Id="rId13" Type="http://schemas.openxmlformats.org/officeDocument/2006/relationships/hyperlink" Target="https://advance.lexis.com/document/?pdmfid=1000516&amp;crid=fbc02d9d-d5d0-486c-aa97-e4fd03af0326&amp;pddocfullpath=%2Fshared%2Fdocument%2Fcases%2Furn%3AcontentItem%3A4NMF-S020-0039-430V-00000-00&amp;pddocid=urn%3AcontentItem%3A4NMF-S020-0039-430V-00000-00&amp;pdcontentcomponentid=9295&amp;pdshepid=urn%3AcontentItem%3A7XWV-NKW1-2NSD-N2MK-00000-00&amp;pdteaserkey=sr0&amp;pditab=allpods&amp;ecomp=5pkLk&amp;earg=sr0&amp;prid=430c6eb7-2ff1-4dfe-bc28-d8084e679750"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dvance.lexis.com/document/?pdmfid=1000516&amp;crid=fbc02d9d-d5d0-486c-aa97-e4fd03af0326&amp;pddocfullpath=%2Fshared%2Fdocument%2Fcases%2Furn%3AcontentItem%3A4NMF-S020-0039-430V-00000-00&amp;pddocid=urn%3AcontentItem%3A4NMF-S020-0039-430V-00000-00&amp;pdcontentcomponentid=9295&amp;pdshepid=urn%3AcontentItem%3A7XWV-NKW1-2NSD-N2MK-00000-00&amp;pdteaserkey=sr0&amp;pditab=allpods&amp;ecomp=5pkLk&amp;earg=sr0&amp;prid=430c6eb7-2ff1-4dfe-bc28-d8084e679750" TargetMode="External"/><Relationship Id="rId17" Type="http://schemas.openxmlformats.org/officeDocument/2006/relationships/hyperlink" Target="https://advance.lexis.com/document/documentlink/?pdmfid=1000516&amp;crid=de5ff718-31dd-4d5c-b85f-d6c1c4e99889&amp;pddocfullpath=%2Fshared%2Fdocument%2Fcases%2Furn%3AcontentItem%3A51X9-RR71-652P-7001-00000-00&amp;pdpinpoint=PAGE_456_5381&amp;pdcontentcomponentid=9297&amp;pddoctitle=Childress+v.+Bogosian%2C+2011+PA+Super+5%2C+12+A.3d+448%2C+456+(Pa+.Super.+2011))&amp;pdproductcontenttypeid=urn%3Apct%3A30&amp;pdiskwicview=false&amp;ecomp=53zbk&amp;prid=bcd8e822-d6ec-4b26-925d-beffaef2ddf6" TargetMode="External"/><Relationship Id="rId2" Type="http://schemas.openxmlformats.org/officeDocument/2006/relationships/numbering" Target="numbering.xml"/><Relationship Id="rId16" Type="http://schemas.openxmlformats.org/officeDocument/2006/relationships/hyperlink" Target="https://advance.lexis.com/document/documentlink/?pdmfid=1000516&amp;crid=dedae284-e10c-4d17-b614-3bc446ac961e&amp;pddocfullpath=%2Fshared%2Fdocument%2Fcases%2Furn%3AcontentItem%3A4384-V4J0-0039-41WC-00000-00&amp;pdcontentcomponentid=9295&amp;pddoctitle=Wheeling+v.+Pa.+Pub.+Util.+Comm'n%2C+778+A.2d+785+(Pa.+Cmwlth.+2001)&amp;pdproductcontenttypeid=urn%3Apct%3A30&amp;pdiskwicview=false&amp;ecomp=53zbk&amp;prid=4e408709-6366-4634-98b9-23f926ba7d9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vance.lexis.com/document/?pdmfid=1000516&amp;crid=fbc02d9d-d5d0-486c-aa97-e4fd03af0326&amp;pddocfullpath=%2Fshared%2Fdocument%2Fcases%2Furn%3AcontentItem%3A4NMF-S020-0039-430V-00000-00&amp;pddocid=urn%3AcontentItem%3A4NMF-S020-0039-430V-00000-00&amp;pdcontentcomponentid=9295&amp;pdshepid=urn%3AcontentItem%3A7XWV-NKW1-2NSD-N2MK-00000-00&amp;pdteaserkey=sr0&amp;pditab=allpods&amp;ecomp=5pkLk&amp;earg=sr0&amp;prid=430c6eb7-2ff1-4dfe-bc28-d8084e679750" TargetMode="External"/><Relationship Id="rId5" Type="http://schemas.openxmlformats.org/officeDocument/2006/relationships/webSettings" Target="webSettings.xml"/><Relationship Id="rId15" Type="http://schemas.openxmlformats.org/officeDocument/2006/relationships/hyperlink" Target="https://advance.lexis.com/document/?pdmfid=1000516&amp;crid=4e408709-6366-4634-98b9-23f926ba7d96&amp;pddocfullpath=%2Fshared%2Fdocument%2Fcases%2Furn%3AcontentItem%3A5KKJ-PHW1-F04J-T3G1-00000-00&amp;pdcomponentid=9295&amp;ecomp=6p9fk&amp;earg=sr1.pp0&amp;prid=f51c8520-51dc-485f-b461-4b16cc82137a" TargetMode="External"/><Relationship Id="rId10" Type="http://schemas.openxmlformats.org/officeDocument/2006/relationships/hyperlink" Target="https://advance.lexis.com/document/?pdmfid=1000516&amp;crid=fbc02d9d-d5d0-486c-aa97-e4fd03af0326&amp;pddocfullpath=%2Fshared%2Fdocument%2Fcases%2Furn%3AcontentItem%3A4NMF-S020-0039-430V-00000-00&amp;pddocid=urn%3AcontentItem%3A4NMF-S020-0039-430V-00000-00&amp;pdcontentcomponentid=9295&amp;pdshepid=urn%3AcontentItem%3A7XWV-NKW1-2NSD-N2MK-00000-00&amp;pdteaserkey=sr0&amp;pditab=allpods&amp;ecomp=5pkLk&amp;earg=sr0&amp;prid=430c6eb7-2ff1-4dfe-bc28-d8084e67975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dvance.lexis.com/document/teaserdocument/?pdmfid=1000516&amp;crid=7dbdc9bd-7a93-495e-9445-07429fc2bced&amp;pdteaserkey=h1&amp;pditab=allpods&amp;ecomp=5ypck&amp;earg=sr9&amp;prid=bee01682-04a0-4727-be63-35ff8f0a7322" TargetMode="External"/><Relationship Id="rId14" Type="http://schemas.openxmlformats.org/officeDocument/2006/relationships/hyperlink" Target="https://advance.lexis.com/document/?pdmfid=1000516&amp;crid=fbc02d9d-d5d0-486c-aa97-e4fd03af0326&amp;pddocfullpath=%2Fshared%2Fdocument%2Fcases%2Furn%3AcontentItem%3A4NMF-S020-0039-430V-00000-00&amp;pddocid=urn%3AcontentItem%3A4NMF-S020-0039-430V-00000-00&amp;pdcontentcomponentid=9295&amp;pdshepid=urn%3AcontentItem%3A7XWV-NKW1-2NSD-N2MK-00000-00&amp;pdteaserkey=sr0&amp;pditab=allpods&amp;ecomp=5pkLk&amp;earg=sr0&amp;prid=430c6eb7-2ff1-4dfe-bc28-d8084e679750"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dvance.lexis.com/document/documentlink/?pdmfid=1000516&amp;crid=af98e9d1-b816-43a7-9eaf-3bc58bd9990b&amp;pddocfullpath=%2Fshared%2Fdocument%2Fcases%2Furn%3AcontentItem%3A42F3-S9X0-0039-43M4-00000-00&amp;pdcontentcomponentid=9295&amp;pddoctitle=Milkie+v.+Pennsylvania+PUC%2C+768+A.2d+1217%2C+2001+Pa.+Commw.+LEXIS+112+(Pa.+Commw.+Ct.+2001)&amp;pdproductcontenttypeid=urn%3Apct%3A30&amp;pdiskwicview=false&amp;ecomp=53zbk&amp;prid=3e6c93a9-3b71-46f5-8e9e-824b92be82be" TargetMode="External"/><Relationship Id="rId1" Type="http://schemas.openxmlformats.org/officeDocument/2006/relationships/hyperlink" Target="https://advance.lexis.com/document/documentlink/?pdmfid=1000516&amp;crid=af98e9d1-b816-43a7-9eaf-3bc58bd9990b&amp;pddocfullpath=%2Fshared%2Fdocument%2Fcases%2Furn%3AcontentItem%3A42F3-S9X0-0039-43M4-00000-00&amp;pdcontentcomponentid=9295&amp;pddoctitle=Milkie+v.+Pennsylvania+PUC%2C+768+A.2d+1217%2C+2001+Pa.+Commw.+LEXIS+112+(Pa.+Commw.+Ct.+2001)&amp;pdproductcontenttypeid=urn%3Apct%3A30&amp;pdiskwicview=false&amp;ecomp=53zbk&amp;prid=3e6c93a9-3b71-46f5-8e9e-824b92be82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CDA80-9EAA-41EC-A2A3-77F05AA6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8798</Words>
  <Characters>50151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58832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Reynolds, Doris</cp:lastModifiedBy>
  <cp:revision>2</cp:revision>
  <cp:lastPrinted>2018-10-25T16:52:00Z</cp:lastPrinted>
  <dcterms:created xsi:type="dcterms:W3CDTF">2018-10-25T16:52:00Z</dcterms:created>
  <dcterms:modified xsi:type="dcterms:W3CDTF">2018-10-25T16:52:00Z</dcterms:modified>
</cp:coreProperties>
</file>