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:rsidR="00FC5618" w:rsidRPr="00ED36C7" w:rsidRDefault="00FC5618" w:rsidP="00FC5618"/>
    <w:p w:rsidR="00FC5618" w:rsidRPr="00ED36C7" w:rsidRDefault="00FC5618" w:rsidP="00FC5618"/>
    <w:p w:rsidR="00FC5618" w:rsidRPr="00ED36C7" w:rsidRDefault="00FC5618" w:rsidP="00FC5618"/>
    <w:p w:rsidR="00FC5618" w:rsidRPr="00ED36C7" w:rsidRDefault="00436C0C" w:rsidP="00FC5618">
      <w:r>
        <w:t>Nancy Leininger</w:t>
      </w:r>
      <w:r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301126">
        <w:t>F-201</w:t>
      </w:r>
      <w:r w:rsidR="00436C0C">
        <w:t>8-3003226</w:t>
      </w:r>
    </w:p>
    <w:p w:rsidR="00FC5618" w:rsidRPr="00ED36C7" w:rsidRDefault="00FC5618" w:rsidP="00FC5618">
      <w:pPr>
        <w:ind w:left="5040"/>
      </w:pPr>
      <w:r w:rsidRPr="00ED36C7">
        <w:t>:</w:t>
      </w:r>
    </w:p>
    <w:p w:rsidR="00FC5618" w:rsidRPr="00ED36C7" w:rsidRDefault="00436C0C" w:rsidP="00FC5618">
      <w:r>
        <w:t>Duquesne Light Company</w:t>
      </w:r>
      <w:r>
        <w:tab/>
      </w:r>
      <w:r w:rsidR="00FC5618" w:rsidRPr="00ED36C7">
        <w:t xml:space="preserve"> </w:t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:rsidR="00716AAB" w:rsidRDefault="00716AAB" w:rsidP="005A2A40"/>
    <w:p w:rsidR="00105FFF" w:rsidRDefault="00105FFF" w:rsidP="005A2A40"/>
    <w:p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436C0C">
        <w:t xml:space="preserve">Friday, September 28, 2018 </w:t>
      </w:r>
      <w:r w:rsidR="00675FEE">
        <w:t>call-in</w:t>
      </w:r>
      <w:r w:rsidR="006779EF">
        <w:t xml:space="preserve">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585F27" w:rsidRDefault="00585F27" w:rsidP="00585F27">
      <w:pPr>
        <w:spacing w:line="360" w:lineRule="auto"/>
        <w:ind w:left="2160"/>
      </w:pPr>
    </w:p>
    <w:p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301126">
        <w:t>F-201</w:t>
      </w:r>
      <w:r w:rsidR="00436C0C">
        <w:t>8-3003226</w:t>
      </w:r>
      <w:r w:rsidR="00F76414">
        <w:t xml:space="preserve">, </w:t>
      </w:r>
      <w:r>
        <w:t>is closed.</w:t>
      </w:r>
    </w:p>
    <w:p w:rsidR="00585F27" w:rsidRDefault="00585F27" w:rsidP="00585F27">
      <w:pPr>
        <w:spacing w:line="360" w:lineRule="auto"/>
        <w:ind w:left="2160"/>
      </w:pPr>
    </w:p>
    <w:p w:rsidR="00406E4E" w:rsidRDefault="00716AAB" w:rsidP="00716AAB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:rsidR="00B809F7" w:rsidRDefault="00B809F7" w:rsidP="00716AAB">
      <w:pPr>
        <w:spacing w:line="360" w:lineRule="auto"/>
      </w:pPr>
    </w:p>
    <w:p w:rsidR="00B809F7" w:rsidRDefault="00B809F7" w:rsidP="00716AAB">
      <w:pPr>
        <w:spacing w:line="360" w:lineRule="auto"/>
      </w:pPr>
    </w:p>
    <w:p w:rsidR="007757B6" w:rsidRDefault="007757B6" w:rsidP="00716AAB">
      <w:pPr>
        <w:spacing w:line="360" w:lineRule="auto"/>
      </w:pPr>
    </w:p>
    <w:p w:rsidR="009B1199" w:rsidRPr="003C6AF4" w:rsidRDefault="00716AAB" w:rsidP="009B1199">
      <w:r>
        <w:t xml:space="preserve">Date:  </w:t>
      </w:r>
      <w:r w:rsidR="00436C0C">
        <w:rPr>
          <w:u w:val="single"/>
        </w:rPr>
        <w:t>October 11, 2018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9B1199" w:rsidRPr="009C6D70">
        <w:rPr>
          <w:u w:val="single"/>
        </w:rPr>
        <w:tab/>
      </w:r>
      <w:r w:rsidR="009B1199" w:rsidRPr="009C6D70">
        <w:rPr>
          <w:u w:val="single"/>
        </w:rPr>
        <w:tab/>
      </w:r>
      <w:r w:rsidR="009B1199" w:rsidRPr="003C6AF4">
        <w:rPr>
          <w:u w:val="single"/>
        </w:rPr>
        <w:t>/s/</w:t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  <w:r w:rsidR="009B1199" w:rsidRPr="003C6AF4">
        <w:rPr>
          <w:u w:val="single"/>
        </w:rPr>
        <w:tab/>
      </w:r>
    </w:p>
    <w:p w:rsidR="0007071B" w:rsidRPr="00057980" w:rsidRDefault="00716AAB" w:rsidP="0007071B">
      <w:pPr>
        <w:rPr>
          <w:rFonts w:ascii="Microsoft Sans Serif" w:hAnsi="Microsoft Sans Serif" w:cs="Microsoft Sans Serif"/>
          <w:b/>
          <w:caps/>
          <w:u w:val="single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p w:rsidR="00AE4995" w:rsidRDefault="00AE4995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br w:type="page"/>
      </w:r>
    </w:p>
    <w:p w:rsidR="00AE4995" w:rsidRDefault="00AE4995" w:rsidP="00AE4995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  <w:sectPr w:rsidR="00AE4995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:rsidR="00AE4995" w:rsidRDefault="00AE4995" w:rsidP="00AE4995">
      <w:pPr>
        <w:contextualSpacing/>
        <w:rPr>
          <w:rFonts w:ascii="Microsoft Sans Serif" w:eastAsia="Microsoft Sans Serif" w:hAnsi="Microsoft Sans Serif" w:cs="Microsoft Sans Serif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F-2018-3003226 - NANCY LEININGER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NANCY LEININGER</w:t>
      </w:r>
    </w:p>
    <w:p w:rsidR="00AE4995" w:rsidRDefault="00AE4995" w:rsidP="00AE499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705</w:t>
      </w:r>
      <w:r>
        <w:rPr>
          <w:rFonts w:ascii="Microsoft Sans Serif" w:eastAsia="Microsoft Sans Serif" w:hAnsi="Microsoft Sans Serif" w:cs="Microsoft Sans Serif"/>
        </w:rPr>
        <w:br/>
        <w:t xml:space="preserve">CHAUTAUQUA NY 14722 </w:t>
      </w:r>
    </w:p>
    <w:p w:rsidR="00AE4995" w:rsidRDefault="00AE4995" w:rsidP="00AE499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716.357.3655</w:t>
      </w:r>
    </w:p>
    <w:p w:rsidR="00AE4995" w:rsidRDefault="00AE4995" w:rsidP="00AE4995"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JEREMY V FARRELL ESQUIRE</w:t>
      </w:r>
      <w:r>
        <w:rPr>
          <w:rFonts w:ascii="Microsoft Sans Serif" w:eastAsia="Microsoft Sans Serif" w:hAnsi="Microsoft Sans Serif" w:cs="Microsoft Sans Serif"/>
        </w:rPr>
        <w:cr/>
        <w:t>TUCKER ARENSBERG PC</w:t>
      </w:r>
      <w:r>
        <w:rPr>
          <w:rFonts w:ascii="Microsoft Sans Serif" w:eastAsia="Microsoft Sans Serif" w:hAnsi="Microsoft Sans Serif" w:cs="Microsoft Sans Serif"/>
        </w:rPr>
        <w:cr/>
        <w:t>1500 ONE PPG PLACE</w:t>
      </w:r>
      <w:r>
        <w:rPr>
          <w:rFonts w:ascii="Microsoft Sans Serif" w:eastAsia="Microsoft Sans Serif" w:hAnsi="Microsoft Sans Serif" w:cs="Microsoft Sans Serif"/>
        </w:rPr>
        <w:cr/>
        <w:t>PITTSBURGH PA  15222</w:t>
      </w:r>
      <w:r>
        <w:rPr>
          <w:rFonts w:ascii="Microsoft Sans Serif" w:eastAsia="Microsoft Sans Serif" w:hAnsi="Microsoft Sans Serif" w:cs="Microsoft Sans Serif"/>
        </w:rPr>
        <w:cr/>
      </w:r>
      <w:r w:rsidRPr="007316BB">
        <w:rPr>
          <w:rFonts w:ascii="Microsoft Sans Serif" w:eastAsia="Microsoft Sans Serif" w:hAnsi="Microsoft Sans Serif" w:cs="Microsoft Sans Serif"/>
          <w:b/>
        </w:rPr>
        <w:t>412.594.3938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t xml:space="preserve"> </w:t>
      </w:r>
    </w:p>
    <w:p w:rsidR="00AE4995" w:rsidRDefault="00AE4995" w:rsidP="00AE4995">
      <w:pPr>
        <w:rPr>
          <w:rFonts w:ascii="Microsoft Sans Serif" w:eastAsia="Microsoft Sans Serif" w:hAnsi="Microsoft Sans Serif" w:cs="Microsoft Sans Serif"/>
        </w:rPr>
      </w:pPr>
    </w:p>
    <w:p w:rsidR="00AE4995" w:rsidRDefault="00AE4995" w:rsidP="00AE4995">
      <w:r>
        <w:rPr>
          <w:rFonts w:ascii="Microsoft Sans Serif" w:eastAsia="Microsoft Sans Serif" w:hAnsi="Microsoft Sans Serif" w:cs="Microsoft Sans Serif"/>
        </w:rPr>
        <w:cr/>
      </w:r>
    </w:p>
    <w:p w:rsidR="00AE4995" w:rsidRDefault="00AE4995" w:rsidP="00AE4995"/>
    <w:p w:rsidR="0007071B" w:rsidRPr="00057980" w:rsidRDefault="0007071B" w:rsidP="0007071B">
      <w:pPr>
        <w:rPr>
          <w:rFonts w:ascii="Microsoft Sans Serif" w:hAnsi="Microsoft Sans Serif" w:cs="Microsoft Sans Serif"/>
          <w:caps/>
        </w:rPr>
      </w:pPr>
    </w:p>
    <w:sectPr w:rsidR="0007071B" w:rsidRPr="00057980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D33" w:rsidRDefault="006B7D33">
      <w:r>
        <w:separator/>
      </w:r>
    </w:p>
  </w:endnote>
  <w:endnote w:type="continuationSeparator" w:id="0">
    <w:p w:rsidR="006B7D33" w:rsidRDefault="006B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6D7">
      <w:rPr>
        <w:rStyle w:val="PageNumber"/>
        <w:noProof/>
      </w:rPr>
      <w:t>2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D33" w:rsidRDefault="006B7D33">
      <w:r>
        <w:separator/>
      </w:r>
    </w:p>
  </w:footnote>
  <w:footnote w:type="continuationSeparator" w:id="0">
    <w:p w:rsidR="006B7D33" w:rsidRDefault="006B7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226CF"/>
    <w:rsid w:val="000417D2"/>
    <w:rsid w:val="00050631"/>
    <w:rsid w:val="0005482B"/>
    <w:rsid w:val="00065BEF"/>
    <w:rsid w:val="00067F72"/>
    <w:rsid w:val="0007071B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A54D9"/>
    <w:rsid w:val="002F56A9"/>
    <w:rsid w:val="00301126"/>
    <w:rsid w:val="00326658"/>
    <w:rsid w:val="00330DB9"/>
    <w:rsid w:val="003441E0"/>
    <w:rsid w:val="00344861"/>
    <w:rsid w:val="00364A00"/>
    <w:rsid w:val="00366BDD"/>
    <w:rsid w:val="00390295"/>
    <w:rsid w:val="003A5378"/>
    <w:rsid w:val="003C67F5"/>
    <w:rsid w:val="003E6842"/>
    <w:rsid w:val="003F02BD"/>
    <w:rsid w:val="00406E4E"/>
    <w:rsid w:val="004107F1"/>
    <w:rsid w:val="004144DF"/>
    <w:rsid w:val="00422647"/>
    <w:rsid w:val="00436C0C"/>
    <w:rsid w:val="00437795"/>
    <w:rsid w:val="00447DA7"/>
    <w:rsid w:val="004A6EF7"/>
    <w:rsid w:val="004D0DAF"/>
    <w:rsid w:val="004F2D79"/>
    <w:rsid w:val="0057175D"/>
    <w:rsid w:val="00585F27"/>
    <w:rsid w:val="005A2A40"/>
    <w:rsid w:val="005B22B3"/>
    <w:rsid w:val="005F2766"/>
    <w:rsid w:val="005F45BA"/>
    <w:rsid w:val="00674EA5"/>
    <w:rsid w:val="00675FEE"/>
    <w:rsid w:val="006779EF"/>
    <w:rsid w:val="006905D4"/>
    <w:rsid w:val="006B7D33"/>
    <w:rsid w:val="006C667C"/>
    <w:rsid w:val="006F7611"/>
    <w:rsid w:val="00716AAB"/>
    <w:rsid w:val="007263E4"/>
    <w:rsid w:val="0073256A"/>
    <w:rsid w:val="00752CF2"/>
    <w:rsid w:val="007757B6"/>
    <w:rsid w:val="007B45DA"/>
    <w:rsid w:val="007C45F0"/>
    <w:rsid w:val="007D063E"/>
    <w:rsid w:val="007E7B14"/>
    <w:rsid w:val="007E7DBF"/>
    <w:rsid w:val="00804888"/>
    <w:rsid w:val="008155BD"/>
    <w:rsid w:val="0081750A"/>
    <w:rsid w:val="008258FD"/>
    <w:rsid w:val="008275C8"/>
    <w:rsid w:val="00837F9B"/>
    <w:rsid w:val="0084463C"/>
    <w:rsid w:val="00875025"/>
    <w:rsid w:val="00890ABD"/>
    <w:rsid w:val="008A0D6F"/>
    <w:rsid w:val="008B5686"/>
    <w:rsid w:val="008C0859"/>
    <w:rsid w:val="008C3ADE"/>
    <w:rsid w:val="008D2CDD"/>
    <w:rsid w:val="008D3548"/>
    <w:rsid w:val="008D534D"/>
    <w:rsid w:val="009037D8"/>
    <w:rsid w:val="00914907"/>
    <w:rsid w:val="00926760"/>
    <w:rsid w:val="0093120A"/>
    <w:rsid w:val="009635BE"/>
    <w:rsid w:val="00982BC1"/>
    <w:rsid w:val="009850CB"/>
    <w:rsid w:val="00992419"/>
    <w:rsid w:val="00996F17"/>
    <w:rsid w:val="009B1199"/>
    <w:rsid w:val="009C5FE4"/>
    <w:rsid w:val="009C6383"/>
    <w:rsid w:val="009E0427"/>
    <w:rsid w:val="009E0730"/>
    <w:rsid w:val="009F6778"/>
    <w:rsid w:val="00A06A3A"/>
    <w:rsid w:val="00A13644"/>
    <w:rsid w:val="00A336D7"/>
    <w:rsid w:val="00A3403B"/>
    <w:rsid w:val="00A54E44"/>
    <w:rsid w:val="00A64E4E"/>
    <w:rsid w:val="00A730AC"/>
    <w:rsid w:val="00A905B2"/>
    <w:rsid w:val="00A9292E"/>
    <w:rsid w:val="00AA773B"/>
    <w:rsid w:val="00AC6C96"/>
    <w:rsid w:val="00AC7064"/>
    <w:rsid w:val="00AD265A"/>
    <w:rsid w:val="00AE08A1"/>
    <w:rsid w:val="00AE2057"/>
    <w:rsid w:val="00AE4995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61B8"/>
    <w:rsid w:val="00CE7973"/>
    <w:rsid w:val="00D328F6"/>
    <w:rsid w:val="00D53010"/>
    <w:rsid w:val="00D604D8"/>
    <w:rsid w:val="00D73CBE"/>
    <w:rsid w:val="00D90E32"/>
    <w:rsid w:val="00D96560"/>
    <w:rsid w:val="00DB554F"/>
    <w:rsid w:val="00DF67A3"/>
    <w:rsid w:val="00DF7592"/>
    <w:rsid w:val="00E11F3D"/>
    <w:rsid w:val="00E2376F"/>
    <w:rsid w:val="00E535A1"/>
    <w:rsid w:val="00E7673F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39A1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D6C78C-BE19-46B8-A536-99F836D6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5</cp:revision>
  <cp:lastPrinted>2018-10-29T13:42:00Z</cp:lastPrinted>
  <dcterms:created xsi:type="dcterms:W3CDTF">2018-10-29T13:40:00Z</dcterms:created>
  <dcterms:modified xsi:type="dcterms:W3CDTF">2018-10-29T13:42:00Z</dcterms:modified>
</cp:coreProperties>
</file>