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A52DB" w14:textId="77777777" w:rsidR="00991980" w:rsidRPr="00EC18FF" w:rsidRDefault="00991980" w:rsidP="00991980">
      <w:pPr>
        <w:tabs>
          <w:tab w:val="center" w:pos="4680"/>
        </w:tabs>
        <w:jc w:val="center"/>
        <w:rPr>
          <w:b/>
          <w:sz w:val="24"/>
          <w:szCs w:val="24"/>
        </w:rPr>
      </w:pPr>
      <w:r w:rsidRPr="00EC18FF">
        <w:rPr>
          <w:b/>
          <w:sz w:val="24"/>
          <w:szCs w:val="24"/>
        </w:rPr>
        <w:t>BEFORE THE</w:t>
      </w:r>
    </w:p>
    <w:p w14:paraId="76F96A9B" w14:textId="77777777" w:rsidR="00E01029" w:rsidRPr="00EC18FF" w:rsidRDefault="00E01029" w:rsidP="00E01029">
      <w:pPr>
        <w:tabs>
          <w:tab w:val="center" w:pos="4680"/>
        </w:tabs>
        <w:jc w:val="both"/>
        <w:rPr>
          <w:sz w:val="24"/>
          <w:szCs w:val="24"/>
        </w:rPr>
      </w:pPr>
      <w:r w:rsidRPr="00EC18FF">
        <w:rPr>
          <w:b/>
          <w:sz w:val="24"/>
          <w:szCs w:val="24"/>
        </w:rPr>
        <w:tab/>
        <w:t>PENNSYLVANIA PUBLIC UTILITY COMMISSION</w:t>
      </w:r>
    </w:p>
    <w:p w14:paraId="597BAE59" w14:textId="77777777" w:rsidR="00E01029" w:rsidRPr="00EC18FF" w:rsidRDefault="00E01029" w:rsidP="00E01029">
      <w:pPr>
        <w:jc w:val="both"/>
        <w:rPr>
          <w:sz w:val="24"/>
          <w:szCs w:val="24"/>
        </w:rPr>
      </w:pPr>
    </w:p>
    <w:p w14:paraId="78DC77DA" w14:textId="77777777" w:rsidR="00E01029" w:rsidRPr="00EC18FF" w:rsidRDefault="00E01029" w:rsidP="00E01029">
      <w:pPr>
        <w:jc w:val="both"/>
        <w:rPr>
          <w:sz w:val="24"/>
          <w:szCs w:val="24"/>
        </w:rPr>
      </w:pPr>
    </w:p>
    <w:p w14:paraId="752520E5" w14:textId="77777777" w:rsidR="00B41649" w:rsidRPr="00EC18FF" w:rsidRDefault="00B41649" w:rsidP="00B41649">
      <w:pPr>
        <w:tabs>
          <w:tab w:val="left" w:pos="-720"/>
        </w:tabs>
        <w:suppressAutoHyphens/>
        <w:ind w:firstLine="1440"/>
        <w:rPr>
          <w:spacing w:val="-3"/>
          <w:sz w:val="24"/>
          <w:szCs w:val="24"/>
        </w:rPr>
      </w:pPr>
    </w:p>
    <w:p w14:paraId="2C6BE302" w14:textId="77777777" w:rsidR="00B41649" w:rsidRPr="00EC18FF" w:rsidRDefault="00B41649" w:rsidP="00B41649">
      <w:pPr>
        <w:tabs>
          <w:tab w:val="left" w:pos="-720"/>
          <w:tab w:val="left" w:pos="720"/>
          <w:tab w:val="left" w:pos="5040"/>
          <w:tab w:val="left" w:pos="6480"/>
        </w:tabs>
        <w:suppressAutoHyphens/>
        <w:jc w:val="both"/>
        <w:rPr>
          <w:spacing w:val="-3"/>
          <w:sz w:val="24"/>
          <w:szCs w:val="24"/>
        </w:rPr>
      </w:pPr>
      <w:r w:rsidRPr="00EC18FF">
        <w:rPr>
          <w:spacing w:val="-3"/>
          <w:sz w:val="24"/>
          <w:szCs w:val="24"/>
        </w:rPr>
        <w:t xml:space="preserve">Teresa </w:t>
      </w:r>
      <w:proofErr w:type="spellStart"/>
      <w:r w:rsidRPr="00EC18FF">
        <w:rPr>
          <w:spacing w:val="-3"/>
          <w:sz w:val="24"/>
          <w:szCs w:val="24"/>
        </w:rPr>
        <w:t>Pizzonia</w:t>
      </w:r>
      <w:proofErr w:type="spellEnd"/>
      <w:r w:rsidRPr="00EC18FF">
        <w:rPr>
          <w:spacing w:val="-3"/>
          <w:sz w:val="24"/>
          <w:szCs w:val="24"/>
        </w:rPr>
        <w:tab/>
        <w:t>:</w:t>
      </w:r>
    </w:p>
    <w:p w14:paraId="41F09A45" w14:textId="77777777" w:rsidR="00B41649" w:rsidRPr="00EC18FF" w:rsidRDefault="00B41649" w:rsidP="00B41649">
      <w:pPr>
        <w:tabs>
          <w:tab w:val="left" w:pos="-720"/>
          <w:tab w:val="left" w:pos="720"/>
          <w:tab w:val="left" w:pos="5040"/>
          <w:tab w:val="left" w:pos="6480"/>
        </w:tabs>
        <w:suppressAutoHyphens/>
        <w:jc w:val="both"/>
        <w:rPr>
          <w:spacing w:val="-3"/>
          <w:sz w:val="24"/>
          <w:szCs w:val="24"/>
        </w:rPr>
      </w:pPr>
      <w:r w:rsidRPr="00EC18FF">
        <w:rPr>
          <w:spacing w:val="-3"/>
          <w:sz w:val="24"/>
          <w:szCs w:val="24"/>
        </w:rPr>
        <w:tab/>
      </w:r>
      <w:r w:rsidRPr="00EC18FF">
        <w:rPr>
          <w:spacing w:val="-3"/>
          <w:sz w:val="24"/>
          <w:szCs w:val="24"/>
        </w:rPr>
        <w:tab/>
        <w:t>:</w:t>
      </w:r>
      <w:r w:rsidRPr="00EC18FF">
        <w:rPr>
          <w:spacing w:val="-3"/>
          <w:sz w:val="24"/>
          <w:szCs w:val="24"/>
        </w:rPr>
        <w:tab/>
      </w:r>
    </w:p>
    <w:p w14:paraId="465B1B0A" w14:textId="77777777" w:rsidR="00B41649" w:rsidRPr="00EC18FF" w:rsidRDefault="00B41649" w:rsidP="00B41649">
      <w:pPr>
        <w:tabs>
          <w:tab w:val="left" w:pos="-720"/>
          <w:tab w:val="left" w:pos="720"/>
          <w:tab w:val="left" w:pos="5040"/>
          <w:tab w:val="left" w:pos="6480"/>
        </w:tabs>
        <w:suppressAutoHyphens/>
        <w:jc w:val="both"/>
        <w:rPr>
          <w:spacing w:val="-3"/>
          <w:sz w:val="24"/>
          <w:szCs w:val="24"/>
        </w:rPr>
      </w:pPr>
      <w:r w:rsidRPr="00EC18FF">
        <w:rPr>
          <w:spacing w:val="-3"/>
          <w:sz w:val="24"/>
          <w:szCs w:val="24"/>
        </w:rPr>
        <w:tab/>
        <w:t>v.</w:t>
      </w:r>
      <w:r w:rsidRPr="00EC18FF">
        <w:rPr>
          <w:spacing w:val="-3"/>
          <w:sz w:val="24"/>
          <w:szCs w:val="24"/>
        </w:rPr>
        <w:tab/>
        <w:t>:</w:t>
      </w:r>
      <w:r w:rsidRPr="00EC18FF">
        <w:rPr>
          <w:spacing w:val="-3"/>
          <w:sz w:val="24"/>
          <w:szCs w:val="24"/>
        </w:rPr>
        <w:tab/>
        <w:t>C-2018-3003607</w:t>
      </w:r>
    </w:p>
    <w:p w14:paraId="30291D89" w14:textId="77777777" w:rsidR="00B41649" w:rsidRPr="00EC18FF" w:rsidRDefault="00B41649" w:rsidP="00B41649">
      <w:pPr>
        <w:tabs>
          <w:tab w:val="left" w:pos="-720"/>
          <w:tab w:val="left" w:pos="720"/>
          <w:tab w:val="left" w:pos="5040"/>
          <w:tab w:val="left" w:pos="6480"/>
        </w:tabs>
        <w:suppressAutoHyphens/>
        <w:jc w:val="both"/>
        <w:rPr>
          <w:spacing w:val="-3"/>
          <w:sz w:val="24"/>
          <w:szCs w:val="24"/>
        </w:rPr>
      </w:pPr>
      <w:r w:rsidRPr="00EC18FF">
        <w:rPr>
          <w:spacing w:val="-3"/>
          <w:sz w:val="24"/>
          <w:szCs w:val="24"/>
        </w:rPr>
        <w:tab/>
      </w:r>
      <w:r w:rsidRPr="00EC18FF">
        <w:rPr>
          <w:spacing w:val="-3"/>
          <w:sz w:val="24"/>
          <w:szCs w:val="24"/>
        </w:rPr>
        <w:tab/>
        <w:t>:</w:t>
      </w:r>
      <w:r w:rsidRPr="00EC18FF">
        <w:rPr>
          <w:spacing w:val="-3"/>
          <w:sz w:val="24"/>
          <w:szCs w:val="24"/>
        </w:rPr>
        <w:tab/>
      </w:r>
    </w:p>
    <w:p w14:paraId="345ECE83" w14:textId="77777777" w:rsidR="00B41649" w:rsidRPr="00EC18FF" w:rsidRDefault="00B41649" w:rsidP="00B41649">
      <w:pPr>
        <w:tabs>
          <w:tab w:val="left" w:pos="-720"/>
          <w:tab w:val="left" w:pos="720"/>
          <w:tab w:val="left" w:pos="5040"/>
          <w:tab w:val="left" w:pos="6480"/>
        </w:tabs>
        <w:suppressAutoHyphens/>
        <w:jc w:val="both"/>
        <w:rPr>
          <w:spacing w:val="-3"/>
          <w:sz w:val="24"/>
          <w:szCs w:val="24"/>
        </w:rPr>
      </w:pPr>
      <w:r w:rsidRPr="00EC18FF">
        <w:rPr>
          <w:spacing w:val="-3"/>
          <w:sz w:val="24"/>
          <w:szCs w:val="24"/>
        </w:rPr>
        <w:t>Duquesne Light Company</w:t>
      </w:r>
      <w:r w:rsidRPr="00EC18FF">
        <w:rPr>
          <w:spacing w:val="-3"/>
          <w:sz w:val="24"/>
          <w:szCs w:val="24"/>
        </w:rPr>
        <w:tab/>
        <w:t>:</w:t>
      </w:r>
    </w:p>
    <w:p w14:paraId="342544D8" w14:textId="77777777" w:rsidR="00B41649" w:rsidRPr="00EC18FF" w:rsidRDefault="00B41649" w:rsidP="00B41649">
      <w:pPr>
        <w:tabs>
          <w:tab w:val="left" w:pos="-720"/>
          <w:tab w:val="left" w:pos="5040"/>
        </w:tabs>
        <w:suppressAutoHyphens/>
        <w:jc w:val="both"/>
        <w:rPr>
          <w:spacing w:val="-3"/>
          <w:sz w:val="24"/>
          <w:szCs w:val="24"/>
        </w:rPr>
      </w:pPr>
    </w:p>
    <w:p w14:paraId="2BF85E91" w14:textId="77777777" w:rsidR="00E01029" w:rsidRPr="00EC18FF" w:rsidRDefault="00E01029" w:rsidP="00E01029">
      <w:pPr>
        <w:jc w:val="both"/>
        <w:rPr>
          <w:sz w:val="24"/>
          <w:szCs w:val="24"/>
        </w:rPr>
      </w:pPr>
    </w:p>
    <w:p w14:paraId="72509C17" w14:textId="77777777" w:rsidR="00E01029" w:rsidRPr="00EC18FF" w:rsidRDefault="00E01029" w:rsidP="00E01029">
      <w:pPr>
        <w:spacing w:line="233" w:lineRule="auto"/>
        <w:jc w:val="both"/>
        <w:rPr>
          <w:b/>
          <w:sz w:val="24"/>
          <w:szCs w:val="24"/>
        </w:rPr>
      </w:pPr>
    </w:p>
    <w:p w14:paraId="19812022" w14:textId="54AC3784" w:rsidR="00E01029" w:rsidRPr="00EC18FF" w:rsidRDefault="00B41649" w:rsidP="00E01029">
      <w:pPr>
        <w:spacing w:line="233" w:lineRule="auto"/>
        <w:jc w:val="center"/>
        <w:outlineLvl w:val="0"/>
        <w:rPr>
          <w:b/>
          <w:sz w:val="24"/>
          <w:szCs w:val="24"/>
          <w:u w:val="single"/>
        </w:rPr>
      </w:pPr>
      <w:r w:rsidRPr="00EC18FF">
        <w:rPr>
          <w:b/>
          <w:sz w:val="24"/>
          <w:szCs w:val="24"/>
          <w:u w:val="single"/>
        </w:rPr>
        <w:t>SECOND</w:t>
      </w:r>
      <w:r w:rsidR="00E01029" w:rsidRPr="00EC18FF">
        <w:rPr>
          <w:b/>
          <w:sz w:val="24"/>
          <w:szCs w:val="24"/>
          <w:u w:val="single"/>
        </w:rPr>
        <w:t xml:space="preserve"> INTERIM ORDER</w:t>
      </w:r>
    </w:p>
    <w:p w14:paraId="09BA82E9" w14:textId="77777777" w:rsidR="00E01029" w:rsidRPr="00EC18FF" w:rsidRDefault="00E01029" w:rsidP="00E01029">
      <w:pPr>
        <w:spacing w:line="233" w:lineRule="auto"/>
        <w:jc w:val="center"/>
        <w:rPr>
          <w:sz w:val="24"/>
          <w:szCs w:val="24"/>
        </w:rPr>
      </w:pPr>
      <w:r w:rsidRPr="00EC18FF">
        <w:rPr>
          <w:sz w:val="24"/>
          <w:szCs w:val="24"/>
        </w:rPr>
        <w:t xml:space="preserve">Granting </w:t>
      </w:r>
      <w:r w:rsidR="00622D33" w:rsidRPr="00EC18FF">
        <w:rPr>
          <w:sz w:val="24"/>
          <w:szCs w:val="24"/>
        </w:rPr>
        <w:t xml:space="preserve">Continuance </w:t>
      </w:r>
      <w:r w:rsidRPr="00EC18FF">
        <w:rPr>
          <w:sz w:val="24"/>
          <w:szCs w:val="24"/>
        </w:rPr>
        <w:t xml:space="preserve">Request </w:t>
      </w:r>
    </w:p>
    <w:p w14:paraId="2F210DFD" w14:textId="072BCAA6" w:rsidR="00B41649" w:rsidRDefault="00B41649" w:rsidP="0069590D">
      <w:pPr>
        <w:rPr>
          <w:sz w:val="24"/>
          <w:szCs w:val="24"/>
          <w:u w:val="single"/>
        </w:rPr>
      </w:pPr>
    </w:p>
    <w:p w14:paraId="3609F7E1" w14:textId="77777777" w:rsidR="0069590D" w:rsidRPr="00EC18FF" w:rsidRDefault="0069590D" w:rsidP="0069590D">
      <w:pPr>
        <w:rPr>
          <w:sz w:val="24"/>
          <w:szCs w:val="24"/>
          <w:u w:val="single"/>
        </w:rPr>
      </w:pPr>
    </w:p>
    <w:p w14:paraId="22226A2B" w14:textId="77777777" w:rsidR="00B41649" w:rsidRPr="00EC18FF" w:rsidRDefault="00B41649" w:rsidP="00B41649">
      <w:pPr>
        <w:spacing w:line="360" w:lineRule="auto"/>
        <w:ind w:firstLine="1440"/>
        <w:rPr>
          <w:sz w:val="24"/>
          <w:szCs w:val="24"/>
        </w:rPr>
      </w:pPr>
      <w:r w:rsidRPr="00EC18FF">
        <w:rPr>
          <w:sz w:val="24"/>
          <w:szCs w:val="24"/>
        </w:rPr>
        <w:t xml:space="preserve">On July 25, 2018, Teresa </w:t>
      </w:r>
      <w:proofErr w:type="spellStart"/>
      <w:r w:rsidRPr="00EC18FF">
        <w:rPr>
          <w:sz w:val="24"/>
          <w:szCs w:val="24"/>
        </w:rPr>
        <w:t>Pizzonia</w:t>
      </w:r>
      <w:proofErr w:type="spellEnd"/>
      <w:r w:rsidRPr="00EC18FF">
        <w:rPr>
          <w:sz w:val="24"/>
          <w:szCs w:val="24"/>
        </w:rPr>
        <w:t xml:space="preserve"> (Ms. </w:t>
      </w:r>
      <w:proofErr w:type="spellStart"/>
      <w:r w:rsidRPr="00EC18FF">
        <w:rPr>
          <w:sz w:val="24"/>
          <w:szCs w:val="24"/>
        </w:rPr>
        <w:t>Pizzonia</w:t>
      </w:r>
      <w:proofErr w:type="spellEnd"/>
      <w:r w:rsidRPr="00EC18FF">
        <w:rPr>
          <w:sz w:val="24"/>
          <w:szCs w:val="24"/>
        </w:rPr>
        <w:t xml:space="preserve"> or Complainant) filed a formal complaint with the Pennsylvania Public Utility Commission (Commission) against Duquesne Light Company (Duquesne Light or Respondent).  Complainant alleged Duquesne Light’s charges are </w:t>
      </w:r>
      <w:proofErr w:type="gramStart"/>
      <w:r w:rsidRPr="00EC18FF">
        <w:rPr>
          <w:sz w:val="24"/>
          <w:szCs w:val="24"/>
        </w:rPr>
        <w:t>incorrect</w:t>
      </w:r>
      <w:proofErr w:type="gramEnd"/>
      <w:r w:rsidRPr="00EC18FF">
        <w:rPr>
          <w:sz w:val="24"/>
          <w:szCs w:val="24"/>
        </w:rPr>
        <w:t xml:space="preserve"> and the payment plan is too high.  Complainant requested the Commission order Duquesne Light to give her an affordable payment plan and review her charges to ensure she has not been overcharged.    </w:t>
      </w:r>
    </w:p>
    <w:p w14:paraId="1D4FC37F" w14:textId="77777777" w:rsidR="00B41649" w:rsidRPr="00EC18FF" w:rsidRDefault="00B41649" w:rsidP="00B41649">
      <w:pPr>
        <w:spacing w:line="360" w:lineRule="auto"/>
        <w:ind w:firstLine="1440"/>
        <w:rPr>
          <w:sz w:val="24"/>
          <w:szCs w:val="24"/>
        </w:rPr>
      </w:pPr>
    </w:p>
    <w:p w14:paraId="180BAABE" w14:textId="531A7E47" w:rsidR="00B41649" w:rsidRPr="00EC18FF" w:rsidRDefault="00B41649" w:rsidP="00B41649">
      <w:pPr>
        <w:spacing w:line="360" w:lineRule="auto"/>
        <w:ind w:firstLine="1440"/>
        <w:rPr>
          <w:sz w:val="24"/>
          <w:szCs w:val="24"/>
        </w:rPr>
      </w:pPr>
      <w:r w:rsidRPr="00EC18FF">
        <w:rPr>
          <w:sz w:val="24"/>
          <w:szCs w:val="24"/>
        </w:rPr>
        <w:t xml:space="preserve">On August 14, 2018, Duquesne Light filed its Answer and New Matter.  Respondent generally denied Complainant’s allegations and contended the ratepayer of record is a business, Door to Door Dry Cleaning, which is a registered business entity.  Duquesne Light averred Complainant must be represented by an attorney pursuant to 52 </w:t>
      </w:r>
      <w:proofErr w:type="spellStart"/>
      <w:proofErr w:type="gramStart"/>
      <w:r w:rsidRPr="00EC18FF">
        <w:rPr>
          <w:sz w:val="24"/>
          <w:szCs w:val="24"/>
        </w:rPr>
        <w:t>Pa.Code</w:t>
      </w:r>
      <w:proofErr w:type="spellEnd"/>
      <w:proofErr w:type="gramEnd"/>
      <w:r w:rsidRPr="00EC18FF">
        <w:rPr>
          <w:sz w:val="24"/>
          <w:szCs w:val="24"/>
        </w:rPr>
        <w:t xml:space="preserve"> §§ 1.21 and 1.22, which it is not.  Accordingly, Respondent asked the Commission to dismiss the complaint, or at least require Complainant to obtain the services of an attorney by a date certain prior to the hearing.  </w:t>
      </w:r>
    </w:p>
    <w:p w14:paraId="12A1F911" w14:textId="77777777" w:rsidR="00B41649" w:rsidRPr="00EC18FF" w:rsidRDefault="00B41649" w:rsidP="00B41649">
      <w:pPr>
        <w:spacing w:line="360" w:lineRule="auto"/>
        <w:ind w:firstLine="1440"/>
        <w:rPr>
          <w:sz w:val="24"/>
          <w:szCs w:val="24"/>
        </w:rPr>
      </w:pPr>
    </w:p>
    <w:p w14:paraId="6ADCC3EF" w14:textId="476087B2" w:rsidR="00B41649" w:rsidRPr="00EC18FF" w:rsidRDefault="00B41649" w:rsidP="00B41649">
      <w:pPr>
        <w:spacing w:line="360" w:lineRule="auto"/>
        <w:ind w:firstLine="1440"/>
        <w:rPr>
          <w:sz w:val="24"/>
          <w:szCs w:val="24"/>
        </w:rPr>
      </w:pPr>
      <w:r w:rsidRPr="00EC18FF">
        <w:rPr>
          <w:sz w:val="24"/>
          <w:szCs w:val="24"/>
        </w:rPr>
        <w:t>On September 20, 2018, the Office of Administrative Law Judge issued a Call-In Telephone Hearing Notice scheduling an Initial Call-In Telephonic Hearing for Thursday, November 1, 2018 at 10:00 on the Commission’s conference bridge telephone number</w:t>
      </w:r>
      <w:r w:rsidR="00B76BB3" w:rsidRPr="00EC18FF">
        <w:rPr>
          <w:sz w:val="24"/>
          <w:szCs w:val="24"/>
        </w:rPr>
        <w:t>, and the presiding officer issued a Prehearing Order on October 15, 2018 which explains various procedural matters to the parties, including how to request a continuance</w:t>
      </w:r>
      <w:r w:rsidRPr="00EC18FF">
        <w:rPr>
          <w:sz w:val="24"/>
          <w:szCs w:val="24"/>
        </w:rPr>
        <w:t>.</w:t>
      </w:r>
    </w:p>
    <w:p w14:paraId="3255A1F5" w14:textId="77777777" w:rsidR="00B41649" w:rsidRPr="00EC18FF" w:rsidRDefault="00B41649" w:rsidP="00B41649">
      <w:pPr>
        <w:spacing w:line="360" w:lineRule="auto"/>
        <w:ind w:firstLine="1440"/>
        <w:rPr>
          <w:sz w:val="24"/>
          <w:szCs w:val="24"/>
        </w:rPr>
      </w:pPr>
    </w:p>
    <w:p w14:paraId="1A3310D8" w14:textId="79719861" w:rsidR="00B41649" w:rsidRPr="00EC18FF" w:rsidRDefault="00B41649" w:rsidP="00B41649">
      <w:pPr>
        <w:spacing w:line="360" w:lineRule="auto"/>
        <w:ind w:firstLine="1440"/>
        <w:rPr>
          <w:sz w:val="24"/>
          <w:szCs w:val="24"/>
        </w:rPr>
      </w:pPr>
      <w:r w:rsidRPr="00EC18FF">
        <w:rPr>
          <w:sz w:val="24"/>
          <w:szCs w:val="24"/>
        </w:rPr>
        <w:lastRenderedPageBreak/>
        <w:t>On September 24, 2018, Duquesne Light filed a Motion for Judgment on the Pleadings, with a Notice to Plead, pursuant to 52 </w:t>
      </w:r>
      <w:proofErr w:type="spellStart"/>
      <w:proofErr w:type="gramStart"/>
      <w:r w:rsidRPr="00EC18FF">
        <w:rPr>
          <w:sz w:val="24"/>
          <w:szCs w:val="24"/>
        </w:rPr>
        <w:t>Pa.Code</w:t>
      </w:r>
      <w:proofErr w:type="spellEnd"/>
      <w:proofErr w:type="gramEnd"/>
      <w:r w:rsidRPr="00EC18FF">
        <w:rPr>
          <w:sz w:val="24"/>
          <w:szCs w:val="24"/>
        </w:rPr>
        <w:t xml:space="preserve"> § 5.103.  Duquesne Light </w:t>
      </w:r>
      <w:r w:rsidR="00B76BB3" w:rsidRPr="00EC18FF">
        <w:rPr>
          <w:sz w:val="24"/>
          <w:szCs w:val="24"/>
        </w:rPr>
        <w:t>contended</w:t>
      </w:r>
      <w:r w:rsidRPr="00EC18FF">
        <w:rPr>
          <w:sz w:val="24"/>
          <w:szCs w:val="24"/>
        </w:rPr>
        <w:t xml:space="preserve"> Complainant is a business that is not represented by an attorney.  Respondent also indicated Complainant never filed a response to the New Matter and, pursuant to 52 </w:t>
      </w:r>
      <w:proofErr w:type="spellStart"/>
      <w:proofErr w:type="gramStart"/>
      <w:r w:rsidRPr="00EC18FF">
        <w:rPr>
          <w:sz w:val="24"/>
          <w:szCs w:val="24"/>
        </w:rPr>
        <w:t>Pa.Code</w:t>
      </w:r>
      <w:proofErr w:type="spellEnd"/>
      <w:proofErr w:type="gramEnd"/>
      <w:r w:rsidRPr="00EC18FF">
        <w:rPr>
          <w:sz w:val="24"/>
          <w:szCs w:val="24"/>
        </w:rPr>
        <w:t xml:space="preserve"> § 5.63(b), Complainant’s failure to file a timely reply to the New Matter permits the Commission to deem the allegations in the New Matter as admitted.  Duquesne Light asked that the pleadings be closed in the case and that the Motion for Judgment on the Pleadings be granted by dismissing the formal complaint with prejudice</w:t>
      </w:r>
      <w:r w:rsidR="00B76BB3" w:rsidRPr="00EC18FF">
        <w:rPr>
          <w:sz w:val="24"/>
          <w:szCs w:val="24"/>
        </w:rPr>
        <w:t xml:space="preserve">, or if not granted, that Ms. </w:t>
      </w:r>
      <w:proofErr w:type="spellStart"/>
      <w:r w:rsidR="00B76BB3" w:rsidRPr="00EC18FF">
        <w:rPr>
          <w:sz w:val="24"/>
          <w:szCs w:val="24"/>
        </w:rPr>
        <w:t>Pizzonia</w:t>
      </w:r>
      <w:proofErr w:type="spellEnd"/>
      <w:r w:rsidR="00B76BB3" w:rsidRPr="00EC18FF">
        <w:rPr>
          <w:sz w:val="24"/>
          <w:szCs w:val="24"/>
        </w:rPr>
        <w:t xml:space="preserve"> be required to hire an attorney by a specific date</w:t>
      </w:r>
      <w:r w:rsidRPr="00EC18FF">
        <w:rPr>
          <w:sz w:val="24"/>
          <w:szCs w:val="24"/>
        </w:rPr>
        <w:t>.</w:t>
      </w:r>
    </w:p>
    <w:p w14:paraId="362CE6C8" w14:textId="739E4DFC" w:rsidR="00B41649" w:rsidRPr="00EC18FF" w:rsidRDefault="00B41649" w:rsidP="00B41649">
      <w:pPr>
        <w:spacing w:line="360" w:lineRule="auto"/>
        <w:ind w:firstLine="1440"/>
        <w:rPr>
          <w:sz w:val="24"/>
          <w:szCs w:val="24"/>
        </w:rPr>
      </w:pPr>
    </w:p>
    <w:p w14:paraId="1B22B9C1" w14:textId="206D8312" w:rsidR="00B41649" w:rsidRPr="00EC18FF" w:rsidRDefault="00B41649" w:rsidP="00B41649">
      <w:pPr>
        <w:spacing w:line="360" w:lineRule="auto"/>
        <w:ind w:firstLine="1440"/>
        <w:rPr>
          <w:sz w:val="24"/>
          <w:szCs w:val="24"/>
        </w:rPr>
      </w:pPr>
      <w:r w:rsidRPr="00EC18FF">
        <w:rPr>
          <w:sz w:val="24"/>
          <w:szCs w:val="24"/>
        </w:rPr>
        <w:t xml:space="preserve">On October 18, 2018, the presiding officer issued </w:t>
      </w:r>
      <w:r w:rsidR="00FF629D" w:rsidRPr="00EC18FF">
        <w:rPr>
          <w:sz w:val="24"/>
          <w:szCs w:val="24"/>
        </w:rPr>
        <w:t>an</w:t>
      </w:r>
      <w:r w:rsidRPr="00EC18FF">
        <w:rPr>
          <w:sz w:val="24"/>
          <w:szCs w:val="24"/>
        </w:rPr>
        <w:t xml:space="preserve"> Interim Order which </w:t>
      </w:r>
      <w:r w:rsidR="00FF629D" w:rsidRPr="00EC18FF">
        <w:rPr>
          <w:sz w:val="24"/>
          <w:szCs w:val="24"/>
        </w:rPr>
        <w:t xml:space="preserve">addressed the Motion for Judgment on the Pleadings.  The Interim Order </w:t>
      </w:r>
      <w:r w:rsidRPr="00EC18FF">
        <w:rPr>
          <w:sz w:val="24"/>
          <w:szCs w:val="24"/>
        </w:rPr>
        <w:t>did not dismiss the formal complaint</w:t>
      </w:r>
      <w:r w:rsidR="00FF629D" w:rsidRPr="00EC18FF">
        <w:rPr>
          <w:sz w:val="24"/>
          <w:szCs w:val="24"/>
        </w:rPr>
        <w:t xml:space="preserve"> but did not deny the Motion for Judgment on the Pleadings</w:t>
      </w:r>
      <w:r w:rsidR="00B76BB3" w:rsidRPr="00EC18FF">
        <w:rPr>
          <w:sz w:val="24"/>
          <w:szCs w:val="24"/>
        </w:rPr>
        <w:t xml:space="preserve">.  The presiding officer gave </w:t>
      </w:r>
      <w:r w:rsidR="00FF629D" w:rsidRPr="00EC18FF">
        <w:rPr>
          <w:sz w:val="24"/>
          <w:szCs w:val="24"/>
        </w:rPr>
        <w:t>Ms.</w:t>
      </w:r>
      <w:r w:rsidR="006925F3">
        <w:rPr>
          <w:sz w:val="24"/>
          <w:szCs w:val="24"/>
        </w:rPr>
        <w:t> </w:t>
      </w:r>
      <w:proofErr w:type="spellStart"/>
      <w:r w:rsidR="00FF629D" w:rsidRPr="00EC18FF">
        <w:rPr>
          <w:sz w:val="24"/>
          <w:szCs w:val="24"/>
        </w:rPr>
        <w:t>Pizzonia</w:t>
      </w:r>
      <w:proofErr w:type="spellEnd"/>
      <w:r w:rsidR="00FF629D" w:rsidRPr="00EC18FF">
        <w:rPr>
          <w:sz w:val="24"/>
          <w:szCs w:val="24"/>
        </w:rPr>
        <w:t xml:space="preserve"> </w:t>
      </w:r>
      <w:r w:rsidR="00B76BB3" w:rsidRPr="00EC18FF">
        <w:rPr>
          <w:sz w:val="24"/>
          <w:szCs w:val="24"/>
        </w:rPr>
        <w:t>until Friday, October 26, 2018 in which</w:t>
      </w:r>
      <w:r w:rsidR="00FF629D" w:rsidRPr="00EC18FF">
        <w:rPr>
          <w:sz w:val="24"/>
          <w:szCs w:val="24"/>
        </w:rPr>
        <w:t xml:space="preserve"> to hire an attorney</w:t>
      </w:r>
      <w:r w:rsidRPr="00EC18FF">
        <w:rPr>
          <w:sz w:val="24"/>
          <w:szCs w:val="24"/>
        </w:rPr>
        <w:t xml:space="preserve"> because it appears </w:t>
      </w:r>
      <w:r w:rsidR="00FF629D" w:rsidRPr="00EC18FF">
        <w:rPr>
          <w:sz w:val="24"/>
          <w:szCs w:val="24"/>
        </w:rPr>
        <w:t>the business</w:t>
      </w:r>
      <w:r w:rsidRPr="00EC18FF">
        <w:rPr>
          <w:sz w:val="24"/>
          <w:szCs w:val="24"/>
        </w:rPr>
        <w:t xml:space="preserve"> may be a partnership, limited liability company, or corporation.  </w:t>
      </w:r>
    </w:p>
    <w:p w14:paraId="31343329" w14:textId="3A9B7BD8" w:rsidR="00B41649" w:rsidRPr="00EC18FF" w:rsidRDefault="00B41649" w:rsidP="00B41649">
      <w:pPr>
        <w:spacing w:line="360" w:lineRule="auto"/>
        <w:ind w:firstLine="1440"/>
        <w:rPr>
          <w:sz w:val="24"/>
          <w:szCs w:val="24"/>
        </w:rPr>
      </w:pPr>
    </w:p>
    <w:p w14:paraId="79EAE009" w14:textId="2449FEBD" w:rsidR="00B41649" w:rsidRPr="00EC18FF" w:rsidRDefault="00B41649" w:rsidP="00B41649">
      <w:pPr>
        <w:spacing w:line="360" w:lineRule="auto"/>
        <w:ind w:firstLine="1440"/>
        <w:rPr>
          <w:sz w:val="24"/>
          <w:szCs w:val="24"/>
        </w:rPr>
      </w:pPr>
      <w:r w:rsidRPr="00EC18FF">
        <w:rPr>
          <w:sz w:val="24"/>
          <w:szCs w:val="24"/>
        </w:rPr>
        <w:t>On Monday, October 29, 2018, the presiding officer received a one-page letter from Complainant</w:t>
      </w:r>
      <w:r w:rsidR="00B76BB3" w:rsidRPr="00EC18FF">
        <w:rPr>
          <w:sz w:val="24"/>
          <w:szCs w:val="24"/>
        </w:rPr>
        <w:t>, dated October 25, 2018,</w:t>
      </w:r>
      <w:r w:rsidRPr="00EC18FF">
        <w:rPr>
          <w:sz w:val="24"/>
          <w:szCs w:val="24"/>
        </w:rPr>
        <w:t xml:space="preserve"> which stated, in full</w:t>
      </w:r>
      <w:proofErr w:type="gramStart"/>
      <w:r w:rsidRPr="00EC18FF">
        <w:rPr>
          <w:sz w:val="24"/>
          <w:szCs w:val="24"/>
        </w:rPr>
        <w:t>:</w:t>
      </w:r>
      <w:r w:rsidR="006925F3">
        <w:rPr>
          <w:sz w:val="24"/>
          <w:szCs w:val="24"/>
        </w:rPr>
        <w:t xml:space="preserve"> </w:t>
      </w:r>
      <w:r w:rsidRPr="00EC18FF">
        <w:rPr>
          <w:sz w:val="24"/>
          <w:szCs w:val="24"/>
        </w:rPr>
        <w:t xml:space="preserve"> “</w:t>
      </w:r>
      <w:proofErr w:type="gramEnd"/>
      <w:r w:rsidRPr="00EC18FF">
        <w:rPr>
          <w:sz w:val="24"/>
          <w:szCs w:val="24"/>
        </w:rPr>
        <w:t>I am requesting a postponement due to the fact that I had to go out of the country on a family emergency.  I</w:t>
      </w:r>
      <w:r w:rsidR="007D0381" w:rsidRPr="00EC18FF">
        <w:rPr>
          <w:sz w:val="24"/>
          <w:szCs w:val="24"/>
        </w:rPr>
        <w:t>f</w:t>
      </w:r>
      <w:r w:rsidRPr="00EC18FF">
        <w:rPr>
          <w:sz w:val="24"/>
          <w:szCs w:val="24"/>
        </w:rPr>
        <w:t xml:space="preserve"> this could be granted that would be greatly appreciated.”</w:t>
      </w:r>
      <w:r w:rsidR="007D0381" w:rsidRPr="00EC18FF">
        <w:rPr>
          <w:sz w:val="24"/>
          <w:szCs w:val="24"/>
        </w:rPr>
        <w:t xml:space="preserve">  The letter was not copied to Duquesne Light or Duquesne Light’s attorney.</w:t>
      </w:r>
    </w:p>
    <w:p w14:paraId="636F88F7" w14:textId="48E6469E" w:rsidR="007D0381" w:rsidRPr="00EC18FF" w:rsidRDefault="007D0381" w:rsidP="00B41649">
      <w:pPr>
        <w:spacing w:line="360" w:lineRule="auto"/>
        <w:ind w:firstLine="1440"/>
        <w:rPr>
          <w:sz w:val="24"/>
          <w:szCs w:val="24"/>
        </w:rPr>
      </w:pPr>
    </w:p>
    <w:p w14:paraId="23D34C57" w14:textId="4D02E5FB" w:rsidR="00622D33" w:rsidRPr="00EC18FF" w:rsidRDefault="00B41649" w:rsidP="00030C3E">
      <w:pPr>
        <w:tabs>
          <w:tab w:val="left" w:pos="2160"/>
        </w:tabs>
        <w:spacing w:line="360" w:lineRule="auto"/>
        <w:rPr>
          <w:sz w:val="24"/>
          <w:szCs w:val="24"/>
        </w:rPr>
      </w:pPr>
      <w:r w:rsidRPr="00EC18FF">
        <w:rPr>
          <w:sz w:val="24"/>
          <w:szCs w:val="24"/>
          <w:u w:val="single"/>
        </w:rPr>
        <w:t>Discussion</w:t>
      </w:r>
    </w:p>
    <w:p w14:paraId="7C245B8D" w14:textId="77777777" w:rsidR="00030C3E" w:rsidRPr="00EC18FF" w:rsidRDefault="00030C3E" w:rsidP="00030C3E">
      <w:pPr>
        <w:tabs>
          <w:tab w:val="left" w:pos="2160"/>
        </w:tabs>
        <w:spacing w:line="360" w:lineRule="auto"/>
        <w:rPr>
          <w:sz w:val="24"/>
          <w:szCs w:val="24"/>
        </w:rPr>
      </w:pPr>
    </w:p>
    <w:p w14:paraId="46E06592" w14:textId="77777777" w:rsidR="00B76BB3" w:rsidRPr="00EC18FF" w:rsidRDefault="00FF629D" w:rsidP="00B76BB3">
      <w:pPr>
        <w:spacing w:line="360" w:lineRule="auto"/>
        <w:ind w:firstLine="1440"/>
        <w:rPr>
          <w:sz w:val="24"/>
          <w:szCs w:val="24"/>
        </w:rPr>
      </w:pPr>
      <w:r w:rsidRPr="00EC18FF">
        <w:rPr>
          <w:sz w:val="24"/>
          <w:szCs w:val="24"/>
        </w:rPr>
        <w:t xml:space="preserve">Only an attorney licensed to practice law in the Commonwealth of Pennsylvania is permitted to represent a partnership, limited liability company or corporation in adversarial proceedings before the Public Utility Commission, pursuant to 52 </w:t>
      </w:r>
      <w:proofErr w:type="spellStart"/>
      <w:proofErr w:type="gramStart"/>
      <w:r w:rsidRPr="00EC18FF">
        <w:rPr>
          <w:sz w:val="24"/>
          <w:szCs w:val="24"/>
        </w:rPr>
        <w:t>Pa.Code</w:t>
      </w:r>
      <w:proofErr w:type="spellEnd"/>
      <w:proofErr w:type="gramEnd"/>
      <w:r w:rsidRPr="00EC18FF">
        <w:rPr>
          <w:sz w:val="24"/>
          <w:szCs w:val="24"/>
        </w:rPr>
        <w:t xml:space="preserve"> §§ 1.21 and 1.22.</w:t>
      </w:r>
      <w:r w:rsidR="00B76BB3" w:rsidRPr="00EC18FF">
        <w:rPr>
          <w:sz w:val="24"/>
          <w:szCs w:val="24"/>
        </w:rPr>
        <w:t xml:space="preserve">  </w:t>
      </w:r>
      <w:r w:rsidR="007D0381" w:rsidRPr="00EC18FF">
        <w:rPr>
          <w:sz w:val="24"/>
          <w:szCs w:val="24"/>
        </w:rPr>
        <w:t xml:space="preserve">Respondent, Duquesne Light, insists </w:t>
      </w:r>
      <w:r w:rsidR="00B76BB3" w:rsidRPr="00EC18FF">
        <w:rPr>
          <w:sz w:val="24"/>
          <w:szCs w:val="24"/>
        </w:rPr>
        <w:t>Door to Door Dry Cleaning</w:t>
      </w:r>
      <w:r w:rsidR="007D0381" w:rsidRPr="00EC18FF">
        <w:rPr>
          <w:sz w:val="24"/>
          <w:szCs w:val="24"/>
        </w:rPr>
        <w:t xml:space="preserve"> is either a partnership, limited liability company or corporation, and accordingly </w:t>
      </w:r>
      <w:r w:rsidR="00B76BB3" w:rsidRPr="00EC18FF">
        <w:rPr>
          <w:sz w:val="24"/>
          <w:szCs w:val="24"/>
        </w:rPr>
        <w:t xml:space="preserve">Ms. </w:t>
      </w:r>
      <w:proofErr w:type="spellStart"/>
      <w:r w:rsidR="00B76BB3" w:rsidRPr="00EC18FF">
        <w:rPr>
          <w:sz w:val="24"/>
          <w:szCs w:val="24"/>
        </w:rPr>
        <w:t>Pizzonia</w:t>
      </w:r>
      <w:proofErr w:type="spellEnd"/>
      <w:r w:rsidR="007D0381" w:rsidRPr="00EC18FF">
        <w:rPr>
          <w:sz w:val="24"/>
          <w:szCs w:val="24"/>
        </w:rPr>
        <w:t xml:space="preserve"> must hire an attorney</w:t>
      </w:r>
      <w:r w:rsidR="00B76BB3" w:rsidRPr="00EC18FF">
        <w:rPr>
          <w:sz w:val="24"/>
          <w:szCs w:val="24"/>
        </w:rPr>
        <w:t xml:space="preserve"> because she cannot speak on behalf of the business</w:t>
      </w:r>
      <w:r w:rsidR="007D0381" w:rsidRPr="00EC18FF">
        <w:rPr>
          <w:sz w:val="24"/>
          <w:szCs w:val="24"/>
        </w:rPr>
        <w:t xml:space="preserve">.  </w:t>
      </w:r>
    </w:p>
    <w:p w14:paraId="4979104C" w14:textId="77777777" w:rsidR="00B76BB3" w:rsidRPr="00EC18FF" w:rsidRDefault="00B76BB3" w:rsidP="00B76BB3">
      <w:pPr>
        <w:spacing w:line="360" w:lineRule="auto"/>
        <w:ind w:firstLine="1440"/>
        <w:rPr>
          <w:sz w:val="24"/>
          <w:szCs w:val="24"/>
        </w:rPr>
      </w:pPr>
    </w:p>
    <w:p w14:paraId="062041AE" w14:textId="29A5674F" w:rsidR="00FF629D" w:rsidRPr="00EC18FF" w:rsidRDefault="007D0381" w:rsidP="00B76BB3">
      <w:pPr>
        <w:spacing w:line="360" w:lineRule="auto"/>
        <w:ind w:firstLine="1440"/>
        <w:rPr>
          <w:sz w:val="24"/>
          <w:szCs w:val="24"/>
        </w:rPr>
      </w:pPr>
      <w:r w:rsidRPr="00EC18FF">
        <w:rPr>
          <w:sz w:val="24"/>
          <w:szCs w:val="24"/>
        </w:rPr>
        <w:lastRenderedPageBreak/>
        <w:t xml:space="preserve">Ms. </w:t>
      </w:r>
      <w:proofErr w:type="spellStart"/>
      <w:r w:rsidRPr="00EC18FF">
        <w:rPr>
          <w:sz w:val="24"/>
          <w:szCs w:val="24"/>
        </w:rPr>
        <w:t>Pizzonia</w:t>
      </w:r>
      <w:proofErr w:type="spellEnd"/>
      <w:r w:rsidRPr="00EC18FF">
        <w:rPr>
          <w:sz w:val="24"/>
          <w:szCs w:val="24"/>
        </w:rPr>
        <w:t xml:space="preserve"> has not disagreed with Duquesne Light or stated that her business is not a partnership, limited liability company or corporation.  </w:t>
      </w:r>
    </w:p>
    <w:p w14:paraId="59BA340C" w14:textId="77777777" w:rsidR="00FF629D" w:rsidRPr="00EC18FF" w:rsidRDefault="00FF629D" w:rsidP="00622D33">
      <w:pPr>
        <w:spacing w:line="360" w:lineRule="auto"/>
        <w:ind w:firstLine="1440"/>
        <w:rPr>
          <w:sz w:val="24"/>
          <w:szCs w:val="24"/>
        </w:rPr>
      </w:pPr>
    </w:p>
    <w:p w14:paraId="36EEBFAE" w14:textId="64C4A823" w:rsidR="000B7498" w:rsidRPr="00EC18FF" w:rsidRDefault="00E77AFF" w:rsidP="00B76BB3">
      <w:pPr>
        <w:spacing w:line="360" w:lineRule="auto"/>
        <w:ind w:firstLine="1440"/>
        <w:rPr>
          <w:sz w:val="24"/>
          <w:szCs w:val="24"/>
        </w:rPr>
      </w:pPr>
      <w:r w:rsidRPr="00EC18FF">
        <w:rPr>
          <w:sz w:val="24"/>
          <w:szCs w:val="24"/>
        </w:rPr>
        <w:t xml:space="preserve">Therefore, Complainant must secure the services of an attorney to represent her at the subsequent hearing, pursuant to 52 </w:t>
      </w:r>
      <w:proofErr w:type="spellStart"/>
      <w:proofErr w:type="gramStart"/>
      <w:r w:rsidRPr="00EC18FF">
        <w:rPr>
          <w:sz w:val="24"/>
          <w:szCs w:val="24"/>
        </w:rPr>
        <w:t>Pa.Code</w:t>
      </w:r>
      <w:proofErr w:type="spellEnd"/>
      <w:proofErr w:type="gramEnd"/>
      <w:r w:rsidRPr="00EC18FF">
        <w:rPr>
          <w:sz w:val="24"/>
          <w:szCs w:val="24"/>
        </w:rPr>
        <w:t xml:space="preserve"> §</w:t>
      </w:r>
      <w:r w:rsidR="006925F3">
        <w:rPr>
          <w:sz w:val="24"/>
          <w:szCs w:val="24"/>
        </w:rPr>
        <w:t xml:space="preserve"> </w:t>
      </w:r>
      <w:r w:rsidRPr="00EC18FF">
        <w:rPr>
          <w:sz w:val="24"/>
          <w:szCs w:val="24"/>
        </w:rPr>
        <w:t>1.21 and §</w:t>
      </w:r>
      <w:r w:rsidR="006925F3">
        <w:rPr>
          <w:sz w:val="24"/>
          <w:szCs w:val="24"/>
        </w:rPr>
        <w:t xml:space="preserve"> </w:t>
      </w:r>
      <w:r w:rsidRPr="00EC18FF">
        <w:rPr>
          <w:sz w:val="24"/>
          <w:szCs w:val="24"/>
        </w:rPr>
        <w:t xml:space="preserve">1.22.  If Complainant does not retain an attorney to represent her, then the hearing will not be able to proceed </w:t>
      </w:r>
      <w:r w:rsidR="007D0381" w:rsidRPr="00EC18FF">
        <w:rPr>
          <w:sz w:val="24"/>
          <w:szCs w:val="24"/>
        </w:rPr>
        <w:t xml:space="preserve">because there will be no one present who is legally permitted to speak on behalf of the business.  In that event, </w:t>
      </w:r>
      <w:r w:rsidRPr="00EC18FF">
        <w:rPr>
          <w:sz w:val="24"/>
          <w:szCs w:val="24"/>
        </w:rPr>
        <w:t xml:space="preserve">the formal complaint filed by Complainant </w:t>
      </w:r>
      <w:r w:rsidR="007D0381" w:rsidRPr="00EC18FF">
        <w:rPr>
          <w:sz w:val="24"/>
          <w:szCs w:val="24"/>
        </w:rPr>
        <w:t>on July 25, 2018</w:t>
      </w:r>
      <w:r w:rsidRPr="00EC18FF">
        <w:rPr>
          <w:sz w:val="24"/>
          <w:szCs w:val="24"/>
        </w:rPr>
        <w:t xml:space="preserve"> will be dismissed for failure to proceed</w:t>
      </w:r>
      <w:r w:rsidR="007D0381" w:rsidRPr="00EC18FF">
        <w:rPr>
          <w:sz w:val="24"/>
          <w:szCs w:val="24"/>
        </w:rPr>
        <w:t xml:space="preserve"> with the formal complaint</w:t>
      </w:r>
      <w:r w:rsidRPr="00EC18FF">
        <w:rPr>
          <w:sz w:val="24"/>
          <w:szCs w:val="24"/>
        </w:rPr>
        <w:t xml:space="preserve">.  </w:t>
      </w:r>
      <w:r w:rsidR="000B7498" w:rsidRPr="00EC18FF">
        <w:rPr>
          <w:sz w:val="24"/>
          <w:szCs w:val="24"/>
        </w:rPr>
        <w:t xml:space="preserve">Teresa </w:t>
      </w:r>
      <w:proofErr w:type="spellStart"/>
      <w:r w:rsidR="000B7498" w:rsidRPr="00EC18FF">
        <w:rPr>
          <w:sz w:val="24"/>
          <w:szCs w:val="24"/>
        </w:rPr>
        <w:t>Pizzonia</w:t>
      </w:r>
      <w:proofErr w:type="spellEnd"/>
      <w:r w:rsidR="000B7498" w:rsidRPr="00EC18FF">
        <w:rPr>
          <w:sz w:val="24"/>
          <w:szCs w:val="24"/>
        </w:rPr>
        <w:t xml:space="preserve"> will not be permitted </w:t>
      </w:r>
      <w:r w:rsidR="006925F3">
        <w:rPr>
          <w:sz w:val="24"/>
          <w:szCs w:val="24"/>
        </w:rPr>
        <w:t xml:space="preserve">to </w:t>
      </w:r>
      <w:bookmarkStart w:id="0" w:name="_GoBack"/>
      <w:bookmarkEnd w:id="0"/>
      <w:r w:rsidR="000B7498" w:rsidRPr="00EC18FF">
        <w:rPr>
          <w:sz w:val="24"/>
          <w:szCs w:val="24"/>
        </w:rPr>
        <w:t xml:space="preserve">represent the business at the hearing to be scheduled.  </w:t>
      </w:r>
    </w:p>
    <w:p w14:paraId="137A73AD" w14:textId="77777777" w:rsidR="00FF629D" w:rsidRPr="00EC18FF" w:rsidRDefault="00FF629D" w:rsidP="00FF629D">
      <w:pPr>
        <w:spacing w:line="360" w:lineRule="auto"/>
        <w:ind w:firstLine="1440"/>
        <w:rPr>
          <w:sz w:val="24"/>
          <w:szCs w:val="24"/>
        </w:rPr>
      </w:pPr>
    </w:p>
    <w:p w14:paraId="5BB46586" w14:textId="7B290081" w:rsidR="00FF629D" w:rsidRPr="00EC18FF" w:rsidRDefault="00FF629D" w:rsidP="00FF629D">
      <w:pPr>
        <w:spacing w:line="360" w:lineRule="auto"/>
        <w:ind w:firstLine="1440"/>
        <w:rPr>
          <w:sz w:val="24"/>
          <w:szCs w:val="24"/>
        </w:rPr>
      </w:pPr>
      <w:r w:rsidRPr="00EC18FF">
        <w:rPr>
          <w:sz w:val="24"/>
          <w:szCs w:val="24"/>
        </w:rPr>
        <w:t xml:space="preserve">Ms. </w:t>
      </w:r>
      <w:proofErr w:type="spellStart"/>
      <w:r w:rsidRPr="00EC18FF">
        <w:rPr>
          <w:sz w:val="24"/>
          <w:szCs w:val="24"/>
        </w:rPr>
        <w:t>Pizzonia</w:t>
      </w:r>
      <w:proofErr w:type="spellEnd"/>
      <w:r w:rsidRPr="00EC18FF">
        <w:rPr>
          <w:sz w:val="24"/>
          <w:szCs w:val="24"/>
        </w:rPr>
        <w:t xml:space="preserve"> indicates she has a family emergency out of the country.  She does not indicate the nature of the emergency, which country she has traveled to or how long she intends to be gone.  Ms. </w:t>
      </w:r>
      <w:proofErr w:type="spellStart"/>
      <w:r w:rsidRPr="00EC18FF">
        <w:rPr>
          <w:sz w:val="24"/>
          <w:szCs w:val="24"/>
        </w:rPr>
        <w:t>Pizzonia</w:t>
      </w:r>
      <w:proofErr w:type="spellEnd"/>
      <w:r w:rsidRPr="00EC18FF">
        <w:rPr>
          <w:sz w:val="24"/>
          <w:szCs w:val="24"/>
        </w:rPr>
        <w:t xml:space="preserve"> has not indicated how much time she needs for a continuance.  </w:t>
      </w:r>
      <w:r w:rsidR="000B7498" w:rsidRPr="00EC18FF">
        <w:rPr>
          <w:sz w:val="24"/>
          <w:szCs w:val="24"/>
        </w:rPr>
        <w:t xml:space="preserve">As a result, a continuance of thirty (30) days will be provided to Ms. </w:t>
      </w:r>
      <w:proofErr w:type="spellStart"/>
      <w:r w:rsidR="000B7498" w:rsidRPr="00EC18FF">
        <w:rPr>
          <w:sz w:val="24"/>
          <w:szCs w:val="24"/>
        </w:rPr>
        <w:t>Pizzonia</w:t>
      </w:r>
      <w:proofErr w:type="spellEnd"/>
      <w:r w:rsidR="000B7498" w:rsidRPr="00EC18FF">
        <w:rPr>
          <w:sz w:val="24"/>
          <w:szCs w:val="24"/>
        </w:rPr>
        <w:t xml:space="preserve">.  However, during those thirty days, Ms. </w:t>
      </w:r>
      <w:proofErr w:type="spellStart"/>
      <w:r w:rsidR="000B7498" w:rsidRPr="00EC18FF">
        <w:rPr>
          <w:sz w:val="24"/>
          <w:szCs w:val="24"/>
        </w:rPr>
        <w:t>Pizzonia</w:t>
      </w:r>
      <w:proofErr w:type="spellEnd"/>
      <w:r w:rsidR="000B7498" w:rsidRPr="00EC18FF">
        <w:rPr>
          <w:sz w:val="24"/>
          <w:szCs w:val="24"/>
        </w:rPr>
        <w:t xml:space="preserve"> </w:t>
      </w:r>
      <w:r w:rsidR="000B7498" w:rsidRPr="00EC18FF">
        <w:rPr>
          <w:sz w:val="24"/>
          <w:szCs w:val="24"/>
          <w:u w:val="single"/>
        </w:rPr>
        <w:t>must</w:t>
      </w:r>
      <w:r w:rsidR="000B7498" w:rsidRPr="00EC18FF">
        <w:rPr>
          <w:sz w:val="24"/>
          <w:szCs w:val="24"/>
        </w:rPr>
        <w:t xml:space="preserve"> hire an attorney to represent the business at the hearing.  If Ms. </w:t>
      </w:r>
      <w:proofErr w:type="spellStart"/>
      <w:r w:rsidR="000B7498" w:rsidRPr="00EC18FF">
        <w:rPr>
          <w:sz w:val="24"/>
          <w:szCs w:val="24"/>
        </w:rPr>
        <w:t>Pizzonia</w:t>
      </w:r>
      <w:proofErr w:type="spellEnd"/>
      <w:r w:rsidR="000B7498" w:rsidRPr="00EC18FF">
        <w:rPr>
          <w:sz w:val="24"/>
          <w:szCs w:val="24"/>
        </w:rPr>
        <w:t xml:space="preserve"> does not think her business is a partnership, limited liability company or a corporation, then she must send written proof to the presiding officer which shows that Door to Door Dry Cleaning is not a partnership, limited liability company or corporation.  </w:t>
      </w:r>
    </w:p>
    <w:p w14:paraId="53F1C390" w14:textId="7CE8405A" w:rsidR="000B7498" w:rsidRPr="00EC18FF" w:rsidRDefault="000B7498" w:rsidP="00FF629D">
      <w:pPr>
        <w:spacing w:line="360" w:lineRule="auto"/>
        <w:ind w:firstLine="1440"/>
        <w:rPr>
          <w:sz w:val="24"/>
          <w:szCs w:val="24"/>
        </w:rPr>
      </w:pPr>
    </w:p>
    <w:p w14:paraId="74F9C31D" w14:textId="3F99412F" w:rsidR="000B7498" w:rsidRPr="00EC18FF" w:rsidRDefault="000B7498" w:rsidP="00FF629D">
      <w:pPr>
        <w:spacing w:line="360" w:lineRule="auto"/>
        <w:ind w:firstLine="1440"/>
        <w:rPr>
          <w:sz w:val="24"/>
          <w:szCs w:val="24"/>
        </w:rPr>
      </w:pPr>
      <w:r w:rsidRPr="00EC18FF">
        <w:rPr>
          <w:sz w:val="24"/>
          <w:szCs w:val="24"/>
        </w:rPr>
        <w:t xml:space="preserve">The formal complaint will be dismissed if Ms. </w:t>
      </w:r>
      <w:proofErr w:type="spellStart"/>
      <w:r w:rsidRPr="00EC18FF">
        <w:rPr>
          <w:sz w:val="24"/>
          <w:szCs w:val="24"/>
        </w:rPr>
        <w:t>Pizzonia</w:t>
      </w:r>
      <w:proofErr w:type="spellEnd"/>
      <w:r w:rsidRPr="00EC18FF">
        <w:rPr>
          <w:sz w:val="24"/>
          <w:szCs w:val="24"/>
        </w:rPr>
        <w:t xml:space="preserve"> does not hire an attorney and if the attorney does not </w:t>
      </w:r>
      <w:proofErr w:type="gramStart"/>
      <w:r w:rsidRPr="00EC18FF">
        <w:rPr>
          <w:sz w:val="24"/>
          <w:szCs w:val="24"/>
        </w:rPr>
        <w:t>filed</w:t>
      </w:r>
      <w:proofErr w:type="gramEnd"/>
      <w:r w:rsidRPr="00EC18FF">
        <w:rPr>
          <w:sz w:val="24"/>
          <w:szCs w:val="24"/>
        </w:rPr>
        <w:t xml:space="preserve"> a Notice of Appearance on or before Friday, November 30, 2018.</w:t>
      </w:r>
    </w:p>
    <w:p w14:paraId="3BFA47A2" w14:textId="77777777" w:rsidR="00030C3E" w:rsidRPr="00EC18FF" w:rsidRDefault="00030C3E" w:rsidP="00030C3E">
      <w:pPr>
        <w:spacing w:line="360" w:lineRule="auto"/>
        <w:rPr>
          <w:sz w:val="24"/>
          <w:szCs w:val="24"/>
          <w:u w:val="single"/>
        </w:rPr>
      </w:pPr>
    </w:p>
    <w:p w14:paraId="43BA698A" w14:textId="77777777" w:rsidR="00622D33" w:rsidRPr="00EC18FF" w:rsidRDefault="00622D33" w:rsidP="00622D33">
      <w:pPr>
        <w:spacing w:line="360" w:lineRule="auto"/>
        <w:ind w:left="720" w:firstLine="720"/>
        <w:rPr>
          <w:sz w:val="24"/>
          <w:szCs w:val="24"/>
        </w:rPr>
      </w:pPr>
      <w:r w:rsidRPr="00EC18FF">
        <w:rPr>
          <w:sz w:val="24"/>
          <w:szCs w:val="24"/>
        </w:rPr>
        <w:t xml:space="preserve">THEREFORE, </w:t>
      </w:r>
    </w:p>
    <w:p w14:paraId="616FA8C6" w14:textId="77777777" w:rsidR="00622D33" w:rsidRPr="00EC18FF" w:rsidRDefault="00622D33" w:rsidP="00622D33">
      <w:pPr>
        <w:spacing w:line="360" w:lineRule="auto"/>
        <w:rPr>
          <w:sz w:val="24"/>
          <w:szCs w:val="24"/>
        </w:rPr>
      </w:pPr>
    </w:p>
    <w:p w14:paraId="13AAA560" w14:textId="77777777" w:rsidR="00622D33" w:rsidRPr="00EC18FF" w:rsidRDefault="00622D33" w:rsidP="00622D33">
      <w:pPr>
        <w:spacing w:line="360" w:lineRule="auto"/>
        <w:ind w:firstLine="1440"/>
        <w:rPr>
          <w:sz w:val="24"/>
          <w:szCs w:val="24"/>
        </w:rPr>
      </w:pPr>
      <w:r w:rsidRPr="00EC18FF">
        <w:rPr>
          <w:sz w:val="24"/>
          <w:szCs w:val="24"/>
        </w:rPr>
        <w:t xml:space="preserve">IT IS ORDERED: </w:t>
      </w:r>
    </w:p>
    <w:p w14:paraId="14970781" w14:textId="77777777" w:rsidR="00622D33" w:rsidRPr="00EC18FF" w:rsidRDefault="00622D33" w:rsidP="00622D33">
      <w:pPr>
        <w:spacing w:line="360" w:lineRule="auto"/>
        <w:rPr>
          <w:sz w:val="24"/>
          <w:szCs w:val="24"/>
        </w:rPr>
      </w:pPr>
    </w:p>
    <w:p w14:paraId="0107991D" w14:textId="6790418D" w:rsidR="00622D33" w:rsidRPr="00EC18FF" w:rsidRDefault="00622D33" w:rsidP="00622D33">
      <w:pPr>
        <w:spacing w:line="360" w:lineRule="auto"/>
        <w:ind w:firstLine="1440"/>
        <w:rPr>
          <w:sz w:val="24"/>
          <w:szCs w:val="24"/>
        </w:rPr>
      </w:pPr>
      <w:r w:rsidRPr="00EC18FF">
        <w:rPr>
          <w:sz w:val="24"/>
          <w:szCs w:val="24"/>
        </w:rPr>
        <w:t>1.</w:t>
      </w:r>
      <w:r w:rsidRPr="00EC18FF">
        <w:rPr>
          <w:sz w:val="24"/>
          <w:szCs w:val="24"/>
        </w:rPr>
        <w:tab/>
        <w:t xml:space="preserve">That </w:t>
      </w:r>
      <w:r w:rsidR="00E77AFF" w:rsidRPr="00EC18FF">
        <w:rPr>
          <w:sz w:val="24"/>
          <w:szCs w:val="24"/>
        </w:rPr>
        <w:t>Complainant’s</w:t>
      </w:r>
      <w:r w:rsidRPr="00EC18FF">
        <w:rPr>
          <w:sz w:val="24"/>
          <w:szCs w:val="24"/>
        </w:rPr>
        <w:t xml:space="preserve"> request for a continuance is granted.  </w:t>
      </w:r>
    </w:p>
    <w:p w14:paraId="242FB343" w14:textId="4D692CB2" w:rsidR="00B76BB3" w:rsidRPr="00EC18FF" w:rsidRDefault="00B76BB3" w:rsidP="00B76BB3">
      <w:pPr>
        <w:spacing w:line="360" w:lineRule="auto"/>
        <w:rPr>
          <w:sz w:val="24"/>
          <w:szCs w:val="24"/>
        </w:rPr>
      </w:pPr>
    </w:p>
    <w:p w14:paraId="56E49010" w14:textId="54F09100" w:rsidR="00B76BB3" w:rsidRPr="00EC18FF" w:rsidRDefault="00B76BB3" w:rsidP="00B76BB3">
      <w:pPr>
        <w:spacing w:line="360" w:lineRule="auto"/>
        <w:rPr>
          <w:sz w:val="24"/>
          <w:szCs w:val="24"/>
        </w:rPr>
      </w:pPr>
      <w:r w:rsidRPr="00EC18FF">
        <w:rPr>
          <w:sz w:val="24"/>
          <w:szCs w:val="24"/>
        </w:rPr>
        <w:tab/>
      </w:r>
      <w:r w:rsidRPr="00EC18FF">
        <w:rPr>
          <w:sz w:val="24"/>
          <w:szCs w:val="24"/>
        </w:rPr>
        <w:tab/>
        <w:t xml:space="preserve">2. </w:t>
      </w:r>
      <w:r w:rsidRPr="00EC18FF">
        <w:rPr>
          <w:sz w:val="24"/>
          <w:szCs w:val="24"/>
        </w:rPr>
        <w:tab/>
        <w:t>That the Office of Administrative Law Judge will issue a new hearing notice which sets forth a new date for an initial telephonic hearing.</w:t>
      </w:r>
    </w:p>
    <w:p w14:paraId="1B899852" w14:textId="77777777" w:rsidR="00622D33" w:rsidRPr="00EC18FF" w:rsidRDefault="00622D33" w:rsidP="00622D33">
      <w:pPr>
        <w:spacing w:line="360" w:lineRule="auto"/>
        <w:rPr>
          <w:sz w:val="24"/>
          <w:szCs w:val="24"/>
        </w:rPr>
      </w:pPr>
    </w:p>
    <w:p w14:paraId="1CEA82B8" w14:textId="5227D5D6" w:rsidR="007D0381" w:rsidRPr="00EC18FF" w:rsidRDefault="00622D33" w:rsidP="007D0381">
      <w:pPr>
        <w:spacing w:line="360" w:lineRule="auto"/>
        <w:rPr>
          <w:sz w:val="24"/>
          <w:szCs w:val="24"/>
        </w:rPr>
      </w:pPr>
      <w:r w:rsidRPr="00EC18FF">
        <w:rPr>
          <w:sz w:val="24"/>
          <w:szCs w:val="24"/>
        </w:rPr>
        <w:lastRenderedPageBreak/>
        <w:tab/>
      </w:r>
      <w:r w:rsidRPr="00EC18FF">
        <w:rPr>
          <w:sz w:val="24"/>
          <w:szCs w:val="24"/>
        </w:rPr>
        <w:tab/>
      </w:r>
      <w:r w:rsidR="00B76BB3" w:rsidRPr="00EC18FF">
        <w:rPr>
          <w:sz w:val="24"/>
          <w:szCs w:val="24"/>
        </w:rPr>
        <w:t>3</w:t>
      </w:r>
      <w:r w:rsidRPr="00EC18FF">
        <w:rPr>
          <w:sz w:val="24"/>
          <w:szCs w:val="24"/>
        </w:rPr>
        <w:t>.</w:t>
      </w:r>
      <w:r w:rsidRPr="00EC18FF">
        <w:rPr>
          <w:sz w:val="24"/>
          <w:szCs w:val="24"/>
        </w:rPr>
        <w:tab/>
        <w:t xml:space="preserve">That </w:t>
      </w:r>
      <w:r w:rsidR="000B7498" w:rsidRPr="00EC18FF">
        <w:rPr>
          <w:sz w:val="24"/>
          <w:szCs w:val="24"/>
        </w:rPr>
        <w:t xml:space="preserve">on or before Friday, November 30, 2018, Teresa </w:t>
      </w:r>
      <w:proofErr w:type="spellStart"/>
      <w:r w:rsidR="000B7498" w:rsidRPr="00EC18FF">
        <w:rPr>
          <w:sz w:val="24"/>
          <w:szCs w:val="24"/>
        </w:rPr>
        <w:t>Pizzonia</w:t>
      </w:r>
      <w:proofErr w:type="spellEnd"/>
      <w:r w:rsidR="000B7498" w:rsidRPr="00EC18FF">
        <w:rPr>
          <w:sz w:val="24"/>
          <w:szCs w:val="24"/>
        </w:rPr>
        <w:t xml:space="preserve"> must hire an attorney who </w:t>
      </w:r>
      <w:r w:rsidR="00B76BB3" w:rsidRPr="00EC18FF">
        <w:rPr>
          <w:sz w:val="24"/>
          <w:szCs w:val="24"/>
        </w:rPr>
        <w:t>will</w:t>
      </w:r>
      <w:r w:rsidR="000B7498" w:rsidRPr="00EC18FF">
        <w:rPr>
          <w:sz w:val="24"/>
          <w:szCs w:val="24"/>
        </w:rPr>
        <w:t xml:space="preserve"> file a Notice of Appearance with the Secretary’s Bureau, with copies to the presiding officer and </w:t>
      </w:r>
      <w:r w:rsidR="00B76BB3" w:rsidRPr="00EC18FF">
        <w:rPr>
          <w:sz w:val="24"/>
          <w:szCs w:val="24"/>
        </w:rPr>
        <w:t>the attorney</w:t>
      </w:r>
      <w:r w:rsidR="000B7498" w:rsidRPr="00EC18FF">
        <w:rPr>
          <w:sz w:val="24"/>
          <w:szCs w:val="24"/>
        </w:rPr>
        <w:t xml:space="preserve"> for Duquesne Light Company</w:t>
      </w:r>
      <w:r w:rsidR="00B76BB3" w:rsidRPr="00EC18FF">
        <w:rPr>
          <w:sz w:val="24"/>
          <w:szCs w:val="24"/>
        </w:rPr>
        <w:t>.</w:t>
      </w:r>
      <w:r w:rsidR="000B7498" w:rsidRPr="00EC18FF">
        <w:rPr>
          <w:sz w:val="24"/>
          <w:szCs w:val="24"/>
        </w:rPr>
        <w:t xml:space="preserve"> </w:t>
      </w:r>
    </w:p>
    <w:p w14:paraId="4763B985" w14:textId="77777777" w:rsidR="007D0381" w:rsidRPr="00EC18FF" w:rsidRDefault="007D0381" w:rsidP="007D0381">
      <w:pPr>
        <w:spacing w:line="360" w:lineRule="auto"/>
        <w:rPr>
          <w:sz w:val="24"/>
          <w:szCs w:val="24"/>
        </w:rPr>
      </w:pPr>
    </w:p>
    <w:p w14:paraId="76073AC9" w14:textId="705F106B" w:rsidR="00622D33" w:rsidRPr="00EC18FF" w:rsidRDefault="00B76BB3" w:rsidP="007D0381">
      <w:pPr>
        <w:spacing w:line="360" w:lineRule="auto"/>
        <w:ind w:firstLine="1440"/>
        <w:rPr>
          <w:sz w:val="24"/>
          <w:szCs w:val="24"/>
        </w:rPr>
      </w:pPr>
      <w:r w:rsidRPr="00EC18FF">
        <w:rPr>
          <w:sz w:val="24"/>
          <w:szCs w:val="24"/>
        </w:rPr>
        <w:t>4</w:t>
      </w:r>
      <w:r w:rsidR="007D0381" w:rsidRPr="00EC18FF">
        <w:rPr>
          <w:sz w:val="24"/>
          <w:szCs w:val="24"/>
        </w:rPr>
        <w:t xml:space="preserve">. </w:t>
      </w:r>
      <w:r w:rsidR="007D0381" w:rsidRPr="00EC18FF">
        <w:rPr>
          <w:sz w:val="24"/>
          <w:szCs w:val="24"/>
        </w:rPr>
        <w:tab/>
        <w:t>That if</w:t>
      </w:r>
      <w:r w:rsidR="00622D33" w:rsidRPr="00EC18FF">
        <w:rPr>
          <w:sz w:val="24"/>
          <w:szCs w:val="24"/>
        </w:rPr>
        <w:t xml:space="preserve"> </w:t>
      </w:r>
      <w:r w:rsidRPr="00EC18FF">
        <w:rPr>
          <w:sz w:val="24"/>
          <w:szCs w:val="24"/>
        </w:rPr>
        <w:t xml:space="preserve">Ms. </w:t>
      </w:r>
      <w:proofErr w:type="spellStart"/>
      <w:r w:rsidRPr="00EC18FF">
        <w:rPr>
          <w:sz w:val="24"/>
          <w:szCs w:val="24"/>
        </w:rPr>
        <w:t>Pizzonia</w:t>
      </w:r>
      <w:proofErr w:type="spellEnd"/>
      <w:r w:rsidRPr="00EC18FF">
        <w:rPr>
          <w:sz w:val="24"/>
          <w:szCs w:val="24"/>
        </w:rPr>
        <w:t xml:space="preserve"> does not hire an attorney on or before Friday, November</w:t>
      </w:r>
      <w:r w:rsidR="007E2E91">
        <w:rPr>
          <w:sz w:val="24"/>
          <w:szCs w:val="24"/>
        </w:rPr>
        <w:t> </w:t>
      </w:r>
      <w:r w:rsidRPr="00EC18FF">
        <w:rPr>
          <w:sz w:val="24"/>
          <w:szCs w:val="24"/>
        </w:rPr>
        <w:t xml:space="preserve">30, 2018, then the formal complaint will be dismissed.  </w:t>
      </w:r>
      <w:r w:rsidR="000B7498" w:rsidRPr="00EC18FF">
        <w:rPr>
          <w:sz w:val="24"/>
          <w:szCs w:val="24"/>
        </w:rPr>
        <w:t xml:space="preserve">  </w:t>
      </w:r>
    </w:p>
    <w:p w14:paraId="0E67223D" w14:textId="77777777" w:rsidR="00622D33" w:rsidRPr="00EC18FF" w:rsidRDefault="00622D33" w:rsidP="00622D33">
      <w:pPr>
        <w:rPr>
          <w:sz w:val="24"/>
          <w:szCs w:val="24"/>
        </w:rPr>
      </w:pPr>
    </w:p>
    <w:p w14:paraId="25994352" w14:textId="77777777" w:rsidR="001F60B9" w:rsidRPr="00EC18FF" w:rsidRDefault="001F60B9" w:rsidP="00622D33">
      <w:pPr>
        <w:rPr>
          <w:sz w:val="24"/>
          <w:szCs w:val="24"/>
        </w:rPr>
      </w:pPr>
    </w:p>
    <w:p w14:paraId="03B86D5F" w14:textId="77777777" w:rsidR="00622D33" w:rsidRPr="00EC18FF" w:rsidRDefault="00622D33" w:rsidP="00622D33">
      <w:pPr>
        <w:rPr>
          <w:sz w:val="24"/>
          <w:szCs w:val="24"/>
        </w:rPr>
      </w:pPr>
    </w:p>
    <w:p w14:paraId="55487B0D" w14:textId="77777777" w:rsidR="00622D33" w:rsidRPr="00EC18FF" w:rsidRDefault="00622D33" w:rsidP="00622D33">
      <w:pPr>
        <w:pStyle w:val="Footer"/>
        <w:tabs>
          <w:tab w:val="clear" w:pos="4320"/>
          <w:tab w:val="clear" w:pos="8640"/>
        </w:tabs>
        <w:rPr>
          <w:spacing w:val="-3"/>
          <w:sz w:val="24"/>
          <w:szCs w:val="24"/>
        </w:rPr>
      </w:pPr>
    </w:p>
    <w:p w14:paraId="58A57BA3" w14:textId="02A776BD" w:rsidR="00622D33" w:rsidRPr="00EC18FF" w:rsidRDefault="00622D33" w:rsidP="00622D33">
      <w:pPr>
        <w:pStyle w:val="Footer"/>
        <w:tabs>
          <w:tab w:val="clear" w:pos="4320"/>
          <w:tab w:val="clear" w:pos="8640"/>
        </w:tabs>
        <w:rPr>
          <w:spacing w:val="-3"/>
          <w:sz w:val="24"/>
          <w:szCs w:val="24"/>
        </w:rPr>
      </w:pPr>
      <w:r w:rsidRPr="00EC18FF">
        <w:rPr>
          <w:spacing w:val="-3"/>
          <w:sz w:val="24"/>
          <w:szCs w:val="24"/>
        </w:rPr>
        <w:t xml:space="preserve">Date:  </w:t>
      </w:r>
      <w:r w:rsidR="00FF629D" w:rsidRPr="00EC18FF">
        <w:rPr>
          <w:spacing w:val="-3"/>
          <w:sz w:val="24"/>
          <w:szCs w:val="24"/>
          <w:u w:val="single"/>
        </w:rPr>
        <w:t>October 30, 2018</w:t>
      </w:r>
      <w:r w:rsidRPr="00EC18FF">
        <w:rPr>
          <w:spacing w:val="-3"/>
          <w:sz w:val="24"/>
          <w:szCs w:val="24"/>
        </w:rPr>
        <w:tab/>
      </w:r>
      <w:r w:rsidRPr="00EC18FF">
        <w:rPr>
          <w:spacing w:val="-3"/>
          <w:sz w:val="24"/>
          <w:szCs w:val="24"/>
        </w:rPr>
        <w:tab/>
      </w:r>
      <w:r w:rsidRPr="00EC18FF">
        <w:rPr>
          <w:spacing w:val="-3"/>
          <w:sz w:val="24"/>
          <w:szCs w:val="24"/>
        </w:rPr>
        <w:tab/>
      </w:r>
      <w:r w:rsidRPr="00EC18FF">
        <w:rPr>
          <w:spacing w:val="-3"/>
          <w:sz w:val="24"/>
          <w:szCs w:val="24"/>
        </w:rPr>
        <w:tab/>
      </w:r>
      <w:r w:rsidR="007E2E91">
        <w:rPr>
          <w:spacing w:val="-3"/>
          <w:sz w:val="24"/>
          <w:szCs w:val="24"/>
        </w:rPr>
        <w:tab/>
      </w:r>
      <w:r w:rsidRPr="00EC18FF">
        <w:rPr>
          <w:spacing w:val="-3"/>
          <w:sz w:val="24"/>
          <w:szCs w:val="24"/>
          <w:u w:val="single"/>
        </w:rPr>
        <w:tab/>
      </w:r>
      <w:r w:rsidRPr="00EC18FF">
        <w:rPr>
          <w:spacing w:val="-3"/>
          <w:sz w:val="24"/>
          <w:szCs w:val="24"/>
          <w:u w:val="single"/>
        </w:rPr>
        <w:tab/>
      </w:r>
      <w:r w:rsidRPr="00EC18FF">
        <w:rPr>
          <w:spacing w:val="-3"/>
          <w:sz w:val="24"/>
          <w:szCs w:val="24"/>
          <w:u w:val="single"/>
        </w:rPr>
        <w:tab/>
      </w:r>
      <w:r w:rsidRPr="00EC18FF">
        <w:rPr>
          <w:spacing w:val="-3"/>
          <w:sz w:val="24"/>
          <w:szCs w:val="24"/>
          <w:u w:val="single"/>
        </w:rPr>
        <w:tab/>
      </w:r>
      <w:r w:rsidRPr="00EC18FF">
        <w:rPr>
          <w:spacing w:val="-3"/>
          <w:sz w:val="24"/>
          <w:szCs w:val="24"/>
          <w:u w:val="single"/>
        </w:rPr>
        <w:tab/>
      </w:r>
    </w:p>
    <w:p w14:paraId="5F84F4DA" w14:textId="6D82D06D" w:rsidR="00622D33" w:rsidRPr="00EC18FF" w:rsidRDefault="00622D33" w:rsidP="00622D33">
      <w:pPr>
        <w:pStyle w:val="Footer"/>
        <w:tabs>
          <w:tab w:val="clear" w:pos="4320"/>
          <w:tab w:val="clear" w:pos="8640"/>
        </w:tabs>
        <w:rPr>
          <w:spacing w:val="-3"/>
          <w:sz w:val="24"/>
          <w:szCs w:val="24"/>
        </w:rPr>
      </w:pPr>
      <w:r w:rsidRPr="00EC18FF">
        <w:rPr>
          <w:spacing w:val="-3"/>
          <w:sz w:val="24"/>
          <w:szCs w:val="24"/>
        </w:rPr>
        <w:tab/>
      </w:r>
      <w:r w:rsidRPr="00EC18FF">
        <w:rPr>
          <w:spacing w:val="-3"/>
          <w:sz w:val="24"/>
          <w:szCs w:val="24"/>
        </w:rPr>
        <w:tab/>
      </w:r>
      <w:r w:rsidRPr="00EC18FF">
        <w:rPr>
          <w:spacing w:val="-3"/>
          <w:sz w:val="24"/>
          <w:szCs w:val="24"/>
        </w:rPr>
        <w:tab/>
      </w:r>
      <w:r w:rsidRPr="00EC18FF">
        <w:rPr>
          <w:spacing w:val="-3"/>
          <w:sz w:val="24"/>
          <w:szCs w:val="24"/>
        </w:rPr>
        <w:tab/>
      </w:r>
      <w:r w:rsidRPr="00EC18FF">
        <w:rPr>
          <w:spacing w:val="-3"/>
          <w:sz w:val="24"/>
          <w:szCs w:val="24"/>
        </w:rPr>
        <w:tab/>
      </w:r>
      <w:r w:rsidRPr="00EC18FF">
        <w:rPr>
          <w:spacing w:val="-3"/>
          <w:sz w:val="24"/>
          <w:szCs w:val="24"/>
        </w:rPr>
        <w:tab/>
      </w:r>
      <w:r w:rsidRPr="00EC18FF">
        <w:rPr>
          <w:spacing w:val="-3"/>
          <w:sz w:val="24"/>
          <w:szCs w:val="24"/>
        </w:rPr>
        <w:tab/>
      </w:r>
      <w:r w:rsidR="007E2E91">
        <w:rPr>
          <w:spacing w:val="-3"/>
          <w:sz w:val="24"/>
          <w:szCs w:val="24"/>
        </w:rPr>
        <w:tab/>
      </w:r>
      <w:r w:rsidRPr="00EC18FF">
        <w:rPr>
          <w:spacing w:val="-3"/>
          <w:sz w:val="24"/>
          <w:szCs w:val="24"/>
        </w:rPr>
        <w:t>Katrina L. Dunderdale</w:t>
      </w:r>
    </w:p>
    <w:p w14:paraId="0AB24AD5" w14:textId="4E82E667" w:rsidR="00622D33" w:rsidRPr="00EC18FF" w:rsidRDefault="00622D33" w:rsidP="00622D33">
      <w:pPr>
        <w:pStyle w:val="Footer"/>
        <w:tabs>
          <w:tab w:val="clear" w:pos="4320"/>
          <w:tab w:val="clear" w:pos="8640"/>
        </w:tabs>
        <w:rPr>
          <w:spacing w:val="-3"/>
          <w:sz w:val="24"/>
          <w:szCs w:val="24"/>
        </w:rPr>
      </w:pPr>
      <w:r w:rsidRPr="00EC18FF">
        <w:rPr>
          <w:spacing w:val="-3"/>
          <w:sz w:val="24"/>
          <w:szCs w:val="24"/>
        </w:rPr>
        <w:tab/>
      </w:r>
      <w:r w:rsidRPr="00EC18FF">
        <w:rPr>
          <w:spacing w:val="-3"/>
          <w:sz w:val="24"/>
          <w:szCs w:val="24"/>
        </w:rPr>
        <w:tab/>
      </w:r>
      <w:r w:rsidRPr="00EC18FF">
        <w:rPr>
          <w:spacing w:val="-3"/>
          <w:sz w:val="24"/>
          <w:szCs w:val="24"/>
        </w:rPr>
        <w:tab/>
      </w:r>
      <w:r w:rsidRPr="00EC18FF">
        <w:rPr>
          <w:spacing w:val="-3"/>
          <w:sz w:val="24"/>
          <w:szCs w:val="24"/>
        </w:rPr>
        <w:tab/>
      </w:r>
      <w:r w:rsidRPr="00EC18FF">
        <w:rPr>
          <w:spacing w:val="-3"/>
          <w:sz w:val="24"/>
          <w:szCs w:val="24"/>
        </w:rPr>
        <w:tab/>
      </w:r>
      <w:r w:rsidRPr="00EC18FF">
        <w:rPr>
          <w:spacing w:val="-3"/>
          <w:sz w:val="24"/>
          <w:szCs w:val="24"/>
        </w:rPr>
        <w:tab/>
      </w:r>
      <w:r w:rsidRPr="00EC18FF">
        <w:rPr>
          <w:spacing w:val="-3"/>
          <w:sz w:val="24"/>
          <w:szCs w:val="24"/>
        </w:rPr>
        <w:tab/>
      </w:r>
      <w:r w:rsidR="007E2E91">
        <w:rPr>
          <w:spacing w:val="-3"/>
          <w:sz w:val="24"/>
          <w:szCs w:val="24"/>
        </w:rPr>
        <w:tab/>
      </w:r>
      <w:r w:rsidRPr="00EC18FF">
        <w:rPr>
          <w:spacing w:val="-3"/>
          <w:sz w:val="24"/>
          <w:szCs w:val="24"/>
        </w:rPr>
        <w:t>Administrative Law Judge</w:t>
      </w:r>
    </w:p>
    <w:p w14:paraId="74ED759D" w14:textId="77777777" w:rsidR="00622D33" w:rsidRPr="00EC18FF" w:rsidRDefault="00622D33" w:rsidP="00622D33">
      <w:pPr>
        <w:pStyle w:val="Footer"/>
        <w:tabs>
          <w:tab w:val="clear" w:pos="4320"/>
          <w:tab w:val="clear" w:pos="8640"/>
        </w:tabs>
        <w:rPr>
          <w:spacing w:val="-3"/>
          <w:sz w:val="24"/>
          <w:szCs w:val="24"/>
        </w:rPr>
      </w:pPr>
    </w:p>
    <w:p w14:paraId="54C5F6A1" w14:textId="77777777" w:rsidR="00622D33" w:rsidRPr="00EC18FF" w:rsidRDefault="00622D33" w:rsidP="00622D33">
      <w:pPr>
        <w:ind w:firstLine="720"/>
        <w:rPr>
          <w:sz w:val="24"/>
          <w:szCs w:val="24"/>
        </w:rPr>
      </w:pPr>
    </w:p>
    <w:p w14:paraId="0E167654" w14:textId="1C7C837E" w:rsidR="001510B8" w:rsidRDefault="001510B8">
      <w:pPr>
        <w:rPr>
          <w:sz w:val="24"/>
          <w:szCs w:val="24"/>
        </w:rPr>
      </w:pPr>
      <w:r>
        <w:rPr>
          <w:sz w:val="24"/>
          <w:szCs w:val="24"/>
        </w:rPr>
        <w:br w:type="page"/>
      </w:r>
    </w:p>
    <w:p w14:paraId="37FDB90E" w14:textId="77777777" w:rsidR="001510B8" w:rsidRDefault="001510B8" w:rsidP="001510B8">
      <w:pPr>
        <w:contextualSpacing/>
        <w:rPr>
          <w:rFonts w:ascii="Microsoft Sans Serif" w:eastAsia="Microsoft Sans Serif" w:hAnsi="Microsoft Sans Serif" w:cs="Microsoft Sans Serif"/>
          <w:b/>
          <w:sz w:val="24"/>
          <w:u w:val="single"/>
        </w:rPr>
        <w:sectPr w:rsidR="001510B8" w:rsidSect="002459E0">
          <w:footerReference w:type="even" r:id="rId6"/>
          <w:footerReference w:type="default" r:id="rId7"/>
          <w:pgSz w:w="12240" w:h="15840" w:code="1"/>
          <w:pgMar w:top="1296" w:right="1296" w:bottom="1296" w:left="1296" w:header="720" w:footer="720" w:gutter="0"/>
          <w:pgNumType w:start="1"/>
          <w:cols w:space="720"/>
          <w:titlePg/>
          <w:docGrid w:linePitch="360"/>
        </w:sectPr>
      </w:pPr>
    </w:p>
    <w:p w14:paraId="3040C13B" w14:textId="341F8352" w:rsidR="001510B8" w:rsidRDefault="001510B8" w:rsidP="001510B8">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C-2018-3003607 - TERESA PIZZONIA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5200616"/>
      <w:r>
        <w:rPr>
          <w:rFonts w:ascii="Microsoft Sans Serif" w:eastAsia="Microsoft Sans Serif" w:hAnsi="Microsoft Sans Serif" w:cs="Microsoft Sans Serif"/>
          <w:sz w:val="24"/>
        </w:rPr>
        <w:t>TERESA PIZZONIA</w:t>
      </w:r>
      <w:r>
        <w:rPr>
          <w:rFonts w:ascii="Microsoft Sans Serif" w:eastAsia="Microsoft Sans Serif" w:hAnsi="Microsoft Sans Serif" w:cs="Microsoft Sans Serif"/>
          <w:sz w:val="24"/>
        </w:rPr>
        <w:cr/>
        <w:t>2511 MAIN ST</w:t>
      </w:r>
      <w:r>
        <w:rPr>
          <w:rFonts w:ascii="Microsoft Sans Serif" w:eastAsia="Microsoft Sans Serif" w:hAnsi="Microsoft Sans Serif" w:cs="Microsoft Sans Serif"/>
          <w:sz w:val="24"/>
        </w:rPr>
        <w:cr/>
        <w:t>PITTSBURGH PA  15235</w:t>
      </w:r>
      <w:bookmarkEnd w:id="1"/>
      <w:r>
        <w:rPr>
          <w:rFonts w:ascii="Microsoft Sans Serif" w:eastAsia="Microsoft Sans Serif" w:hAnsi="Microsoft Sans Serif" w:cs="Microsoft Sans Serif"/>
          <w:sz w:val="24"/>
        </w:rPr>
        <w:cr/>
      </w:r>
      <w:r w:rsidRPr="00AF2CAC">
        <w:rPr>
          <w:rFonts w:ascii="Microsoft Sans Serif" w:eastAsia="Microsoft Sans Serif" w:hAnsi="Microsoft Sans Serif" w:cs="Microsoft Sans Serif"/>
          <w:b/>
          <w:sz w:val="24"/>
        </w:rPr>
        <w:t>412.403.7807</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 xml:space="preserve">411 SEVENTH AVENUE </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5C3198">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5C3198">
        <w:rPr>
          <w:rFonts w:ascii="Microsoft Sans Serif" w:eastAsia="Microsoft Sans Serif" w:hAnsi="Microsoft Sans Serif" w:cs="Microsoft Sans Serif"/>
          <w:b/>
          <w:sz w:val="24"/>
        </w:rPr>
        <w:t>393</w:t>
      </w:r>
      <w:r>
        <w:rPr>
          <w:rFonts w:ascii="Microsoft Sans Serif" w:eastAsia="Microsoft Sans Serif" w:hAnsi="Microsoft Sans Serif" w:cs="Microsoft Sans Serif"/>
          <w:b/>
          <w:sz w:val="24"/>
        </w:rPr>
        <w:t>.</w:t>
      </w:r>
      <w:r w:rsidRPr="005C3198">
        <w:rPr>
          <w:rFonts w:ascii="Microsoft Sans Serif" w:eastAsia="Microsoft Sans Serif" w:hAnsi="Microsoft Sans Serif" w:cs="Microsoft Sans Serif"/>
          <w:b/>
          <w:sz w:val="24"/>
        </w:rPr>
        <w:t>6431</w:t>
      </w:r>
    </w:p>
    <w:p w14:paraId="3F41B519" w14:textId="77777777" w:rsidR="001510B8" w:rsidRDefault="001510B8" w:rsidP="001510B8">
      <w:pPr>
        <w:contextualSpacing/>
      </w:pPr>
      <w:r>
        <w:rPr>
          <w:rFonts w:ascii="Microsoft Sans Serif" w:eastAsia="Microsoft Sans Serif" w:hAnsi="Microsoft Sans Serif" w:cs="Microsoft Sans Serif"/>
          <w:b/>
          <w:i/>
          <w:sz w:val="24"/>
          <w:u w:val="single"/>
        </w:rPr>
        <w:t xml:space="preserve">Accepts E-Service </w:t>
      </w:r>
      <w:r>
        <w:rPr>
          <w:rFonts w:ascii="Microsoft Sans Serif" w:eastAsia="Microsoft Sans Serif" w:hAnsi="Microsoft Sans Serif" w:cs="Microsoft Sans Serif"/>
          <w:sz w:val="24"/>
        </w:rPr>
        <w:cr/>
      </w:r>
    </w:p>
    <w:p w14:paraId="56CD508E" w14:textId="77777777" w:rsidR="001510B8" w:rsidRDefault="001510B8" w:rsidP="001510B8"/>
    <w:p w14:paraId="6FCD40ED" w14:textId="77777777" w:rsidR="000B7498" w:rsidRPr="00EC18FF" w:rsidRDefault="000B7498" w:rsidP="00497544">
      <w:pPr>
        <w:ind w:right="115"/>
        <w:rPr>
          <w:sz w:val="24"/>
          <w:szCs w:val="24"/>
        </w:rPr>
      </w:pPr>
    </w:p>
    <w:sectPr w:rsidR="000B7498" w:rsidRPr="00EC18FF" w:rsidSect="002459E0">
      <w:pgSz w:w="12240" w:h="15840" w:code="1"/>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3BC72" w14:textId="77777777" w:rsidR="008B13F6" w:rsidRDefault="008B13F6">
      <w:r>
        <w:separator/>
      </w:r>
    </w:p>
  </w:endnote>
  <w:endnote w:type="continuationSeparator" w:id="0">
    <w:p w14:paraId="7460E989" w14:textId="77777777" w:rsidR="008B13F6" w:rsidRDefault="008B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DE6A" w14:textId="77777777" w:rsidR="00973FFF" w:rsidRDefault="00654EE7" w:rsidP="001F1A89">
    <w:pPr>
      <w:pStyle w:val="Footer"/>
      <w:framePr w:wrap="around" w:vAnchor="text" w:hAnchor="margin" w:xAlign="center" w:y="1"/>
      <w:rPr>
        <w:rStyle w:val="PageNumber"/>
      </w:rPr>
    </w:pPr>
    <w:r>
      <w:rPr>
        <w:rStyle w:val="PageNumber"/>
      </w:rPr>
      <w:fldChar w:fldCharType="begin"/>
    </w:r>
    <w:r w:rsidR="00973FFF">
      <w:rPr>
        <w:rStyle w:val="PageNumber"/>
      </w:rPr>
      <w:instrText xml:space="preserve">PAGE  </w:instrText>
    </w:r>
    <w:r>
      <w:rPr>
        <w:rStyle w:val="PageNumber"/>
      </w:rPr>
      <w:fldChar w:fldCharType="end"/>
    </w:r>
  </w:p>
  <w:p w14:paraId="5B38559C" w14:textId="77777777" w:rsidR="00973FFF" w:rsidRDefault="00973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2856" w14:textId="77777777" w:rsidR="00973FFF" w:rsidRPr="006F7437" w:rsidRDefault="00654EE7" w:rsidP="001F1A89">
    <w:pPr>
      <w:pStyle w:val="Footer"/>
      <w:framePr w:wrap="around" w:vAnchor="text" w:hAnchor="margin" w:xAlign="center" w:y="1"/>
      <w:rPr>
        <w:rStyle w:val="PageNumber"/>
        <w:sz w:val="20"/>
        <w:szCs w:val="20"/>
      </w:rPr>
    </w:pPr>
    <w:r w:rsidRPr="006F7437">
      <w:rPr>
        <w:rStyle w:val="PageNumber"/>
        <w:sz w:val="20"/>
        <w:szCs w:val="20"/>
      </w:rPr>
      <w:fldChar w:fldCharType="begin"/>
    </w:r>
    <w:r w:rsidR="00973FFF" w:rsidRPr="006F7437">
      <w:rPr>
        <w:rStyle w:val="PageNumber"/>
        <w:sz w:val="20"/>
        <w:szCs w:val="20"/>
      </w:rPr>
      <w:instrText xml:space="preserve">PAGE  </w:instrText>
    </w:r>
    <w:r w:rsidRPr="006F7437">
      <w:rPr>
        <w:rStyle w:val="PageNumber"/>
        <w:sz w:val="20"/>
        <w:szCs w:val="20"/>
      </w:rPr>
      <w:fldChar w:fldCharType="separate"/>
    </w:r>
    <w:r w:rsidR="00E675CD">
      <w:rPr>
        <w:rStyle w:val="PageNumber"/>
        <w:noProof/>
        <w:sz w:val="20"/>
        <w:szCs w:val="20"/>
      </w:rPr>
      <w:t>5</w:t>
    </w:r>
    <w:r w:rsidRPr="006F7437">
      <w:rPr>
        <w:rStyle w:val="PageNumber"/>
        <w:sz w:val="20"/>
        <w:szCs w:val="20"/>
      </w:rPr>
      <w:fldChar w:fldCharType="end"/>
    </w:r>
  </w:p>
  <w:p w14:paraId="35CA6CDE" w14:textId="77777777" w:rsidR="00973FFF" w:rsidRDefault="0097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22229" w14:textId="77777777" w:rsidR="008B13F6" w:rsidRDefault="008B13F6">
      <w:r>
        <w:separator/>
      </w:r>
    </w:p>
  </w:footnote>
  <w:footnote w:type="continuationSeparator" w:id="0">
    <w:p w14:paraId="1C9DA76A" w14:textId="77777777" w:rsidR="008B13F6" w:rsidRDefault="008B1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D0"/>
    <w:rsid w:val="0003005A"/>
    <w:rsid w:val="00030C3E"/>
    <w:rsid w:val="00032F81"/>
    <w:rsid w:val="00050A0B"/>
    <w:rsid w:val="00065BCC"/>
    <w:rsid w:val="00071286"/>
    <w:rsid w:val="000870A4"/>
    <w:rsid w:val="000A699C"/>
    <w:rsid w:val="000B03E7"/>
    <w:rsid w:val="000B0C12"/>
    <w:rsid w:val="000B7498"/>
    <w:rsid w:val="000D56DD"/>
    <w:rsid w:val="000E6C40"/>
    <w:rsid w:val="000E7AE4"/>
    <w:rsid w:val="000F1B9E"/>
    <w:rsid w:val="001341A6"/>
    <w:rsid w:val="001467C0"/>
    <w:rsid w:val="001510B8"/>
    <w:rsid w:val="00151BBB"/>
    <w:rsid w:val="00157A5F"/>
    <w:rsid w:val="001630B8"/>
    <w:rsid w:val="00184856"/>
    <w:rsid w:val="00193FEF"/>
    <w:rsid w:val="00196AB8"/>
    <w:rsid w:val="001C0320"/>
    <w:rsid w:val="001C1BAE"/>
    <w:rsid w:val="001D3122"/>
    <w:rsid w:val="001E412C"/>
    <w:rsid w:val="001F1A89"/>
    <w:rsid w:val="001F232B"/>
    <w:rsid w:val="001F34E0"/>
    <w:rsid w:val="001F4FBC"/>
    <w:rsid w:val="001F60B9"/>
    <w:rsid w:val="001F6704"/>
    <w:rsid w:val="002026AD"/>
    <w:rsid w:val="00206A03"/>
    <w:rsid w:val="00206CA1"/>
    <w:rsid w:val="00216F3D"/>
    <w:rsid w:val="00222A2F"/>
    <w:rsid w:val="002415B9"/>
    <w:rsid w:val="00243530"/>
    <w:rsid w:val="002459E0"/>
    <w:rsid w:val="00256602"/>
    <w:rsid w:val="0029169C"/>
    <w:rsid w:val="002A7443"/>
    <w:rsid w:val="002C5906"/>
    <w:rsid w:val="002D39BA"/>
    <w:rsid w:val="002E5138"/>
    <w:rsid w:val="002F3134"/>
    <w:rsid w:val="00361884"/>
    <w:rsid w:val="00362D03"/>
    <w:rsid w:val="00364DC8"/>
    <w:rsid w:val="00390FDE"/>
    <w:rsid w:val="00393F09"/>
    <w:rsid w:val="003C37AC"/>
    <w:rsid w:val="003D6890"/>
    <w:rsid w:val="003E0EBE"/>
    <w:rsid w:val="003E1F54"/>
    <w:rsid w:val="00400081"/>
    <w:rsid w:val="00402DF9"/>
    <w:rsid w:val="0041786A"/>
    <w:rsid w:val="0042692B"/>
    <w:rsid w:val="00450A53"/>
    <w:rsid w:val="004704D0"/>
    <w:rsid w:val="00497544"/>
    <w:rsid w:val="00497FF1"/>
    <w:rsid w:val="004A5678"/>
    <w:rsid w:val="004B0E80"/>
    <w:rsid w:val="004C7B2E"/>
    <w:rsid w:val="004D5CCB"/>
    <w:rsid w:val="004E0995"/>
    <w:rsid w:val="0053563A"/>
    <w:rsid w:val="00541AC8"/>
    <w:rsid w:val="00544A18"/>
    <w:rsid w:val="00563641"/>
    <w:rsid w:val="00572946"/>
    <w:rsid w:val="005738A9"/>
    <w:rsid w:val="00577B2E"/>
    <w:rsid w:val="00584910"/>
    <w:rsid w:val="005A0F74"/>
    <w:rsid w:val="005A39CA"/>
    <w:rsid w:val="005C1D14"/>
    <w:rsid w:val="005C646A"/>
    <w:rsid w:val="005F58E4"/>
    <w:rsid w:val="00622D33"/>
    <w:rsid w:val="0062325B"/>
    <w:rsid w:val="00644277"/>
    <w:rsid w:val="00654EE7"/>
    <w:rsid w:val="00657583"/>
    <w:rsid w:val="006843DA"/>
    <w:rsid w:val="006915A4"/>
    <w:rsid w:val="006925F3"/>
    <w:rsid w:val="0069590D"/>
    <w:rsid w:val="00696F2B"/>
    <w:rsid w:val="006D6E19"/>
    <w:rsid w:val="006E441D"/>
    <w:rsid w:val="00735B16"/>
    <w:rsid w:val="007400C8"/>
    <w:rsid w:val="00781FE4"/>
    <w:rsid w:val="007957F3"/>
    <w:rsid w:val="0079783E"/>
    <w:rsid w:val="007C4960"/>
    <w:rsid w:val="007C511D"/>
    <w:rsid w:val="007C58C3"/>
    <w:rsid w:val="007D0381"/>
    <w:rsid w:val="007E2E91"/>
    <w:rsid w:val="007F4EB9"/>
    <w:rsid w:val="00800437"/>
    <w:rsid w:val="0082533E"/>
    <w:rsid w:val="00832179"/>
    <w:rsid w:val="0083374F"/>
    <w:rsid w:val="00835550"/>
    <w:rsid w:val="00855134"/>
    <w:rsid w:val="00871E5F"/>
    <w:rsid w:val="008B13F6"/>
    <w:rsid w:val="008B3E6F"/>
    <w:rsid w:val="008D4B2F"/>
    <w:rsid w:val="008E56A7"/>
    <w:rsid w:val="00905555"/>
    <w:rsid w:val="0094317E"/>
    <w:rsid w:val="0095240F"/>
    <w:rsid w:val="00961C91"/>
    <w:rsid w:val="00966CA3"/>
    <w:rsid w:val="009702C4"/>
    <w:rsid w:val="00973FFF"/>
    <w:rsid w:val="00984547"/>
    <w:rsid w:val="00991980"/>
    <w:rsid w:val="009926E3"/>
    <w:rsid w:val="009E08C1"/>
    <w:rsid w:val="009E32D5"/>
    <w:rsid w:val="009E34B2"/>
    <w:rsid w:val="009E54EF"/>
    <w:rsid w:val="009F21C0"/>
    <w:rsid w:val="00A03A9F"/>
    <w:rsid w:val="00A071D6"/>
    <w:rsid w:val="00A23266"/>
    <w:rsid w:val="00A62042"/>
    <w:rsid w:val="00A87D5F"/>
    <w:rsid w:val="00A90AD0"/>
    <w:rsid w:val="00A94C40"/>
    <w:rsid w:val="00AB52ED"/>
    <w:rsid w:val="00AC7EBE"/>
    <w:rsid w:val="00AE6D0E"/>
    <w:rsid w:val="00AF5B01"/>
    <w:rsid w:val="00B2419F"/>
    <w:rsid w:val="00B41649"/>
    <w:rsid w:val="00B44FC0"/>
    <w:rsid w:val="00B54E30"/>
    <w:rsid w:val="00B60E76"/>
    <w:rsid w:val="00B76BB3"/>
    <w:rsid w:val="00B81B05"/>
    <w:rsid w:val="00BF23B1"/>
    <w:rsid w:val="00C13AFA"/>
    <w:rsid w:val="00C203AE"/>
    <w:rsid w:val="00C332C3"/>
    <w:rsid w:val="00C70F61"/>
    <w:rsid w:val="00C71D48"/>
    <w:rsid w:val="00C74646"/>
    <w:rsid w:val="00C92A7D"/>
    <w:rsid w:val="00C94EE2"/>
    <w:rsid w:val="00CA6F32"/>
    <w:rsid w:val="00CB389B"/>
    <w:rsid w:val="00CB7734"/>
    <w:rsid w:val="00CD26E2"/>
    <w:rsid w:val="00CE7BD0"/>
    <w:rsid w:val="00CF0E66"/>
    <w:rsid w:val="00D01BCB"/>
    <w:rsid w:val="00D045F1"/>
    <w:rsid w:val="00D0723B"/>
    <w:rsid w:val="00D21B47"/>
    <w:rsid w:val="00D35F33"/>
    <w:rsid w:val="00D455EF"/>
    <w:rsid w:val="00D92589"/>
    <w:rsid w:val="00DD557F"/>
    <w:rsid w:val="00DD5A59"/>
    <w:rsid w:val="00DF201C"/>
    <w:rsid w:val="00DF64DC"/>
    <w:rsid w:val="00DF6E99"/>
    <w:rsid w:val="00E007DC"/>
    <w:rsid w:val="00E01029"/>
    <w:rsid w:val="00E14396"/>
    <w:rsid w:val="00E274C1"/>
    <w:rsid w:val="00E5250F"/>
    <w:rsid w:val="00E675CD"/>
    <w:rsid w:val="00E77AFF"/>
    <w:rsid w:val="00E9495E"/>
    <w:rsid w:val="00E97A26"/>
    <w:rsid w:val="00EA1F99"/>
    <w:rsid w:val="00EB39EF"/>
    <w:rsid w:val="00EB5DCB"/>
    <w:rsid w:val="00EC18FF"/>
    <w:rsid w:val="00EC2911"/>
    <w:rsid w:val="00ED504E"/>
    <w:rsid w:val="00F039D4"/>
    <w:rsid w:val="00F11369"/>
    <w:rsid w:val="00F23290"/>
    <w:rsid w:val="00F264AB"/>
    <w:rsid w:val="00F35426"/>
    <w:rsid w:val="00F41640"/>
    <w:rsid w:val="00F43F9B"/>
    <w:rsid w:val="00F576F5"/>
    <w:rsid w:val="00F63931"/>
    <w:rsid w:val="00FB1153"/>
    <w:rsid w:val="00FB6EB8"/>
    <w:rsid w:val="00FD04C8"/>
    <w:rsid w:val="00FD5B1E"/>
    <w:rsid w:val="00FF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9812F"/>
  <w15:docId w15:val="{3B28CCD7-E3C2-451D-94FB-939F606C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A8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semiHidden/>
    <w:rsid w:val="006E441D"/>
    <w:rPr>
      <w:sz w:val="20"/>
      <w:szCs w:val="20"/>
    </w:rPr>
  </w:style>
  <w:style w:type="character" w:styleId="FootnoteReference">
    <w:name w:val="footnote reference"/>
    <w:basedOn w:val="DefaultParagraphFont"/>
    <w:semiHidden/>
    <w:rsid w:val="006E441D"/>
    <w:rPr>
      <w:vertAlign w:val="superscript"/>
    </w:rPr>
  </w:style>
  <w:style w:type="paragraph" w:styleId="BalloonText">
    <w:name w:val="Balloon Text"/>
    <w:basedOn w:val="Normal"/>
    <w:semiHidden/>
    <w:rsid w:val="00DF6E99"/>
    <w:rPr>
      <w:rFonts w:ascii="Tahoma" w:hAnsi="Tahoma" w:cs="Tahoma"/>
      <w:sz w:val="16"/>
      <w:szCs w:val="16"/>
    </w:rPr>
  </w:style>
  <w:style w:type="character" w:customStyle="1" w:styleId="FooterChar">
    <w:name w:val="Footer Char"/>
    <w:basedOn w:val="DefaultParagraphFont"/>
    <w:link w:val="Footer"/>
    <w:uiPriority w:val="99"/>
    <w:rsid w:val="00622D33"/>
    <w:rPr>
      <w:sz w:val="26"/>
      <w:szCs w:val="26"/>
    </w:rPr>
  </w:style>
  <w:style w:type="paragraph" w:styleId="ListParagraph">
    <w:name w:val="List Paragraph"/>
    <w:basedOn w:val="Normal"/>
    <w:uiPriority w:val="34"/>
    <w:qFormat/>
    <w:rsid w:val="00B76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1007</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DUNDERDALE</dc:creator>
  <cp:lastModifiedBy>Oldynski, Sandra</cp:lastModifiedBy>
  <cp:revision>9</cp:revision>
  <cp:lastPrinted>2018-10-30T13:00:00Z</cp:lastPrinted>
  <dcterms:created xsi:type="dcterms:W3CDTF">2018-10-30T13:14:00Z</dcterms:created>
  <dcterms:modified xsi:type="dcterms:W3CDTF">2018-10-30T13:33:00Z</dcterms:modified>
</cp:coreProperties>
</file>