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0F3472DC" w14:textId="77777777" w:rsidTr="00F14D68">
        <w:trPr>
          <w:trHeight w:val="990"/>
        </w:trPr>
        <w:tc>
          <w:tcPr>
            <w:tcW w:w="1363" w:type="dxa"/>
          </w:tcPr>
          <w:p w14:paraId="4833D782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bookmarkStart w:id="0" w:name="_GoBack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422E3DE3" wp14:editId="0309137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7DF801B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2442322D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1A8B9BD3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8E5BF52" w14:textId="77777777" w:rsidR="001D55EB" w:rsidRPr="001B329A" w:rsidRDefault="003B1B5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0E9AC8B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F8D1EC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E34AD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1BA95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DFC000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79AEA1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D130F07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6A272A60" w14:textId="77777777" w:rsidR="001D55EB" w:rsidRDefault="001D55EB" w:rsidP="001D55EB"/>
    <w:p w14:paraId="7B919783" w14:textId="17E10638" w:rsidR="001D55EB" w:rsidRDefault="008972B1" w:rsidP="001D55EB">
      <w:r>
        <w:tab/>
      </w:r>
      <w:r>
        <w:tab/>
      </w:r>
      <w:r>
        <w:tab/>
      </w:r>
      <w:r>
        <w:tab/>
      </w:r>
      <w:r>
        <w:tab/>
      </w:r>
      <w:r w:rsidR="00165B66">
        <w:t xml:space="preserve">November </w:t>
      </w:r>
      <w:r w:rsidR="00C9147F">
        <w:t>1</w:t>
      </w:r>
      <w:r w:rsidR="003B1B5B">
        <w:t>, 201</w:t>
      </w:r>
      <w:r w:rsidR="00C9147F">
        <w:t>8</w:t>
      </w:r>
    </w:p>
    <w:p w14:paraId="1B6E7959" w14:textId="77777777" w:rsidR="009D0399" w:rsidRDefault="009D0399" w:rsidP="001D55EB"/>
    <w:p w14:paraId="78320F70" w14:textId="77777777" w:rsidR="008972B1" w:rsidRDefault="008972B1" w:rsidP="001D55EB"/>
    <w:p w14:paraId="33874029" w14:textId="77777777" w:rsidR="00DB361E" w:rsidRDefault="00DB361E" w:rsidP="001D55EB"/>
    <w:p w14:paraId="66B54420" w14:textId="77777777" w:rsidR="008972B1" w:rsidRPr="008623E7" w:rsidRDefault="009D0399" w:rsidP="001D55EB">
      <w:pPr>
        <w:rPr>
          <w:b/>
          <w:u w:val="single"/>
        </w:rPr>
      </w:pPr>
      <w:r w:rsidRPr="008623E7">
        <w:rPr>
          <w:b/>
          <w:u w:val="single"/>
        </w:rPr>
        <w:t>VIA FIRST CLASS MAIL</w:t>
      </w:r>
    </w:p>
    <w:p w14:paraId="4785629C" w14:textId="77777777" w:rsidR="009D0399" w:rsidRDefault="009D0399" w:rsidP="001D55EB"/>
    <w:p w14:paraId="6324E3DF" w14:textId="77777777" w:rsidR="00052E9F" w:rsidRDefault="000D55A5" w:rsidP="00052E9F">
      <w:pPr>
        <w:rPr>
          <w:b/>
          <w:u w:val="single"/>
        </w:rPr>
      </w:pPr>
      <w:r w:rsidRPr="000D29AF">
        <w:rPr>
          <w:b/>
          <w:u w:val="single"/>
        </w:rPr>
        <w:t>TO ALL PARTIES OF RECORD</w:t>
      </w:r>
      <w:r w:rsidR="000D29AF">
        <w:rPr>
          <w:b/>
          <w:u w:val="single"/>
        </w:rPr>
        <w:t>:</w:t>
      </w:r>
    </w:p>
    <w:p w14:paraId="1946BCC1" w14:textId="77777777" w:rsidR="000D29AF" w:rsidRPr="000D29AF" w:rsidRDefault="000D29AF" w:rsidP="00052E9F"/>
    <w:p w14:paraId="49C3EA51" w14:textId="77777777" w:rsidR="000D55A5" w:rsidRDefault="000D55A5" w:rsidP="00052E9F"/>
    <w:p w14:paraId="7C00F3B9" w14:textId="57BA8B39" w:rsidR="002758B0" w:rsidRDefault="00052E9F" w:rsidP="00052E9F">
      <w:r>
        <w:tab/>
      </w:r>
      <w:r>
        <w:tab/>
      </w:r>
      <w:r>
        <w:tab/>
      </w:r>
      <w:r>
        <w:tab/>
      </w:r>
      <w:r>
        <w:tab/>
        <w:t xml:space="preserve">RE: </w:t>
      </w:r>
      <w:r w:rsidR="00165B66">
        <w:t>Nancy and J</w:t>
      </w:r>
      <w:r w:rsidR="00C9147F">
        <w:t>ames</w:t>
      </w:r>
      <w:r w:rsidR="00165B66">
        <w:t xml:space="preserve"> Colbert</w:t>
      </w:r>
    </w:p>
    <w:p w14:paraId="4B92F94A" w14:textId="77777777" w:rsidR="000D55A5" w:rsidRDefault="000D55A5" w:rsidP="00052E9F">
      <w:r>
        <w:tab/>
      </w:r>
      <w:r>
        <w:tab/>
      </w:r>
      <w:r>
        <w:tab/>
      </w:r>
      <w:r>
        <w:tab/>
      </w:r>
      <w:r>
        <w:tab/>
      </w:r>
      <w:r>
        <w:tab/>
      </w:r>
      <w:r w:rsidR="000D29AF">
        <w:tab/>
      </w:r>
      <w:r>
        <w:t>v.</w:t>
      </w:r>
    </w:p>
    <w:p w14:paraId="60727A1A" w14:textId="77777777" w:rsidR="000D55A5" w:rsidRDefault="000D55A5" w:rsidP="00052E9F">
      <w:r>
        <w:tab/>
      </w:r>
      <w:r>
        <w:tab/>
      </w:r>
      <w:r>
        <w:tab/>
      </w:r>
      <w:r>
        <w:tab/>
      </w:r>
      <w:r>
        <w:tab/>
        <w:t xml:space="preserve">       PECO Energy Company</w:t>
      </w:r>
    </w:p>
    <w:p w14:paraId="22C318B4" w14:textId="2422483A" w:rsidR="000D55A5" w:rsidRDefault="000D55A5" w:rsidP="00052E9F">
      <w:r>
        <w:tab/>
      </w:r>
      <w:r>
        <w:tab/>
      </w:r>
      <w:r>
        <w:tab/>
      </w:r>
      <w:r>
        <w:tab/>
      </w:r>
      <w:r>
        <w:tab/>
        <w:t xml:space="preserve">   </w:t>
      </w:r>
      <w:r w:rsidR="00165B66">
        <w:t xml:space="preserve">    Docket Number C-20</w:t>
      </w:r>
      <w:r w:rsidR="00C9147F">
        <w:t>16-2561993</w:t>
      </w:r>
    </w:p>
    <w:p w14:paraId="31978264" w14:textId="77777777" w:rsidR="008972B1" w:rsidRDefault="008972B1" w:rsidP="001D55EB"/>
    <w:p w14:paraId="1C71F75E" w14:textId="77777777" w:rsidR="00165B66" w:rsidRDefault="00165B66" w:rsidP="001D55EB"/>
    <w:p w14:paraId="5B2B9E19" w14:textId="75BCC8D9" w:rsidR="000D55A5" w:rsidRDefault="000D55A5" w:rsidP="001D55EB">
      <w:r>
        <w:t xml:space="preserve">On </w:t>
      </w:r>
      <w:r w:rsidR="00C9147F">
        <w:t xml:space="preserve">October 31, 2018, </w:t>
      </w:r>
      <w:r>
        <w:t xml:space="preserve">the </w:t>
      </w:r>
      <w:r w:rsidR="00C9147F">
        <w:t xml:space="preserve">Chairman and Commissioners of the Pennsylvania Public Utility Commission received the enclosed correspondence dated October 26, 2018, from the Complainants regarding the </w:t>
      </w:r>
      <w:r>
        <w:t xml:space="preserve">above captioned formal complaint case.  </w:t>
      </w:r>
      <w:r w:rsidR="00C9147F">
        <w:t>The Office of Administrative Law Judge has scheduled a hearing for February 12 and 13, 2019, giving the Complainants an opportunity to prove their case has merit.</w:t>
      </w:r>
    </w:p>
    <w:p w14:paraId="335D13D4" w14:textId="77777777" w:rsidR="00165B66" w:rsidRDefault="00165B66" w:rsidP="001D55EB"/>
    <w:p w14:paraId="14CE7154" w14:textId="12A9D7CF" w:rsidR="000D55A5" w:rsidRDefault="00AE7DE3" w:rsidP="00AE7DE3">
      <w:r>
        <w:t xml:space="preserve">Since </w:t>
      </w:r>
      <w:r w:rsidR="00E27736">
        <w:t>t</w:t>
      </w:r>
      <w:r w:rsidR="002758B0">
        <w:t xml:space="preserve">his matter is </w:t>
      </w:r>
      <w:r w:rsidR="00165B66">
        <w:t>now</w:t>
      </w:r>
      <w:r w:rsidR="002758B0">
        <w:t xml:space="preserve"> pending </w:t>
      </w:r>
      <w:r>
        <w:t xml:space="preserve">before the Commission, and </w:t>
      </w:r>
      <w:r w:rsidR="00D77987">
        <w:t>due to the statutory prohibition on ex</w:t>
      </w:r>
      <w:r w:rsidR="00011A9F">
        <w:t xml:space="preserve"> </w:t>
      </w:r>
      <w:r w:rsidR="00D77987">
        <w:t>parte communications at 66 Pa. C.S. Section 334(c)</w:t>
      </w:r>
      <w:r>
        <w:t>, p</w:t>
      </w:r>
      <w:r w:rsidR="00E27736">
        <w:t xml:space="preserve">lease </w:t>
      </w:r>
      <w:r w:rsidR="0052664C">
        <w:t xml:space="preserve">be advised that </w:t>
      </w:r>
      <w:r>
        <w:t xml:space="preserve">I </w:t>
      </w:r>
      <w:r w:rsidR="009D0399">
        <w:t>am</w:t>
      </w:r>
      <w:r>
        <w:t xml:space="preserve"> </w:t>
      </w:r>
      <w:r w:rsidR="00C9147F">
        <w:t xml:space="preserve">placing the correspondence on the record of the case to cure any </w:t>
      </w:r>
      <w:r w:rsidR="00165B66">
        <w:t xml:space="preserve">possible </w:t>
      </w:r>
      <w:r w:rsidR="000D55A5">
        <w:t>ex</w:t>
      </w:r>
      <w:r w:rsidR="00011A9F">
        <w:t xml:space="preserve"> </w:t>
      </w:r>
      <w:r w:rsidR="000D55A5">
        <w:t xml:space="preserve">parte </w:t>
      </w:r>
      <w:r w:rsidR="00011A9F">
        <w:t>violation</w:t>
      </w:r>
      <w:r w:rsidR="000D55A5">
        <w:t xml:space="preserve"> caused by the Complainants</w:t>
      </w:r>
      <w:r w:rsidR="000D29AF">
        <w:t xml:space="preserve"> </w:t>
      </w:r>
      <w:r w:rsidR="00C9147F">
        <w:t xml:space="preserve">in </w:t>
      </w:r>
      <w:r w:rsidR="000D29AF">
        <w:t xml:space="preserve">mailing </w:t>
      </w:r>
      <w:r w:rsidR="00165B66">
        <w:t>the</w:t>
      </w:r>
      <w:r w:rsidR="00C9147F">
        <w:t xml:space="preserve"> correspondence to the </w:t>
      </w:r>
      <w:r w:rsidR="00011A9F">
        <w:t>M</w:t>
      </w:r>
      <w:r w:rsidR="00C9147F">
        <w:t>embers of the Commission</w:t>
      </w:r>
      <w:r w:rsidR="000D55A5">
        <w:t xml:space="preserve">. </w:t>
      </w:r>
    </w:p>
    <w:p w14:paraId="4EDE57AA" w14:textId="77777777" w:rsidR="000D55A5" w:rsidRDefault="000D55A5" w:rsidP="00AE7DE3"/>
    <w:p w14:paraId="42D5FEC8" w14:textId="12BA58AA" w:rsidR="00AE7DE3" w:rsidRDefault="000D55A5" w:rsidP="00AE7DE3">
      <w:r>
        <w:t>Furthermore, th</w:t>
      </w:r>
      <w:r w:rsidR="000D29AF">
        <w:t>e</w:t>
      </w:r>
      <w:r>
        <w:t xml:space="preserve"> </w:t>
      </w:r>
      <w:r w:rsidR="00C9147F">
        <w:t>Complainants are hereby advised not to commit further ex</w:t>
      </w:r>
      <w:r w:rsidR="00011A9F">
        <w:t xml:space="preserve"> </w:t>
      </w:r>
      <w:r w:rsidR="00C9147F">
        <w:t xml:space="preserve">parte </w:t>
      </w:r>
      <w:r w:rsidR="00011A9F">
        <w:t xml:space="preserve">violations </w:t>
      </w:r>
      <w:r w:rsidR="00C9147F">
        <w:t xml:space="preserve">and should adhere to the Commission’s Rules of Practice and Procedure in litigating their complaint. </w:t>
      </w:r>
    </w:p>
    <w:p w14:paraId="269C1952" w14:textId="77777777" w:rsidR="00EA6E86" w:rsidRDefault="00EA6E86" w:rsidP="001D55EB"/>
    <w:p w14:paraId="4D843063" w14:textId="77777777" w:rsidR="007410CE" w:rsidRDefault="00383246" w:rsidP="001D55EB">
      <w:r>
        <w:rPr>
          <w:noProof/>
        </w:rPr>
        <w:drawing>
          <wp:anchor distT="0" distB="0" distL="114300" distR="114300" simplePos="0" relativeHeight="251659264" behindDoc="1" locked="0" layoutInCell="1" allowOverlap="1" wp14:anchorId="0E3BB80F" wp14:editId="2410E168">
            <wp:simplePos x="0" y="0"/>
            <wp:positionH relativeFrom="column">
              <wp:posOffset>1920875</wp:posOffset>
            </wp:positionH>
            <wp:positionV relativeFrom="paragraph">
              <wp:posOffset>46990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10CE">
        <w:tab/>
      </w:r>
      <w:r w:rsidR="007410CE">
        <w:tab/>
      </w:r>
      <w:r w:rsidR="007410CE">
        <w:tab/>
      </w:r>
      <w:r w:rsidR="007410CE">
        <w:tab/>
      </w:r>
      <w:r w:rsidR="007410CE">
        <w:tab/>
        <w:t xml:space="preserve">Sincerely, </w:t>
      </w:r>
    </w:p>
    <w:p w14:paraId="63411862" w14:textId="77777777" w:rsidR="007410CE" w:rsidRDefault="007410CE" w:rsidP="001D55EB"/>
    <w:p w14:paraId="5351604F" w14:textId="77777777" w:rsidR="007410CE" w:rsidRDefault="007410CE" w:rsidP="001D55EB"/>
    <w:p w14:paraId="73E8A870" w14:textId="77777777" w:rsidR="007410CE" w:rsidRDefault="007410CE" w:rsidP="001D55EB"/>
    <w:p w14:paraId="3F92C68D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D7DE6B" w14:textId="77777777" w:rsidR="007410CE" w:rsidRDefault="007410CE" w:rsidP="001D55EB">
      <w:r>
        <w:tab/>
      </w:r>
      <w:r>
        <w:tab/>
      </w:r>
      <w:r>
        <w:tab/>
      </w:r>
      <w:r>
        <w:tab/>
      </w:r>
      <w:r>
        <w:tab/>
        <w:t>Secretary of the Commission</w:t>
      </w:r>
    </w:p>
    <w:p w14:paraId="007CAEDA" w14:textId="77777777" w:rsidR="007410CE" w:rsidRDefault="007410CE" w:rsidP="001D55EB"/>
    <w:p w14:paraId="4A4C9DF6" w14:textId="77777777" w:rsidR="00165B66" w:rsidRDefault="00165B66" w:rsidP="001D55EB"/>
    <w:p w14:paraId="7854CC1E" w14:textId="682CF147" w:rsidR="00165B66" w:rsidRDefault="00011A9F" w:rsidP="001D55EB">
      <w:r>
        <w:t>Enclosure</w:t>
      </w:r>
    </w:p>
    <w:p w14:paraId="1F312024" w14:textId="77777777" w:rsidR="00011A9F" w:rsidRDefault="00011A9F" w:rsidP="001D55EB"/>
    <w:p w14:paraId="682799D3" w14:textId="77777777" w:rsidR="0052664C" w:rsidRDefault="00E27736" w:rsidP="001D55EB">
      <w:r>
        <w:t xml:space="preserve">CC: </w:t>
      </w:r>
      <w:r w:rsidR="0052664C">
        <w:t xml:space="preserve"> </w:t>
      </w:r>
      <w:r w:rsidR="00165B66">
        <w:tab/>
      </w:r>
      <w:r w:rsidR="0052664C">
        <w:t>All Parties of Record</w:t>
      </w:r>
    </w:p>
    <w:p w14:paraId="52452877" w14:textId="5E925788" w:rsidR="001D55EB" w:rsidRDefault="003B1B5B" w:rsidP="001D55EB">
      <w:r>
        <w:t xml:space="preserve">         </w:t>
      </w:r>
      <w:r w:rsidR="00165B66">
        <w:tab/>
      </w:r>
      <w:r w:rsidR="00C9147F">
        <w:t>Administrative Law Judge</w:t>
      </w:r>
      <w:r w:rsidR="00011A9F">
        <w:t xml:space="preserve"> Darlene Heep</w:t>
      </w:r>
    </w:p>
    <w:p w14:paraId="2F34ED2D" w14:textId="0A90DDB0" w:rsidR="00011A9F" w:rsidRDefault="00011A9F" w:rsidP="001D55EB">
      <w:r>
        <w:tab/>
        <w:t>Deputy Chief Administrative Law Judge Christopher Pell</w:t>
      </w:r>
    </w:p>
    <w:sectPr w:rsidR="00011A9F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1A9F"/>
    <w:rsid w:val="00017380"/>
    <w:rsid w:val="00052E9F"/>
    <w:rsid w:val="000C17DC"/>
    <w:rsid w:val="000D29AF"/>
    <w:rsid w:val="000D55A5"/>
    <w:rsid w:val="00165B66"/>
    <w:rsid w:val="00166042"/>
    <w:rsid w:val="00167377"/>
    <w:rsid w:val="00173D37"/>
    <w:rsid w:val="00184465"/>
    <w:rsid w:val="001D55EB"/>
    <w:rsid w:val="001E215A"/>
    <w:rsid w:val="001F07D2"/>
    <w:rsid w:val="00202F38"/>
    <w:rsid w:val="002758B0"/>
    <w:rsid w:val="002C211B"/>
    <w:rsid w:val="00320B77"/>
    <w:rsid w:val="00326E69"/>
    <w:rsid w:val="00353039"/>
    <w:rsid w:val="00383246"/>
    <w:rsid w:val="00390487"/>
    <w:rsid w:val="00395CA1"/>
    <w:rsid w:val="003B1B5B"/>
    <w:rsid w:val="003B505B"/>
    <w:rsid w:val="00441EE6"/>
    <w:rsid w:val="00465225"/>
    <w:rsid w:val="004A3DF8"/>
    <w:rsid w:val="004C2943"/>
    <w:rsid w:val="0052664C"/>
    <w:rsid w:val="00552B3F"/>
    <w:rsid w:val="00583E82"/>
    <w:rsid w:val="00591B1C"/>
    <w:rsid w:val="005B0D96"/>
    <w:rsid w:val="005D78E6"/>
    <w:rsid w:val="006165CB"/>
    <w:rsid w:val="006D1C28"/>
    <w:rsid w:val="007410CE"/>
    <w:rsid w:val="00762A3A"/>
    <w:rsid w:val="008623E7"/>
    <w:rsid w:val="008972B1"/>
    <w:rsid w:val="008D6BCC"/>
    <w:rsid w:val="0090653E"/>
    <w:rsid w:val="009866FF"/>
    <w:rsid w:val="009D0399"/>
    <w:rsid w:val="009E4776"/>
    <w:rsid w:val="009E521A"/>
    <w:rsid w:val="00A06ED6"/>
    <w:rsid w:val="00A17747"/>
    <w:rsid w:val="00A32351"/>
    <w:rsid w:val="00A74DC8"/>
    <w:rsid w:val="00A91F6A"/>
    <w:rsid w:val="00AB2A29"/>
    <w:rsid w:val="00AE7DE3"/>
    <w:rsid w:val="00AF1D54"/>
    <w:rsid w:val="00AF30B9"/>
    <w:rsid w:val="00B74FB7"/>
    <w:rsid w:val="00B75922"/>
    <w:rsid w:val="00B8267F"/>
    <w:rsid w:val="00BC30DA"/>
    <w:rsid w:val="00BD243E"/>
    <w:rsid w:val="00BE46AC"/>
    <w:rsid w:val="00C019D3"/>
    <w:rsid w:val="00C217FE"/>
    <w:rsid w:val="00C9147F"/>
    <w:rsid w:val="00CC0453"/>
    <w:rsid w:val="00D50BE1"/>
    <w:rsid w:val="00D566FD"/>
    <w:rsid w:val="00D675BC"/>
    <w:rsid w:val="00D77987"/>
    <w:rsid w:val="00DB361E"/>
    <w:rsid w:val="00DF36DA"/>
    <w:rsid w:val="00E27736"/>
    <w:rsid w:val="00E568A6"/>
    <w:rsid w:val="00EA23F4"/>
    <w:rsid w:val="00EA6E86"/>
    <w:rsid w:val="00F140D2"/>
    <w:rsid w:val="00F30224"/>
    <w:rsid w:val="00F82BC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9E6973"/>
  <w15:docId w15:val="{D64DF1C3-21AF-452E-B6B1-DF96548B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Reynolds, Doris</cp:lastModifiedBy>
  <cp:revision>2</cp:revision>
  <cp:lastPrinted>2018-11-01T18:42:00Z</cp:lastPrinted>
  <dcterms:created xsi:type="dcterms:W3CDTF">2018-11-01T18:42:00Z</dcterms:created>
  <dcterms:modified xsi:type="dcterms:W3CDTF">2018-11-01T18:42:00Z</dcterms:modified>
</cp:coreProperties>
</file>