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B8024" w14:textId="77777777" w:rsidR="00CE01FD" w:rsidRDefault="00CE01FD">
      <w:pPr>
        <w:rPr>
          <w:sz w:val="24"/>
        </w:rPr>
      </w:pPr>
    </w:p>
    <w:p w14:paraId="37DD0C96" w14:textId="6E7D8E5D" w:rsidR="00C007C6" w:rsidRDefault="00C007C6" w:rsidP="00C007C6">
      <w:pPr>
        <w:rPr>
          <w:sz w:val="24"/>
        </w:rPr>
        <w:sectPr w:rsidR="00C007C6" w:rsidSect="00C007C6">
          <w:headerReference w:type="default" r:id="rId7"/>
          <w:pgSz w:w="12240" w:h="15840" w:code="1"/>
          <w:pgMar w:top="432" w:right="1440" w:bottom="1440" w:left="1440" w:header="432" w:footer="720" w:gutter="0"/>
          <w:cols w:space="720"/>
          <w:docGrid w:linePitch="272"/>
        </w:sectPr>
      </w:pPr>
    </w:p>
    <w:p w14:paraId="11ED698C" w14:textId="241C8C93" w:rsidR="00C007C6" w:rsidRDefault="00C007C6" w:rsidP="00C007C6">
      <w:pPr>
        <w:jc w:val="center"/>
        <w:rPr>
          <w:sz w:val="24"/>
          <w:szCs w:val="24"/>
        </w:rPr>
      </w:pPr>
      <w:r>
        <w:rPr>
          <w:sz w:val="24"/>
          <w:szCs w:val="24"/>
        </w:rPr>
        <w:t>November 2, 2018</w:t>
      </w:r>
    </w:p>
    <w:p w14:paraId="07127DC3" w14:textId="0D3DAB9D" w:rsidR="009E2DDE" w:rsidRPr="001E39B9" w:rsidRDefault="00B86822" w:rsidP="009E2DDE">
      <w:pPr>
        <w:jc w:val="right"/>
        <w:rPr>
          <w:sz w:val="24"/>
          <w:szCs w:val="24"/>
        </w:rPr>
      </w:pPr>
      <w:r w:rsidRPr="001E39B9">
        <w:rPr>
          <w:sz w:val="24"/>
          <w:szCs w:val="24"/>
        </w:rPr>
        <w:tab/>
      </w:r>
      <w:r w:rsidR="00DD1A88" w:rsidRPr="001E39B9">
        <w:rPr>
          <w:sz w:val="24"/>
          <w:szCs w:val="24"/>
        </w:rPr>
        <w:t xml:space="preserve">Docket No. </w:t>
      </w:r>
      <w:r w:rsidR="0093611F">
        <w:rPr>
          <w:sz w:val="24"/>
          <w:szCs w:val="24"/>
        </w:rPr>
        <w:t>R-2018-3005460</w:t>
      </w:r>
    </w:p>
    <w:p w14:paraId="6B6F5670" w14:textId="77777777" w:rsidR="009E2DDE" w:rsidRPr="001E39B9" w:rsidRDefault="009E2DDE" w:rsidP="00C007C6">
      <w:pPr>
        <w:jc w:val="center"/>
        <w:rPr>
          <w:sz w:val="24"/>
          <w:szCs w:val="24"/>
        </w:rPr>
      </w:pPr>
    </w:p>
    <w:p w14:paraId="14CA8AE9" w14:textId="539A79C4" w:rsidR="009E2DDE" w:rsidRDefault="0093611F" w:rsidP="00C10E1B">
      <w:pPr>
        <w:rPr>
          <w:sz w:val="24"/>
          <w:szCs w:val="24"/>
        </w:rPr>
      </w:pPr>
      <w:r>
        <w:rPr>
          <w:sz w:val="24"/>
          <w:szCs w:val="24"/>
        </w:rPr>
        <w:t>Richard G. Webster, Jr.</w:t>
      </w:r>
    </w:p>
    <w:p w14:paraId="683E4199" w14:textId="6F78DFC4" w:rsidR="0093611F" w:rsidRDefault="0093611F" w:rsidP="00C10E1B">
      <w:pPr>
        <w:rPr>
          <w:sz w:val="24"/>
          <w:szCs w:val="24"/>
        </w:rPr>
      </w:pPr>
      <w:r>
        <w:rPr>
          <w:sz w:val="24"/>
          <w:szCs w:val="24"/>
        </w:rPr>
        <w:t>PECO</w:t>
      </w:r>
    </w:p>
    <w:p w14:paraId="06A94EEE" w14:textId="11DABA9F" w:rsidR="0093611F" w:rsidRDefault="0093611F" w:rsidP="00C10E1B">
      <w:pPr>
        <w:rPr>
          <w:sz w:val="24"/>
          <w:szCs w:val="24"/>
        </w:rPr>
      </w:pPr>
      <w:r>
        <w:rPr>
          <w:sz w:val="24"/>
          <w:szCs w:val="24"/>
        </w:rPr>
        <w:t>2301 Market Street S15</w:t>
      </w:r>
    </w:p>
    <w:p w14:paraId="09B16A7A" w14:textId="54F68F0D" w:rsidR="0093611F" w:rsidRPr="001E39B9" w:rsidRDefault="0093611F" w:rsidP="00C10E1B">
      <w:pPr>
        <w:rPr>
          <w:sz w:val="24"/>
          <w:szCs w:val="24"/>
        </w:rPr>
      </w:pPr>
      <w:r>
        <w:rPr>
          <w:sz w:val="24"/>
          <w:szCs w:val="24"/>
        </w:rPr>
        <w:t>Philadelphia, PA 19103</w:t>
      </w:r>
    </w:p>
    <w:p w14:paraId="393FC118" w14:textId="77777777" w:rsidR="00DD1A88" w:rsidRPr="001E39B9" w:rsidRDefault="00DD1A88" w:rsidP="00C10E1B">
      <w:pPr>
        <w:rPr>
          <w:sz w:val="24"/>
          <w:szCs w:val="24"/>
        </w:rPr>
      </w:pPr>
    </w:p>
    <w:p w14:paraId="5DDF9540" w14:textId="77777777" w:rsidR="00DD1A88" w:rsidRPr="001E39B9" w:rsidRDefault="00DD1A88" w:rsidP="00C10E1B">
      <w:pPr>
        <w:rPr>
          <w:sz w:val="24"/>
          <w:szCs w:val="24"/>
        </w:rPr>
      </w:pPr>
    </w:p>
    <w:p w14:paraId="656DA8CA" w14:textId="77777777" w:rsidR="009E2DDE" w:rsidRPr="001E39B9" w:rsidRDefault="007D098F" w:rsidP="00C10E1B">
      <w:pPr>
        <w:rPr>
          <w:sz w:val="24"/>
          <w:szCs w:val="24"/>
        </w:rPr>
      </w:pPr>
      <w:r w:rsidRPr="001E39B9">
        <w:rPr>
          <w:sz w:val="24"/>
          <w:szCs w:val="24"/>
        </w:rPr>
        <w:t xml:space="preserve"> </w:t>
      </w:r>
    </w:p>
    <w:p w14:paraId="41DDC4AB" w14:textId="77777777" w:rsidR="00DD43A2" w:rsidRDefault="009E2DDE" w:rsidP="00DD1A88">
      <w:pPr>
        <w:rPr>
          <w:sz w:val="24"/>
          <w:szCs w:val="24"/>
        </w:rPr>
      </w:pPr>
      <w:r w:rsidRPr="001E39B9">
        <w:rPr>
          <w:sz w:val="24"/>
          <w:szCs w:val="24"/>
        </w:rPr>
        <w:tab/>
        <w:t xml:space="preserve">Re: </w:t>
      </w:r>
      <w:r w:rsidR="00DD43A2">
        <w:rPr>
          <w:sz w:val="24"/>
          <w:szCs w:val="24"/>
        </w:rPr>
        <w:t>Revised Electric Tax Accounting Repair Credit (TARC)</w:t>
      </w:r>
    </w:p>
    <w:p w14:paraId="3AF146D8" w14:textId="69B7220C" w:rsidR="007D098F" w:rsidRPr="001E39B9" w:rsidRDefault="00DD43A2" w:rsidP="00DD1A88">
      <w:pPr>
        <w:rPr>
          <w:sz w:val="24"/>
          <w:szCs w:val="24"/>
        </w:rPr>
      </w:pPr>
      <w:r>
        <w:rPr>
          <w:sz w:val="24"/>
          <w:szCs w:val="24"/>
        </w:rPr>
        <w:tab/>
        <w:t xml:space="preserve">       Supplement No. 74 to Electric – Pa. P.U.C. No. 5</w:t>
      </w:r>
      <w:r w:rsidR="00DD1A88" w:rsidRPr="001E39B9">
        <w:rPr>
          <w:sz w:val="24"/>
          <w:szCs w:val="24"/>
        </w:rPr>
        <w:t xml:space="preserve"> </w:t>
      </w:r>
    </w:p>
    <w:p w14:paraId="553790CD" w14:textId="77777777" w:rsidR="00DD1A88" w:rsidRPr="001E39B9" w:rsidRDefault="00DD1A88" w:rsidP="00DD1A88">
      <w:pPr>
        <w:rPr>
          <w:sz w:val="24"/>
          <w:szCs w:val="24"/>
        </w:rPr>
      </w:pPr>
    </w:p>
    <w:p w14:paraId="4FBAFB7D" w14:textId="77777777" w:rsidR="00DD1A88" w:rsidRPr="001E39B9" w:rsidRDefault="00DD1A88" w:rsidP="00DD1A88">
      <w:pPr>
        <w:rPr>
          <w:sz w:val="24"/>
          <w:szCs w:val="24"/>
        </w:rPr>
      </w:pPr>
    </w:p>
    <w:p w14:paraId="534EBD48" w14:textId="5174421D" w:rsidR="009E2DDE" w:rsidRPr="001E39B9" w:rsidRDefault="009E2DDE" w:rsidP="009E2DDE">
      <w:pPr>
        <w:ind w:left="1080" w:hanging="1080"/>
        <w:rPr>
          <w:sz w:val="24"/>
          <w:szCs w:val="24"/>
        </w:rPr>
      </w:pPr>
      <w:r w:rsidRPr="001E39B9">
        <w:rPr>
          <w:sz w:val="24"/>
          <w:szCs w:val="24"/>
        </w:rPr>
        <w:t xml:space="preserve">Dear Mr. </w:t>
      </w:r>
      <w:r w:rsidR="00DD43A2">
        <w:rPr>
          <w:sz w:val="24"/>
          <w:szCs w:val="24"/>
        </w:rPr>
        <w:t>Webster</w:t>
      </w:r>
      <w:r w:rsidRPr="001E39B9">
        <w:rPr>
          <w:sz w:val="24"/>
          <w:szCs w:val="24"/>
        </w:rPr>
        <w:t>:</w:t>
      </w:r>
    </w:p>
    <w:p w14:paraId="0EC048F4" w14:textId="77777777" w:rsidR="009E2DDE" w:rsidRPr="001E39B9" w:rsidRDefault="009E2DDE" w:rsidP="009E2DDE">
      <w:pPr>
        <w:ind w:left="1080" w:hanging="1080"/>
        <w:rPr>
          <w:sz w:val="24"/>
          <w:szCs w:val="24"/>
        </w:rPr>
      </w:pPr>
    </w:p>
    <w:p w14:paraId="593B9496" w14:textId="7C012323" w:rsidR="00B54A97" w:rsidRDefault="007E1637" w:rsidP="001E39B9">
      <w:pPr>
        <w:rPr>
          <w:sz w:val="24"/>
          <w:szCs w:val="24"/>
        </w:rPr>
      </w:pPr>
      <w:r w:rsidRPr="001E39B9">
        <w:rPr>
          <w:sz w:val="24"/>
          <w:szCs w:val="24"/>
        </w:rPr>
        <w:tab/>
      </w:r>
      <w:r w:rsidR="00C57927" w:rsidRPr="001E39B9">
        <w:rPr>
          <w:sz w:val="24"/>
          <w:szCs w:val="24"/>
        </w:rPr>
        <w:t xml:space="preserve">On </w:t>
      </w:r>
      <w:r w:rsidR="00B62B78">
        <w:rPr>
          <w:sz w:val="24"/>
          <w:szCs w:val="24"/>
        </w:rPr>
        <w:t>October 17, 2018</w:t>
      </w:r>
      <w:r w:rsidR="00C57927" w:rsidRPr="001E39B9">
        <w:rPr>
          <w:sz w:val="24"/>
          <w:szCs w:val="24"/>
        </w:rPr>
        <w:t xml:space="preserve">, </w:t>
      </w:r>
      <w:r w:rsidR="00B54A97">
        <w:rPr>
          <w:sz w:val="24"/>
          <w:szCs w:val="24"/>
        </w:rPr>
        <w:t>PECO Energy Company</w:t>
      </w:r>
      <w:r w:rsidR="00C57927" w:rsidRPr="001E39B9">
        <w:rPr>
          <w:sz w:val="24"/>
          <w:szCs w:val="24"/>
        </w:rPr>
        <w:t xml:space="preserve"> (</w:t>
      </w:r>
      <w:r w:rsidR="00B30DFF">
        <w:rPr>
          <w:sz w:val="24"/>
          <w:szCs w:val="24"/>
        </w:rPr>
        <w:t xml:space="preserve">PECO or the </w:t>
      </w:r>
      <w:r w:rsidR="00C57927" w:rsidRPr="001E39B9">
        <w:rPr>
          <w:sz w:val="24"/>
          <w:szCs w:val="24"/>
        </w:rPr>
        <w:t xml:space="preserve">Company) filed </w:t>
      </w:r>
      <w:r w:rsidR="00B54A97">
        <w:rPr>
          <w:sz w:val="24"/>
          <w:szCs w:val="24"/>
        </w:rPr>
        <w:t>Supplement No. 74 to Electric – Pa. P.U.C. No. 5</w:t>
      </w:r>
      <w:r w:rsidR="00C57927" w:rsidRPr="001E39B9">
        <w:rPr>
          <w:sz w:val="24"/>
          <w:szCs w:val="24"/>
        </w:rPr>
        <w:t xml:space="preserve"> to become effective on </w:t>
      </w:r>
      <w:r w:rsidR="00B54A97">
        <w:rPr>
          <w:sz w:val="24"/>
          <w:szCs w:val="24"/>
        </w:rPr>
        <w:t>November 1, 2018</w:t>
      </w:r>
      <w:r w:rsidR="00C57927" w:rsidRPr="001E39B9">
        <w:rPr>
          <w:sz w:val="24"/>
          <w:szCs w:val="24"/>
        </w:rPr>
        <w:t>.</w:t>
      </w:r>
      <w:r w:rsidR="00B54A97">
        <w:rPr>
          <w:sz w:val="24"/>
          <w:szCs w:val="24"/>
        </w:rPr>
        <w:t xml:space="preserve">  The supplement contains a revision to the TARC that was enacted to refund customers over a period of time in accordance with the Settlement approved by the Commission at Docket No. R</w:t>
      </w:r>
      <w:r w:rsidR="00B30DFF">
        <w:rPr>
          <w:sz w:val="24"/>
          <w:szCs w:val="24"/>
        </w:rPr>
        <w:noBreakHyphen/>
      </w:r>
      <w:r w:rsidR="00B54A97">
        <w:rPr>
          <w:sz w:val="24"/>
          <w:szCs w:val="24"/>
        </w:rPr>
        <w:t xml:space="preserve">2010-2161575.  As a result of the Tax Cuts and Jobs Act of 2017, the TARC is concluding earlier than expected, and the Company is proposing to set the TARC at zero for all rate schedules effective November 1, 2018.  </w:t>
      </w:r>
      <w:r w:rsidR="00B30DFF">
        <w:rPr>
          <w:sz w:val="24"/>
          <w:szCs w:val="24"/>
        </w:rPr>
        <w:t>PECO plans to return a</w:t>
      </w:r>
      <w:r w:rsidR="00B54A97">
        <w:rPr>
          <w:sz w:val="24"/>
          <w:szCs w:val="24"/>
        </w:rPr>
        <w:t xml:space="preserve">ny remaining over/under collection </w:t>
      </w:r>
      <w:r w:rsidR="00B30DFF">
        <w:rPr>
          <w:sz w:val="24"/>
          <w:szCs w:val="24"/>
        </w:rPr>
        <w:t xml:space="preserve">after the ending balance is determined </w:t>
      </w:r>
      <w:r w:rsidR="00B54A97">
        <w:rPr>
          <w:sz w:val="24"/>
          <w:szCs w:val="24"/>
        </w:rPr>
        <w:t xml:space="preserve">through a future TARC </w:t>
      </w:r>
      <w:r w:rsidR="00B30DFF">
        <w:rPr>
          <w:sz w:val="24"/>
          <w:szCs w:val="24"/>
        </w:rPr>
        <w:t>or by incorporating it into an existing surcharge.</w:t>
      </w:r>
      <w:r w:rsidR="00C57927" w:rsidRPr="001E39B9">
        <w:rPr>
          <w:sz w:val="24"/>
          <w:szCs w:val="24"/>
        </w:rPr>
        <w:t xml:space="preserve">  </w:t>
      </w:r>
    </w:p>
    <w:p w14:paraId="319416F6" w14:textId="77777777" w:rsidR="00B54A97" w:rsidRDefault="00B54A97" w:rsidP="001E39B9">
      <w:pPr>
        <w:rPr>
          <w:sz w:val="24"/>
          <w:szCs w:val="24"/>
        </w:rPr>
      </w:pPr>
    </w:p>
    <w:p w14:paraId="01BB6B4C" w14:textId="1941A061" w:rsidR="00E002B9" w:rsidRPr="001E39B9" w:rsidRDefault="00B54A97" w:rsidP="001E39B9">
      <w:pPr>
        <w:rPr>
          <w:sz w:val="24"/>
          <w:szCs w:val="24"/>
        </w:rPr>
      </w:pPr>
      <w:r>
        <w:rPr>
          <w:sz w:val="24"/>
          <w:szCs w:val="24"/>
        </w:rPr>
        <w:tab/>
      </w:r>
      <w:r w:rsidR="003B4948" w:rsidRPr="001E39B9">
        <w:rPr>
          <w:sz w:val="24"/>
          <w:szCs w:val="24"/>
        </w:rPr>
        <w:t xml:space="preserve">Commission Staff has reviewed the tariff revisions </w:t>
      </w:r>
      <w:r w:rsidR="007E1637" w:rsidRPr="001E39B9">
        <w:rPr>
          <w:sz w:val="24"/>
          <w:szCs w:val="24"/>
        </w:rPr>
        <w:t>and found that suspension or further investigation does not appear warranted at this time.</w:t>
      </w:r>
      <w:r w:rsidR="002C1305" w:rsidRPr="001E39B9">
        <w:rPr>
          <w:sz w:val="24"/>
          <w:szCs w:val="24"/>
        </w:rPr>
        <w:t xml:space="preserve">  Therefore, in accordance with 52 Pa. Code, </w:t>
      </w:r>
      <w:r>
        <w:rPr>
          <w:sz w:val="24"/>
          <w:szCs w:val="24"/>
        </w:rPr>
        <w:t xml:space="preserve">Supplement No. 74 to Electric – Pa. P.U.C. No. 5 </w:t>
      </w:r>
      <w:r w:rsidR="00E002B9" w:rsidRPr="001E39B9">
        <w:rPr>
          <w:sz w:val="24"/>
          <w:szCs w:val="24"/>
        </w:rPr>
        <w:t>is</w:t>
      </w:r>
      <w:r w:rsidR="002C1305" w:rsidRPr="001E39B9">
        <w:rPr>
          <w:sz w:val="24"/>
          <w:szCs w:val="24"/>
        </w:rPr>
        <w:t xml:space="preserve">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w:t>
      </w:r>
      <w:r w:rsidR="00364314" w:rsidRPr="001E39B9">
        <w:rPr>
          <w:sz w:val="24"/>
          <w:szCs w:val="24"/>
        </w:rPr>
        <w:t>time and</w:t>
      </w:r>
      <w:r w:rsidR="00E002B9" w:rsidRPr="001E39B9">
        <w:rPr>
          <w:sz w:val="24"/>
          <w:szCs w:val="24"/>
        </w:rPr>
        <w:t xml:space="preserve"> is without prejudice to any formal complaints timely filed against said tariff revision</w:t>
      </w:r>
      <w:r w:rsidR="00364314">
        <w:rPr>
          <w:sz w:val="24"/>
          <w:szCs w:val="24"/>
        </w:rPr>
        <w:t>s</w:t>
      </w:r>
      <w:r w:rsidR="00E002B9" w:rsidRPr="001E39B9">
        <w:rPr>
          <w:sz w:val="24"/>
          <w:szCs w:val="24"/>
        </w:rPr>
        <w:t>.</w:t>
      </w:r>
    </w:p>
    <w:p w14:paraId="0E0FEDFF" w14:textId="77777777" w:rsidR="003B7D0C" w:rsidRPr="001E39B9" w:rsidRDefault="003B7D0C" w:rsidP="001E39B9">
      <w:pPr>
        <w:rPr>
          <w:sz w:val="24"/>
          <w:szCs w:val="24"/>
        </w:rPr>
      </w:pPr>
    </w:p>
    <w:p w14:paraId="142A09A3" w14:textId="62678D1E" w:rsidR="00DD1A88" w:rsidRPr="001E39B9" w:rsidRDefault="003B7D0C" w:rsidP="003B7D0C">
      <w:pPr>
        <w:rPr>
          <w:sz w:val="24"/>
          <w:szCs w:val="24"/>
        </w:rPr>
      </w:pPr>
      <w:r w:rsidRPr="001E39B9">
        <w:rPr>
          <w:sz w:val="24"/>
          <w:szCs w:val="24"/>
        </w:rPr>
        <w:tab/>
        <w:t xml:space="preserve">If you have any questions in this matter, please contact </w:t>
      </w:r>
      <w:r w:rsidR="00B30DFF">
        <w:rPr>
          <w:sz w:val="24"/>
          <w:szCs w:val="24"/>
        </w:rPr>
        <w:t>Marissa Boyle</w:t>
      </w:r>
      <w:r w:rsidRPr="001E39B9">
        <w:rPr>
          <w:sz w:val="24"/>
          <w:szCs w:val="24"/>
        </w:rPr>
        <w:t xml:space="preserve">, Bureau of </w:t>
      </w:r>
      <w:r w:rsidR="00DD1A88" w:rsidRPr="001E39B9">
        <w:rPr>
          <w:sz w:val="24"/>
          <w:szCs w:val="24"/>
        </w:rPr>
        <w:t xml:space="preserve">Technical </w:t>
      </w:r>
      <w:r w:rsidRPr="001E39B9">
        <w:rPr>
          <w:sz w:val="24"/>
          <w:szCs w:val="24"/>
        </w:rPr>
        <w:t xml:space="preserve">Utility Services, at </w:t>
      </w:r>
      <w:r w:rsidR="00B30DFF">
        <w:rPr>
          <w:sz w:val="24"/>
          <w:szCs w:val="24"/>
        </w:rPr>
        <w:t>(717) 787-7237</w:t>
      </w:r>
      <w:r w:rsidRPr="001E39B9">
        <w:rPr>
          <w:sz w:val="24"/>
          <w:szCs w:val="24"/>
        </w:rPr>
        <w:t xml:space="preserve"> or </w:t>
      </w:r>
      <w:hyperlink r:id="rId8" w:history="1">
        <w:r w:rsidR="00B30DFF" w:rsidRPr="003814E3">
          <w:rPr>
            <w:rStyle w:val="Hyperlink"/>
            <w:sz w:val="24"/>
            <w:szCs w:val="24"/>
          </w:rPr>
          <w:t>maboyle@pa.gov</w:t>
        </w:r>
      </w:hyperlink>
      <w:r w:rsidR="00DD1A88" w:rsidRPr="001E39B9">
        <w:rPr>
          <w:sz w:val="24"/>
          <w:szCs w:val="24"/>
        </w:rPr>
        <w:t>.</w:t>
      </w:r>
      <w:r w:rsidR="00DD1A88" w:rsidRPr="001E39B9">
        <w:rPr>
          <w:sz w:val="24"/>
          <w:szCs w:val="24"/>
        </w:rPr>
        <w:tab/>
      </w:r>
      <w:r w:rsidR="00DD1A88" w:rsidRPr="001E39B9">
        <w:rPr>
          <w:sz w:val="24"/>
          <w:szCs w:val="24"/>
        </w:rPr>
        <w:tab/>
      </w:r>
    </w:p>
    <w:p w14:paraId="2BC06CF6" w14:textId="77777777" w:rsidR="00DD1A88" w:rsidRPr="001E39B9" w:rsidRDefault="00DD1A88" w:rsidP="003B7D0C">
      <w:pPr>
        <w:rPr>
          <w:sz w:val="24"/>
          <w:szCs w:val="24"/>
        </w:rPr>
      </w:pPr>
    </w:p>
    <w:p w14:paraId="57B5313D" w14:textId="3FCFB770" w:rsidR="00E60685" w:rsidRPr="001E39B9" w:rsidRDefault="00DD1A88" w:rsidP="003B7D0C">
      <w:pPr>
        <w:rPr>
          <w:sz w:val="24"/>
          <w:szCs w:val="24"/>
        </w:rPr>
      </w:pPr>
      <w:r w:rsidRPr="001E39B9">
        <w:rPr>
          <w:sz w:val="24"/>
          <w:szCs w:val="24"/>
        </w:rPr>
        <w:tab/>
      </w:r>
      <w:r w:rsidRPr="001E39B9">
        <w:rPr>
          <w:sz w:val="24"/>
          <w:szCs w:val="24"/>
        </w:rPr>
        <w:tab/>
      </w:r>
      <w:r w:rsidRPr="001E39B9">
        <w:rPr>
          <w:sz w:val="24"/>
          <w:szCs w:val="24"/>
        </w:rPr>
        <w:tab/>
      </w:r>
      <w:r w:rsidR="003B7D0C" w:rsidRPr="001E39B9">
        <w:rPr>
          <w:sz w:val="24"/>
          <w:szCs w:val="24"/>
        </w:rPr>
        <w:tab/>
      </w:r>
      <w:r w:rsidR="003B7D0C" w:rsidRPr="001E39B9">
        <w:rPr>
          <w:sz w:val="24"/>
          <w:szCs w:val="24"/>
        </w:rPr>
        <w:tab/>
      </w:r>
      <w:r w:rsidR="003B7D0C" w:rsidRPr="001E39B9">
        <w:rPr>
          <w:sz w:val="24"/>
          <w:szCs w:val="24"/>
        </w:rPr>
        <w:tab/>
      </w:r>
      <w:r w:rsidR="003B7D0C"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p>
    <w:p w14:paraId="5D2EE3B9" w14:textId="5DD4648C" w:rsidR="003B7D0C" w:rsidRPr="001E39B9" w:rsidRDefault="00C007C6" w:rsidP="003B7D0C">
      <w:pPr>
        <w:rPr>
          <w:sz w:val="24"/>
          <w:szCs w:val="24"/>
        </w:rPr>
      </w:pPr>
      <w:bookmarkStart w:id="0" w:name="_GoBack"/>
      <w:r>
        <w:rPr>
          <w:noProof/>
        </w:rPr>
        <w:drawing>
          <wp:anchor distT="0" distB="0" distL="114300" distR="114300" simplePos="0" relativeHeight="251659264" behindDoc="1" locked="0" layoutInCell="1" allowOverlap="1" wp14:anchorId="4FE9A7DA" wp14:editId="5E4FC776">
            <wp:simplePos x="0" y="0"/>
            <wp:positionH relativeFrom="column">
              <wp:posOffset>2905125</wp:posOffset>
            </wp:positionH>
            <wp:positionV relativeFrom="paragraph">
              <wp:posOffset>93345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E60685" w:rsidRPr="001E39B9">
        <w:rPr>
          <w:sz w:val="24"/>
          <w:szCs w:val="24"/>
        </w:rPr>
        <w:tab/>
      </w:r>
      <w:r w:rsidR="00793222" w:rsidRPr="001E39B9">
        <w:rPr>
          <w:sz w:val="24"/>
          <w:szCs w:val="24"/>
        </w:rPr>
        <w:t>Sincerely</w:t>
      </w:r>
      <w:r w:rsidR="003B7D0C" w:rsidRPr="001E39B9">
        <w:rPr>
          <w:sz w:val="24"/>
          <w:szCs w:val="24"/>
        </w:rPr>
        <w:t>,</w:t>
      </w:r>
    </w:p>
    <w:p w14:paraId="6AE325FE" w14:textId="5B3E3882" w:rsidR="003B7D0C" w:rsidRPr="001E39B9" w:rsidRDefault="003B7D0C" w:rsidP="003B7D0C">
      <w:pPr>
        <w:rPr>
          <w:sz w:val="24"/>
          <w:szCs w:val="24"/>
        </w:rPr>
      </w:pPr>
    </w:p>
    <w:p w14:paraId="31C78FF0" w14:textId="17DB9449" w:rsidR="00C007C6" w:rsidRDefault="00C007C6"/>
    <w:p w14:paraId="27356FCB" w14:textId="77777777" w:rsidR="003B7D0C" w:rsidRPr="001E39B9" w:rsidRDefault="003B7D0C" w:rsidP="003B7D0C">
      <w:pPr>
        <w:rPr>
          <w:sz w:val="24"/>
          <w:szCs w:val="24"/>
        </w:rPr>
      </w:pPr>
    </w:p>
    <w:p w14:paraId="480E9596" w14:textId="77777777" w:rsidR="003B7D0C" w:rsidRPr="001E39B9" w:rsidRDefault="003B7D0C" w:rsidP="003B7D0C">
      <w:pPr>
        <w:rPr>
          <w:sz w:val="24"/>
          <w:szCs w:val="24"/>
        </w:rPr>
      </w:pPr>
    </w:p>
    <w:p w14:paraId="728D8956" w14:textId="77777777" w:rsidR="003B7D0C" w:rsidRPr="001E39B9" w:rsidRDefault="003B7D0C" w:rsidP="003B7D0C">
      <w:pPr>
        <w:rPr>
          <w:sz w:val="24"/>
          <w:szCs w:val="24"/>
        </w:rPr>
      </w:pP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r>
      <w:r w:rsidR="007D098F" w:rsidRPr="001E39B9">
        <w:rPr>
          <w:sz w:val="24"/>
          <w:szCs w:val="24"/>
        </w:rPr>
        <w:t>Rosemary Chiavetta</w:t>
      </w:r>
    </w:p>
    <w:p w14:paraId="6166CE27" w14:textId="7E8460E8" w:rsidR="00B86822" w:rsidRPr="00B86822" w:rsidRDefault="003B7D0C" w:rsidP="00C10E1B">
      <w:pPr>
        <w:rPr>
          <w:rFonts w:ascii="Arial" w:hAnsi="Arial" w:cs="Arial"/>
        </w:rPr>
      </w:pP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r>
      <w:r w:rsidRPr="001E39B9">
        <w:rPr>
          <w:sz w:val="24"/>
          <w:szCs w:val="24"/>
        </w:rPr>
        <w:tab/>
        <w:t>Secretary</w:t>
      </w:r>
      <w:r w:rsidR="00B86822">
        <w:tab/>
      </w:r>
      <w:r w:rsidR="00B86822">
        <w:tab/>
      </w:r>
      <w:r w:rsidR="00B86822">
        <w:tab/>
      </w:r>
    </w:p>
    <w:sectPr w:rsidR="00B86822" w:rsidRPr="00B86822" w:rsidSect="00E6068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11C2" w14:textId="77777777" w:rsidR="00546949" w:rsidRDefault="00546949" w:rsidP="00DD43B7">
      <w:r>
        <w:separator/>
      </w:r>
    </w:p>
  </w:endnote>
  <w:endnote w:type="continuationSeparator" w:id="0">
    <w:p w14:paraId="4EF6F347" w14:textId="77777777" w:rsidR="00546949" w:rsidRDefault="00546949"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E103" w14:textId="77777777" w:rsidR="00546949" w:rsidRDefault="00546949" w:rsidP="00DD43B7">
      <w:r>
        <w:separator/>
      </w:r>
    </w:p>
  </w:footnote>
  <w:footnote w:type="continuationSeparator" w:id="0">
    <w:p w14:paraId="4FED919D" w14:textId="77777777" w:rsidR="00546949" w:rsidRDefault="00546949" w:rsidP="00DD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1B2A" w14:textId="77777777" w:rsidR="00396EE8" w:rsidRPr="006873F2" w:rsidRDefault="00396EE8" w:rsidP="00396EE8">
    <w:pPr>
      <w:suppressAutoHyphens/>
      <w:spacing w:line="204" w:lineRule="auto"/>
      <w:jc w:val="center"/>
      <w:rPr>
        <w:rFonts w:ascii="Arial" w:hAnsi="Arial"/>
        <w:color w:val="000080"/>
        <w:spacing w:val="-3"/>
        <w:sz w:val="26"/>
        <w:szCs w:val="22"/>
      </w:rPr>
    </w:pPr>
    <w:r w:rsidRPr="006873F2">
      <w:rPr>
        <w:rFonts w:ascii="Arial" w:hAnsi="Arial"/>
        <w:noProof/>
        <w:color w:val="000080"/>
        <w:spacing w:val="-3"/>
        <w:sz w:val="26"/>
        <w:szCs w:val="22"/>
      </w:rPr>
      <w:drawing>
        <wp:anchor distT="0" distB="0" distL="114300" distR="114300" simplePos="0" relativeHeight="251658752" behindDoc="0" locked="0" layoutInCell="1" allowOverlap="1" wp14:anchorId="662EDE85" wp14:editId="2F1B793F">
          <wp:simplePos x="0" y="0"/>
          <wp:positionH relativeFrom="column">
            <wp:posOffset>-295275</wp:posOffset>
          </wp:positionH>
          <wp:positionV relativeFrom="paragraph">
            <wp:posOffset>-142875</wp:posOffset>
          </wp:positionV>
          <wp:extent cx="723900" cy="723900"/>
          <wp:effectExtent l="1905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Type">
        <w:r w:rsidRPr="006873F2">
          <w:rPr>
            <w:rFonts w:ascii="Arial" w:hAnsi="Arial"/>
            <w:color w:val="000080"/>
            <w:spacing w:val="-3"/>
            <w:sz w:val="26"/>
            <w:szCs w:val="22"/>
          </w:rPr>
          <w:t>COMMONWEALTH</w:t>
        </w:r>
      </w:smartTag>
      <w:r w:rsidRPr="006873F2">
        <w:rPr>
          <w:rFonts w:ascii="Arial" w:hAnsi="Arial"/>
          <w:color w:val="000080"/>
          <w:spacing w:val="-3"/>
          <w:sz w:val="26"/>
          <w:szCs w:val="22"/>
        </w:rPr>
        <w:t xml:space="preserve"> OF </w:t>
      </w:r>
      <w:smartTag w:uri="urn:schemas-microsoft-com:office:smarttags" w:element="PlaceName">
        <w:r w:rsidRPr="006873F2">
          <w:rPr>
            <w:rFonts w:ascii="Arial" w:hAnsi="Arial"/>
            <w:color w:val="000080"/>
            <w:spacing w:val="-3"/>
            <w:sz w:val="26"/>
            <w:szCs w:val="22"/>
          </w:rPr>
          <w:t>PENNSYLVANIA</w:t>
        </w:r>
      </w:smartTag>
    </w:smartTag>
  </w:p>
  <w:p w14:paraId="6AA3DA2B" w14:textId="77777777" w:rsidR="00396EE8" w:rsidRPr="006873F2" w:rsidRDefault="00396EE8" w:rsidP="00396EE8">
    <w:pPr>
      <w:suppressAutoHyphens/>
      <w:spacing w:line="204" w:lineRule="auto"/>
      <w:jc w:val="center"/>
      <w:rPr>
        <w:rFonts w:ascii="Arial" w:hAnsi="Arial"/>
        <w:color w:val="000080"/>
        <w:spacing w:val="-3"/>
        <w:sz w:val="26"/>
        <w:szCs w:val="22"/>
      </w:rPr>
    </w:pPr>
    <w:smartTag w:uri="urn:schemas-microsoft-com:office:smarttags" w:element="place">
      <w:smartTag w:uri="urn:schemas-microsoft-com:office:smarttags" w:element="State">
        <w:r w:rsidRPr="006873F2">
          <w:rPr>
            <w:rFonts w:ascii="Arial" w:hAnsi="Arial"/>
            <w:color w:val="000080"/>
            <w:spacing w:val="-3"/>
            <w:sz w:val="26"/>
            <w:szCs w:val="22"/>
          </w:rPr>
          <w:t>PENNSYLVANIA</w:t>
        </w:r>
      </w:smartTag>
    </w:smartTag>
    <w:r w:rsidRPr="006873F2">
      <w:rPr>
        <w:rFonts w:ascii="Arial" w:hAnsi="Arial"/>
        <w:color w:val="000080"/>
        <w:spacing w:val="-3"/>
        <w:sz w:val="26"/>
        <w:szCs w:val="22"/>
      </w:rPr>
      <w:t xml:space="preserve"> PUBLIC UTILITY COMMISSION</w:t>
    </w:r>
  </w:p>
  <w:p w14:paraId="2AF5A181" w14:textId="77777777" w:rsidR="00396EE8" w:rsidRDefault="00396EE8" w:rsidP="00396EE8">
    <w:pPr>
      <w:jc w:val="center"/>
      <w:rPr>
        <w:rFonts w:ascii="Arial" w:hAnsi="Arial"/>
        <w:color w:val="000080"/>
        <w:spacing w:val="-3"/>
        <w:sz w:val="26"/>
        <w:szCs w:val="22"/>
      </w:rPr>
    </w:pPr>
    <w:r w:rsidRPr="006873F2">
      <w:rPr>
        <w:rFonts w:ascii="Arial" w:hAnsi="Arial"/>
        <w:color w:val="000080"/>
        <w:spacing w:val="-3"/>
        <w:sz w:val="26"/>
        <w:szCs w:val="22"/>
      </w:rPr>
      <w:t>400 NORTH STREET, HARRISBURG, PA 17120</w:t>
    </w:r>
  </w:p>
  <w:p w14:paraId="2C418B56" w14:textId="77777777" w:rsidR="00396EE8" w:rsidRDefault="00396EE8" w:rsidP="00396EE8">
    <w:pPr>
      <w:jc w:val="center"/>
      <w:rPr>
        <w:rFonts w:ascii="Arial" w:hAnsi="Arial"/>
        <w:color w:val="000080"/>
        <w:spacing w:val="-3"/>
        <w:sz w:val="2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FD"/>
    <w:rsid w:val="0001715C"/>
    <w:rsid w:val="00067968"/>
    <w:rsid w:val="000D6335"/>
    <w:rsid w:val="001E39B9"/>
    <w:rsid w:val="002824E7"/>
    <w:rsid w:val="002C1305"/>
    <w:rsid w:val="002E07F5"/>
    <w:rsid w:val="0031651E"/>
    <w:rsid w:val="00360070"/>
    <w:rsid w:val="00364314"/>
    <w:rsid w:val="0039445A"/>
    <w:rsid w:val="00396EE8"/>
    <w:rsid w:val="003B4948"/>
    <w:rsid w:val="003B7D0C"/>
    <w:rsid w:val="004A7AD4"/>
    <w:rsid w:val="004E5C4D"/>
    <w:rsid w:val="00546949"/>
    <w:rsid w:val="00567119"/>
    <w:rsid w:val="005F0888"/>
    <w:rsid w:val="00615486"/>
    <w:rsid w:val="00793222"/>
    <w:rsid w:val="007D098F"/>
    <w:rsid w:val="007E1637"/>
    <w:rsid w:val="008B45B1"/>
    <w:rsid w:val="008C4062"/>
    <w:rsid w:val="00920579"/>
    <w:rsid w:val="0093611F"/>
    <w:rsid w:val="009E2DDE"/>
    <w:rsid w:val="00AF5663"/>
    <w:rsid w:val="00B30DFF"/>
    <w:rsid w:val="00B32263"/>
    <w:rsid w:val="00B54A97"/>
    <w:rsid w:val="00B62B78"/>
    <w:rsid w:val="00B81753"/>
    <w:rsid w:val="00B86822"/>
    <w:rsid w:val="00B94323"/>
    <w:rsid w:val="00C007C6"/>
    <w:rsid w:val="00C10E1B"/>
    <w:rsid w:val="00C57927"/>
    <w:rsid w:val="00CE01FD"/>
    <w:rsid w:val="00D05E25"/>
    <w:rsid w:val="00D24FA2"/>
    <w:rsid w:val="00D352C5"/>
    <w:rsid w:val="00DD1A88"/>
    <w:rsid w:val="00DD43A2"/>
    <w:rsid w:val="00DD43B7"/>
    <w:rsid w:val="00DE25AB"/>
    <w:rsid w:val="00DE4B19"/>
    <w:rsid w:val="00E002B9"/>
    <w:rsid w:val="00E60685"/>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B3ECA19"/>
  <w15:docId w15:val="{1AAF4B5E-90C1-409E-9EFC-94B498C5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link w:val="HeaderChar"/>
    <w:uiPriority w:val="99"/>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character" w:customStyle="1" w:styleId="HeaderChar">
    <w:name w:val="Header Char"/>
    <w:basedOn w:val="DefaultParagraphFont"/>
    <w:link w:val="Header"/>
    <w:uiPriority w:val="99"/>
    <w:rsid w:val="00396EE8"/>
  </w:style>
  <w:style w:type="character" w:styleId="UnresolvedMention">
    <w:name w:val="Unresolved Mention"/>
    <w:basedOn w:val="DefaultParagraphFont"/>
    <w:uiPriority w:val="99"/>
    <w:semiHidden/>
    <w:unhideWhenUsed/>
    <w:rsid w:val="00B3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1895</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Reynolds, Doris</cp:lastModifiedBy>
  <cp:revision>3</cp:revision>
  <cp:lastPrinted>2018-11-02T11:33:00Z</cp:lastPrinted>
  <dcterms:created xsi:type="dcterms:W3CDTF">2018-11-02T11:34:00Z</dcterms:created>
  <dcterms:modified xsi:type="dcterms:W3CDTF">2018-11-02T11:34:00Z</dcterms:modified>
</cp:coreProperties>
</file>