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B92EE" w14:textId="77777777" w:rsidR="00141506" w:rsidRPr="00E7679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7679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76795">
        <w:rPr>
          <w:rFonts w:ascii="Times New Roman" w:hAnsi="Times New Roman"/>
          <w:b/>
          <w:spacing w:val="-3"/>
          <w:szCs w:val="24"/>
        </w:rPr>
        <w:fldChar w:fldCharType="begin"/>
      </w:r>
      <w:r w:rsidRPr="00E7679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76795">
        <w:rPr>
          <w:rFonts w:ascii="Times New Roman" w:hAnsi="Times New Roman"/>
          <w:b/>
          <w:spacing w:val="-3"/>
          <w:szCs w:val="24"/>
        </w:rPr>
        <w:fldChar w:fldCharType="end"/>
      </w:r>
    </w:p>
    <w:p w14:paraId="53008C0D" w14:textId="77777777" w:rsidR="00141506" w:rsidRPr="00E7679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76795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5709B586" w14:textId="395BF51B" w:rsidR="00E76795" w:rsidRPr="00E76795" w:rsidRDefault="00141506" w:rsidP="00E7679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76795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17D6DE1C" w14:textId="29138EB9" w:rsidR="00E76795" w:rsidRDefault="00E76795" w:rsidP="00E7679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E570BAC" w14:textId="1C67B5BB" w:rsidR="00E76795" w:rsidRDefault="00E76795" w:rsidP="00E7679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1B37E4E" w14:textId="6E015917" w:rsidR="00E76795" w:rsidRDefault="00E76795" w:rsidP="00E7679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DD3653D" w14:textId="77777777" w:rsidR="00E76795" w:rsidRPr="00E76795" w:rsidRDefault="00E76795" w:rsidP="00E76795">
      <w:pPr>
        <w:autoSpaceDE w:val="0"/>
        <w:autoSpaceDN w:val="0"/>
        <w:rPr>
          <w:rFonts w:ascii="Times New Roman" w:hAnsi="Times New Roman"/>
          <w:szCs w:val="24"/>
        </w:rPr>
      </w:pPr>
      <w:r w:rsidRPr="00E76795">
        <w:rPr>
          <w:rFonts w:ascii="Times New Roman" w:hAnsi="Times New Roman"/>
          <w:szCs w:val="24"/>
        </w:rPr>
        <w:t>Charles Graham</w:t>
      </w:r>
      <w:r w:rsidRPr="00E76795">
        <w:rPr>
          <w:rFonts w:ascii="Times New Roman" w:hAnsi="Times New Roman"/>
          <w:szCs w:val="24"/>
        </w:rPr>
        <w:tab/>
      </w:r>
      <w:r w:rsidRPr="00E76795">
        <w:rPr>
          <w:rFonts w:ascii="Times New Roman" w:hAnsi="Times New Roman"/>
          <w:szCs w:val="24"/>
        </w:rPr>
        <w:tab/>
      </w:r>
      <w:r w:rsidRPr="00E76795">
        <w:rPr>
          <w:rFonts w:ascii="Times New Roman" w:hAnsi="Times New Roman"/>
          <w:szCs w:val="24"/>
        </w:rPr>
        <w:tab/>
      </w:r>
      <w:r w:rsidRPr="00E76795">
        <w:rPr>
          <w:rFonts w:ascii="Times New Roman" w:hAnsi="Times New Roman"/>
          <w:szCs w:val="24"/>
        </w:rPr>
        <w:tab/>
      </w:r>
      <w:r w:rsidRPr="00E76795">
        <w:rPr>
          <w:rFonts w:ascii="Times New Roman" w:hAnsi="Times New Roman"/>
          <w:szCs w:val="24"/>
        </w:rPr>
        <w:tab/>
        <w:t>:</w:t>
      </w:r>
    </w:p>
    <w:p w14:paraId="41DFA4BC" w14:textId="77777777" w:rsidR="00E76795" w:rsidRPr="00E76795" w:rsidRDefault="00E76795" w:rsidP="00E76795">
      <w:pPr>
        <w:autoSpaceDE w:val="0"/>
        <w:autoSpaceDN w:val="0"/>
        <w:rPr>
          <w:rFonts w:ascii="Times New Roman" w:hAnsi="Times New Roman"/>
          <w:szCs w:val="24"/>
        </w:rPr>
      </w:pPr>
      <w:r w:rsidRPr="00E76795">
        <w:rPr>
          <w:rFonts w:ascii="Times New Roman" w:hAnsi="Times New Roman"/>
          <w:szCs w:val="24"/>
        </w:rPr>
        <w:tab/>
      </w:r>
      <w:r w:rsidRPr="00E76795">
        <w:rPr>
          <w:rFonts w:ascii="Times New Roman" w:hAnsi="Times New Roman"/>
          <w:szCs w:val="24"/>
        </w:rPr>
        <w:tab/>
      </w:r>
      <w:r w:rsidRPr="00E76795">
        <w:rPr>
          <w:rFonts w:ascii="Times New Roman" w:hAnsi="Times New Roman"/>
          <w:szCs w:val="24"/>
        </w:rPr>
        <w:tab/>
      </w:r>
      <w:r w:rsidRPr="00E76795">
        <w:rPr>
          <w:rFonts w:ascii="Times New Roman" w:hAnsi="Times New Roman"/>
          <w:szCs w:val="24"/>
        </w:rPr>
        <w:tab/>
      </w:r>
      <w:r w:rsidRPr="00E76795">
        <w:rPr>
          <w:rFonts w:ascii="Times New Roman" w:hAnsi="Times New Roman"/>
          <w:szCs w:val="24"/>
        </w:rPr>
        <w:tab/>
      </w:r>
      <w:r w:rsidRPr="00E76795">
        <w:rPr>
          <w:rFonts w:ascii="Times New Roman" w:hAnsi="Times New Roman"/>
          <w:szCs w:val="24"/>
        </w:rPr>
        <w:tab/>
      </w:r>
      <w:r w:rsidRPr="00E76795">
        <w:rPr>
          <w:rFonts w:ascii="Times New Roman" w:hAnsi="Times New Roman"/>
          <w:szCs w:val="24"/>
        </w:rPr>
        <w:tab/>
        <w:t>:</w:t>
      </w:r>
    </w:p>
    <w:p w14:paraId="3BBF9664" w14:textId="77777777" w:rsidR="00E76795" w:rsidRPr="00E76795" w:rsidRDefault="00E76795" w:rsidP="00E76795">
      <w:pPr>
        <w:autoSpaceDE w:val="0"/>
        <w:autoSpaceDN w:val="0"/>
        <w:ind w:firstLine="720"/>
        <w:rPr>
          <w:rFonts w:ascii="Times New Roman" w:hAnsi="Times New Roman"/>
          <w:szCs w:val="24"/>
        </w:rPr>
      </w:pPr>
      <w:r w:rsidRPr="00E76795">
        <w:rPr>
          <w:rFonts w:ascii="Times New Roman" w:hAnsi="Times New Roman"/>
          <w:szCs w:val="24"/>
        </w:rPr>
        <w:t>v.</w:t>
      </w:r>
      <w:r w:rsidRPr="00E76795">
        <w:rPr>
          <w:rFonts w:ascii="Times New Roman" w:hAnsi="Times New Roman"/>
          <w:szCs w:val="24"/>
        </w:rPr>
        <w:tab/>
      </w:r>
      <w:r w:rsidRPr="00E76795">
        <w:rPr>
          <w:rFonts w:ascii="Times New Roman" w:hAnsi="Times New Roman"/>
          <w:szCs w:val="24"/>
        </w:rPr>
        <w:tab/>
      </w:r>
      <w:r w:rsidRPr="00E76795">
        <w:rPr>
          <w:rFonts w:ascii="Times New Roman" w:hAnsi="Times New Roman"/>
          <w:szCs w:val="24"/>
        </w:rPr>
        <w:tab/>
      </w:r>
      <w:r w:rsidRPr="00E76795">
        <w:rPr>
          <w:rFonts w:ascii="Times New Roman" w:hAnsi="Times New Roman"/>
          <w:szCs w:val="24"/>
        </w:rPr>
        <w:tab/>
      </w:r>
      <w:r w:rsidRPr="00E76795">
        <w:rPr>
          <w:rFonts w:ascii="Times New Roman" w:hAnsi="Times New Roman"/>
          <w:szCs w:val="24"/>
        </w:rPr>
        <w:tab/>
      </w:r>
      <w:r w:rsidRPr="00E76795">
        <w:rPr>
          <w:rFonts w:ascii="Times New Roman" w:hAnsi="Times New Roman"/>
          <w:szCs w:val="24"/>
        </w:rPr>
        <w:tab/>
        <w:t>:</w:t>
      </w:r>
      <w:r w:rsidRPr="00E76795">
        <w:rPr>
          <w:rFonts w:ascii="Times New Roman" w:hAnsi="Times New Roman"/>
          <w:szCs w:val="24"/>
        </w:rPr>
        <w:tab/>
      </w:r>
      <w:r w:rsidRPr="00E76795">
        <w:rPr>
          <w:rFonts w:ascii="Times New Roman" w:hAnsi="Times New Roman"/>
          <w:szCs w:val="24"/>
        </w:rPr>
        <w:tab/>
      </w:r>
      <w:r w:rsidRPr="00E76795">
        <w:rPr>
          <w:rFonts w:ascii="Times New Roman" w:hAnsi="Times New Roman"/>
          <w:szCs w:val="24"/>
        </w:rPr>
        <w:tab/>
        <w:t>C-2018-3003302</w:t>
      </w:r>
    </w:p>
    <w:p w14:paraId="3FF948DA" w14:textId="77777777" w:rsidR="00E76795" w:rsidRPr="00E76795" w:rsidRDefault="00E76795" w:rsidP="00E76795">
      <w:pPr>
        <w:autoSpaceDE w:val="0"/>
        <w:autoSpaceDN w:val="0"/>
        <w:rPr>
          <w:rFonts w:ascii="Times New Roman" w:hAnsi="Times New Roman"/>
          <w:szCs w:val="24"/>
        </w:rPr>
      </w:pPr>
      <w:r w:rsidRPr="00E76795">
        <w:rPr>
          <w:rFonts w:ascii="Times New Roman" w:hAnsi="Times New Roman"/>
          <w:szCs w:val="24"/>
        </w:rPr>
        <w:tab/>
      </w:r>
      <w:r w:rsidRPr="00E76795">
        <w:rPr>
          <w:rFonts w:ascii="Times New Roman" w:hAnsi="Times New Roman"/>
          <w:szCs w:val="24"/>
        </w:rPr>
        <w:tab/>
      </w:r>
      <w:r w:rsidRPr="00E76795">
        <w:rPr>
          <w:rFonts w:ascii="Times New Roman" w:hAnsi="Times New Roman"/>
          <w:szCs w:val="24"/>
        </w:rPr>
        <w:tab/>
      </w:r>
      <w:r w:rsidRPr="00E76795">
        <w:rPr>
          <w:rFonts w:ascii="Times New Roman" w:hAnsi="Times New Roman"/>
          <w:szCs w:val="24"/>
        </w:rPr>
        <w:tab/>
      </w:r>
      <w:r w:rsidRPr="00E76795">
        <w:rPr>
          <w:rFonts w:ascii="Times New Roman" w:hAnsi="Times New Roman"/>
          <w:szCs w:val="24"/>
        </w:rPr>
        <w:tab/>
      </w:r>
      <w:r w:rsidRPr="00E76795">
        <w:rPr>
          <w:rFonts w:ascii="Times New Roman" w:hAnsi="Times New Roman"/>
          <w:szCs w:val="24"/>
        </w:rPr>
        <w:tab/>
      </w:r>
      <w:r w:rsidRPr="00E76795">
        <w:rPr>
          <w:rFonts w:ascii="Times New Roman" w:hAnsi="Times New Roman"/>
          <w:szCs w:val="24"/>
        </w:rPr>
        <w:tab/>
        <w:t>:</w:t>
      </w:r>
    </w:p>
    <w:p w14:paraId="596CBAD2" w14:textId="77777777" w:rsidR="00E76795" w:rsidRPr="00E76795" w:rsidRDefault="00E76795" w:rsidP="00E76795">
      <w:pPr>
        <w:autoSpaceDE w:val="0"/>
        <w:autoSpaceDN w:val="0"/>
        <w:rPr>
          <w:rFonts w:ascii="Times New Roman" w:hAnsi="Times New Roman"/>
          <w:szCs w:val="24"/>
        </w:rPr>
      </w:pPr>
      <w:r w:rsidRPr="00E76795">
        <w:rPr>
          <w:rFonts w:ascii="Times New Roman" w:hAnsi="Times New Roman"/>
          <w:szCs w:val="24"/>
        </w:rPr>
        <w:t>Philadelphia Gas Works</w:t>
      </w:r>
      <w:r w:rsidRPr="00E76795">
        <w:rPr>
          <w:rFonts w:ascii="Times New Roman" w:hAnsi="Times New Roman"/>
          <w:szCs w:val="24"/>
        </w:rPr>
        <w:tab/>
      </w:r>
      <w:r w:rsidRPr="00E76795">
        <w:rPr>
          <w:rFonts w:ascii="Times New Roman" w:hAnsi="Times New Roman"/>
          <w:szCs w:val="24"/>
        </w:rPr>
        <w:tab/>
      </w:r>
      <w:r w:rsidRPr="00E76795">
        <w:rPr>
          <w:rFonts w:ascii="Times New Roman" w:hAnsi="Times New Roman"/>
          <w:szCs w:val="24"/>
        </w:rPr>
        <w:tab/>
      </w:r>
      <w:r w:rsidRPr="00E76795">
        <w:rPr>
          <w:rFonts w:ascii="Times New Roman" w:hAnsi="Times New Roman"/>
          <w:szCs w:val="24"/>
        </w:rPr>
        <w:tab/>
        <w:t>:</w:t>
      </w:r>
    </w:p>
    <w:p w14:paraId="44C3B0A1" w14:textId="1CE6FDF1" w:rsidR="00E76795" w:rsidRDefault="00E76795" w:rsidP="00E7679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4A8D91F" w14:textId="3C9E5A8C" w:rsidR="00E76795" w:rsidRDefault="00E76795" w:rsidP="00E7679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2046FFF" w14:textId="77777777" w:rsidR="00E76795" w:rsidRPr="000C1A59" w:rsidRDefault="00E76795" w:rsidP="00E7679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22E9203" w14:textId="1119B0DD" w:rsidR="00141506" w:rsidRPr="000C1A59" w:rsidRDefault="00141506" w:rsidP="00E7679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5FA4513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DCD43F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6B5140E" w14:textId="10D6DE18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bookmarkStart w:id="0" w:name="BMPresidingOfficer"/>
      <w:r w:rsidR="00E76795">
        <w:rPr>
          <w:rFonts w:ascii="Times New Roman" w:hAnsi="Times New Roman"/>
          <w:spacing w:val="-3"/>
          <w:szCs w:val="24"/>
        </w:rPr>
        <w:t xml:space="preserve">Special Agent </w:t>
      </w:r>
      <w:r w:rsidR="00C224DB" w:rsidRPr="00B616F5">
        <w:rPr>
          <w:rFonts w:ascii="Times New Roman" w:hAnsi="Times New Roman"/>
          <w:spacing w:val="-3"/>
          <w:szCs w:val="24"/>
        </w:rPr>
        <w:t>Alphonso Arnold</w:t>
      </w:r>
      <w:bookmarkEnd w:id="0"/>
      <w:r w:rsidR="00E76795">
        <w:rPr>
          <w:rFonts w:ascii="Times New Roman" w:hAnsi="Times New Roman"/>
          <w:spacing w:val="-3"/>
          <w:szCs w:val="24"/>
        </w:rPr>
        <w:t>, III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76795">
        <w:rPr>
          <w:rFonts w:ascii="Times New Roman" w:hAnsi="Times New Roman"/>
          <w:spacing w:val="-3"/>
          <w:szCs w:val="24"/>
        </w:rPr>
        <w:t>October 2,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6BCF0ED6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17918F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1DBF5A8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100B99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23DDE02B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53C890E" w14:textId="77777777" w:rsidR="00E76795" w:rsidRPr="00E76795" w:rsidRDefault="00E76795" w:rsidP="00E7679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76795">
        <w:rPr>
          <w:rFonts w:ascii="Times New Roman" w:hAnsi="Times New Roman"/>
        </w:rPr>
        <w:t>1.</w:t>
      </w:r>
      <w:r w:rsidRPr="00E76795">
        <w:rPr>
          <w:rFonts w:ascii="Times New Roman" w:hAnsi="Times New Roman"/>
        </w:rPr>
        <w:tab/>
        <w:t>That the Motion of Philadelphia Gas Works to dismiss the Complaint of Charles Graham at Docket Number C-2018-3003302 with prejudice for Failure to Prosecute is granted.</w:t>
      </w:r>
    </w:p>
    <w:p w14:paraId="3E62CA0F" w14:textId="77777777" w:rsidR="00E76795" w:rsidRPr="00E76795" w:rsidRDefault="00E76795" w:rsidP="00E7679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EEE7178" w14:textId="77777777" w:rsidR="00E76795" w:rsidRPr="00E76795" w:rsidRDefault="00E76795" w:rsidP="00E7679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76795">
        <w:rPr>
          <w:rFonts w:ascii="Times New Roman" w:hAnsi="Times New Roman"/>
        </w:rPr>
        <w:t>2.</w:t>
      </w:r>
      <w:r w:rsidRPr="00E76795">
        <w:rPr>
          <w:rFonts w:ascii="Times New Roman" w:hAnsi="Times New Roman"/>
        </w:rPr>
        <w:tab/>
        <w:t>That the Complaint filed by Charles Graham against Philadelphia Gas Works on July 2, 2018, at Pennsylvania Public Utility Commission Docket Number C-2018-3003302 is hereby dismissed with prejudice.</w:t>
      </w:r>
    </w:p>
    <w:p w14:paraId="4C84087F" w14:textId="77777777" w:rsidR="00E76795" w:rsidRPr="00E76795" w:rsidRDefault="00E76795" w:rsidP="00E7679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1ED93DC" w14:textId="0046CC61" w:rsidR="00817AAD" w:rsidRPr="00817AAD" w:rsidRDefault="00E76795" w:rsidP="00E7679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76795">
        <w:rPr>
          <w:rFonts w:ascii="Times New Roman" w:hAnsi="Times New Roman"/>
        </w:rPr>
        <w:t>3.</w:t>
      </w:r>
      <w:r w:rsidRPr="00E76795">
        <w:rPr>
          <w:rFonts w:ascii="Times New Roman" w:hAnsi="Times New Roman"/>
        </w:rPr>
        <w:tab/>
        <w:t>That the Docket at Docket Number C-2018-3003302 be marked closed.</w:t>
      </w:r>
      <w:r w:rsidR="00C224DB">
        <w:rPr>
          <w:rFonts w:ascii="Times New Roman" w:hAnsi="Times New Roman"/>
        </w:rPr>
        <w:t xml:space="preserve"> </w:t>
      </w:r>
    </w:p>
    <w:p w14:paraId="624E2846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6B6BFEF6" w14:textId="3B117C3A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29211509" w14:textId="28D78EAB" w:rsidR="00141506" w:rsidRPr="00FB6879" w:rsidRDefault="000219E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B57498" wp14:editId="4E2E9BC7">
            <wp:simplePos x="0" y="0"/>
            <wp:positionH relativeFrom="column">
              <wp:posOffset>3143250</wp:posOffset>
            </wp:positionH>
            <wp:positionV relativeFrom="paragraph">
              <wp:posOffset>43815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7530C2D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AB0E59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F64A00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25B318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2F873EB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727CC68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649A4B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2241A86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BE529D0" w14:textId="4CA4EF0B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219E5">
        <w:rPr>
          <w:rFonts w:ascii="Times New Roman" w:hAnsi="Times New Roman"/>
          <w:spacing w:val="-3"/>
          <w:szCs w:val="24"/>
        </w:rPr>
        <w:t>November 8, 2018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7A721" w14:textId="77777777" w:rsidR="008E3BBA" w:rsidRDefault="008E3BBA">
      <w:pPr>
        <w:spacing w:line="20" w:lineRule="exact"/>
      </w:pPr>
    </w:p>
  </w:endnote>
  <w:endnote w:type="continuationSeparator" w:id="0">
    <w:p w14:paraId="38342A24" w14:textId="77777777" w:rsidR="008E3BBA" w:rsidRDefault="008E3BBA">
      <w:r>
        <w:t xml:space="preserve"> </w:t>
      </w:r>
    </w:p>
  </w:endnote>
  <w:endnote w:type="continuationNotice" w:id="1">
    <w:p w14:paraId="1DF62053" w14:textId="77777777" w:rsidR="008E3BBA" w:rsidRDefault="008E3BB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D0F91" w14:textId="77777777" w:rsidR="008E3BBA" w:rsidRDefault="008E3BBA">
      <w:r>
        <w:separator/>
      </w:r>
    </w:p>
  </w:footnote>
  <w:footnote w:type="continuationSeparator" w:id="0">
    <w:p w14:paraId="1B9CC844" w14:textId="77777777" w:rsidR="008E3BBA" w:rsidRDefault="008E3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219E5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E3BBA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C398D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76795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B05B2BF"/>
  <w15:docId w15:val="{02511421-75AB-40A4-9132-D480F5D3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2018-11-08T13:59:00Z</dcterms:modified>
</cp:coreProperties>
</file>