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A8E" w:rsidRPr="007B4D42" w:rsidRDefault="00A05A8E" w:rsidP="00A05A8E">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BEFORE THE</w:t>
      </w:r>
    </w:p>
    <w:p w:rsidR="00A05A8E" w:rsidRPr="007B4D42" w:rsidRDefault="00A05A8E" w:rsidP="00A05A8E">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PENNSYLVANIA PUBLIC UTILITY COMMISSION</w:t>
      </w:r>
    </w:p>
    <w:p w:rsidR="00A05A8E" w:rsidRPr="007B4D42" w:rsidRDefault="00A05A8E" w:rsidP="00A05A8E">
      <w:pPr>
        <w:spacing w:after="0" w:line="240" w:lineRule="auto"/>
        <w:jc w:val="center"/>
        <w:rPr>
          <w:rFonts w:ascii="Times New Roman" w:eastAsia="Times New Roman" w:hAnsi="Times New Roman" w:cs="Times New Roman"/>
          <w:b/>
          <w:sz w:val="24"/>
          <w:szCs w:val="24"/>
        </w:rPr>
      </w:pPr>
    </w:p>
    <w:p w:rsidR="00A05A8E" w:rsidRPr="007B4D42" w:rsidRDefault="00A05A8E" w:rsidP="00A05A8E">
      <w:pPr>
        <w:spacing w:after="0" w:line="240" w:lineRule="auto"/>
        <w:rPr>
          <w:rFonts w:ascii="Times New Roman" w:eastAsia="Times New Roman" w:hAnsi="Times New Roman" w:cs="Times New Roman"/>
          <w:b/>
          <w:sz w:val="24"/>
          <w:szCs w:val="24"/>
        </w:rPr>
      </w:pPr>
    </w:p>
    <w:p w:rsidR="00A05A8E" w:rsidRPr="00B755F7" w:rsidRDefault="00A05A8E" w:rsidP="00A05A8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05A8E" w:rsidRPr="00B755F7" w:rsidRDefault="00A05A8E" w:rsidP="00A05A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Deree J. Norman</w:t>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t>:</w:t>
      </w:r>
    </w:p>
    <w:p w:rsidR="00A05A8E" w:rsidRPr="00B755F7" w:rsidRDefault="00A05A8E" w:rsidP="00A05A8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A05A8E" w:rsidRPr="00B755F7" w:rsidRDefault="00A05A8E" w:rsidP="00A05A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C-2018-2640719</w:t>
      </w:r>
    </w:p>
    <w:p w:rsidR="00A05A8E" w:rsidRPr="00B755F7" w:rsidRDefault="00A05A8E" w:rsidP="00A05A8E">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A05A8E" w:rsidRPr="00B755F7" w:rsidRDefault="00A05A8E" w:rsidP="00A05A8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A05A8E" w:rsidRPr="007B4D42" w:rsidRDefault="00A05A8E" w:rsidP="00A05A8E">
      <w:pPr>
        <w:spacing w:after="0" w:line="240" w:lineRule="auto"/>
        <w:jc w:val="both"/>
        <w:rPr>
          <w:rFonts w:ascii="Times New Roman" w:eastAsia="Times New Roman" w:hAnsi="Times New Roman" w:cs="Times New Roman"/>
          <w:sz w:val="24"/>
          <w:szCs w:val="24"/>
        </w:rPr>
      </w:pPr>
    </w:p>
    <w:p w:rsidR="00A05A8E" w:rsidRDefault="00A05A8E" w:rsidP="00A05A8E">
      <w:pPr>
        <w:spacing w:after="0" w:line="240" w:lineRule="auto"/>
        <w:jc w:val="center"/>
        <w:rPr>
          <w:rFonts w:ascii="Times New Roman" w:eastAsia="Times New Roman" w:hAnsi="Times New Roman" w:cs="Times New Roman"/>
          <w:b/>
          <w:sz w:val="24"/>
          <w:szCs w:val="24"/>
          <w:u w:val="single"/>
        </w:rPr>
      </w:pPr>
    </w:p>
    <w:p w:rsidR="00A05A8E" w:rsidRDefault="00A05A8E" w:rsidP="00A05A8E">
      <w:pPr>
        <w:spacing w:after="0" w:line="240" w:lineRule="auto"/>
        <w:jc w:val="center"/>
        <w:rPr>
          <w:rFonts w:ascii="Times New Roman" w:eastAsia="Times New Roman" w:hAnsi="Times New Roman" w:cs="Times New Roman"/>
          <w:b/>
          <w:sz w:val="24"/>
          <w:szCs w:val="24"/>
          <w:u w:val="single"/>
        </w:rPr>
      </w:pPr>
    </w:p>
    <w:p w:rsidR="00A05A8E" w:rsidRPr="007B4D42" w:rsidRDefault="00A05A8E" w:rsidP="00A05A8E">
      <w:pPr>
        <w:spacing w:after="0" w:line="240" w:lineRule="auto"/>
        <w:jc w:val="center"/>
        <w:rPr>
          <w:rFonts w:ascii="Times New Roman" w:eastAsia="Times New Roman" w:hAnsi="Times New Roman" w:cs="Times New Roman"/>
          <w:sz w:val="24"/>
          <w:szCs w:val="24"/>
        </w:rPr>
      </w:pPr>
      <w:r w:rsidRPr="007B4D42">
        <w:rPr>
          <w:rFonts w:ascii="Times New Roman" w:eastAsia="Times New Roman" w:hAnsi="Times New Roman" w:cs="Times New Roman"/>
          <w:b/>
          <w:sz w:val="24"/>
          <w:szCs w:val="24"/>
          <w:u w:val="single"/>
        </w:rPr>
        <w:t xml:space="preserve">ORDER </w:t>
      </w:r>
      <w:r>
        <w:rPr>
          <w:rFonts w:ascii="Times New Roman" w:eastAsia="Times New Roman" w:hAnsi="Times New Roman" w:cs="Times New Roman"/>
          <w:b/>
          <w:sz w:val="24"/>
          <w:szCs w:val="24"/>
          <w:u w:val="single"/>
        </w:rPr>
        <w:t xml:space="preserve">ON COMPLAINANT’S </w:t>
      </w:r>
      <w:r w:rsidRPr="007B4D42">
        <w:rPr>
          <w:rFonts w:ascii="Times New Roman" w:eastAsia="Times New Roman" w:hAnsi="Times New Roman" w:cs="Times New Roman"/>
          <w:b/>
          <w:sz w:val="24"/>
          <w:szCs w:val="24"/>
          <w:u w:val="single"/>
        </w:rPr>
        <w:t>MOTION</w:t>
      </w:r>
      <w:r w:rsidR="00FF58A0">
        <w:rPr>
          <w:rFonts w:ascii="Times New Roman" w:eastAsia="Times New Roman" w:hAnsi="Times New Roman" w:cs="Times New Roman"/>
          <w:b/>
          <w:sz w:val="24"/>
          <w:szCs w:val="24"/>
          <w:u w:val="single"/>
        </w:rPr>
        <w:t>S</w:t>
      </w:r>
      <w:r w:rsidRPr="007B4D4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TO COMPEL </w:t>
      </w:r>
      <w:r w:rsidR="00FF58A0">
        <w:rPr>
          <w:rFonts w:ascii="Times New Roman" w:eastAsia="Times New Roman" w:hAnsi="Times New Roman" w:cs="Times New Roman"/>
          <w:b/>
          <w:sz w:val="24"/>
          <w:szCs w:val="24"/>
          <w:u w:val="single"/>
        </w:rPr>
        <w:t>AND SANCTION</w:t>
      </w:r>
    </w:p>
    <w:p w:rsidR="00A05A8E" w:rsidRPr="007B4D42" w:rsidRDefault="00A05A8E" w:rsidP="00335954">
      <w:pPr>
        <w:spacing w:after="0" w:line="360" w:lineRule="auto"/>
        <w:jc w:val="center"/>
        <w:rPr>
          <w:rFonts w:ascii="Times New Roman" w:eastAsia="Times New Roman" w:hAnsi="Times New Roman" w:cs="Times New Roman"/>
          <w:sz w:val="24"/>
          <w:szCs w:val="24"/>
        </w:rPr>
      </w:pPr>
    </w:p>
    <w:p w:rsidR="00FE14B8" w:rsidRDefault="00A05A8E" w:rsidP="00A05A8E">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 xml:space="preserve"> September 24, 2018, Deree J. Norman (Mr. Norman or Complainant) served Philadelphia Gas Works (PGW or Respondent) with Interrogatories and Requests for Production of Documents, Set II.  </w:t>
      </w:r>
      <w:r w:rsidR="00FE14B8">
        <w:rPr>
          <w:rFonts w:ascii="Times New Roman" w:eastAsia="Times New Roman" w:hAnsi="Times New Roman" w:cs="Times New Roman"/>
          <w:sz w:val="24"/>
          <w:szCs w:val="24"/>
        </w:rPr>
        <w:t xml:space="preserve">Mr. Norman did not file a Certificate of Service with the Secretary of the Commission as required by the provisions of 52 Pa.Code §5.341(b).  </w:t>
      </w:r>
      <w:r>
        <w:rPr>
          <w:rFonts w:ascii="Times New Roman" w:eastAsia="Times New Roman" w:hAnsi="Times New Roman" w:cs="Times New Roman"/>
          <w:sz w:val="24"/>
          <w:szCs w:val="24"/>
        </w:rPr>
        <w:t xml:space="preserve">On or about September 25, 2018, Mr. Norman filed a </w:t>
      </w:r>
      <w:r w:rsidR="00FE14B8">
        <w:rPr>
          <w:rFonts w:ascii="Times New Roman" w:eastAsia="Times New Roman" w:hAnsi="Times New Roman" w:cs="Times New Roman"/>
          <w:sz w:val="24"/>
          <w:szCs w:val="24"/>
        </w:rPr>
        <w:t xml:space="preserve">Motion to Modify Time for Service of Answers or Objections to Written Interrogatories.  </w:t>
      </w:r>
    </w:p>
    <w:p w:rsidR="00FE14B8" w:rsidRDefault="00FE14B8" w:rsidP="00A05A8E">
      <w:pPr>
        <w:spacing w:after="0" w:line="360" w:lineRule="auto"/>
        <w:ind w:right="-180"/>
        <w:rPr>
          <w:rFonts w:ascii="Times New Roman" w:eastAsia="Times New Roman" w:hAnsi="Times New Roman" w:cs="Times New Roman"/>
          <w:sz w:val="24"/>
          <w:szCs w:val="24"/>
        </w:rPr>
      </w:pPr>
    </w:p>
    <w:p w:rsidR="00A05A8E" w:rsidRDefault="00A05A8E" w:rsidP="00FE14B8">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4, 2018, PGW submitted timely Objections to Mr. Norman’s discovery request</w:t>
      </w:r>
      <w:r w:rsidR="00FE14B8">
        <w:rPr>
          <w:rFonts w:ascii="Times New Roman" w:eastAsia="Times New Roman" w:hAnsi="Times New Roman" w:cs="Times New Roman"/>
          <w:sz w:val="24"/>
          <w:szCs w:val="24"/>
        </w:rPr>
        <w:t xml:space="preserve">, generally objecting to the timeliness of the propounded interrogatories and specifically challenging the relevancy of </w:t>
      </w:r>
      <w:r w:rsidR="0097551A">
        <w:rPr>
          <w:rFonts w:ascii="Times New Roman" w:eastAsia="Times New Roman" w:hAnsi="Times New Roman" w:cs="Times New Roman"/>
          <w:sz w:val="24"/>
          <w:szCs w:val="24"/>
        </w:rPr>
        <w:t xml:space="preserve">Set II - </w:t>
      </w:r>
      <w:r w:rsidR="00FE14B8">
        <w:rPr>
          <w:rFonts w:ascii="Times New Roman" w:eastAsia="Times New Roman" w:hAnsi="Times New Roman" w:cs="Times New Roman"/>
          <w:sz w:val="24"/>
          <w:szCs w:val="24"/>
        </w:rPr>
        <w:t xml:space="preserve">Interrogatories </w:t>
      </w:r>
      <w:r w:rsidR="0097551A">
        <w:rPr>
          <w:rFonts w:ascii="Times New Roman" w:eastAsia="Times New Roman" w:hAnsi="Times New Roman" w:cs="Times New Roman"/>
          <w:sz w:val="24"/>
          <w:szCs w:val="24"/>
        </w:rPr>
        <w:t xml:space="preserve">No. </w:t>
      </w:r>
      <w:r w:rsidR="00FE14B8">
        <w:rPr>
          <w:rFonts w:ascii="Times New Roman" w:eastAsia="Times New Roman" w:hAnsi="Times New Roman" w:cs="Times New Roman"/>
          <w:sz w:val="24"/>
          <w:szCs w:val="24"/>
        </w:rPr>
        <w:t>9-16.</w:t>
      </w:r>
    </w:p>
    <w:p w:rsidR="00B533DA" w:rsidRDefault="00B533DA" w:rsidP="00FE14B8">
      <w:pPr>
        <w:spacing w:after="0" w:line="360" w:lineRule="auto"/>
        <w:ind w:right="-180" w:firstLine="1440"/>
        <w:rPr>
          <w:rFonts w:ascii="Times New Roman" w:eastAsia="Times New Roman" w:hAnsi="Times New Roman" w:cs="Times New Roman"/>
          <w:sz w:val="24"/>
          <w:szCs w:val="24"/>
        </w:rPr>
      </w:pPr>
    </w:p>
    <w:p w:rsidR="00B533DA" w:rsidRDefault="00B533DA" w:rsidP="00FE14B8">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10, 2018, Mr. Norman filed a Motion to Compel responses to his Requests for Production of Documents, Set II or to impose sanctions for failure to respond to same (October 10, 2018 Motion).</w:t>
      </w:r>
    </w:p>
    <w:p w:rsidR="00FE14B8" w:rsidRDefault="00FE14B8" w:rsidP="00A05A8E">
      <w:pPr>
        <w:spacing w:after="0" w:line="360" w:lineRule="auto"/>
        <w:ind w:right="-180"/>
        <w:rPr>
          <w:rFonts w:ascii="Times New Roman" w:eastAsia="Times New Roman" w:hAnsi="Times New Roman" w:cs="Times New Roman"/>
          <w:sz w:val="24"/>
          <w:szCs w:val="24"/>
        </w:rPr>
      </w:pPr>
    </w:p>
    <w:p w:rsidR="00FE14B8" w:rsidRDefault="003D5B5A" w:rsidP="00FE14B8">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view of these developments</w:t>
      </w:r>
      <w:r w:rsidR="00B53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sidR="00FE14B8">
        <w:rPr>
          <w:rFonts w:ascii="Times New Roman" w:eastAsia="Times New Roman" w:hAnsi="Times New Roman" w:cs="Times New Roman"/>
          <w:sz w:val="24"/>
          <w:szCs w:val="24"/>
        </w:rPr>
        <w:t xml:space="preserve">he further hearing scheduled </w:t>
      </w:r>
      <w:r w:rsidR="003445BF">
        <w:rPr>
          <w:rFonts w:ascii="Times New Roman" w:eastAsia="Times New Roman" w:hAnsi="Times New Roman" w:cs="Times New Roman"/>
          <w:sz w:val="24"/>
          <w:szCs w:val="24"/>
        </w:rPr>
        <w:t>for</w:t>
      </w:r>
      <w:r w:rsidR="00FE14B8">
        <w:rPr>
          <w:rFonts w:ascii="Times New Roman" w:eastAsia="Times New Roman" w:hAnsi="Times New Roman" w:cs="Times New Roman"/>
          <w:sz w:val="24"/>
          <w:szCs w:val="24"/>
        </w:rPr>
        <w:t xml:space="preserve"> October 12, 2018 </w:t>
      </w:r>
      <w:r w:rsidR="003445BF">
        <w:rPr>
          <w:rFonts w:ascii="Times New Roman" w:eastAsia="Times New Roman" w:hAnsi="Times New Roman" w:cs="Times New Roman"/>
          <w:sz w:val="24"/>
          <w:szCs w:val="24"/>
        </w:rPr>
        <w:t xml:space="preserve">changed into a prehearing conference.  At the conference, Mr. Norman amended and clarified his high billing dispute by stipulating that, if the gas meter currently serving the Service Address was tested for accuracy, it would test </w:t>
      </w:r>
      <w:r w:rsidR="003445BF" w:rsidRPr="00874900">
        <w:rPr>
          <w:rFonts w:ascii="Times New Roman" w:eastAsia="Times New Roman" w:hAnsi="Times New Roman" w:cs="Times New Roman"/>
          <w:sz w:val="24"/>
          <w:szCs w:val="24"/>
        </w:rPr>
        <w:t>accurate within</w:t>
      </w:r>
      <w:r w:rsidR="003445BF" w:rsidRPr="00874900">
        <w:rPr>
          <w:rFonts w:ascii="Times New Roman" w:eastAsia="Calibri" w:hAnsi="Times New Roman" w:cs="Times New Roman"/>
          <w:sz w:val="24"/>
          <w:szCs w:val="24"/>
        </w:rPr>
        <w:t xml:space="preserve"> </w:t>
      </w:r>
      <w:r w:rsidR="003445BF" w:rsidRPr="003445BF">
        <w:rPr>
          <w:rFonts w:ascii="Times New Roman" w:hAnsi="Times New Roman" w:cs="Times New Roman"/>
          <w:sz w:val="24"/>
          <w:szCs w:val="24"/>
        </w:rPr>
        <w:t xml:space="preserve">the ± </w:t>
      </w:r>
      <w:r w:rsidR="003445BF" w:rsidRPr="003445BF">
        <w:rPr>
          <w:rStyle w:val="term1"/>
          <w:rFonts w:ascii="Times New Roman" w:hAnsi="Times New Roman" w:cs="Times New Roman"/>
          <w:b w:val="0"/>
          <w:sz w:val="24"/>
          <w:szCs w:val="24"/>
        </w:rPr>
        <w:t>2%</w:t>
      </w:r>
      <w:r w:rsidR="003445BF" w:rsidRPr="003445BF">
        <w:rPr>
          <w:rFonts w:ascii="Times New Roman" w:hAnsi="Times New Roman" w:cs="Times New Roman"/>
          <w:sz w:val="24"/>
          <w:szCs w:val="24"/>
        </w:rPr>
        <w:t xml:space="preserve"> </w:t>
      </w:r>
      <w:r w:rsidR="003445BF" w:rsidRPr="00874900">
        <w:rPr>
          <w:rFonts w:ascii="Times New Roman" w:hAnsi="Times New Roman" w:cs="Times New Roman"/>
          <w:sz w:val="24"/>
          <w:szCs w:val="24"/>
        </w:rPr>
        <w:t xml:space="preserve">margin of error </w:t>
      </w:r>
      <w:r w:rsidR="003445BF" w:rsidRPr="00874900">
        <w:rPr>
          <w:rFonts w:ascii="Times New Roman" w:eastAsia="Times New Roman" w:hAnsi="Times New Roman" w:cs="Times New Roman"/>
          <w:sz w:val="24"/>
          <w:szCs w:val="24"/>
        </w:rPr>
        <w:t>allowed by the Commission’s regulation</w:t>
      </w:r>
      <w:r w:rsidR="003445BF" w:rsidRPr="00874900">
        <w:rPr>
          <w:rFonts w:ascii="Times New Roman" w:hAnsi="Times New Roman" w:cs="Times New Roman"/>
          <w:sz w:val="24"/>
          <w:szCs w:val="24"/>
        </w:rPr>
        <w:t xml:space="preserve"> at 52 Pa.Code § 59.22</w:t>
      </w:r>
      <w:r w:rsidR="003445BF">
        <w:rPr>
          <w:rFonts w:ascii="Times New Roman" w:hAnsi="Times New Roman" w:cs="Times New Roman"/>
          <w:sz w:val="24"/>
          <w:szCs w:val="24"/>
        </w:rPr>
        <w:t xml:space="preserve">.  </w:t>
      </w:r>
      <w:r w:rsidR="0097551A">
        <w:rPr>
          <w:rFonts w:ascii="Times New Roman" w:hAnsi="Times New Roman" w:cs="Times New Roman"/>
          <w:sz w:val="24"/>
          <w:szCs w:val="24"/>
        </w:rPr>
        <w:t>T</w:t>
      </w:r>
      <w:r w:rsidR="003445BF">
        <w:rPr>
          <w:rFonts w:ascii="Times New Roman" w:hAnsi="Times New Roman" w:cs="Times New Roman"/>
          <w:sz w:val="24"/>
          <w:szCs w:val="24"/>
        </w:rPr>
        <w:t>r. 99</w:t>
      </w:r>
      <w:r w:rsidR="0097551A">
        <w:rPr>
          <w:rFonts w:ascii="Times New Roman" w:hAnsi="Times New Roman" w:cs="Times New Roman"/>
          <w:sz w:val="24"/>
          <w:szCs w:val="24"/>
        </w:rPr>
        <w:t xml:space="preserve">-104.  He further explained that </w:t>
      </w:r>
      <w:r w:rsidR="0097551A">
        <w:rPr>
          <w:rFonts w:ascii="Times New Roman" w:eastAsia="Times New Roman" w:hAnsi="Times New Roman" w:cs="Times New Roman"/>
          <w:sz w:val="24"/>
          <w:szCs w:val="24"/>
        </w:rPr>
        <w:t xml:space="preserve">Set II - </w:t>
      </w:r>
      <w:r w:rsidR="0097551A">
        <w:rPr>
          <w:rFonts w:ascii="Times New Roman" w:eastAsia="Times New Roman" w:hAnsi="Times New Roman" w:cs="Times New Roman"/>
          <w:sz w:val="24"/>
          <w:szCs w:val="24"/>
        </w:rPr>
        <w:lastRenderedPageBreak/>
        <w:t>Interrogatories No. 9-16 were relevant to his claim that pressure, density and composition of the gas that goes through PGW’s meters impacts the meters’ readings.  Tr. 90-104.</w:t>
      </w:r>
    </w:p>
    <w:p w:rsidR="0097551A" w:rsidRDefault="0097551A" w:rsidP="00FE14B8">
      <w:pPr>
        <w:spacing w:after="0" w:line="360" w:lineRule="auto"/>
        <w:ind w:right="-180" w:firstLine="1440"/>
        <w:rPr>
          <w:rFonts w:ascii="Times New Roman" w:eastAsia="Times New Roman" w:hAnsi="Times New Roman" w:cs="Times New Roman"/>
          <w:sz w:val="24"/>
          <w:szCs w:val="24"/>
        </w:rPr>
      </w:pPr>
    </w:p>
    <w:p w:rsidR="00033677" w:rsidRDefault="00B533DA"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considering the parties’ respective positions on the discovery issues, I sustained in part, and overruled in part Mr. Norman’s October 10, 2018 Motion.  </w:t>
      </w:r>
      <w:r w:rsidR="00CD0343">
        <w:rPr>
          <w:rFonts w:ascii="Times New Roman" w:eastAsia="Times New Roman" w:hAnsi="Times New Roman" w:cs="Times New Roman"/>
          <w:sz w:val="24"/>
          <w:szCs w:val="24"/>
        </w:rPr>
        <w:t xml:space="preserve">First, I ruled that to Set II – Interrogatories 1-8 concerning the accuracy testing of Mr. Norman’s gas meter were moot in view of Mr. Norman’s recent stipulation.  Tr. 105.  Second, </w:t>
      </w:r>
      <w:r>
        <w:rPr>
          <w:rFonts w:ascii="Times New Roman" w:eastAsia="Times New Roman" w:hAnsi="Times New Roman" w:cs="Times New Roman"/>
          <w:sz w:val="24"/>
          <w:szCs w:val="24"/>
        </w:rPr>
        <w:t>I instructed PGW to respond to Set II – Interrogatories</w:t>
      </w:r>
      <w:r w:rsidR="00820E9F">
        <w:rPr>
          <w:rFonts w:ascii="Times New Roman" w:eastAsia="Times New Roman" w:hAnsi="Times New Roman" w:cs="Times New Roman"/>
          <w:sz w:val="24"/>
          <w:szCs w:val="24"/>
        </w:rPr>
        <w:t xml:space="preserve"> 9-11 with information regarding the last two segments of PGW’s service line (facilities, equipment, sections) immediately preceding </w:t>
      </w:r>
      <w:r w:rsidR="00335954">
        <w:rPr>
          <w:rFonts w:ascii="Times New Roman" w:eastAsia="Times New Roman" w:hAnsi="Times New Roman" w:cs="Times New Roman"/>
          <w:sz w:val="24"/>
          <w:szCs w:val="24"/>
        </w:rPr>
        <w:t>Mr. Norman’s</w:t>
      </w:r>
      <w:r w:rsidR="00820E9F">
        <w:rPr>
          <w:rFonts w:ascii="Times New Roman" w:eastAsia="Times New Roman" w:hAnsi="Times New Roman" w:cs="Times New Roman"/>
          <w:sz w:val="24"/>
          <w:szCs w:val="24"/>
        </w:rPr>
        <w:t xml:space="preserve"> meter at the Service Address.  Tr. 92-95.  </w:t>
      </w:r>
      <w:r w:rsidR="00CD0343">
        <w:rPr>
          <w:rFonts w:ascii="Times New Roman" w:eastAsia="Times New Roman" w:hAnsi="Times New Roman" w:cs="Times New Roman"/>
          <w:sz w:val="24"/>
          <w:szCs w:val="24"/>
        </w:rPr>
        <w:t xml:space="preserve">Third, </w:t>
      </w:r>
      <w:r w:rsidR="00820E9F">
        <w:rPr>
          <w:rFonts w:ascii="Times New Roman" w:eastAsia="Times New Roman" w:hAnsi="Times New Roman" w:cs="Times New Roman"/>
          <w:sz w:val="24"/>
          <w:szCs w:val="24"/>
        </w:rPr>
        <w:t xml:space="preserve">I instructed PGW to respond the Set II – Interrogatories </w:t>
      </w:r>
      <w:r w:rsidR="00CD0343">
        <w:rPr>
          <w:rFonts w:ascii="Times New Roman" w:eastAsia="Times New Roman" w:hAnsi="Times New Roman" w:cs="Times New Roman"/>
          <w:sz w:val="24"/>
          <w:szCs w:val="24"/>
        </w:rPr>
        <w:t xml:space="preserve">No. 12-13 concerning the “natural gas mixture used by PGW” only to the extent the information is not protected or confidential.  Tr. 95-96.  Fourth, I instructed PGW to respond to Set II – Interrogatories 14-15 as written.  Tr. 96.  </w:t>
      </w:r>
      <w:r w:rsidR="00033677">
        <w:rPr>
          <w:rFonts w:ascii="Times New Roman" w:eastAsia="Times New Roman" w:hAnsi="Times New Roman" w:cs="Times New Roman"/>
          <w:sz w:val="24"/>
          <w:szCs w:val="24"/>
        </w:rPr>
        <w:t xml:space="preserve">Next, I asked Mr. Norman to explain the type of information sought through by his Set II – Interrogatory No. 16.  Tr. 97.  </w:t>
      </w:r>
      <w:r w:rsidR="00335954">
        <w:rPr>
          <w:rFonts w:ascii="Times New Roman" w:eastAsia="Times New Roman" w:hAnsi="Times New Roman" w:cs="Times New Roman"/>
          <w:sz w:val="24"/>
          <w:szCs w:val="24"/>
        </w:rPr>
        <w:t>Mr. Norman</w:t>
      </w:r>
      <w:r w:rsidR="00033677">
        <w:rPr>
          <w:rFonts w:ascii="Times New Roman" w:eastAsia="Times New Roman" w:hAnsi="Times New Roman" w:cs="Times New Roman"/>
          <w:sz w:val="24"/>
          <w:szCs w:val="24"/>
        </w:rPr>
        <w:t xml:space="preserve"> explained that Set II – Interrogatory No. 16 requests information on the maximum and minimum capacity of density and pressure that his gas meter was designed to handle.  Tr. 97.  </w:t>
      </w:r>
    </w:p>
    <w:p w:rsidR="00033677" w:rsidRDefault="00033677" w:rsidP="00B533DA">
      <w:pPr>
        <w:spacing w:after="0" w:line="360" w:lineRule="auto"/>
        <w:ind w:right="-180" w:firstLine="1440"/>
        <w:rPr>
          <w:rFonts w:ascii="Times New Roman" w:eastAsia="Times New Roman" w:hAnsi="Times New Roman" w:cs="Times New Roman"/>
          <w:sz w:val="24"/>
          <w:szCs w:val="24"/>
        </w:rPr>
      </w:pPr>
    </w:p>
    <w:p w:rsidR="00FE14B8" w:rsidRDefault="00033677"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Lastly, I asked counsel for PGW, Laureto Farinas, Esq., how much time the Responded needed to provide the responses to Mr. Norman’s</w:t>
      </w:r>
      <w:r w:rsidRPr="00033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Set II – Interrogatories No. 9-16, as amended by my oral order.  Tr. 97.  Mr. Farinas responded that </w:t>
      </w:r>
      <w:r w:rsidR="00FF58A0">
        <w:rPr>
          <w:rFonts w:ascii="Times New Roman" w:eastAsia="Times New Roman" w:hAnsi="Times New Roman" w:cs="Times New Roman"/>
          <w:sz w:val="24"/>
          <w:szCs w:val="24"/>
        </w:rPr>
        <w:t>ten days</w:t>
      </w:r>
      <w:r>
        <w:rPr>
          <w:rFonts w:ascii="Times New Roman" w:eastAsia="Times New Roman" w:hAnsi="Times New Roman" w:cs="Times New Roman"/>
          <w:sz w:val="24"/>
          <w:szCs w:val="24"/>
        </w:rPr>
        <w:t xml:space="preserve"> were sufficient to provide responses to Mr. Norman’s discovery request.  Tr. 97.</w:t>
      </w:r>
    </w:p>
    <w:p w:rsidR="00033677" w:rsidRDefault="00033677" w:rsidP="00B533DA">
      <w:pPr>
        <w:spacing w:after="0" w:line="360" w:lineRule="auto"/>
        <w:ind w:right="-180" w:firstLine="1440"/>
        <w:rPr>
          <w:rFonts w:ascii="Times New Roman" w:eastAsia="Times New Roman" w:hAnsi="Times New Roman" w:cs="Times New Roman"/>
          <w:sz w:val="24"/>
          <w:szCs w:val="24"/>
        </w:rPr>
      </w:pPr>
    </w:p>
    <w:p w:rsidR="00033677" w:rsidRDefault="00033677"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the closing of the prehearing conference, Mr. Farinas requested that I render my discovery rulings in writing for future clarity.  Tr. 112.  </w:t>
      </w:r>
      <w:r w:rsidR="00C75EBD">
        <w:rPr>
          <w:rFonts w:ascii="Times New Roman" w:eastAsia="Times New Roman" w:hAnsi="Times New Roman" w:cs="Times New Roman"/>
          <w:sz w:val="24"/>
          <w:szCs w:val="24"/>
        </w:rPr>
        <w:t>I informed the parties that I would render my rulings in writing “as soon as possible,” and encouraged PGW to start working on the responses in the meanwhile.  Tr. 112.</w:t>
      </w:r>
    </w:p>
    <w:p w:rsidR="00FF58A0" w:rsidRDefault="00FF58A0" w:rsidP="00B533DA">
      <w:pPr>
        <w:spacing w:after="0" w:line="360" w:lineRule="auto"/>
        <w:ind w:right="-180" w:firstLine="1440"/>
        <w:rPr>
          <w:rFonts w:ascii="Times New Roman" w:eastAsia="Times New Roman" w:hAnsi="Times New Roman" w:cs="Times New Roman"/>
          <w:sz w:val="24"/>
          <w:szCs w:val="24"/>
        </w:rPr>
      </w:pPr>
    </w:p>
    <w:p w:rsidR="00FF58A0" w:rsidRDefault="00FF58A0"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prehearing conference produced 113 pages of transcript.  The transcript became available on November 2, 2018.  </w:t>
      </w:r>
    </w:p>
    <w:p w:rsidR="00515028" w:rsidRDefault="00515028" w:rsidP="00B533DA">
      <w:pPr>
        <w:spacing w:after="0" w:line="360" w:lineRule="auto"/>
        <w:ind w:right="-180" w:firstLine="1440"/>
        <w:rPr>
          <w:rFonts w:ascii="Times New Roman" w:eastAsia="Times New Roman" w:hAnsi="Times New Roman" w:cs="Times New Roman"/>
          <w:sz w:val="24"/>
          <w:szCs w:val="24"/>
        </w:rPr>
      </w:pPr>
    </w:p>
    <w:p w:rsidR="00515028" w:rsidRDefault="00515028"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By Hearing Notice dated October 15, 2018, the further hearing in the above-captioned matter was rescheduled for November 29, 2018, at 10:00 a.m.</w:t>
      </w:r>
    </w:p>
    <w:p w:rsidR="00FF58A0" w:rsidRDefault="00FF58A0" w:rsidP="00B533DA">
      <w:pPr>
        <w:spacing w:after="0" w:line="360" w:lineRule="auto"/>
        <w:ind w:right="-180" w:firstLine="1440"/>
        <w:rPr>
          <w:rFonts w:ascii="Times New Roman" w:eastAsia="Times New Roman" w:hAnsi="Times New Roman" w:cs="Times New Roman"/>
          <w:sz w:val="24"/>
          <w:szCs w:val="24"/>
        </w:rPr>
      </w:pPr>
    </w:p>
    <w:p w:rsidR="00FF58A0" w:rsidRDefault="00FF58A0"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23, 2018, Mr. Norman </w:t>
      </w:r>
      <w:r w:rsidR="00C75EBD">
        <w:rPr>
          <w:rFonts w:ascii="Times New Roman" w:eastAsia="Times New Roman" w:hAnsi="Times New Roman" w:cs="Times New Roman"/>
          <w:sz w:val="24"/>
          <w:szCs w:val="24"/>
        </w:rPr>
        <w:t>filed another Motion to Compel or Sanction (October 23, 2018 Motion) the Respondent for failure to abide to the discovery rulings made orally at the prehearing conference on October 12, 2018.</w:t>
      </w:r>
    </w:p>
    <w:p w:rsidR="00C75EBD" w:rsidRDefault="00C75EBD" w:rsidP="00B533DA">
      <w:pPr>
        <w:spacing w:after="0" w:line="360" w:lineRule="auto"/>
        <w:ind w:right="-180" w:firstLine="1440"/>
        <w:rPr>
          <w:rFonts w:ascii="Times New Roman" w:eastAsia="Times New Roman" w:hAnsi="Times New Roman" w:cs="Times New Roman"/>
          <w:sz w:val="24"/>
          <w:szCs w:val="24"/>
        </w:rPr>
      </w:pPr>
    </w:p>
    <w:p w:rsidR="00C75EBD" w:rsidRDefault="00C75EBD"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29, 2018, PGW filed an Answer to the October 23, 2018 Motion stating that</w:t>
      </w:r>
      <w:r w:rsidR="00C608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it was working on preparing responses to the Complainant’s Set II – Interrogatories No. 9-16 as amended by my oral ruling, it had yet to receive my written order.</w:t>
      </w:r>
      <w:r w:rsidR="00C608DF">
        <w:rPr>
          <w:rFonts w:ascii="Times New Roman" w:eastAsia="Times New Roman" w:hAnsi="Times New Roman" w:cs="Times New Roman"/>
          <w:sz w:val="24"/>
          <w:szCs w:val="24"/>
        </w:rPr>
        <w:t xml:space="preserve">  In addition, PGW averred that, on October 30, 2018, it would submit responses to the Complainant’s Set II – Interrogatories No. 9-16 “based upon [its] understanding of the re-wording of the questions.”</w:t>
      </w:r>
    </w:p>
    <w:p w:rsidR="00515028" w:rsidRDefault="00515028" w:rsidP="00B533DA">
      <w:pPr>
        <w:spacing w:after="0" w:line="360" w:lineRule="auto"/>
        <w:ind w:right="-180" w:firstLine="1440"/>
        <w:rPr>
          <w:rFonts w:ascii="Times New Roman" w:eastAsia="Times New Roman" w:hAnsi="Times New Roman" w:cs="Times New Roman"/>
          <w:sz w:val="24"/>
          <w:szCs w:val="24"/>
        </w:rPr>
      </w:pPr>
    </w:p>
    <w:p w:rsidR="00515028" w:rsidRDefault="00515028" w:rsidP="00B533D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30, 2018, PGW submitted its responses to Complainant’s Set II – Interrogatories No. 9-16.</w:t>
      </w:r>
      <w:r w:rsidR="00C608DF">
        <w:rPr>
          <w:rFonts w:ascii="Times New Roman" w:eastAsia="Times New Roman" w:hAnsi="Times New Roman" w:cs="Times New Roman"/>
          <w:sz w:val="24"/>
          <w:szCs w:val="24"/>
        </w:rPr>
        <w:t xml:space="preserve"> </w:t>
      </w:r>
    </w:p>
    <w:p w:rsidR="00C608DF" w:rsidRDefault="00C608DF" w:rsidP="00B533DA">
      <w:pPr>
        <w:spacing w:after="0" w:line="360" w:lineRule="auto"/>
        <w:ind w:right="-180" w:firstLine="1440"/>
        <w:rPr>
          <w:rFonts w:ascii="Times New Roman" w:eastAsia="Times New Roman" w:hAnsi="Times New Roman" w:cs="Times New Roman"/>
          <w:sz w:val="24"/>
          <w:szCs w:val="24"/>
        </w:rPr>
      </w:pPr>
    </w:p>
    <w:p w:rsidR="002F0D2D" w:rsidRDefault="00C608DF" w:rsidP="002F0D2D">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Upon review of the responses, I find that they, for the most part, follow my oral ruling made on October 12, 2018.  In addition, I understand PGW’s predicament in supplying the responses, as I</w:t>
      </w:r>
      <w:r w:rsidR="00DD2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too</w:t>
      </w:r>
      <w:r w:rsidR="00DD26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unable to render the discovery ruling in writing without the assistance of the transcript</w:t>
      </w:r>
      <w:r w:rsidR="00DD26DE">
        <w:rPr>
          <w:rFonts w:ascii="Times New Roman" w:eastAsia="Times New Roman" w:hAnsi="Times New Roman" w:cs="Times New Roman"/>
          <w:sz w:val="24"/>
          <w:szCs w:val="24"/>
        </w:rPr>
        <w:t>.  In turn, I found the assistance of the transcript to be necessary</w:t>
      </w:r>
      <w:r w:rsidR="002F0D2D">
        <w:rPr>
          <w:rFonts w:ascii="Times New Roman" w:eastAsia="Times New Roman" w:hAnsi="Times New Roman" w:cs="Times New Roman"/>
          <w:sz w:val="24"/>
          <w:szCs w:val="24"/>
        </w:rPr>
        <w:t xml:space="preserve"> for the issuance of this Order</w:t>
      </w:r>
      <w:r w:rsidR="00DD26DE">
        <w:rPr>
          <w:rFonts w:ascii="Times New Roman" w:eastAsia="Times New Roman" w:hAnsi="Times New Roman" w:cs="Times New Roman"/>
          <w:sz w:val="24"/>
          <w:szCs w:val="24"/>
        </w:rPr>
        <w:t xml:space="preserve"> in view of the numerous amendments that Mr. Norman has made to his original Complaint</w:t>
      </w:r>
      <w:r w:rsidR="004A5928">
        <w:rPr>
          <w:rStyle w:val="FootnoteReference"/>
          <w:rFonts w:ascii="Times New Roman" w:eastAsia="Times New Roman" w:hAnsi="Times New Roman" w:cs="Times New Roman"/>
          <w:sz w:val="24"/>
          <w:szCs w:val="24"/>
        </w:rPr>
        <w:footnoteReference w:id="1"/>
      </w:r>
      <w:r w:rsidR="002F0D2D">
        <w:rPr>
          <w:rFonts w:ascii="Times New Roman" w:eastAsia="Times New Roman" w:hAnsi="Times New Roman" w:cs="Times New Roman"/>
          <w:sz w:val="24"/>
          <w:szCs w:val="24"/>
        </w:rPr>
        <w:t xml:space="preserve"> and the extensive discussion that took place at the prehearing conference.</w:t>
      </w:r>
      <w:r w:rsidR="00DD26DE">
        <w:rPr>
          <w:rFonts w:ascii="Times New Roman" w:eastAsia="Times New Roman" w:hAnsi="Times New Roman" w:cs="Times New Roman"/>
          <w:sz w:val="24"/>
          <w:szCs w:val="24"/>
        </w:rPr>
        <w:t xml:space="preserve">  </w:t>
      </w:r>
    </w:p>
    <w:p w:rsidR="002F0D2D" w:rsidRDefault="002F0D2D" w:rsidP="002F0D2D">
      <w:pPr>
        <w:spacing w:after="0" w:line="360" w:lineRule="auto"/>
        <w:ind w:right="-180" w:firstLine="1440"/>
        <w:rPr>
          <w:rFonts w:ascii="Times New Roman" w:hAnsi="Times New Roman" w:cs="Times New Roman"/>
          <w:sz w:val="24"/>
          <w:szCs w:val="24"/>
        </w:rPr>
      </w:pPr>
    </w:p>
    <w:p w:rsidR="00F952AB" w:rsidRPr="002F0D2D" w:rsidRDefault="004A5928" w:rsidP="002F0D2D">
      <w:pPr>
        <w:spacing w:after="0" w:line="360" w:lineRule="auto"/>
        <w:ind w:right="-180" w:firstLine="1440"/>
        <w:rPr>
          <w:rFonts w:ascii="Times New Roman" w:eastAsia="Times New Roman" w:hAnsi="Times New Roman" w:cs="Times New Roman"/>
          <w:sz w:val="24"/>
          <w:szCs w:val="24"/>
        </w:rPr>
      </w:pPr>
      <w:r w:rsidRPr="002F0D2D">
        <w:rPr>
          <w:rFonts w:ascii="Times New Roman" w:hAnsi="Times New Roman" w:cs="Times New Roman"/>
          <w:sz w:val="24"/>
          <w:szCs w:val="24"/>
        </w:rPr>
        <w:t>In view of the above, I shall deny Mr. Norman’s October 23, 2018 Motion as premature.</w:t>
      </w:r>
      <w:r w:rsidR="00F952AB" w:rsidRPr="002F0D2D">
        <w:rPr>
          <w:rFonts w:ascii="Times New Roman" w:eastAsia="Times New Roman" w:hAnsi="Times New Roman" w:cs="Times New Roman"/>
          <w:sz w:val="24"/>
          <w:szCs w:val="24"/>
        </w:rPr>
        <w:t xml:space="preserve">  Philadelphia Gas Work shall supplement its responses to Set II – Interrogatories 9-16 </w:t>
      </w:r>
      <w:r w:rsidR="00F952AB" w:rsidRPr="002F0D2D">
        <w:rPr>
          <w:rFonts w:ascii="Times New Roman" w:eastAsia="Times New Roman" w:hAnsi="Times New Roman" w:cs="Times New Roman"/>
          <w:sz w:val="24"/>
          <w:szCs w:val="24"/>
        </w:rPr>
        <w:lastRenderedPageBreak/>
        <w:t>as soon as possible but no later than November 19, 2018.</w:t>
      </w:r>
      <w:r w:rsidR="00F952AB" w:rsidRPr="002F0D2D">
        <w:rPr>
          <w:rFonts w:ascii="Times New Roman" w:hAnsi="Times New Roman" w:cs="Times New Roman"/>
          <w:sz w:val="24"/>
          <w:szCs w:val="24"/>
        </w:rPr>
        <w:t xml:space="preserve">  Barring exigent or unforeseen circumstances, Philadelphia Gas Works shall be precluded from submitting evidence in the record that is responsive to the discovery requests that has not been provided to the Complainant prior to the hearing.</w:t>
      </w:r>
    </w:p>
    <w:p w:rsidR="00F952AB" w:rsidRPr="00F952AB" w:rsidRDefault="00F952AB" w:rsidP="00F952AB">
      <w:pPr>
        <w:spacing w:after="0" w:line="360" w:lineRule="auto"/>
        <w:ind w:right="-180" w:firstLine="1440"/>
        <w:rPr>
          <w:rFonts w:ascii="Times New Roman" w:eastAsia="Times New Roman" w:hAnsi="Times New Roman" w:cs="Times New Roman"/>
          <w:sz w:val="24"/>
          <w:szCs w:val="24"/>
        </w:rPr>
      </w:pPr>
    </w:p>
    <w:p w:rsidR="004A5928" w:rsidRPr="009D3081" w:rsidRDefault="004A5928" w:rsidP="00F952AB">
      <w:pPr>
        <w:spacing w:after="0" w:line="360" w:lineRule="auto"/>
        <w:rPr>
          <w:rFonts w:ascii="Times New Roman" w:eastAsia="Times New Roman" w:hAnsi="Times New Roman" w:cs="Times New Roman"/>
          <w:sz w:val="24"/>
          <w:szCs w:val="24"/>
        </w:rPr>
      </w:pPr>
    </w:p>
    <w:p w:rsidR="004A5928" w:rsidRPr="009D3081" w:rsidRDefault="004A5928" w:rsidP="008E444E">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t>THEREFORE,</w:t>
      </w:r>
    </w:p>
    <w:p w:rsidR="004A5928" w:rsidRPr="009D3081" w:rsidRDefault="004A5928" w:rsidP="008E444E">
      <w:pPr>
        <w:spacing w:after="0" w:line="360" w:lineRule="auto"/>
        <w:ind w:firstLine="1440"/>
        <w:rPr>
          <w:rFonts w:ascii="Times New Roman" w:eastAsia="Times New Roman" w:hAnsi="Times New Roman" w:cs="Times New Roman"/>
          <w:sz w:val="24"/>
          <w:szCs w:val="24"/>
        </w:rPr>
      </w:pPr>
    </w:p>
    <w:p w:rsidR="004A5928" w:rsidRDefault="004A5928" w:rsidP="008E444E">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t>IT IS ORDERED:</w:t>
      </w:r>
    </w:p>
    <w:p w:rsidR="004A5928" w:rsidRDefault="004A5928" w:rsidP="008E444E">
      <w:pPr>
        <w:spacing w:after="0" w:line="360" w:lineRule="auto"/>
        <w:ind w:firstLine="1440"/>
        <w:rPr>
          <w:rFonts w:ascii="Times New Roman" w:eastAsia="Times New Roman" w:hAnsi="Times New Roman" w:cs="Times New Roman"/>
          <w:sz w:val="24"/>
          <w:szCs w:val="24"/>
        </w:rPr>
      </w:pPr>
    </w:p>
    <w:p w:rsidR="004A5928" w:rsidRDefault="004A5928" w:rsidP="008E444E">
      <w:pPr>
        <w:pStyle w:val="ListParagraph"/>
        <w:numPr>
          <w:ilvl w:val="0"/>
          <w:numId w:val="1"/>
        </w:numPr>
        <w:spacing w:after="0" w:line="360" w:lineRule="auto"/>
        <w:ind w:left="0" w:right="-180" w:firstLine="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Deree J. Norman’s </w:t>
      </w:r>
      <w:r w:rsidRPr="004A5928">
        <w:rPr>
          <w:rFonts w:ascii="Times New Roman" w:eastAsia="Times New Roman" w:hAnsi="Times New Roman" w:cs="Times New Roman"/>
          <w:sz w:val="24"/>
          <w:szCs w:val="24"/>
        </w:rPr>
        <w:t xml:space="preserve">October 10, 2018 Motion </w:t>
      </w:r>
      <w:r>
        <w:rPr>
          <w:rFonts w:ascii="Times New Roman" w:eastAsia="Times New Roman" w:hAnsi="Times New Roman" w:cs="Times New Roman"/>
          <w:sz w:val="24"/>
          <w:szCs w:val="24"/>
        </w:rPr>
        <w:t xml:space="preserve">is granted in part and denied in part. </w:t>
      </w:r>
    </w:p>
    <w:p w:rsidR="001A49F4" w:rsidRDefault="001A49F4" w:rsidP="008E444E">
      <w:pPr>
        <w:pStyle w:val="ListParagraph"/>
        <w:spacing w:after="0" w:line="360" w:lineRule="auto"/>
        <w:ind w:left="1530" w:right="-180"/>
        <w:rPr>
          <w:rFonts w:ascii="Times New Roman" w:eastAsia="Times New Roman" w:hAnsi="Times New Roman" w:cs="Times New Roman"/>
          <w:sz w:val="24"/>
          <w:szCs w:val="24"/>
        </w:rPr>
      </w:pPr>
    </w:p>
    <w:p w:rsidR="004A5928" w:rsidRDefault="004A5928" w:rsidP="008E444E">
      <w:pPr>
        <w:pStyle w:val="ListParagraph"/>
        <w:numPr>
          <w:ilvl w:val="0"/>
          <w:numId w:val="1"/>
        </w:numPr>
        <w:spacing w:after="0" w:line="360" w:lineRule="auto"/>
        <w:ind w:left="0" w:right="-180" w:firstLine="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Deree J. Norman’s </w:t>
      </w:r>
      <w:r w:rsidRPr="004A5928">
        <w:rPr>
          <w:rFonts w:ascii="Times New Roman" w:eastAsia="Times New Roman" w:hAnsi="Times New Roman" w:cs="Times New Roman"/>
          <w:sz w:val="24"/>
          <w:szCs w:val="24"/>
        </w:rPr>
        <w:t xml:space="preserve">October 10, 2018 Motion </w:t>
      </w:r>
      <w:r>
        <w:rPr>
          <w:rFonts w:ascii="Times New Roman" w:eastAsia="Times New Roman" w:hAnsi="Times New Roman" w:cs="Times New Roman"/>
          <w:sz w:val="24"/>
          <w:szCs w:val="24"/>
        </w:rPr>
        <w:t xml:space="preserve">is denied with regard to </w:t>
      </w:r>
      <w:r w:rsidRPr="004A5928">
        <w:rPr>
          <w:rFonts w:ascii="Times New Roman" w:eastAsia="Times New Roman" w:hAnsi="Times New Roman" w:cs="Times New Roman"/>
          <w:sz w:val="24"/>
          <w:szCs w:val="24"/>
        </w:rPr>
        <w:t>Set II – Interrogatories 1-8</w:t>
      </w:r>
      <w:r>
        <w:rPr>
          <w:rFonts w:ascii="Times New Roman" w:eastAsia="Times New Roman" w:hAnsi="Times New Roman" w:cs="Times New Roman"/>
          <w:sz w:val="24"/>
          <w:szCs w:val="24"/>
        </w:rPr>
        <w:t xml:space="preserve"> as they are now moot.</w:t>
      </w:r>
    </w:p>
    <w:p w:rsidR="004A5928" w:rsidRDefault="004A5928" w:rsidP="008E444E">
      <w:pPr>
        <w:pStyle w:val="ListParagraph"/>
        <w:spacing w:after="0" w:line="360" w:lineRule="auto"/>
        <w:ind w:left="1530" w:right="-180"/>
        <w:rPr>
          <w:rFonts w:ascii="Times New Roman" w:eastAsia="Times New Roman" w:hAnsi="Times New Roman" w:cs="Times New Roman"/>
          <w:sz w:val="24"/>
          <w:szCs w:val="24"/>
        </w:rPr>
      </w:pPr>
    </w:p>
    <w:p w:rsidR="004A5928" w:rsidRDefault="004A5928"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respond to Set II – Interrogatories 9-11 with information regarding the last two segments of PGW’s service line (facilities, equipment, sections) immediately preceding M</w:t>
      </w:r>
      <w:r w:rsidR="001A49F4">
        <w:rPr>
          <w:rFonts w:ascii="Times New Roman" w:eastAsia="Times New Roman" w:hAnsi="Times New Roman" w:cs="Times New Roman"/>
          <w:sz w:val="24"/>
          <w:szCs w:val="24"/>
        </w:rPr>
        <w:t>r</w:t>
      </w:r>
      <w:r w:rsidRPr="004A5928">
        <w:rPr>
          <w:rFonts w:ascii="Times New Roman" w:eastAsia="Times New Roman" w:hAnsi="Times New Roman" w:cs="Times New Roman"/>
          <w:sz w:val="24"/>
          <w:szCs w:val="24"/>
        </w:rPr>
        <w:t xml:space="preserve">. Norman’s meter at the Service Address.  </w:t>
      </w:r>
    </w:p>
    <w:p w:rsidR="004A5928" w:rsidRPr="004A5928" w:rsidRDefault="004A5928" w:rsidP="008E444E">
      <w:pPr>
        <w:pStyle w:val="ListParagraph"/>
        <w:spacing w:after="0" w:line="360" w:lineRule="auto"/>
        <w:rPr>
          <w:rFonts w:ascii="Times New Roman" w:eastAsia="Times New Roman" w:hAnsi="Times New Roman" w:cs="Times New Roman"/>
          <w:sz w:val="24"/>
          <w:szCs w:val="24"/>
        </w:rPr>
      </w:pPr>
    </w:p>
    <w:p w:rsidR="001A49F4" w:rsidRDefault="004A5928"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 xml:space="preserve">respond to Set II – Interrogatories No. 12-13 only to the extent the information is not protected or confidential.  </w:t>
      </w:r>
    </w:p>
    <w:p w:rsidR="001A49F4" w:rsidRPr="001A49F4" w:rsidRDefault="001A49F4" w:rsidP="008E444E">
      <w:pPr>
        <w:pStyle w:val="ListParagraph"/>
        <w:spacing w:after="0" w:line="360" w:lineRule="auto"/>
        <w:rPr>
          <w:rFonts w:ascii="Times New Roman" w:eastAsia="Times New Roman" w:hAnsi="Times New Roman" w:cs="Times New Roman"/>
          <w:sz w:val="24"/>
          <w:szCs w:val="24"/>
        </w:rPr>
      </w:pPr>
    </w:p>
    <w:p w:rsidR="001A49F4" w:rsidRDefault="001A49F4"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 xml:space="preserve">respond to </w:t>
      </w:r>
      <w:r w:rsidR="004A5928" w:rsidRPr="004A5928">
        <w:rPr>
          <w:rFonts w:ascii="Times New Roman" w:eastAsia="Times New Roman" w:hAnsi="Times New Roman" w:cs="Times New Roman"/>
          <w:sz w:val="24"/>
          <w:szCs w:val="24"/>
        </w:rPr>
        <w:t xml:space="preserve">respond to Set II – Interrogatories 14-15 as written.  </w:t>
      </w:r>
    </w:p>
    <w:p w:rsidR="001A49F4" w:rsidRPr="001A49F4" w:rsidRDefault="001A49F4" w:rsidP="008E444E">
      <w:pPr>
        <w:pStyle w:val="ListParagraph"/>
        <w:spacing w:after="0" w:line="360" w:lineRule="auto"/>
        <w:rPr>
          <w:rFonts w:ascii="Times New Roman" w:eastAsia="Times New Roman" w:hAnsi="Times New Roman" w:cs="Times New Roman"/>
          <w:sz w:val="24"/>
          <w:szCs w:val="24"/>
        </w:rPr>
      </w:pPr>
    </w:p>
    <w:p w:rsidR="001A49F4" w:rsidRDefault="001A49F4"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respond to Set II – Interrogator</w:t>
      </w:r>
      <w:r>
        <w:rPr>
          <w:rFonts w:ascii="Times New Roman" w:eastAsia="Times New Roman" w:hAnsi="Times New Roman" w:cs="Times New Roman"/>
          <w:sz w:val="24"/>
          <w:szCs w:val="24"/>
        </w:rPr>
        <w:t>y</w:t>
      </w:r>
      <w:r w:rsidRPr="004A592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16 by proving </w:t>
      </w:r>
      <w:r w:rsidR="004A5928" w:rsidRPr="004A5928">
        <w:rPr>
          <w:rFonts w:ascii="Times New Roman" w:eastAsia="Times New Roman" w:hAnsi="Times New Roman" w:cs="Times New Roman"/>
          <w:sz w:val="24"/>
          <w:szCs w:val="24"/>
        </w:rPr>
        <w:t xml:space="preserve">information on the maximum and minimum capacity of density and pressure that his gas meter was designed to handle. </w:t>
      </w:r>
    </w:p>
    <w:p w:rsidR="001A49F4" w:rsidRPr="001A49F4" w:rsidRDefault="001A49F4" w:rsidP="008E444E">
      <w:pPr>
        <w:pStyle w:val="ListParagraph"/>
        <w:spacing w:after="0" w:line="360" w:lineRule="auto"/>
        <w:rPr>
          <w:rFonts w:ascii="Times New Roman" w:eastAsia="Times New Roman" w:hAnsi="Times New Roman" w:cs="Times New Roman"/>
          <w:sz w:val="24"/>
          <w:szCs w:val="24"/>
        </w:rPr>
      </w:pPr>
    </w:p>
    <w:p w:rsidR="004A5928" w:rsidRPr="001A49F4" w:rsidRDefault="001A49F4"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1A49F4">
        <w:rPr>
          <w:rFonts w:ascii="Times New Roman" w:eastAsia="Times New Roman" w:hAnsi="Times New Roman" w:cs="Times New Roman"/>
          <w:sz w:val="24"/>
          <w:szCs w:val="24"/>
        </w:rPr>
        <w:lastRenderedPageBreak/>
        <w:t>That Philadelphia Gas Work shall supplement its responses to Set II – Interrogatories 9-16 in accordance with 52 Pa.Code §5.332 (regarding supplementing responses) and this Order</w:t>
      </w:r>
      <w:r w:rsidR="00F952AB">
        <w:rPr>
          <w:rFonts w:ascii="Times New Roman" w:eastAsia="Times New Roman" w:hAnsi="Times New Roman" w:cs="Times New Roman"/>
          <w:sz w:val="24"/>
          <w:szCs w:val="24"/>
        </w:rPr>
        <w:t xml:space="preserve"> by no later than November 19, 2018</w:t>
      </w:r>
      <w:r w:rsidRPr="001A49F4">
        <w:rPr>
          <w:rFonts w:ascii="Times New Roman" w:eastAsia="Times New Roman" w:hAnsi="Times New Roman" w:cs="Times New Roman"/>
          <w:sz w:val="24"/>
          <w:szCs w:val="24"/>
        </w:rPr>
        <w:t xml:space="preserve">. </w:t>
      </w:r>
    </w:p>
    <w:p w:rsidR="001A49F4" w:rsidRPr="001A49F4" w:rsidRDefault="001A49F4" w:rsidP="008E444E">
      <w:pPr>
        <w:pStyle w:val="ListParagraph"/>
        <w:spacing w:after="0" w:line="360" w:lineRule="auto"/>
        <w:rPr>
          <w:rFonts w:ascii="Times New Roman" w:eastAsia="Times New Roman" w:hAnsi="Times New Roman" w:cs="Times New Roman"/>
          <w:sz w:val="24"/>
          <w:szCs w:val="24"/>
        </w:rPr>
      </w:pPr>
    </w:p>
    <w:p w:rsidR="001A49F4" w:rsidRPr="001A49F4" w:rsidRDefault="00F952AB"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Pr>
          <w:rFonts w:ascii="Times New Roman" w:hAnsi="Times New Roman" w:cs="Times New Roman"/>
          <w:sz w:val="24"/>
          <w:szCs w:val="24"/>
        </w:rPr>
        <w:t>That, b</w:t>
      </w:r>
      <w:r w:rsidR="001A49F4" w:rsidRPr="001A49F4">
        <w:rPr>
          <w:rFonts w:ascii="Times New Roman" w:hAnsi="Times New Roman" w:cs="Times New Roman"/>
          <w:sz w:val="24"/>
          <w:szCs w:val="24"/>
        </w:rPr>
        <w:t>arring exigent or unforeseen circumstances, Philadelphia Gas Works shall be precluded from submitting evidence in the record that is responsive to the discovery requests that has not been provided to the Complainant prior to the hearing.</w:t>
      </w:r>
    </w:p>
    <w:p w:rsidR="001A49F4" w:rsidRPr="001A49F4" w:rsidRDefault="001A49F4" w:rsidP="008E444E">
      <w:pPr>
        <w:pStyle w:val="ListParagraph"/>
        <w:spacing w:after="0" w:line="360" w:lineRule="auto"/>
        <w:rPr>
          <w:rFonts w:ascii="Times New Roman" w:eastAsia="Times New Roman" w:hAnsi="Times New Roman" w:cs="Times New Roman"/>
          <w:sz w:val="24"/>
          <w:szCs w:val="24"/>
        </w:rPr>
      </w:pPr>
    </w:p>
    <w:p w:rsidR="001A49F4" w:rsidRPr="001A49F4" w:rsidRDefault="001A49F4" w:rsidP="008E444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1A49F4">
        <w:rPr>
          <w:rFonts w:ascii="Times New Roman" w:eastAsia="Times New Roman" w:hAnsi="Times New Roman" w:cs="Times New Roman"/>
          <w:sz w:val="24"/>
          <w:szCs w:val="24"/>
        </w:rPr>
        <w:t>That Deree J. Norman’s October 23, 2018 Motion is denied as premature.</w:t>
      </w:r>
    </w:p>
    <w:p w:rsidR="004A5928" w:rsidRPr="001A49F4" w:rsidRDefault="004A5928" w:rsidP="008E444E">
      <w:pPr>
        <w:spacing w:after="0" w:line="360" w:lineRule="auto"/>
        <w:ind w:firstLine="1440"/>
        <w:rPr>
          <w:rFonts w:ascii="Times New Roman" w:eastAsia="Times New Roman" w:hAnsi="Times New Roman" w:cs="Times New Roman"/>
          <w:sz w:val="24"/>
          <w:szCs w:val="24"/>
        </w:rPr>
      </w:pPr>
    </w:p>
    <w:p w:rsidR="001A49F4" w:rsidRPr="001A49F4" w:rsidRDefault="001A49F4" w:rsidP="001A49F4">
      <w:pPr>
        <w:spacing w:after="0" w:line="360" w:lineRule="auto"/>
        <w:ind w:firstLine="1440"/>
        <w:jc w:val="both"/>
        <w:rPr>
          <w:rFonts w:ascii="Times New Roman" w:eastAsia="Times New Roman" w:hAnsi="Times New Roman" w:cs="Times New Roman"/>
          <w:sz w:val="24"/>
          <w:szCs w:val="24"/>
        </w:rPr>
      </w:pPr>
    </w:p>
    <w:p w:rsidR="004C229E" w:rsidRPr="004C229E" w:rsidRDefault="004C229E" w:rsidP="004C229E">
      <w:pPr>
        <w:pStyle w:val="NoSpacing"/>
        <w:rPr>
          <w:rFonts w:ascii="Times New Roman" w:hAnsi="Times New Roman" w:cs="Times New Roman"/>
          <w:sz w:val="24"/>
          <w:szCs w:val="24"/>
          <w:u w:val="single"/>
        </w:rPr>
      </w:pPr>
      <w:r w:rsidRPr="004C229E">
        <w:rPr>
          <w:rFonts w:ascii="Times New Roman" w:hAnsi="Times New Roman" w:cs="Times New Roman"/>
          <w:sz w:val="24"/>
          <w:szCs w:val="24"/>
        </w:rPr>
        <w:t xml:space="preserve">Date: </w:t>
      </w:r>
      <w:r w:rsidRPr="004C229E">
        <w:rPr>
          <w:rFonts w:ascii="Times New Roman" w:hAnsi="Times New Roman" w:cs="Times New Roman"/>
          <w:sz w:val="24"/>
          <w:szCs w:val="24"/>
          <w:u w:val="single"/>
        </w:rPr>
        <w:t>November 8, 2018</w:t>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bookmarkStart w:id="0" w:name="_GoBack"/>
      <w:bookmarkEnd w:id="0"/>
    </w:p>
    <w:p w:rsidR="004C229E" w:rsidRPr="004C229E" w:rsidRDefault="004C229E" w:rsidP="004C229E">
      <w:pPr>
        <w:pStyle w:val="NoSpacing"/>
        <w:rPr>
          <w:rFonts w:ascii="Times New Roman" w:hAnsi="Times New Roman" w:cs="Times New Roman"/>
          <w:sz w:val="24"/>
          <w:szCs w:val="24"/>
        </w:rPr>
      </w:pP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t>Eranda Vero</w:t>
      </w:r>
    </w:p>
    <w:p w:rsidR="004C229E" w:rsidRPr="004C229E" w:rsidRDefault="004C229E" w:rsidP="004C229E">
      <w:pPr>
        <w:pStyle w:val="NoSpacing"/>
        <w:rPr>
          <w:rFonts w:ascii="Times New Roman" w:hAnsi="Times New Roman" w:cs="Times New Roman"/>
          <w:sz w:val="24"/>
          <w:szCs w:val="24"/>
        </w:rPr>
      </w:pP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r>
      <w:r w:rsidRPr="004C229E">
        <w:rPr>
          <w:rFonts w:ascii="Times New Roman" w:hAnsi="Times New Roman" w:cs="Times New Roman"/>
          <w:sz w:val="24"/>
          <w:szCs w:val="24"/>
        </w:rPr>
        <w:tab/>
        <w:t>Administrative Law Judge</w:t>
      </w:r>
    </w:p>
    <w:p w:rsidR="00335954" w:rsidRDefault="00335954">
      <w:r>
        <w:br w:type="page"/>
      </w:r>
    </w:p>
    <w:p w:rsidR="00335954" w:rsidRDefault="00335954" w:rsidP="00335954">
      <w:pPr>
        <w:spacing w:after="0"/>
        <w:rPr>
          <w:rFonts w:ascii="Times New Roman" w:hAnsi="Times New Roman" w:cs="Times New Roman"/>
          <w:b/>
          <w:sz w:val="24"/>
          <w:u w:val="single"/>
        </w:rPr>
      </w:pPr>
      <w:r>
        <w:rPr>
          <w:rFonts w:ascii="Times New Roman" w:hAnsi="Times New Roman" w:cs="Times New Roman"/>
          <w:b/>
          <w:sz w:val="24"/>
          <w:u w:val="single"/>
        </w:rPr>
        <w:lastRenderedPageBreak/>
        <w:t>C-2018-2640719 DEREE J NORMAN v. PHILADELPHIA GAS WORKS</w:t>
      </w:r>
    </w:p>
    <w:p w:rsidR="00335954" w:rsidRDefault="00335954" w:rsidP="00335954">
      <w:pPr>
        <w:spacing w:after="0"/>
        <w:rPr>
          <w:rFonts w:ascii="Times New Roman" w:hAnsi="Times New Roman" w:cs="Times New Roman"/>
          <w:b/>
          <w:sz w:val="24"/>
          <w:u w:val="single"/>
        </w:rPr>
      </w:pPr>
    </w:p>
    <w:p w:rsidR="00335954" w:rsidRDefault="00335954" w:rsidP="00335954">
      <w:pPr>
        <w:spacing w:after="0"/>
        <w:rPr>
          <w:rFonts w:ascii="Times New Roman" w:hAnsi="Times New Roman" w:cs="Times New Roman"/>
          <w:b/>
          <w:sz w:val="24"/>
          <w:u w:val="single"/>
        </w:rPr>
      </w:pPr>
    </w:p>
    <w:p w:rsidR="00335954" w:rsidRDefault="00335954" w:rsidP="00335954">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335954" w:rsidRDefault="00335954" w:rsidP="00335954">
      <w:pPr>
        <w:spacing w:after="0"/>
        <w:jc w:val="center"/>
        <w:rPr>
          <w:rFonts w:ascii="Times New Roman" w:hAnsi="Times New Roman" w:cs="Times New Roman"/>
          <w:b/>
          <w:sz w:val="24"/>
          <w:u w:val="single"/>
        </w:rPr>
      </w:pPr>
    </w:p>
    <w:p w:rsidR="00335954" w:rsidRDefault="00335954" w:rsidP="00335954">
      <w:pPr>
        <w:spacing w:after="0"/>
        <w:jc w:val="center"/>
        <w:rPr>
          <w:rFonts w:ascii="Times New Roman" w:hAnsi="Times New Roman" w:cs="Times New Roman"/>
          <w:b/>
          <w:sz w:val="24"/>
          <w:u w:val="single"/>
        </w:rPr>
      </w:pP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DEREE J NORMAN</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5367 THOMAS AVENUE</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PHILADELPHIA PA 19143</w:t>
      </w:r>
    </w:p>
    <w:p w:rsidR="00335954" w:rsidRDefault="00335954" w:rsidP="00335954">
      <w:pPr>
        <w:spacing w:after="0" w:line="240" w:lineRule="auto"/>
        <w:rPr>
          <w:rFonts w:ascii="Times New Roman" w:hAnsi="Times New Roman" w:cs="Times New Roman"/>
          <w:b/>
          <w:sz w:val="24"/>
        </w:rPr>
      </w:pPr>
      <w:r>
        <w:rPr>
          <w:rFonts w:ascii="Times New Roman" w:hAnsi="Times New Roman" w:cs="Times New Roman"/>
          <w:b/>
          <w:sz w:val="24"/>
        </w:rPr>
        <w:t>267.257.5108</w:t>
      </w:r>
    </w:p>
    <w:p w:rsidR="00335954" w:rsidRDefault="00335954" w:rsidP="00335954">
      <w:pPr>
        <w:spacing w:after="0" w:line="240" w:lineRule="auto"/>
        <w:rPr>
          <w:rFonts w:ascii="Times New Roman" w:hAnsi="Times New Roman" w:cs="Times New Roman"/>
          <w:sz w:val="24"/>
        </w:rPr>
      </w:pP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LAURETO FARINAS ESQUIRE</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4TH FLOOR</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335954" w:rsidRDefault="00335954" w:rsidP="00335954">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335954" w:rsidRDefault="00335954" w:rsidP="00335954">
      <w:pPr>
        <w:spacing w:after="0" w:line="240" w:lineRule="auto"/>
        <w:rPr>
          <w:rFonts w:ascii="Times New Roman" w:hAnsi="Times New Roman" w:cs="Times New Roman"/>
          <w:b/>
          <w:sz w:val="24"/>
        </w:rPr>
      </w:pPr>
      <w:r>
        <w:rPr>
          <w:rFonts w:ascii="Times New Roman" w:hAnsi="Times New Roman" w:cs="Times New Roman"/>
          <w:b/>
          <w:sz w:val="24"/>
        </w:rPr>
        <w:t>215.684.6982</w:t>
      </w:r>
    </w:p>
    <w:p w:rsidR="00335954" w:rsidRDefault="00335954" w:rsidP="00335954">
      <w:pPr>
        <w:spacing w:after="0" w:line="240" w:lineRule="auto"/>
        <w:rPr>
          <w:rFonts w:ascii="Times New Roman" w:hAnsi="Times New Roman" w:cs="Times New Roman"/>
          <w:b/>
          <w:i/>
          <w:sz w:val="24"/>
        </w:rPr>
      </w:pPr>
      <w:r>
        <w:rPr>
          <w:rFonts w:ascii="Times New Roman" w:hAnsi="Times New Roman" w:cs="Times New Roman"/>
          <w:b/>
          <w:i/>
          <w:sz w:val="24"/>
        </w:rPr>
        <w:t>Accepts eService</w:t>
      </w:r>
    </w:p>
    <w:p w:rsidR="00335954" w:rsidRDefault="00335954" w:rsidP="00335954">
      <w:pPr>
        <w:spacing w:after="0" w:line="240" w:lineRule="auto"/>
        <w:rPr>
          <w:rFonts w:ascii="Times New Roman" w:hAnsi="Times New Roman" w:cs="Times New Roman"/>
          <w:b/>
          <w:i/>
        </w:rPr>
      </w:pPr>
    </w:p>
    <w:p w:rsidR="00335954" w:rsidRDefault="00335954" w:rsidP="00335954">
      <w:pPr>
        <w:rPr>
          <w:rFonts w:ascii="Times New Roman" w:hAnsi="Times New Roman" w:cs="Times New Roman"/>
          <w:sz w:val="24"/>
          <w:szCs w:val="24"/>
        </w:rPr>
      </w:pPr>
    </w:p>
    <w:p w:rsidR="001A49F4" w:rsidRPr="001A49F4" w:rsidRDefault="001A49F4" w:rsidP="001A49F4">
      <w:pPr>
        <w:ind w:firstLine="1440"/>
      </w:pPr>
    </w:p>
    <w:sectPr w:rsidR="001A49F4" w:rsidRPr="001A49F4" w:rsidSect="002F0D2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8B7" w:rsidRDefault="00A548B7" w:rsidP="004A5928">
      <w:pPr>
        <w:spacing w:after="0" w:line="240" w:lineRule="auto"/>
      </w:pPr>
      <w:r>
        <w:separator/>
      </w:r>
    </w:p>
  </w:endnote>
  <w:endnote w:type="continuationSeparator" w:id="0">
    <w:p w:rsidR="00A548B7" w:rsidRDefault="00A548B7" w:rsidP="004A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580816"/>
      <w:docPartObj>
        <w:docPartGallery w:val="Page Numbers (Bottom of Page)"/>
        <w:docPartUnique/>
      </w:docPartObj>
    </w:sdtPr>
    <w:sdtEndPr>
      <w:rPr>
        <w:rFonts w:ascii="Times New Roman" w:hAnsi="Times New Roman" w:cs="Times New Roman"/>
        <w:noProof/>
        <w:sz w:val="20"/>
        <w:szCs w:val="20"/>
      </w:rPr>
    </w:sdtEndPr>
    <w:sdtContent>
      <w:p w:rsidR="002F0D2D" w:rsidRPr="00335954" w:rsidRDefault="002F0D2D">
        <w:pPr>
          <w:pStyle w:val="Footer"/>
          <w:jc w:val="center"/>
          <w:rPr>
            <w:rFonts w:ascii="Times New Roman" w:hAnsi="Times New Roman" w:cs="Times New Roman"/>
            <w:sz w:val="20"/>
            <w:szCs w:val="20"/>
          </w:rPr>
        </w:pPr>
        <w:r w:rsidRPr="00335954">
          <w:rPr>
            <w:rFonts w:ascii="Times New Roman" w:hAnsi="Times New Roman" w:cs="Times New Roman"/>
            <w:sz w:val="20"/>
            <w:szCs w:val="20"/>
          </w:rPr>
          <w:fldChar w:fldCharType="begin"/>
        </w:r>
        <w:r w:rsidRPr="00335954">
          <w:rPr>
            <w:rFonts w:ascii="Times New Roman" w:hAnsi="Times New Roman" w:cs="Times New Roman"/>
            <w:sz w:val="20"/>
            <w:szCs w:val="20"/>
          </w:rPr>
          <w:instrText xml:space="preserve"> PAGE   \* MERGEFORMAT </w:instrText>
        </w:r>
        <w:r w:rsidRPr="00335954">
          <w:rPr>
            <w:rFonts w:ascii="Times New Roman" w:hAnsi="Times New Roman" w:cs="Times New Roman"/>
            <w:sz w:val="20"/>
            <w:szCs w:val="20"/>
          </w:rPr>
          <w:fldChar w:fldCharType="separate"/>
        </w:r>
        <w:r w:rsidRPr="00335954">
          <w:rPr>
            <w:rFonts w:ascii="Times New Roman" w:hAnsi="Times New Roman" w:cs="Times New Roman"/>
            <w:noProof/>
            <w:sz w:val="20"/>
            <w:szCs w:val="20"/>
          </w:rPr>
          <w:t>2</w:t>
        </w:r>
        <w:r w:rsidRPr="00335954">
          <w:rPr>
            <w:rFonts w:ascii="Times New Roman" w:hAnsi="Times New Roman" w:cs="Times New Roman"/>
            <w:noProof/>
            <w:sz w:val="20"/>
            <w:szCs w:val="20"/>
          </w:rPr>
          <w:fldChar w:fldCharType="end"/>
        </w:r>
      </w:p>
    </w:sdtContent>
  </w:sdt>
  <w:p w:rsidR="002F0D2D" w:rsidRDefault="002F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8B7" w:rsidRDefault="00A548B7" w:rsidP="004A5928">
      <w:pPr>
        <w:spacing w:after="0" w:line="240" w:lineRule="auto"/>
      </w:pPr>
      <w:r>
        <w:separator/>
      </w:r>
    </w:p>
  </w:footnote>
  <w:footnote w:type="continuationSeparator" w:id="0">
    <w:p w:rsidR="00A548B7" w:rsidRDefault="00A548B7" w:rsidP="004A5928">
      <w:pPr>
        <w:spacing w:after="0" w:line="240" w:lineRule="auto"/>
      </w:pPr>
      <w:r>
        <w:continuationSeparator/>
      </w:r>
    </w:p>
  </w:footnote>
  <w:footnote w:id="1">
    <w:p w:rsidR="004A5928" w:rsidRPr="004A5928" w:rsidRDefault="004A5928" w:rsidP="004A5928">
      <w:pPr>
        <w:spacing w:after="0" w:line="360" w:lineRule="auto"/>
        <w:ind w:right="-180"/>
        <w:rPr>
          <w:rFonts w:ascii="Times New Roman" w:eastAsia="Times New Roman" w:hAnsi="Times New Roman" w:cs="Times New Roman"/>
          <w:sz w:val="20"/>
          <w:szCs w:val="20"/>
        </w:rPr>
      </w:pPr>
      <w:r w:rsidRPr="004A5928">
        <w:rPr>
          <w:rStyle w:val="FootnoteReference"/>
          <w:rFonts w:ascii="Times New Roman" w:hAnsi="Times New Roman" w:cs="Times New Roman"/>
          <w:sz w:val="20"/>
          <w:szCs w:val="20"/>
        </w:rPr>
        <w:footnoteRef/>
      </w:r>
      <w:r w:rsidRPr="004A5928">
        <w:rPr>
          <w:rFonts w:ascii="Times New Roman" w:hAnsi="Times New Roman" w:cs="Times New Roman"/>
          <w:sz w:val="20"/>
          <w:szCs w:val="20"/>
        </w:rPr>
        <w:t xml:space="preserve"> </w:t>
      </w:r>
      <w:r w:rsidRPr="004A5928">
        <w:rPr>
          <w:rFonts w:ascii="Times New Roman" w:eastAsia="Times New Roman" w:hAnsi="Times New Roman" w:cs="Times New Roman"/>
          <w:sz w:val="20"/>
          <w:szCs w:val="20"/>
        </w:rPr>
        <w:t>Initially, Mr. Norman’s incorrect billing dispute was limited to the following statement:</w:t>
      </w:r>
    </w:p>
    <w:p w:rsidR="004A5928" w:rsidRPr="004A5928" w:rsidRDefault="004A5928" w:rsidP="004A5928">
      <w:pPr>
        <w:autoSpaceDE w:val="0"/>
        <w:autoSpaceDN w:val="0"/>
        <w:adjustRightInd w:val="0"/>
        <w:spacing w:after="0" w:line="240" w:lineRule="auto"/>
        <w:ind w:left="1440" w:right="1440"/>
        <w:rPr>
          <w:rFonts w:ascii="Times New Roman" w:hAnsi="Times New Roman" w:cs="Times New Roman"/>
          <w:sz w:val="20"/>
          <w:szCs w:val="20"/>
        </w:rPr>
      </w:pPr>
      <w:r w:rsidRPr="004A5928">
        <w:rPr>
          <w:rFonts w:ascii="Times New Roman" w:hAnsi="Times New Roman" w:cs="Times New Roman"/>
          <w:sz w:val="20"/>
          <w:szCs w:val="20"/>
        </w:rPr>
        <w:t xml:space="preserve">Complainant's electric service was terminated on August 21,2017 and remains off to date, therefore Complainant is unable to utilize all gas appliances that have electric pilots and/or ignitions (Home heater, water heater and stove. However, Complainant's bill is an exact mirror of the previous years bill during the same period when he could use his appliances.  (See Attached). </w:t>
      </w:r>
    </w:p>
    <w:p w:rsidR="004A5928" w:rsidRPr="004A5928" w:rsidRDefault="004A5928" w:rsidP="004A5928">
      <w:pPr>
        <w:autoSpaceDE w:val="0"/>
        <w:autoSpaceDN w:val="0"/>
        <w:adjustRightInd w:val="0"/>
        <w:spacing w:after="0" w:line="240" w:lineRule="auto"/>
        <w:ind w:right="1440"/>
        <w:rPr>
          <w:rFonts w:ascii="Times New Roman" w:hAnsi="Times New Roman" w:cs="Times New Roman"/>
          <w:sz w:val="20"/>
          <w:szCs w:val="20"/>
        </w:rPr>
      </w:pPr>
    </w:p>
    <w:p w:rsidR="004A5928" w:rsidRPr="004A5928" w:rsidRDefault="004A5928" w:rsidP="004A5928">
      <w:pPr>
        <w:autoSpaceDE w:val="0"/>
        <w:autoSpaceDN w:val="0"/>
        <w:adjustRightInd w:val="0"/>
        <w:spacing w:after="0" w:line="240" w:lineRule="auto"/>
        <w:ind w:right="1440"/>
        <w:rPr>
          <w:rFonts w:ascii="Times New Roman" w:hAnsi="Times New Roman" w:cs="Times New Roman"/>
          <w:sz w:val="20"/>
          <w:szCs w:val="20"/>
        </w:rPr>
      </w:pPr>
      <w:r w:rsidRPr="004A5928">
        <w:rPr>
          <w:rFonts w:ascii="Times New Roman" w:hAnsi="Times New Roman" w:cs="Times New Roman"/>
          <w:sz w:val="20"/>
          <w:szCs w:val="20"/>
        </w:rPr>
        <w:t>Complaint, ¶ 4.</w:t>
      </w:r>
    </w:p>
    <w:p w:rsidR="004A5928" w:rsidRDefault="004A59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17B39"/>
    <w:multiLevelType w:val="hybridMultilevel"/>
    <w:tmpl w:val="7D76A832"/>
    <w:lvl w:ilvl="0" w:tplc="8AEAB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8E"/>
    <w:rsid w:val="00033677"/>
    <w:rsid w:val="001A49F4"/>
    <w:rsid w:val="002F0D2D"/>
    <w:rsid w:val="00335954"/>
    <w:rsid w:val="003445BF"/>
    <w:rsid w:val="003D5B5A"/>
    <w:rsid w:val="00403052"/>
    <w:rsid w:val="004A5928"/>
    <w:rsid w:val="004C229E"/>
    <w:rsid w:val="00515028"/>
    <w:rsid w:val="0069376C"/>
    <w:rsid w:val="00820E9F"/>
    <w:rsid w:val="008E444E"/>
    <w:rsid w:val="009375A5"/>
    <w:rsid w:val="0097551A"/>
    <w:rsid w:val="00A05A8E"/>
    <w:rsid w:val="00A548B7"/>
    <w:rsid w:val="00B533DA"/>
    <w:rsid w:val="00C608DF"/>
    <w:rsid w:val="00C71333"/>
    <w:rsid w:val="00C75EBD"/>
    <w:rsid w:val="00CB408E"/>
    <w:rsid w:val="00CD0343"/>
    <w:rsid w:val="00DD26DE"/>
    <w:rsid w:val="00E25BF6"/>
    <w:rsid w:val="00F952AB"/>
    <w:rsid w:val="00FE14B8"/>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BFF9"/>
  <w15:chartTrackingRefBased/>
  <w15:docId w15:val="{47AC8445-37E3-4519-9058-61872D26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3445BF"/>
    <w:rPr>
      <w:b/>
      <w:bCs/>
    </w:rPr>
  </w:style>
  <w:style w:type="character" w:styleId="CommentReference">
    <w:name w:val="annotation reference"/>
    <w:basedOn w:val="DefaultParagraphFont"/>
    <w:uiPriority w:val="99"/>
    <w:semiHidden/>
    <w:unhideWhenUsed/>
    <w:rsid w:val="00DD26DE"/>
    <w:rPr>
      <w:sz w:val="16"/>
      <w:szCs w:val="16"/>
    </w:rPr>
  </w:style>
  <w:style w:type="paragraph" w:styleId="CommentText">
    <w:name w:val="annotation text"/>
    <w:basedOn w:val="Normal"/>
    <w:link w:val="CommentTextChar"/>
    <w:uiPriority w:val="99"/>
    <w:semiHidden/>
    <w:unhideWhenUsed/>
    <w:rsid w:val="00DD26DE"/>
    <w:pPr>
      <w:spacing w:line="240" w:lineRule="auto"/>
    </w:pPr>
    <w:rPr>
      <w:sz w:val="20"/>
      <w:szCs w:val="20"/>
    </w:rPr>
  </w:style>
  <w:style w:type="character" w:customStyle="1" w:styleId="CommentTextChar">
    <w:name w:val="Comment Text Char"/>
    <w:basedOn w:val="DefaultParagraphFont"/>
    <w:link w:val="CommentText"/>
    <w:uiPriority w:val="99"/>
    <w:semiHidden/>
    <w:rsid w:val="00DD26DE"/>
    <w:rPr>
      <w:sz w:val="20"/>
      <w:szCs w:val="20"/>
    </w:rPr>
  </w:style>
  <w:style w:type="paragraph" w:styleId="CommentSubject">
    <w:name w:val="annotation subject"/>
    <w:basedOn w:val="CommentText"/>
    <w:next w:val="CommentText"/>
    <w:link w:val="CommentSubjectChar"/>
    <w:uiPriority w:val="99"/>
    <w:semiHidden/>
    <w:unhideWhenUsed/>
    <w:rsid w:val="00DD26DE"/>
    <w:rPr>
      <w:b/>
      <w:bCs/>
    </w:rPr>
  </w:style>
  <w:style w:type="character" w:customStyle="1" w:styleId="CommentSubjectChar">
    <w:name w:val="Comment Subject Char"/>
    <w:basedOn w:val="CommentTextChar"/>
    <w:link w:val="CommentSubject"/>
    <w:uiPriority w:val="99"/>
    <w:semiHidden/>
    <w:rsid w:val="00DD26DE"/>
    <w:rPr>
      <w:b/>
      <w:bCs/>
      <w:sz w:val="20"/>
      <w:szCs w:val="20"/>
    </w:rPr>
  </w:style>
  <w:style w:type="paragraph" w:styleId="BalloonText">
    <w:name w:val="Balloon Text"/>
    <w:basedOn w:val="Normal"/>
    <w:link w:val="BalloonTextChar"/>
    <w:uiPriority w:val="99"/>
    <w:semiHidden/>
    <w:unhideWhenUsed/>
    <w:rsid w:val="00DD2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6DE"/>
    <w:rPr>
      <w:rFonts w:ascii="Segoe UI" w:hAnsi="Segoe UI" w:cs="Segoe UI"/>
      <w:sz w:val="18"/>
      <w:szCs w:val="18"/>
    </w:rPr>
  </w:style>
  <w:style w:type="paragraph" w:styleId="FootnoteText">
    <w:name w:val="footnote text"/>
    <w:basedOn w:val="Normal"/>
    <w:link w:val="FootnoteTextChar"/>
    <w:uiPriority w:val="99"/>
    <w:semiHidden/>
    <w:unhideWhenUsed/>
    <w:rsid w:val="004A5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928"/>
    <w:rPr>
      <w:sz w:val="20"/>
      <w:szCs w:val="20"/>
    </w:rPr>
  </w:style>
  <w:style w:type="character" w:styleId="FootnoteReference">
    <w:name w:val="footnote reference"/>
    <w:basedOn w:val="DefaultParagraphFont"/>
    <w:uiPriority w:val="99"/>
    <w:semiHidden/>
    <w:unhideWhenUsed/>
    <w:rsid w:val="004A5928"/>
    <w:rPr>
      <w:vertAlign w:val="superscript"/>
    </w:rPr>
  </w:style>
  <w:style w:type="paragraph" w:styleId="ListParagraph">
    <w:name w:val="List Paragraph"/>
    <w:basedOn w:val="Normal"/>
    <w:uiPriority w:val="34"/>
    <w:qFormat/>
    <w:rsid w:val="004A5928"/>
    <w:pPr>
      <w:ind w:left="720"/>
      <w:contextualSpacing/>
    </w:pPr>
  </w:style>
  <w:style w:type="paragraph" w:styleId="Header">
    <w:name w:val="header"/>
    <w:basedOn w:val="Normal"/>
    <w:link w:val="HeaderChar"/>
    <w:uiPriority w:val="99"/>
    <w:unhideWhenUsed/>
    <w:rsid w:val="002F0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D2D"/>
  </w:style>
  <w:style w:type="paragraph" w:styleId="Footer">
    <w:name w:val="footer"/>
    <w:basedOn w:val="Normal"/>
    <w:link w:val="FooterChar"/>
    <w:uiPriority w:val="99"/>
    <w:unhideWhenUsed/>
    <w:rsid w:val="002F0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2D"/>
  </w:style>
  <w:style w:type="paragraph" w:styleId="NoSpacing">
    <w:name w:val="No Spacing"/>
    <w:uiPriority w:val="1"/>
    <w:qFormat/>
    <w:rsid w:val="004C2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2018-11-08T19:08:00Z</cp:lastPrinted>
  <dcterms:created xsi:type="dcterms:W3CDTF">2018-11-08T19:02:00Z</dcterms:created>
  <dcterms:modified xsi:type="dcterms:W3CDTF">2018-11-08T19:09:00Z</dcterms:modified>
</cp:coreProperties>
</file>