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6B1" w:rsidRPr="00DE7D66" w:rsidRDefault="006216B1" w:rsidP="006216B1">
      <w:pPr>
        <w:autoSpaceDE w:val="0"/>
        <w:autoSpaceDN w:val="0"/>
        <w:spacing w:after="0" w:line="240" w:lineRule="auto"/>
        <w:jc w:val="center"/>
        <w:rPr>
          <w:rFonts w:ascii="Times New Roman" w:eastAsia="Times New Roman" w:hAnsi="Times New Roman" w:cs="Times New Roman"/>
          <w:b/>
          <w:color w:val="auto"/>
          <w:sz w:val="24"/>
          <w:szCs w:val="24"/>
        </w:rPr>
      </w:pPr>
      <w:r w:rsidRPr="00DE7D66">
        <w:rPr>
          <w:rFonts w:ascii="Times New Roman" w:eastAsia="Times New Roman" w:hAnsi="Times New Roman" w:cs="Times New Roman"/>
          <w:b/>
          <w:color w:val="auto"/>
          <w:sz w:val="24"/>
          <w:szCs w:val="24"/>
        </w:rPr>
        <w:t>BEFORE THE</w:t>
      </w:r>
    </w:p>
    <w:p w:rsidR="006216B1" w:rsidRPr="00DE7D66" w:rsidRDefault="006216B1" w:rsidP="006216B1">
      <w:pPr>
        <w:tabs>
          <w:tab w:val="center" w:pos="4680"/>
        </w:tabs>
        <w:suppressAutoHyphens/>
        <w:autoSpaceDE w:val="0"/>
        <w:autoSpaceDN w:val="0"/>
        <w:spacing w:after="0" w:line="240" w:lineRule="auto"/>
        <w:jc w:val="center"/>
        <w:rPr>
          <w:rFonts w:ascii="Times New Roman" w:eastAsia="Times New Roman" w:hAnsi="Times New Roman" w:cs="Times New Roman"/>
          <w:b/>
          <w:bCs/>
          <w:color w:val="auto"/>
          <w:spacing w:val="-3"/>
          <w:sz w:val="24"/>
          <w:szCs w:val="24"/>
        </w:rPr>
      </w:pPr>
      <w:r w:rsidRPr="00DE7D66">
        <w:rPr>
          <w:rFonts w:ascii="Times New Roman" w:eastAsia="Times New Roman" w:hAnsi="Times New Roman" w:cs="Times New Roman"/>
          <w:b/>
          <w:bCs/>
          <w:color w:val="auto"/>
          <w:spacing w:val="-3"/>
          <w:sz w:val="24"/>
          <w:szCs w:val="24"/>
        </w:rPr>
        <w:t>PENNSYLVANIA PUBLIC UTILITY COMMISSION</w:t>
      </w:r>
    </w:p>
    <w:p w:rsidR="006216B1" w:rsidRDefault="006216B1" w:rsidP="006216B1">
      <w:pPr>
        <w:autoSpaceDE w:val="0"/>
        <w:autoSpaceDN w:val="0"/>
        <w:spacing w:after="0" w:line="240" w:lineRule="auto"/>
        <w:rPr>
          <w:rFonts w:ascii="Times New Roman" w:eastAsia="Times New Roman" w:hAnsi="Times New Roman" w:cs="Times New Roman"/>
          <w:color w:val="auto"/>
          <w:spacing w:val="-3"/>
          <w:sz w:val="24"/>
          <w:szCs w:val="24"/>
        </w:rPr>
      </w:pPr>
    </w:p>
    <w:p w:rsidR="006216B1" w:rsidRDefault="006216B1" w:rsidP="006216B1">
      <w:pPr>
        <w:autoSpaceDE w:val="0"/>
        <w:autoSpaceDN w:val="0"/>
        <w:spacing w:after="0" w:line="240" w:lineRule="auto"/>
        <w:rPr>
          <w:rFonts w:ascii="Times New Roman" w:eastAsia="Times New Roman" w:hAnsi="Times New Roman" w:cs="Times New Roman"/>
          <w:color w:val="auto"/>
          <w:spacing w:val="-3"/>
          <w:sz w:val="24"/>
          <w:szCs w:val="24"/>
        </w:rPr>
      </w:pPr>
    </w:p>
    <w:p w:rsidR="006216B1" w:rsidRDefault="006216B1" w:rsidP="006216B1">
      <w:pPr>
        <w:autoSpaceDE w:val="0"/>
        <w:autoSpaceDN w:val="0"/>
        <w:spacing w:after="0" w:line="240" w:lineRule="auto"/>
        <w:rPr>
          <w:rFonts w:ascii="Times New Roman" w:eastAsia="Times New Roman" w:hAnsi="Times New Roman" w:cs="Times New Roman"/>
          <w:color w:val="auto"/>
          <w:spacing w:val="-3"/>
          <w:sz w:val="24"/>
          <w:szCs w:val="24"/>
        </w:rPr>
      </w:pPr>
    </w:p>
    <w:p w:rsidR="006216B1" w:rsidRPr="00DE7D66" w:rsidRDefault="006216B1" w:rsidP="006216B1">
      <w:pPr>
        <w:autoSpaceDE w:val="0"/>
        <w:autoSpaceDN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pacing w:val="-3"/>
          <w:sz w:val="24"/>
          <w:szCs w:val="24"/>
        </w:rPr>
        <w:t xml:space="preserve">Agnes and Steve </w:t>
      </w:r>
      <w:proofErr w:type="spellStart"/>
      <w:r>
        <w:rPr>
          <w:rFonts w:ascii="Times New Roman" w:eastAsia="Times New Roman" w:hAnsi="Times New Roman" w:cs="Times New Roman"/>
          <w:color w:val="auto"/>
          <w:spacing w:val="-3"/>
          <w:sz w:val="24"/>
          <w:szCs w:val="24"/>
        </w:rPr>
        <w:t>Atuahene</w:t>
      </w:r>
      <w:proofErr w:type="spellEnd"/>
      <w:r w:rsidRPr="00DE7D66">
        <w:rPr>
          <w:rFonts w:ascii="Times New Roman" w:eastAsia="Times New Roman" w:hAnsi="Times New Roman" w:cs="Times New Roman"/>
          <w:color w:val="auto"/>
          <w:spacing w:val="-3"/>
          <w:sz w:val="24"/>
          <w:szCs w:val="24"/>
        </w:rPr>
        <w:tab/>
      </w:r>
      <w:r w:rsidRPr="00DE7D66">
        <w:rPr>
          <w:rFonts w:ascii="Times New Roman" w:eastAsia="Times New Roman" w:hAnsi="Times New Roman" w:cs="Times New Roman"/>
          <w:color w:val="auto"/>
          <w:spacing w:val="-3"/>
          <w:sz w:val="24"/>
          <w:szCs w:val="24"/>
        </w:rPr>
        <w:tab/>
      </w:r>
      <w:r w:rsidRPr="00DE7D66">
        <w:rPr>
          <w:rFonts w:ascii="Times New Roman" w:eastAsia="Times New Roman" w:hAnsi="Times New Roman" w:cs="Times New Roman"/>
          <w:color w:val="auto"/>
          <w:spacing w:val="-3"/>
          <w:sz w:val="24"/>
          <w:szCs w:val="24"/>
        </w:rPr>
        <w:tab/>
      </w:r>
      <w:r w:rsidRPr="00DE7D66">
        <w:rPr>
          <w:rFonts w:ascii="Times New Roman" w:eastAsia="Times New Roman" w:hAnsi="Times New Roman" w:cs="Times New Roman"/>
          <w:color w:val="auto"/>
          <w:spacing w:val="-3"/>
          <w:sz w:val="24"/>
          <w:szCs w:val="24"/>
        </w:rPr>
        <w:tab/>
        <w:t>:</w:t>
      </w:r>
    </w:p>
    <w:p w:rsidR="006216B1" w:rsidRPr="00DE7D66" w:rsidRDefault="006216B1" w:rsidP="006216B1">
      <w:pPr>
        <w:autoSpaceDE w:val="0"/>
        <w:autoSpaceDN w:val="0"/>
        <w:spacing w:after="0" w:line="240" w:lineRule="auto"/>
        <w:rPr>
          <w:rFonts w:ascii="Times New Roman" w:eastAsia="Times New Roman" w:hAnsi="Times New Roman" w:cs="Times New Roman"/>
          <w:color w:val="auto"/>
          <w:sz w:val="24"/>
          <w:szCs w:val="24"/>
        </w:rPr>
      </w:pP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t>:</w:t>
      </w:r>
    </w:p>
    <w:p w:rsidR="006216B1" w:rsidRPr="00DE7D66" w:rsidRDefault="006216B1" w:rsidP="006216B1">
      <w:pPr>
        <w:autoSpaceDE w:val="0"/>
        <w:autoSpaceDN w:val="0"/>
        <w:spacing w:after="0" w:line="240" w:lineRule="auto"/>
        <w:rPr>
          <w:rFonts w:ascii="Times New Roman" w:eastAsia="Times New Roman" w:hAnsi="Times New Roman" w:cs="Times New Roman"/>
          <w:color w:val="auto"/>
          <w:sz w:val="24"/>
          <w:szCs w:val="24"/>
        </w:rPr>
      </w:pPr>
      <w:r w:rsidRPr="00DE7D66">
        <w:rPr>
          <w:rFonts w:ascii="Times New Roman" w:eastAsia="Times New Roman" w:hAnsi="Times New Roman" w:cs="Times New Roman"/>
          <w:color w:val="auto"/>
          <w:sz w:val="24"/>
          <w:szCs w:val="24"/>
        </w:rPr>
        <w:tab/>
        <w:t>v.</w:t>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t>:</w:t>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F-2018-3004665</w:t>
      </w:r>
    </w:p>
    <w:p w:rsidR="006216B1" w:rsidRPr="00DE7D66" w:rsidRDefault="006216B1" w:rsidP="006216B1">
      <w:pPr>
        <w:autoSpaceDE w:val="0"/>
        <w:autoSpaceDN w:val="0"/>
        <w:spacing w:after="0" w:line="240" w:lineRule="auto"/>
        <w:rPr>
          <w:rFonts w:ascii="Times New Roman" w:eastAsia="Times New Roman" w:hAnsi="Times New Roman" w:cs="Times New Roman"/>
          <w:color w:val="auto"/>
          <w:sz w:val="24"/>
          <w:szCs w:val="24"/>
        </w:rPr>
      </w:pP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t>:</w:t>
      </w:r>
    </w:p>
    <w:p w:rsidR="006216B1" w:rsidRPr="00DE7D66" w:rsidRDefault="006216B1" w:rsidP="006216B1">
      <w:pPr>
        <w:autoSpaceDE w:val="0"/>
        <w:autoSpaceDN w:val="0"/>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Philadelphia Gas Works</w:t>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r>
      <w:r w:rsidRPr="00DE7D66">
        <w:rPr>
          <w:rFonts w:ascii="Times New Roman" w:eastAsia="Times New Roman" w:hAnsi="Times New Roman" w:cs="Times New Roman"/>
          <w:color w:val="auto"/>
          <w:sz w:val="24"/>
          <w:szCs w:val="24"/>
        </w:rPr>
        <w:tab/>
        <w:t>:</w:t>
      </w:r>
    </w:p>
    <w:p w:rsidR="006216B1" w:rsidRPr="00DE7D66" w:rsidRDefault="006216B1" w:rsidP="00F114F3">
      <w:pPr>
        <w:autoSpaceDE w:val="0"/>
        <w:autoSpaceDN w:val="0"/>
        <w:spacing w:after="0" w:line="240" w:lineRule="auto"/>
        <w:rPr>
          <w:rFonts w:ascii="Times New Roman" w:eastAsia="Times New Roman" w:hAnsi="Times New Roman" w:cs="Times New Roman"/>
          <w:color w:val="auto"/>
          <w:sz w:val="24"/>
          <w:szCs w:val="24"/>
        </w:rPr>
      </w:pPr>
    </w:p>
    <w:p w:rsidR="006216B1" w:rsidRDefault="006216B1" w:rsidP="00F114F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6216B1" w:rsidRDefault="006216B1" w:rsidP="00F114F3">
      <w:pPr>
        <w:spacing w:after="87" w:line="240" w:lineRule="auto"/>
        <w:ind w:right="220"/>
        <w:rPr>
          <w:rFonts w:ascii="Times New Roman" w:eastAsia="Times New Roman" w:hAnsi="Times New Roman" w:cs="Times New Roman"/>
          <w:b/>
          <w:bCs/>
          <w:spacing w:val="-3"/>
          <w:sz w:val="24"/>
          <w:szCs w:val="24"/>
          <w:u w:val="single"/>
        </w:rPr>
      </w:pPr>
    </w:p>
    <w:p w:rsidR="000157A6" w:rsidRDefault="006216B1" w:rsidP="000157A6">
      <w:pPr>
        <w:spacing w:after="87" w:line="265" w:lineRule="auto"/>
        <w:ind w:left="749" w:right="220" w:hanging="341"/>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 RE</w:t>
      </w:r>
      <w:r w:rsidR="00130093">
        <w:rPr>
          <w:rFonts w:ascii="Times New Roman" w:eastAsia="Times New Roman" w:hAnsi="Times New Roman" w:cs="Times New Roman"/>
          <w:b/>
          <w:bCs/>
          <w:spacing w:val="-3"/>
          <w:sz w:val="24"/>
          <w:szCs w:val="24"/>
          <w:u w:val="single"/>
        </w:rPr>
        <w:t>GA</w:t>
      </w:r>
      <w:r>
        <w:rPr>
          <w:rFonts w:ascii="Times New Roman" w:eastAsia="Times New Roman" w:hAnsi="Times New Roman" w:cs="Times New Roman"/>
          <w:b/>
          <w:bCs/>
          <w:spacing w:val="-3"/>
          <w:sz w:val="24"/>
          <w:szCs w:val="24"/>
          <w:u w:val="single"/>
        </w:rPr>
        <w:t xml:space="preserve">RDING THE COMPLAINANTS’ REQUEST </w:t>
      </w:r>
    </w:p>
    <w:p w:rsidR="00130093" w:rsidRDefault="006216B1" w:rsidP="000157A6">
      <w:pPr>
        <w:spacing w:after="87" w:line="265" w:lineRule="auto"/>
        <w:ind w:left="749" w:right="220" w:hanging="341"/>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 xml:space="preserve">FOR </w:t>
      </w:r>
      <w:r w:rsidR="00130093">
        <w:rPr>
          <w:rFonts w:ascii="Times New Roman" w:eastAsia="Times New Roman" w:hAnsi="Times New Roman" w:cs="Times New Roman"/>
          <w:b/>
          <w:bCs/>
          <w:spacing w:val="-3"/>
          <w:sz w:val="24"/>
          <w:szCs w:val="24"/>
          <w:u w:val="single"/>
        </w:rPr>
        <w:t xml:space="preserve">LEAVE TO CONDUCT DISCOVERY AND </w:t>
      </w:r>
      <w:r>
        <w:rPr>
          <w:rFonts w:ascii="Times New Roman" w:eastAsia="Times New Roman" w:hAnsi="Times New Roman" w:cs="Times New Roman"/>
          <w:b/>
          <w:bCs/>
          <w:spacing w:val="-3"/>
          <w:sz w:val="24"/>
          <w:szCs w:val="24"/>
          <w:u w:val="single"/>
        </w:rPr>
        <w:t xml:space="preserve">A </w:t>
      </w:r>
    </w:p>
    <w:p w:rsidR="006216B1" w:rsidRDefault="006216B1" w:rsidP="006216B1">
      <w:pPr>
        <w:spacing w:after="87" w:line="265" w:lineRule="auto"/>
        <w:ind w:left="749" w:right="220" w:hanging="341"/>
        <w:jc w:val="center"/>
        <w:rPr>
          <w:sz w:val="26"/>
        </w:rPr>
      </w:pPr>
      <w:r>
        <w:rPr>
          <w:rFonts w:ascii="Times New Roman" w:eastAsia="Times New Roman" w:hAnsi="Times New Roman" w:cs="Times New Roman"/>
          <w:b/>
          <w:bCs/>
          <w:spacing w:val="-3"/>
          <w:sz w:val="24"/>
          <w:szCs w:val="24"/>
          <w:u w:val="single"/>
        </w:rPr>
        <w:t>CONTINUANCE OF THE SCHEDULED HEARING</w:t>
      </w:r>
    </w:p>
    <w:p w:rsidR="006216B1" w:rsidRDefault="006216B1" w:rsidP="006216B1">
      <w:pPr>
        <w:spacing w:after="87" w:line="265" w:lineRule="auto"/>
        <w:ind w:left="749" w:right="220" w:hanging="341"/>
        <w:jc w:val="both"/>
        <w:rPr>
          <w:sz w:val="26"/>
        </w:rPr>
      </w:pPr>
    </w:p>
    <w:p w:rsidR="00C83554" w:rsidRDefault="006216B1" w:rsidP="00C83554">
      <w:pPr>
        <w:autoSpaceDE w:val="0"/>
        <w:autoSpaceDN w:val="0"/>
        <w:spacing w:after="0" w:line="360" w:lineRule="auto"/>
        <w:ind w:firstLine="1440"/>
        <w:rPr>
          <w:rFonts w:ascii="Times New Roman" w:eastAsia="Times New Roman" w:hAnsi="Times New Roman" w:cs="Times New Roman"/>
          <w:color w:val="auto"/>
          <w:sz w:val="24"/>
          <w:szCs w:val="24"/>
        </w:rPr>
      </w:pPr>
      <w:r>
        <w:rPr>
          <w:rFonts w:ascii="Times New Roman" w:eastAsia="Times New Roman" w:hAnsi="Times New Roman" w:cs="Times New Roman"/>
          <w:iCs/>
          <w:color w:val="auto"/>
          <w:sz w:val="28"/>
          <w:szCs w:val="28"/>
        </w:rPr>
        <w:t>On September 12</w:t>
      </w:r>
      <w:r w:rsidRPr="006216B1">
        <w:rPr>
          <w:rFonts w:ascii="Times New Roman" w:eastAsia="Times New Roman" w:hAnsi="Times New Roman" w:cs="Times New Roman"/>
          <w:iCs/>
          <w:color w:val="auto"/>
          <w:sz w:val="24"/>
          <w:szCs w:val="24"/>
        </w:rPr>
        <w:t xml:space="preserve">, 2018, </w:t>
      </w:r>
      <w:r w:rsidRPr="006216B1">
        <w:rPr>
          <w:rFonts w:ascii="Times New Roman" w:eastAsia="Times New Roman" w:hAnsi="Times New Roman" w:cs="Times New Roman"/>
          <w:color w:val="auto"/>
          <w:spacing w:val="-3"/>
          <w:sz w:val="24"/>
          <w:szCs w:val="24"/>
        </w:rPr>
        <w:t xml:space="preserve">Agnes and Steve </w:t>
      </w:r>
      <w:proofErr w:type="spellStart"/>
      <w:r w:rsidRPr="006216B1">
        <w:rPr>
          <w:rFonts w:ascii="Times New Roman" w:eastAsia="Times New Roman" w:hAnsi="Times New Roman" w:cs="Times New Roman"/>
          <w:color w:val="auto"/>
          <w:spacing w:val="-3"/>
          <w:sz w:val="24"/>
          <w:szCs w:val="24"/>
        </w:rPr>
        <w:t>Atuahene</w:t>
      </w:r>
      <w:proofErr w:type="spellEnd"/>
      <w:r w:rsidRPr="006216B1">
        <w:rPr>
          <w:rFonts w:ascii="Times New Roman" w:eastAsia="Times New Roman" w:hAnsi="Times New Roman" w:cs="Times New Roman"/>
          <w:iCs/>
          <w:color w:val="auto"/>
          <w:sz w:val="24"/>
          <w:szCs w:val="24"/>
        </w:rPr>
        <w:t xml:space="preserve"> filed a formal Complaint against Philadelphia </w:t>
      </w:r>
      <w:r w:rsidR="00C83554">
        <w:rPr>
          <w:rFonts w:ascii="Times New Roman" w:eastAsia="Times New Roman" w:hAnsi="Times New Roman" w:cs="Times New Roman"/>
          <w:iCs/>
          <w:color w:val="auto"/>
          <w:sz w:val="24"/>
          <w:szCs w:val="24"/>
        </w:rPr>
        <w:t>Gas Works, alleging that there are incorrect charges on their gas bills from the Respondent.</w:t>
      </w:r>
    </w:p>
    <w:p w:rsidR="00C83554" w:rsidRDefault="00C83554" w:rsidP="00C83554">
      <w:pPr>
        <w:autoSpaceDE w:val="0"/>
        <w:autoSpaceDN w:val="0"/>
        <w:spacing w:after="0" w:line="360" w:lineRule="auto"/>
        <w:ind w:firstLine="1440"/>
        <w:rPr>
          <w:rFonts w:ascii="Times New Roman" w:eastAsia="Times New Roman" w:hAnsi="Times New Roman" w:cs="Times New Roman"/>
          <w:color w:val="auto"/>
          <w:sz w:val="24"/>
          <w:szCs w:val="24"/>
        </w:rPr>
      </w:pPr>
    </w:p>
    <w:p w:rsidR="00C83554" w:rsidRPr="00C83554" w:rsidRDefault="00C83554" w:rsidP="00C83554">
      <w:pPr>
        <w:autoSpaceDE w:val="0"/>
        <w:autoSpaceDN w:val="0"/>
        <w:spacing w:after="0" w:line="360" w:lineRule="auto"/>
        <w:ind w:firstLine="1440"/>
        <w:rPr>
          <w:rFonts w:ascii="Times New Roman" w:eastAsia="Times New Roman" w:hAnsi="Times New Roman" w:cs="Times New Roman"/>
          <w:color w:val="auto"/>
          <w:sz w:val="24"/>
          <w:szCs w:val="24"/>
        </w:rPr>
      </w:pPr>
      <w:r w:rsidRPr="00C83554">
        <w:rPr>
          <w:rFonts w:ascii="Times New Roman" w:eastAsia="Times New Roman" w:hAnsi="Times New Roman" w:cs="Times New Roman"/>
          <w:color w:val="auto"/>
          <w:sz w:val="24"/>
          <w:szCs w:val="24"/>
        </w:rPr>
        <w:t>The present Complaint is a timely appeal of the decision issued by the Commission’s Bureau of Consumer Services (BCS), BCS Case No. 35</w:t>
      </w:r>
      <w:r>
        <w:rPr>
          <w:rFonts w:ascii="Times New Roman" w:eastAsia="Times New Roman" w:hAnsi="Times New Roman" w:cs="Times New Roman"/>
          <w:color w:val="auto"/>
          <w:sz w:val="24"/>
          <w:szCs w:val="24"/>
        </w:rPr>
        <w:t>95807.</w:t>
      </w:r>
    </w:p>
    <w:p w:rsidR="00C83554" w:rsidRPr="00C83554" w:rsidRDefault="00C83554" w:rsidP="00C83554">
      <w:pPr>
        <w:spacing w:after="0" w:line="360" w:lineRule="auto"/>
        <w:ind w:firstLine="1440"/>
        <w:rPr>
          <w:rFonts w:ascii="Times New Roman" w:eastAsia="Times New Roman" w:hAnsi="Times New Roman" w:cs="Times New Roman"/>
          <w:color w:val="auto"/>
          <w:sz w:val="24"/>
          <w:szCs w:val="24"/>
        </w:rPr>
      </w:pPr>
    </w:p>
    <w:p w:rsidR="00C83554" w:rsidRPr="00C83554" w:rsidRDefault="00C83554" w:rsidP="00C83554">
      <w:pPr>
        <w:spacing w:after="0" w:line="360" w:lineRule="auto"/>
        <w:ind w:firstLine="1440"/>
        <w:rPr>
          <w:rFonts w:ascii="Times New Roman" w:eastAsia="Times New Roman" w:hAnsi="Times New Roman" w:cs="Times New Roman"/>
          <w:color w:val="auto"/>
          <w:sz w:val="24"/>
          <w:szCs w:val="24"/>
        </w:rPr>
      </w:pPr>
      <w:r w:rsidRPr="00C83554">
        <w:rPr>
          <w:rFonts w:ascii="Times New Roman" w:eastAsia="Times New Roman" w:hAnsi="Times New Roman" w:cs="Times New Roman"/>
          <w:color w:val="auto"/>
          <w:sz w:val="24"/>
          <w:szCs w:val="24"/>
        </w:rPr>
        <w:t>On</w:t>
      </w:r>
      <w:r>
        <w:rPr>
          <w:rFonts w:ascii="Times New Roman" w:eastAsia="Times New Roman" w:hAnsi="Times New Roman" w:cs="Times New Roman"/>
          <w:color w:val="auto"/>
          <w:sz w:val="24"/>
          <w:szCs w:val="24"/>
        </w:rPr>
        <w:t xml:space="preserve"> October 4</w:t>
      </w:r>
      <w:r w:rsidRPr="00C83554">
        <w:rPr>
          <w:rFonts w:ascii="Times New Roman" w:eastAsia="Times New Roman" w:hAnsi="Times New Roman" w:cs="Times New Roman"/>
          <w:color w:val="auto"/>
          <w:sz w:val="24"/>
          <w:szCs w:val="24"/>
        </w:rPr>
        <w:t>, 2018, Respondent filed an Answer denying the material allegations of the Complaint.</w:t>
      </w:r>
    </w:p>
    <w:p w:rsidR="00C83554" w:rsidRPr="00C83554" w:rsidRDefault="00C83554" w:rsidP="00C83554">
      <w:pPr>
        <w:spacing w:after="0" w:line="360" w:lineRule="auto"/>
        <w:ind w:firstLine="1440"/>
        <w:rPr>
          <w:rFonts w:ascii="Times New Roman" w:eastAsia="Times New Roman" w:hAnsi="Times New Roman" w:cs="Times New Roman"/>
          <w:color w:val="auto"/>
          <w:sz w:val="24"/>
          <w:szCs w:val="24"/>
        </w:rPr>
      </w:pPr>
    </w:p>
    <w:p w:rsidR="00C83554" w:rsidRPr="00C83554" w:rsidRDefault="00C83554" w:rsidP="00C83554">
      <w:pPr>
        <w:spacing w:after="0" w:line="360" w:lineRule="auto"/>
        <w:ind w:firstLine="1440"/>
        <w:rPr>
          <w:rFonts w:ascii="Times New Roman" w:eastAsia="Times New Roman" w:hAnsi="Times New Roman" w:cs="Times New Roman"/>
          <w:color w:val="auto"/>
          <w:sz w:val="24"/>
          <w:szCs w:val="24"/>
        </w:rPr>
      </w:pPr>
      <w:r w:rsidRPr="00C83554">
        <w:rPr>
          <w:rFonts w:ascii="Times New Roman" w:eastAsia="Times New Roman" w:hAnsi="Times New Roman" w:cs="Times New Roman"/>
          <w:color w:val="auto"/>
          <w:sz w:val="24"/>
          <w:szCs w:val="24"/>
        </w:rPr>
        <w:t>A Hearing Notice dated</w:t>
      </w:r>
      <w:r>
        <w:rPr>
          <w:rFonts w:ascii="Times New Roman" w:eastAsia="Times New Roman" w:hAnsi="Times New Roman" w:cs="Times New Roman"/>
          <w:color w:val="auto"/>
          <w:sz w:val="24"/>
          <w:szCs w:val="24"/>
        </w:rPr>
        <w:t xml:space="preserve"> October 15</w:t>
      </w:r>
      <w:r w:rsidRPr="00C83554">
        <w:rPr>
          <w:rFonts w:ascii="Times New Roman" w:eastAsia="Times New Roman" w:hAnsi="Times New Roman" w:cs="Times New Roman"/>
          <w:color w:val="auto"/>
          <w:sz w:val="24"/>
          <w:szCs w:val="24"/>
        </w:rPr>
        <w:t>, 2018, notified the parties that an initial hearing was scheduled in this matter for</w:t>
      </w:r>
      <w:r>
        <w:rPr>
          <w:rFonts w:ascii="Times New Roman" w:eastAsia="Times New Roman" w:hAnsi="Times New Roman" w:cs="Times New Roman"/>
          <w:color w:val="auto"/>
          <w:sz w:val="24"/>
          <w:szCs w:val="24"/>
        </w:rPr>
        <w:t xml:space="preserve"> Tuesday, November 27</w:t>
      </w:r>
      <w:r w:rsidRPr="00C83554">
        <w:rPr>
          <w:rFonts w:ascii="Times New Roman" w:eastAsia="Times New Roman" w:hAnsi="Times New Roman" w:cs="Times New Roman"/>
          <w:color w:val="auto"/>
          <w:sz w:val="24"/>
          <w:szCs w:val="24"/>
        </w:rPr>
        <w:t xml:space="preserve">, 2018, at </w:t>
      </w:r>
      <w:r>
        <w:rPr>
          <w:rFonts w:ascii="Times New Roman" w:eastAsia="Times New Roman" w:hAnsi="Times New Roman" w:cs="Times New Roman"/>
          <w:color w:val="auto"/>
          <w:sz w:val="24"/>
          <w:szCs w:val="24"/>
        </w:rPr>
        <w:t>10:00</w:t>
      </w:r>
      <w:r w:rsidRPr="00C83554">
        <w:rPr>
          <w:rFonts w:ascii="Times New Roman" w:eastAsia="Times New Roman" w:hAnsi="Times New Roman" w:cs="Times New Roman"/>
          <w:color w:val="auto"/>
          <w:sz w:val="24"/>
          <w:szCs w:val="24"/>
        </w:rPr>
        <w:t xml:space="preserve"> a.m. </w:t>
      </w:r>
    </w:p>
    <w:p w:rsidR="00C83554" w:rsidRPr="00C83554" w:rsidRDefault="00C83554" w:rsidP="00C83554">
      <w:pPr>
        <w:spacing w:after="0" w:line="360" w:lineRule="auto"/>
        <w:ind w:firstLine="1440"/>
        <w:rPr>
          <w:rFonts w:ascii="Times New Roman" w:eastAsia="Times New Roman" w:hAnsi="Times New Roman" w:cs="Times New Roman"/>
          <w:color w:val="auto"/>
          <w:sz w:val="24"/>
          <w:szCs w:val="24"/>
        </w:rPr>
      </w:pPr>
    </w:p>
    <w:p w:rsidR="00C83554" w:rsidRDefault="00C83554" w:rsidP="00C83554">
      <w:pPr>
        <w:spacing w:after="0" w:line="360" w:lineRule="auto"/>
        <w:ind w:firstLine="1440"/>
        <w:rPr>
          <w:rFonts w:ascii="Times New Roman" w:eastAsia="Times New Roman" w:hAnsi="Times New Roman" w:cs="Times New Roman"/>
          <w:color w:val="auto"/>
          <w:sz w:val="24"/>
          <w:szCs w:val="24"/>
        </w:rPr>
      </w:pPr>
      <w:r w:rsidRPr="00C83554">
        <w:rPr>
          <w:rFonts w:ascii="Times New Roman" w:eastAsia="Times New Roman" w:hAnsi="Times New Roman" w:cs="Times New Roman"/>
          <w:color w:val="auto"/>
          <w:sz w:val="24"/>
          <w:szCs w:val="24"/>
        </w:rPr>
        <w:t xml:space="preserve">A Prehearing Order was issued on </w:t>
      </w:r>
      <w:r>
        <w:rPr>
          <w:rFonts w:ascii="Times New Roman" w:eastAsia="Times New Roman" w:hAnsi="Times New Roman" w:cs="Times New Roman"/>
          <w:color w:val="auto"/>
          <w:sz w:val="24"/>
          <w:szCs w:val="24"/>
        </w:rPr>
        <w:t>November 5</w:t>
      </w:r>
      <w:r w:rsidRPr="00C83554">
        <w:rPr>
          <w:rFonts w:ascii="Times New Roman" w:eastAsia="Times New Roman" w:hAnsi="Times New Roman" w:cs="Times New Roman"/>
          <w:color w:val="auto"/>
          <w:sz w:val="24"/>
          <w:szCs w:val="24"/>
        </w:rPr>
        <w:t>, 2018, advising the parties of the date and time of the scheduled hearing, informing them of the procedures applicable to the proceeding, and directing the submission of documents prior to the hearing.</w:t>
      </w:r>
    </w:p>
    <w:p w:rsidR="00C83554" w:rsidRDefault="00C83554" w:rsidP="00C83554">
      <w:pPr>
        <w:spacing w:after="0" w:line="360" w:lineRule="auto"/>
        <w:ind w:firstLine="1440"/>
        <w:rPr>
          <w:rFonts w:ascii="Times New Roman" w:eastAsia="Times New Roman" w:hAnsi="Times New Roman" w:cs="Times New Roman"/>
          <w:iCs/>
          <w:color w:val="auto"/>
          <w:sz w:val="24"/>
          <w:szCs w:val="24"/>
        </w:rPr>
      </w:pPr>
    </w:p>
    <w:p w:rsidR="00C83554" w:rsidRDefault="00C83554" w:rsidP="00B307BF">
      <w:pPr>
        <w:spacing w:after="0" w:line="360" w:lineRule="auto"/>
        <w:ind w:firstLine="1440"/>
        <w:rPr>
          <w:rFonts w:ascii="Times New Roman" w:eastAsia="Times New Roman" w:hAnsi="Times New Roman" w:cs="Times New Roman"/>
          <w:iCs/>
          <w:color w:val="auto"/>
          <w:sz w:val="24"/>
          <w:szCs w:val="24"/>
        </w:rPr>
      </w:pPr>
      <w:r w:rsidRPr="00B307BF">
        <w:rPr>
          <w:rFonts w:ascii="Times New Roman" w:eastAsia="Times New Roman" w:hAnsi="Times New Roman" w:cs="Times New Roman"/>
          <w:iCs/>
          <w:color w:val="auto"/>
          <w:sz w:val="24"/>
          <w:szCs w:val="24"/>
        </w:rPr>
        <w:lastRenderedPageBreak/>
        <w:t xml:space="preserve">On November 13, 2018, the Complainants </w:t>
      </w:r>
      <w:proofErr w:type="gramStart"/>
      <w:r w:rsidRPr="00B307BF">
        <w:rPr>
          <w:rFonts w:ascii="Times New Roman" w:eastAsia="Times New Roman" w:hAnsi="Times New Roman" w:cs="Times New Roman"/>
          <w:iCs/>
          <w:color w:val="auto"/>
          <w:sz w:val="24"/>
          <w:szCs w:val="24"/>
        </w:rPr>
        <w:t xml:space="preserve">submitted an </w:t>
      </w:r>
      <w:r w:rsidR="006216B1" w:rsidRPr="006216B1">
        <w:rPr>
          <w:rFonts w:ascii="Times New Roman" w:eastAsia="Times New Roman" w:hAnsi="Times New Roman" w:cs="Times New Roman"/>
          <w:iCs/>
          <w:color w:val="auto"/>
          <w:sz w:val="24"/>
          <w:szCs w:val="24"/>
        </w:rPr>
        <w:t>Application</w:t>
      </w:r>
      <w:proofErr w:type="gramEnd"/>
      <w:r w:rsidR="006216B1" w:rsidRPr="006216B1">
        <w:rPr>
          <w:rFonts w:ascii="Times New Roman" w:eastAsia="Times New Roman" w:hAnsi="Times New Roman" w:cs="Times New Roman"/>
          <w:iCs/>
          <w:color w:val="auto"/>
          <w:sz w:val="24"/>
          <w:szCs w:val="24"/>
        </w:rPr>
        <w:t xml:space="preserve"> for Leave to Conduct Discovery</w:t>
      </w:r>
      <w:r w:rsidR="00E2073F">
        <w:rPr>
          <w:rStyle w:val="FootnoteReference"/>
          <w:rFonts w:ascii="Times New Roman" w:eastAsia="Times New Roman" w:hAnsi="Times New Roman" w:cs="Times New Roman"/>
          <w:iCs/>
          <w:color w:val="auto"/>
          <w:sz w:val="24"/>
          <w:szCs w:val="24"/>
        </w:rPr>
        <w:footnoteReference w:id="1"/>
      </w:r>
      <w:r w:rsidRPr="00B307BF">
        <w:rPr>
          <w:rFonts w:ascii="Times New Roman" w:eastAsia="Times New Roman" w:hAnsi="Times New Roman" w:cs="Times New Roman"/>
          <w:iCs/>
          <w:color w:val="auto"/>
          <w:sz w:val="24"/>
          <w:szCs w:val="24"/>
        </w:rPr>
        <w:t xml:space="preserve"> as well as a request to continue the scheduled hearing for a period of 30-45 days in order to conduct said discovery</w:t>
      </w:r>
      <w:r w:rsidR="006216B1" w:rsidRPr="006216B1">
        <w:rPr>
          <w:rFonts w:ascii="Times New Roman" w:eastAsia="Times New Roman" w:hAnsi="Times New Roman" w:cs="Times New Roman"/>
          <w:iCs/>
          <w:color w:val="auto"/>
          <w:sz w:val="24"/>
          <w:szCs w:val="24"/>
        </w:rPr>
        <w:t xml:space="preserve">.  </w:t>
      </w:r>
    </w:p>
    <w:p w:rsidR="00E2073F" w:rsidRDefault="00E2073F" w:rsidP="00B307BF">
      <w:pPr>
        <w:spacing w:after="0" w:line="360" w:lineRule="auto"/>
        <w:ind w:firstLine="1440"/>
        <w:rPr>
          <w:rFonts w:ascii="Times New Roman" w:eastAsia="Times New Roman" w:hAnsi="Times New Roman" w:cs="Times New Roman"/>
          <w:iCs/>
          <w:color w:val="auto"/>
          <w:sz w:val="24"/>
          <w:szCs w:val="24"/>
        </w:rPr>
      </w:pPr>
    </w:p>
    <w:p w:rsidR="00E2073F" w:rsidRDefault="00E2073F" w:rsidP="00B307BF">
      <w:pPr>
        <w:spacing w:after="0" w:line="360" w:lineRule="auto"/>
        <w:ind w:firstLine="1440"/>
        <w:rPr>
          <w:rFonts w:ascii="Times New Roman" w:eastAsia="Times New Roman" w:hAnsi="Times New Roman" w:cs="Times New Roman"/>
          <w:iCs/>
          <w:color w:val="auto"/>
          <w:sz w:val="24"/>
          <w:szCs w:val="24"/>
        </w:rPr>
      </w:pPr>
      <w:r>
        <w:rPr>
          <w:rFonts w:ascii="Times New Roman" w:eastAsia="Times New Roman" w:hAnsi="Times New Roman" w:cs="Times New Roman"/>
          <w:iCs/>
          <w:color w:val="auto"/>
          <w:sz w:val="24"/>
          <w:szCs w:val="24"/>
        </w:rPr>
        <w:t xml:space="preserve">By letter dated November 14, 2018, counsel for PGW, </w:t>
      </w:r>
      <w:proofErr w:type="spellStart"/>
      <w:r>
        <w:rPr>
          <w:rFonts w:ascii="Times New Roman" w:eastAsia="Times New Roman" w:hAnsi="Times New Roman" w:cs="Times New Roman"/>
          <w:iCs/>
          <w:color w:val="auto"/>
          <w:sz w:val="24"/>
          <w:szCs w:val="24"/>
        </w:rPr>
        <w:t>Laureto</w:t>
      </w:r>
      <w:proofErr w:type="spellEnd"/>
      <w:r>
        <w:rPr>
          <w:rFonts w:ascii="Times New Roman" w:eastAsia="Times New Roman" w:hAnsi="Times New Roman" w:cs="Times New Roman"/>
          <w:iCs/>
          <w:color w:val="auto"/>
          <w:sz w:val="24"/>
          <w:szCs w:val="24"/>
        </w:rPr>
        <w:t xml:space="preserve"> Farinas, Esq., indicated that PGW has no objections to the Complainants’ request for a continuance of the hearing and invited the Complainants to contact him directly in order to coordinate informal discovery efforts.</w:t>
      </w:r>
    </w:p>
    <w:p w:rsidR="00E2073F" w:rsidRDefault="00E2073F" w:rsidP="00B307BF">
      <w:pPr>
        <w:spacing w:after="0" w:line="360" w:lineRule="auto"/>
        <w:ind w:firstLine="1440"/>
        <w:rPr>
          <w:rFonts w:ascii="Times New Roman" w:eastAsia="Times New Roman" w:hAnsi="Times New Roman" w:cs="Times New Roman"/>
          <w:iCs/>
          <w:color w:val="auto"/>
          <w:sz w:val="24"/>
          <w:szCs w:val="24"/>
        </w:rPr>
      </w:pPr>
    </w:p>
    <w:p w:rsidR="00E2073F" w:rsidRPr="00B307BF" w:rsidRDefault="00E2073F" w:rsidP="00B307BF">
      <w:pPr>
        <w:spacing w:after="0" w:line="360" w:lineRule="auto"/>
        <w:ind w:firstLine="1440"/>
        <w:rPr>
          <w:rFonts w:ascii="Times New Roman" w:eastAsia="Times New Roman" w:hAnsi="Times New Roman" w:cs="Times New Roman"/>
          <w:iCs/>
          <w:color w:val="auto"/>
          <w:sz w:val="24"/>
          <w:szCs w:val="24"/>
        </w:rPr>
      </w:pPr>
      <w:r>
        <w:rPr>
          <w:rFonts w:ascii="Times New Roman" w:eastAsia="Times New Roman" w:hAnsi="Times New Roman" w:cs="Times New Roman"/>
          <w:iCs/>
          <w:color w:val="auto"/>
          <w:sz w:val="24"/>
          <w:szCs w:val="24"/>
        </w:rPr>
        <w:t>In view of the above, I shall grant the Complainants’ request and reschedule the November 27, 2018 hearing for a later date.</w:t>
      </w:r>
    </w:p>
    <w:p w:rsidR="00C83554" w:rsidRPr="00B307BF" w:rsidRDefault="00C83554" w:rsidP="00B307BF">
      <w:pPr>
        <w:spacing w:after="0" w:line="360" w:lineRule="auto"/>
        <w:ind w:firstLine="1440"/>
        <w:rPr>
          <w:rFonts w:ascii="Times New Roman" w:eastAsia="Times New Roman" w:hAnsi="Times New Roman" w:cs="Times New Roman"/>
          <w:iCs/>
          <w:color w:val="auto"/>
          <w:sz w:val="24"/>
          <w:szCs w:val="24"/>
        </w:rPr>
      </w:pPr>
    </w:p>
    <w:p w:rsidR="006216B1" w:rsidRPr="006216B1" w:rsidRDefault="006216B1" w:rsidP="00E2073F">
      <w:pPr>
        <w:overflowPunct w:val="0"/>
        <w:autoSpaceDE w:val="0"/>
        <w:autoSpaceDN w:val="0"/>
        <w:adjustRightInd w:val="0"/>
        <w:spacing w:after="0" w:line="240" w:lineRule="auto"/>
        <w:textAlignment w:val="baseline"/>
        <w:rPr>
          <w:rFonts w:ascii="Times New Roman" w:eastAsia="Times New Roman" w:hAnsi="Times New Roman" w:cs="Times New Roman"/>
          <w:color w:val="auto"/>
          <w:sz w:val="24"/>
          <w:szCs w:val="24"/>
        </w:rPr>
      </w:pPr>
    </w:p>
    <w:p w:rsidR="006216B1" w:rsidRPr="00452394" w:rsidRDefault="006216B1" w:rsidP="006216B1">
      <w:pPr>
        <w:spacing w:after="0" w:line="360" w:lineRule="auto"/>
        <w:ind w:firstLine="1440"/>
        <w:rPr>
          <w:rFonts w:ascii="Times New Roman" w:hAnsi="Times New Roman" w:cs="Times New Roman"/>
          <w:sz w:val="24"/>
          <w:szCs w:val="24"/>
        </w:rPr>
      </w:pPr>
    </w:p>
    <w:p w:rsidR="006216B1" w:rsidRDefault="006216B1" w:rsidP="006216B1">
      <w:pPr>
        <w:autoSpaceDE w:val="0"/>
        <w:autoSpaceDN w:val="0"/>
        <w:spacing w:after="0" w:line="360" w:lineRule="auto"/>
        <w:ind w:firstLine="1440"/>
        <w:rPr>
          <w:rFonts w:ascii="CG Times" w:eastAsia="Times New Roman" w:hAnsi="CG Times" w:cs="CG Times"/>
          <w:color w:val="auto"/>
          <w:sz w:val="24"/>
          <w:szCs w:val="24"/>
        </w:rPr>
      </w:pPr>
      <w:r>
        <w:rPr>
          <w:rFonts w:ascii="CG Times" w:eastAsia="Times New Roman" w:hAnsi="CG Times" w:cs="CG Times"/>
          <w:sz w:val="24"/>
          <w:szCs w:val="24"/>
        </w:rPr>
        <w:t>THEREFORE,</w:t>
      </w:r>
    </w:p>
    <w:p w:rsidR="006216B1" w:rsidRDefault="006216B1" w:rsidP="006216B1">
      <w:pPr>
        <w:tabs>
          <w:tab w:val="left" w:pos="1860"/>
        </w:tabs>
        <w:autoSpaceDE w:val="0"/>
        <w:autoSpaceDN w:val="0"/>
        <w:spacing w:after="0" w:line="360" w:lineRule="auto"/>
        <w:ind w:firstLine="1440"/>
        <w:rPr>
          <w:rFonts w:ascii="CG Times" w:eastAsia="Times New Roman" w:hAnsi="CG Times" w:cs="CG Times"/>
          <w:sz w:val="24"/>
          <w:szCs w:val="24"/>
        </w:rPr>
      </w:pPr>
      <w:r>
        <w:rPr>
          <w:rFonts w:ascii="CG Times" w:eastAsia="Times New Roman" w:hAnsi="CG Times" w:cs="CG Times"/>
          <w:sz w:val="24"/>
          <w:szCs w:val="24"/>
        </w:rPr>
        <w:tab/>
      </w:r>
    </w:p>
    <w:p w:rsidR="006216B1" w:rsidRDefault="006216B1" w:rsidP="006216B1">
      <w:pPr>
        <w:tabs>
          <w:tab w:val="left" w:pos="0"/>
        </w:tabs>
        <w:spacing w:after="0" w:line="360" w:lineRule="auto"/>
        <w:ind w:firstLine="1440"/>
        <w:rPr>
          <w:rFonts w:ascii="CG Times" w:eastAsia="Times New Roman" w:hAnsi="CG Times" w:cs="CG Times"/>
          <w:sz w:val="24"/>
          <w:szCs w:val="24"/>
        </w:rPr>
      </w:pPr>
      <w:r>
        <w:rPr>
          <w:rFonts w:ascii="CG Times" w:eastAsia="Times New Roman" w:hAnsi="CG Times" w:cs="CG Times"/>
          <w:sz w:val="24"/>
          <w:szCs w:val="24"/>
        </w:rPr>
        <w:t>IT IS ORDERED:</w:t>
      </w:r>
    </w:p>
    <w:p w:rsidR="006216B1" w:rsidRDefault="006216B1" w:rsidP="006216B1">
      <w:pPr>
        <w:tabs>
          <w:tab w:val="left" w:pos="0"/>
        </w:tabs>
        <w:spacing w:after="0" w:line="360" w:lineRule="auto"/>
        <w:ind w:firstLine="1440"/>
        <w:rPr>
          <w:rFonts w:ascii="CG Times" w:eastAsia="Times New Roman" w:hAnsi="CG Times" w:cs="CG Times"/>
          <w:sz w:val="24"/>
          <w:szCs w:val="24"/>
        </w:rPr>
      </w:pPr>
    </w:p>
    <w:p w:rsidR="000C33B6" w:rsidRDefault="006216B1" w:rsidP="00130093">
      <w:pPr>
        <w:tabs>
          <w:tab w:val="left" w:pos="0"/>
        </w:tabs>
        <w:spacing w:after="0" w:line="360" w:lineRule="auto"/>
        <w:ind w:firstLine="1440"/>
        <w:rPr>
          <w:rFonts w:ascii="CG Times" w:eastAsia="Times New Roman" w:hAnsi="CG Times" w:cs="CG Times"/>
          <w:sz w:val="24"/>
          <w:szCs w:val="24"/>
        </w:rPr>
      </w:pPr>
      <w:r>
        <w:rPr>
          <w:rFonts w:ascii="CG Times" w:eastAsia="Times New Roman" w:hAnsi="CG Times" w:cs="CG Times"/>
          <w:sz w:val="24"/>
          <w:szCs w:val="24"/>
        </w:rPr>
        <w:t>1.</w:t>
      </w:r>
      <w:r>
        <w:rPr>
          <w:rFonts w:ascii="CG Times" w:eastAsia="Times New Roman" w:hAnsi="CG Times" w:cs="CG Times"/>
          <w:sz w:val="24"/>
          <w:szCs w:val="24"/>
        </w:rPr>
        <w:tab/>
      </w:r>
      <w:r w:rsidR="000C33B6">
        <w:rPr>
          <w:rFonts w:ascii="CG Times" w:eastAsia="Times New Roman" w:hAnsi="CG Times" w:cs="CG Times"/>
          <w:sz w:val="24"/>
          <w:szCs w:val="24"/>
        </w:rPr>
        <w:t xml:space="preserve">That </w:t>
      </w:r>
      <w:r w:rsidR="000C33B6">
        <w:rPr>
          <w:rFonts w:ascii="Times New Roman" w:hAnsi="Times New Roman" w:cs="Times New Roman"/>
          <w:sz w:val="24"/>
          <w:szCs w:val="24"/>
        </w:rPr>
        <w:t xml:space="preserve">Agnes and Steve </w:t>
      </w:r>
      <w:proofErr w:type="spellStart"/>
      <w:r w:rsidR="000C33B6">
        <w:rPr>
          <w:rFonts w:ascii="Times New Roman" w:hAnsi="Times New Roman" w:cs="Times New Roman"/>
          <w:sz w:val="24"/>
          <w:szCs w:val="24"/>
        </w:rPr>
        <w:t>Atuahene’s</w:t>
      </w:r>
      <w:proofErr w:type="spellEnd"/>
      <w:r w:rsidR="000C33B6">
        <w:rPr>
          <w:rFonts w:ascii="Times New Roman" w:hAnsi="Times New Roman" w:cs="Times New Roman"/>
          <w:sz w:val="24"/>
          <w:szCs w:val="24"/>
        </w:rPr>
        <w:t xml:space="preserve"> Application for Leave to Conduct Discovery is moot.</w:t>
      </w:r>
    </w:p>
    <w:p w:rsidR="000C33B6" w:rsidRDefault="000C33B6" w:rsidP="00130093">
      <w:pPr>
        <w:tabs>
          <w:tab w:val="left" w:pos="0"/>
        </w:tabs>
        <w:spacing w:after="0" w:line="360" w:lineRule="auto"/>
        <w:ind w:firstLine="1440"/>
        <w:rPr>
          <w:rFonts w:ascii="CG Times" w:eastAsia="Times New Roman" w:hAnsi="CG Times" w:cs="CG Times"/>
          <w:sz w:val="24"/>
          <w:szCs w:val="24"/>
        </w:rPr>
      </w:pPr>
    </w:p>
    <w:p w:rsidR="006216B1" w:rsidRDefault="000C33B6" w:rsidP="00E2073F">
      <w:pPr>
        <w:tabs>
          <w:tab w:val="left" w:pos="0"/>
        </w:tabs>
        <w:spacing w:after="0" w:line="360" w:lineRule="auto"/>
        <w:ind w:firstLine="1440"/>
        <w:rPr>
          <w:rFonts w:ascii="Times New Roman" w:hAnsi="Times New Roman" w:cs="Times New Roman"/>
          <w:sz w:val="24"/>
          <w:szCs w:val="24"/>
        </w:rPr>
      </w:pPr>
      <w:r>
        <w:rPr>
          <w:rFonts w:ascii="CG Times" w:eastAsia="Times New Roman" w:hAnsi="CG Times" w:cs="CG Times"/>
          <w:sz w:val="24"/>
          <w:szCs w:val="24"/>
        </w:rPr>
        <w:t>2.</w:t>
      </w:r>
      <w:r>
        <w:rPr>
          <w:rFonts w:ascii="CG Times" w:eastAsia="Times New Roman" w:hAnsi="CG Times" w:cs="CG Times"/>
          <w:sz w:val="24"/>
          <w:szCs w:val="24"/>
        </w:rPr>
        <w:tab/>
      </w:r>
      <w:r w:rsidR="006216B1">
        <w:rPr>
          <w:rFonts w:ascii="CG Times" w:eastAsia="Times New Roman" w:hAnsi="CG Times" w:cs="CG Times"/>
          <w:sz w:val="24"/>
          <w:szCs w:val="24"/>
        </w:rPr>
        <w:t xml:space="preserve">That </w:t>
      </w:r>
      <w:r w:rsidR="00130093">
        <w:rPr>
          <w:rFonts w:ascii="Times New Roman" w:hAnsi="Times New Roman" w:cs="Times New Roman"/>
          <w:sz w:val="24"/>
          <w:szCs w:val="24"/>
        </w:rPr>
        <w:t xml:space="preserve">Agnes and Steve </w:t>
      </w:r>
      <w:proofErr w:type="spellStart"/>
      <w:r w:rsidR="00130093">
        <w:rPr>
          <w:rFonts w:ascii="Times New Roman" w:hAnsi="Times New Roman" w:cs="Times New Roman"/>
          <w:sz w:val="24"/>
          <w:szCs w:val="24"/>
        </w:rPr>
        <w:t>Atuahene’s</w:t>
      </w:r>
      <w:proofErr w:type="spellEnd"/>
      <w:r w:rsidR="00130093">
        <w:rPr>
          <w:rFonts w:ascii="Times New Roman" w:hAnsi="Times New Roman" w:cs="Times New Roman"/>
          <w:sz w:val="24"/>
          <w:szCs w:val="24"/>
        </w:rPr>
        <w:t xml:space="preserve"> request for a 30-45 days continuance of the hearing is</w:t>
      </w:r>
      <w:r w:rsidR="00E2073F">
        <w:rPr>
          <w:rFonts w:ascii="Times New Roman" w:hAnsi="Times New Roman" w:cs="Times New Roman"/>
          <w:sz w:val="24"/>
          <w:szCs w:val="24"/>
        </w:rPr>
        <w:t xml:space="preserve"> granted</w:t>
      </w:r>
      <w:r w:rsidR="00130093">
        <w:rPr>
          <w:rFonts w:ascii="Times New Roman" w:hAnsi="Times New Roman" w:cs="Times New Roman"/>
          <w:sz w:val="24"/>
          <w:szCs w:val="24"/>
        </w:rPr>
        <w:t xml:space="preserve">. </w:t>
      </w:r>
    </w:p>
    <w:p w:rsidR="00E2073F" w:rsidRDefault="00E2073F" w:rsidP="00E2073F">
      <w:pPr>
        <w:tabs>
          <w:tab w:val="left" w:pos="0"/>
        </w:tabs>
        <w:spacing w:after="0" w:line="360" w:lineRule="auto"/>
        <w:ind w:firstLine="1440"/>
        <w:rPr>
          <w:rFonts w:ascii="Times New Roman" w:hAnsi="Times New Roman" w:cs="Times New Roman"/>
          <w:sz w:val="24"/>
          <w:szCs w:val="24"/>
        </w:rPr>
      </w:pPr>
    </w:p>
    <w:p w:rsidR="00E2073F" w:rsidRDefault="00E2073F">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E2073F" w:rsidRPr="00DE7D66" w:rsidRDefault="00E2073F" w:rsidP="00E2073F">
      <w:pPr>
        <w:autoSpaceDE w:val="0"/>
        <w:autoSpaceDN w:val="0"/>
        <w:spacing w:after="0" w:line="360" w:lineRule="auto"/>
        <w:ind w:firstLine="1440"/>
        <w:rPr>
          <w:rFonts w:ascii="Times New Roman" w:eastAsia="Times New Roman" w:hAnsi="Times New Roman" w:cs="Times New Roman"/>
          <w:color w:val="auto"/>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 xml:space="preserve">That the initial hearing in the matter of </w:t>
      </w:r>
      <w:r w:rsidRPr="00E2073F">
        <w:rPr>
          <w:rFonts w:ascii="Times New Roman" w:hAnsi="Times New Roman" w:cs="Times New Roman"/>
          <w:i/>
          <w:sz w:val="24"/>
          <w:szCs w:val="24"/>
        </w:rPr>
        <w:t xml:space="preserve">Agnes and Steve </w:t>
      </w:r>
      <w:proofErr w:type="spellStart"/>
      <w:r w:rsidRPr="00E2073F">
        <w:rPr>
          <w:rFonts w:ascii="Times New Roman" w:hAnsi="Times New Roman" w:cs="Times New Roman"/>
          <w:i/>
          <w:sz w:val="24"/>
          <w:szCs w:val="24"/>
        </w:rPr>
        <w:t>Atuahene</w:t>
      </w:r>
      <w:proofErr w:type="spellEnd"/>
      <w:r w:rsidRPr="00E2073F">
        <w:rPr>
          <w:rFonts w:ascii="Times New Roman" w:hAnsi="Times New Roman" w:cs="Times New Roman"/>
          <w:i/>
          <w:sz w:val="24"/>
          <w:szCs w:val="24"/>
        </w:rPr>
        <w:t xml:space="preserve"> v. Philadelphia Gas Works</w:t>
      </w:r>
      <w:r>
        <w:rPr>
          <w:rFonts w:ascii="Times New Roman" w:hAnsi="Times New Roman" w:cs="Times New Roman"/>
          <w:sz w:val="24"/>
          <w:szCs w:val="24"/>
        </w:rPr>
        <w:t xml:space="preserve">, Docket No. </w:t>
      </w:r>
      <w:r>
        <w:rPr>
          <w:rFonts w:ascii="Times New Roman" w:eastAsia="Times New Roman" w:hAnsi="Times New Roman" w:cs="Times New Roman"/>
          <w:color w:val="auto"/>
          <w:sz w:val="24"/>
          <w:szCs w:val="24"/>
        </w:rPr>
        <w:t xml:space="preserve">F-2018-3004665, </w:t>
      </w:r>
      <w:r>
        <w:rPr>
          <w:rFonts w:ascii="Times New Roman" w:hAnsi="Times New Roman" w:cs="Times New Roman"/>
          <w:sz w:val="24"/>
          <w:szCs w:val="24"/>
        </w:rPr>
        <w:t>will be rescheduled for a later date.</w:t>
      </w:r>
    </w:p>
    <w:p w:rsidR="006216B1" w:rsidRDefault="006216B1" w:rsidP="006216B1">
      <w:pPr>
        <w:tabs>
          <w:tab w:val="left" w:pos="-720"/>
        </w:tabs>
        <w:suppressAutoHyphens/>
        <w:autoSpaceDE w:val="0"/>
        <w:autoSpaceDN w:val="0"/>
        <w:spacing w:after="0" w:line="360" w:lineRule="auto"/>
        <w:rPr>
          <w:rFonts w:ascii="Times New Roman" w:eastAsiaTheme="minorHAnsi" w:hAnsi="Times New Roman" w:cs="Times New Roman"/>
          <w:sz w:val="24"/>
        </w:rPr>
      </w:pPr>
    </w:p>
    <w:p w:rsidR="006216B1" w:rsidRDefault="006216B1" w:rsidP="006216B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216B1" w:rsidRPr="00F114F3" w:rsidRDefault="006216B1" w:rsidP="006216B1">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sidR="00130093">
        <w:rPr>
          <w:rFonts w:ascii="Times New Roman" w:eastAsia="Times New Roman" w:hAnsi="Times New Roman" w:cs="Times New Roman"/>
          <w:spacing w:val="-3"/>
          <w:sz w:val="24"/>
          <w:szCs w:val="24"/>
          <w:u w:val="single"/>
        </w:rPr>
        <w:t>November 1</w:t>
      </w:r>
      <w:r w:rsidR="00E2073F">
        <w:rPr>
          <w:rFonts w:ascii="Times New Roman" w:eastAsia="Times New Roman" w:hAnsi="Times New Roman" w:cs="Times New Roman"/>
          <w:spacing w:val="-3"/>
          <w:sz w:val="24"/>
          <w:szCs w:val="24"/>
          <w:u w:val="single"/>
        </w:rPr>
        <w:t>5</w:t>
      </w:r>
      <w:r>
        <w:rPr>
          <w:rFonts w:ascii="Times New Roman" w:eastAsia="Times New Roman" w:hAnsi="Times New Roman" w:cs="Times New Roman"/>
          <w:spacing w:val="-3"/>
          <w:sz w:val="24"/>
          <w:szCs w:val="24"/>
          <w:u w:val="single"/>
        </w:rPr>
        <w:t>, 2018</w:t>
      </w:r>
      <w:r w:rsidR="00F114F3">
        <w:rPr>
          <w:rFonts w:ascii="Times New Roman" w:eastAsia="Times New Roman" w:hAnsi="Times New Roman" w:cs="Times New Roman"/>
          <w:spacing w:val="-3"/>
          <w:sz w:val="24"/>
          <w:szCs w:val="24"/>
        </w:rPr>
        <w:tab/>
      </w:r>
      <w:r w:rsidR="00F114F3">
        <w:rPr>
          <w:rFonts w:ascii="Times New Roman" w:eastAsia="Times New Roman" w:hAnsi="Times New Roman" w:cs="Times New Roman"/>
          <w:spacing w:val="-3"/>
          <w:sz w:val="24"/>
          <w:szCs w:val="24"/>
        </w:rPr>
        <w:tab/>
      </w:r>
      <w:r w:rsidR="00F114F3">
        <w:rPr>
          <w:rFonts w:ascii="Times New Roman" w:eastAsia="Times New Roman" w:hAnsi="Times New Roman" w:cs="Times New Roman"/>
          <w:spacing w:val="-3"/>
          <w:sz w:val="24"/>
          <w:szCs w:val="24"/>
        </w:rPr>
        <w:tab/>
      </w:r>
      <w:r w:rsidR="00F114F3">
        <w:rPr>
          <w:rFonts w:ascii="Times New Roman" w:eastAsia="Times New Roman" w:hAnsi="Times New Roman" w:cs="Times New Roman"/>
          <w:spacing w:val="-3"/>
          <w:sz w:val="24"/>
          <w:szCs w:val="24"/>
        </w:rPr>
        <w:tab/>
      </w:r>
      <w:r w:rsidR="00F114F3">
        <w:rPr>
          <w:rFonts w:ascii="Times New Roman" w:eastAsia="Times New Roman" w:hAnsi="Times New Roman" w:cs="Times New Roman"/>
          <w:spacing w:val="-3"/>
          <w:sz w:val="24"/>
          <w:szCs w:val="24"/>
        </w:rPr>
        <w:tab/>
      </w:r>
      <w:r w:rsidR="00F114F3">
        <w:rPr>
          <w:rFonts w:ascii="Times New Roman" w:eastAsia="Times New Roman" w:hAnsi="Times New Roman" w:cs="Times New Roman"/>
          <w:spacing w:val="-3"/>
          <w:sz w:val="24"/>
          <w:szCs w:val="24"/>
          <w:u w:val="single"/>
        </w:rPr>
        <w:tab/>
        <w:t>/s/</w:t>
      </w:r>
      <w:r w:rsidR="00F114F3">
        <w:rPr>
          <w:rFonts w:ascii="Times New Roman" w:eastAsia="Times New Roman" w:hAnsi="Times New Roman" w:cs="Times New Roman"/>
          <w:spacing w:val="-3"/>
          <w:sz w:val="24"/>
          <w:szCs w:val="24"/>
          <w:u w:val="single"/>
        </w:rPr>
        <w:tab/>
      </w:r>
      <w:r w:rsidR="00F114F3">
        <w:rPr>
          <w:rFonts w:ascii="Times New Roman" w:eastAsia="Times New Roman" w:hAnsi="Times New Roman" w:cs="Times New Roman"/>
          <w:spacing w:val="-3"/>
          <w:sz w:val="24"/>
          <w:szCs w:val="24"/>
          <w:u w:val="single"/>
        </w:rPr>
        <w:tab/>
      </w:r>
      <w:r w:rsidR="00F114F3">
        <w:rPr>
          <w:rFonts w:ascii="Times New Roman" w:eastAsia="Times New Roman" w:hAnsi="Times New Roman" w:cs="Times New Roman"/>
          <w:spacing w:val="-3"/>
          <w:sz w:val="24"/>
          <w:szCs w:val="24"/>
          <w:u w:val="single"/>
        </w:rPr>
        <w:tab/>
      </w:r>
      <w:r w:rsidR="00F114F3">
        <w:rPr>
          <w:rFonts w:ascii="Times New Roman" w:eastAsia="Times New Roman" w:hAnsi="Times New Roman" w:cs="Times New Roman"/>
          <w:spacing w:val="-3"/>
          <w:sz w:val="24"/>
          <w:szCs w:val="24"/>
          <w:u w:val="single"/>
        </w:rPr>
        <w:tab/>
      </w:r>
    </w:p>
    <w:p w:rsidR="006216B1" w:rsidRDefault="006216B1" w:rsidP="006216B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rsidR="006216B1" w:rsidRDefault="006216B1" w:rsidP="006216B1">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rsidR="006216B1" w:rsidRPr="00452394" w:rsidRDefault="006216B1" w:rsidP="006216B1">
      <w:pPr>
        <w:spacing w:after="0" w:line="360" w:lineRule="auto"/>
        <w:ind w:firstLine="1440"/>
        <w:rPr>
          <w:rFonts w:ascii="Times New Roman" w:hAnsi="Times New Roman" w:cs="Times New Roman"/>
          <w:sz w:val="24"/>
          <w:szCs w:val="24"/>
        </w:rPr>
      </w:pPr>
    </w:p>
    <w:p w:rsidR="006216B1" w:rsidRDefault="006216B1" w:rsidP="006216B1"/>
    <w:p w:rsidR="00F114F3" w:rsidRDefault="00F114F3">
      <w:pPr>
        <w:spacing w:after="200" w:line="276" w:lineRule="auto"/>
      </w:pPr>
      <w:r>
        <w:br w:type="page"/>
      </w:r>
    </w:p>
    <w:p w:rsidR="00F114F3" w:rsidRDefault="00F114F3" w:rsidP="00F114F3">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F-2018-3004665 - AGNES AND STEVE ATUAHENE v. PHILADELPHIA GAS WORKS</w:t>
      </w:r>
    </w:p>
    <w:p w:rsidR="00F114F3" w:rsidRDefault="00F114F3" w:rsidP="00F114F3">
      <w:pPr>
        <w:pStyle w:val="NoSpacing"/>
        <w:rPr>
          <w:rFonts w:ascii="Times New Roman" w:hAnsi="Times New Roman" w:cs="Times New Roman"/>
          <w:b/>
          <w:sz w:val="24"/>
          <w:szCs w:val="24"/>
          <w:u w:val="single"/>
        </w:rPr>
      </w:pPr>
    </w:p>
    <w:p w:rsidR="00F114F3" w:rsidRDefault="00F114F3" w:rsidP="00F114F3">
      <w:pPr>
        <w:pStyle w:val="NoSpacing"/>
        <w:rPr>
          <w:rFonts w:ascii="Times New Roman" w:hAnsi="Times New Roman" w:cs="Times New Roman"/>
          <w:b/>
          <w:sz w:val="24"/>
          <w:szCs w:val="24"/>
          <w:u w:val="single"/>
        </w:rPr>
      </w:pPr>
    </w:p>
    <w:p w:rsidR="00F114F3" w:rsidRDefault="00F114F3" w:rsidP="00F114F3">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SERVICELIST</w:t>
      </w:r>
    </w:p>
    <w:p w:rsidR="00F114F3" w:rsidRDefault="00F114F3" w:rsidP="00F114F3">
      <w:pPr>
        <w:pStyle w:val="NoSpacing"/>
        <w:jc w:val="center"/>
        <w:rPr>
          <w:rFonts w:ascii="Times New Roman" w:hAnsi="Times New Roman" w:cs="Times New Roman"/>
          <w:sz w:val="24"/>
          <w:szCs w:val="24"/>
        </w:rPr>
      </w:pPr>
    </w:p>
    <w:p w:rsidR="00F114F3" w:rsidRDefault="00F114F3" w:rsidP="00F114F3">
      <w:pPr>
        <w:pStyle w:val="NoSpacing"/>
        <w:jc w:val="center"/>
        <w:rPr>
          <w:rFonts w:ascii="Times New Roman" w:hAnsi="Times New Roman" w:cs="Times New Roman"/>
          <w:sz w:val="24"/>
          <w:szCs w:val="24"/>
        </w:rPr>
      </w:pPr>
    </w:p>
    <w:p w:rsidR="00F114F3" w:rsidRDefault="00F114F3" w:rsidP="00F114F3">
      <w:pPr>
        <w:pStyle w:val="NoSpacing"/>
        <w:rPr>
          <w:rFonts w:ascii="Times New Roman" w:hAnsi="Times New Roman" w:cs="Times New Roman"/>
          <w:sz w:val="24"/>
          <w:szCs w:val="24"/>
        </w:rPr>
      </w:pPr>
      <w:r>
        <w:rPr>
          <w:rFonts w:ascii="Times New Roman" w:hAnsi="Times New Roman" w:cs="Times New Roman"/>
          <w:sz w:val="24"/>
          <w:szCs w:val="24"/>
        </w:rPr>
        <w:t>STEVE ATUAHENE</w:t>
      </w:r>
      <w:r>
        <w:rPr>
          <w:rFonts w:ascii="Times New Roman" w:hAnsi="Times New Roman" w:cs="Times New Roman"/>
          <w:sz w:val="24"/>
          <w:szCs w:val="24"/>
        </w:rPr>
        <w:br/>
        <w:t>AGNES ATUAHENE</w:t>
      </w:r>
    </w:p>
    <w:p w:rsidR="00F114F3" w:rsidRDefault="00F114F3" w:rsidP="00F114F3">
      <w:pPr>
        <w:pStyle w:val="NoSpacing"/>
        <w:rPr>
          <w:rFonts w:ascii="Times New Roman" w:hAnsi="Times New Roman" w:cs="Times New Roman"/>
          <w:sz w:val="24"/>
          <w:szCs w:val="24"/>
        </w:rPr>
      </w:pPr>
      <w:r>
        <w:rPr>
          <w:rFonts w:ascii="Times New Roman" w:hAnsi="Times New Roman" w:cs="Times New Roman"/>
          <w:sz w:val="24"/>
          <w:szCs w:val="24"/>
        </w:rPr>
        <w:t>7500 NORTH 21ST STREET</w:t>
      </w:r>
    </w:p>
    <w:p w:rsidR="00F114F3" w:rsidRDefault="00F114F3" w:rsidP="00F114F3">
      <w:pPr>
        <w:pStyle w:val="NoSpacing"/>
        <w:rPr>
          <w:rFonts w:ascii="Times New Roman" w:hAnsi="Times New Roman" w:cs="Times New Roman"/>
          <w:sz w:val="24"/>
          <w:szCs w:val="24"/>
        </w:rPr>
      </w:pPr>
      <w:r>
        <w:rPr>
          <w:rFonts w:ascii="Times New Roman" w:hAnsi="Times New Roman" w:cs="Times New Roman"/>
          <w:sz w:val="24"/>
          <w:szCs w:val="24"/>
        </w:rPr>
        <w:t>PHILADELPHIA PA  19138</w:t>
      </w:r>
    </w:p>
    <w:p w:rsidR="00F114F3" w:rsidRDefault="00F114F3" w:rsidP="00F114F3">
      <w:pPr>
        <w:pStyle w:val="NoSpacing"/>
        <w:rPr>
          <w:rFonts w:ascii="Times New Roman" w:hAnsi="Times New Roman" w:cs="Times New Roman"/>
          <w:sz w:val="24"/>
          <w:szCs w:val="24"/>
        </w:rPr>
      </w:pPr>
      <w:r>
        <w:rPr>
          <w:rFonts w:ascii="Times New Roman" w:hAnsi="Times New Roman" w:cs="Times New Roman"/>
          <w:sz w:val="24"/>
          <w:szCs w:val="24"/>
        </w:rPr>
        <w:t>267.335.3135</w:t>
      </w:r>
    </w:p>
    <w:p w:rsidR="00F114F3" w:rsidRDefault="00F114F3" w:rsidP="00F114F3">
      <w:pPr>
        <w:pStyle w:val="NoSpacing"/>
        <w:rPr>
          <w:rFonts w:ascii="Times New Roman" w:hAnsi="Times New Roman" w:cs="Times New Roman"/>
          <w:sz w:val="24"/>
          <w:szCs w:val="24"/>
        </w:rPr>
      </w:pPr>
      <w:bookmarkStart w:id="0" w:name="_GoBack"/>
      <w:bookmarkEnd w:id="0"/>
    </w:p>
    <w:p w:rsidR="00F114F3" w:rsidRDefault="00F114F3" w:rsidP="00F114F3">
      <w:pPr>
        <w:pStyle w:val="NoSpacing"/>
        <w:rPr>
          <w:rFonts w:ascii="Times New Roman" w:hAnsi="Times New Roman" w:cs="Times New Roman"/>
          <w:sz w:val="24"/>
          <w:szCs w:val="24"/>
        </w:rPr>
      </w:pPr>
      <w:r>
        <w:rPr>
          <w:rFonts w:ascii="Times New Roman" w:hAnsi="Times New Roman" w:cs="Times New Roman"/>
          <w:sz w:val="24"/>
          <w:szCs w:val="24"/>
        </w:rPr>
        <w:t>LAURETO FARINAS ESQUIRE</w:t>
      </w:r>
    </w:p>
    <w:p w:rsidR="00F114F3" w:rsidRDefault="00F114F3" w:rsidP="00F114F3">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F114F3" w:rsidRDefault="00F114F3" w:rsidP="00F114F3">
      <w:pPr>
        <w:pStyle w:val="NoSpacing"/>
        <w:rPr>
          <w:rFonts w:ascii="Times New Roman" w:hAnsi="Times New Roman" w:cs="Times New Roman"/>
          <w:sz w:val="24"/>
          <w:szCs w:val="24"/>
        </w:rPr>
      </w:pPr>
      <w:r>
        <w:rPr>
          <w:rFonts w:ascii="Times New Roman" w:hAnsi="Times New Roman" w:cs="Times New Roman"/>
          <w:sz w:val="24"/>
          <w:szCs w:val="24"/>
        </w:rPr>
        <w:t>4TH FLOOR</w:t>
      </w:r>
    </w:p>
    <w:p w:rsidR="00F114F3" w:rsidRDefault="00F114F3" w:rsidP="00F114F3">
      <w:pPr>
        <w:pStyle w:val="NoSpacing"/>
        <w:rPr>
          <w:rFonts w:ascii="Times New Roman" w:hAnsi="Times New Roman" w:cs="Times New Roman"/>
          <w:sz w:val="24"/>
          <w:szCs w:val="24"/>
        </w:rPr>
      </w:pPr>
      <w:r>
        <w:rPr>
          <w:rFonts w:ascii="Times New Roman" w:hAnsi="Times New Roman" w:cs="Times New Roman"/>
          <w:sz w:val="24"/>
          <w:szCs w:val="24"/>
        </w:rPr>
        <w:t>800 W MONTGOMERY AVENUE</w:t>
      </w:r>
    </w:p>
    <w:p w:rsidR="00F114F3" w:rsidRDefault="00F114F3" w:rsidP="00F114F3">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F114F3" w:rsidRDefault="00F114F3" w:rsidP="00F114F3">
      <w:pPr>
        <w:pStyle w:val="NoSpacing"/>
        <w:rPr>
          <w:rFonts w:ascii="Times New Roman" w:hAnsi="Times New Roman" w:cs="Times New Roman"/>
          <w:i/>
          <w:sz w:val="24"/>
          <w:szCs w:val="24"/>
        </w:rPr>
      </w:pPr>
      <w:r>
        <w:rPr>
          <w:rFonts w:ascii="Times New Roman" w:hAnsi="Times New Roman" w:cs="Times New Roman"/>
          <w:sz w:val="24"/>
          <w:szCs w:val="24"/>
        </w:rPr>
        <w:t>215.684.6982</w:t>
      </w:r>
      <w:r>
        <w:rPr>
          <w:rFonts w:ascii="Times New Roman" w:hAnsi="Times New Roman" w:cs="Times New Roman"/>
          <w:sz w:val="24"/>
          <w:szCs w:val="24"/>
        </w:rPr>
        <w:br/>
      </w:r>
      <w:r>
        <w:rPr>
          <w:rFonts w:ascii="Times New Roman" w:hAnsi="Times New Roman" w:cs="Times New Roman"/>
          <w:i/>
          <w:sz w:val="24"/>
          <w:szCs w:val="24"/>
        </w:rPr>
        <w:t>ACCEPTS E-SERVICE</w:t>
      </w:r>
    </w:p>
    <w:p w:rsidR="00F114F3" w:rsidRDefault="00F114F3" w:rsidP="00F114F3">
      <w:pPr>
        <w:rPr>
          <w:rFonts w:eastAsia="Times New Roman" w:cs="Times New Roman"/>
        </w:rPr>
      </w:pPr>
    </w:p>
    <w:p w:rsidR="00CB408E" w:rsidRDefault="00CB408E"/>
    <w:sectPr w:rsidR="00CB408E" w:rsidSect="000C33B6">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301" w:rsidRDefault="00BD6301" w:rsidP="000C33B6">
      <w:pPr>
        <w:spacing w:after="0" w:line="240" w:lineRule="auto"/>
      </w:pPr>
      <w:r>
        <w:separator/>
      </w:r>
    </w:p>
  </w:endnote>
  <w:endnote w:type="continuationSeparator" w:id="0">
    <w:p w:rsidR="00BD6301" w:rsidRDefault="00BD6301" w:rsidP="000C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536321"/>
      <w:docPartObj>
        <w:docPartGallery w:val="Page Numbers (Bottom of Page)"/>
        <w:docPartUnique/>
      </w:docPartObj>
    </w:sdtPr>
    <w:sdtEndPr>
      <w:rPr>
        <w:noProof/>
      </w:rPr>
    </w:sdtEndPr>
    <w:sdtContent>
      <w:p w:rsidR="000C33B6" w:rsidRDefault="000C33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C33B6" w:rsidRDefault="000C3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301" w:rsidRDefault="00BD6301" w:rsidP="000C33B6">
      <w:pPr>
        <w:spacing w:after="0" w:line="240" w:lineRule="auto"/>
      </w:pPr>
      <w:r>
        <w:separator/>
      </w:r>
    </w:p>
  </w:footnote>
  <w:footnote w:type="continuationSeparator" w:id="0">
    <w:p w:rsidR="00BD6301" w:rsidRDefault="00BD6301" w:rsidP="000C33B6">
      <w:pPr>
        <w:spacing w:after="0" w:line="240" w:lineRule="auto"/>
      </w:pPr>
      <w:r>
        <w:continuationSeparator/>
      </w:r>
    </w:p>
  </w:footnote>
  <w:footnote w:id="1">
    <w:p w:rsidR="00E2073F" w:rsidRPr="00E2073F" w:rsidRDefault="00E2073F" w:rsidP="00E2073F">
      <w:pPr>
        <w:spacing w:after="0" w:line="240" w:lineRule="auto"/>
        <w:rPr>
          <w:rFonts w:ascii="Times New Roman" w:eastAsia="Times New Roman" w:hAnsi="Times New Roman" w:cs="Times New Roman"/>
          <w:color w:val="auto"/>
          <w:sz w:val="20"/>
          <w:szCs w:val="20"/>
        </w:rPr>
      </w:pPr>
      <w:r>
        <w:rPr>
          <w:rStyle w:val="FootnoteReference"/>
        </w:rPr>
        <w:footnoteRef/>
      </w:r>
      <w:r>
        <w:t xml:space="preserve">  </w:t>
      </w:r>
      <w:r>
        <w:tab/>
      </w:r>
      <w:r w:rsidRPr="00E2073F">
        <w:rPr>
          <w:rFonts w:ascii="Times New Roman" w:eastAsia="Times New Roman" w:hAnsi="Times New Roman" w:cs="Times New Roman"/>
          <w:iCs/>
          <w:color w:val="auto"/>
          <w:sz w:val="20"/>
          <w:szCs w:val="20"/>
        </w:rPr>
        <w:t xml:space="preserve">No such application or permission is necessary in a formal proceeding before the Pennsylvania Public Utility Commission.  In </w:t>
      </w:r>
      <w:proofErr w:type="gramStart"/>
      <w:r w:rsidRPr="00E2073F">
        <w:rPr>
          <w:rFonts w:ascii="Times New Roman" w:eastAsia="Times New Roman" w:hAnsi="Times New Roman" w:cs="Times New Roman"/>
          <w:iCs/>
          <w:color w:val="auto"/>
          <w:sz w:val="20"/>
          <w:szCs w:val="20"/>
        </w:rPr>
        <w:t>fact</w:t>
      </w:r>
      <w:proofErr w:type="gramEnd"/>
      <w:r w:rsidRPr="00E2073F">
        <w:rPr>
          <w:rFonts w:ascii="Times New Roman" w:eastAsia="Times New Roman" w:hAnsi="Times New Roman" w:cs="Times New Roman"/>
          <w:iCs/>
          <w:color w:val="auto"/>
          <w:sz w:val="20"/>
          <w:szCs w:val="20"/>
        </w:rPr>
        <w:t xml:space="preserve"> the provisions of 52 </w:t>
      </w:r>
      <w:proofErr w:type="spellStart"/>
      <w:r w:rsidRPr="00E2073F">
        <w:rPr>
          <w:rFonts w:ascii="Times New Roman" w:eastAsia="Times New Roman" w:hAnsi="Times New Roman" w:cs="Times New Roman"/>
          <w:iCs/>
          <w:color w:val="auto"/>
          <w:sz w:val="20"/>
          <w:szCs w:val="20"/>
        </w:rPr>
        <w:t>Pa.Code</w:t>
      </w:r>
      <w:proofErr w:type="spellEnd"/>
      <w:r w:rsidRPr="00E2073F">
        <w:rPr>
          <w:rFonts w:ascii="Times New Roman" w:eastAsia="Times New Roman" w:hAnsi="Times New Roman" w:cs="Times New Roman"/>
          <w:iCs/>
          <w:color w:val="auto"/>
          <w:sz w:val="20"/>
          <w:szCs w:val="20"/>
        </w:rPr>
        <w:t xml:space="preserve"> § 5.331(b) instruct parties to initiate discovery </w:t>
      </w:r>
      <w:r w:rsidRPr="00E2073F">
        <w:rPr>
          <w:rFonts w:ascii="Times New Roman" w:eastAsia="Times New Roman" w:hAnsi="Times New Roman" w:cs="Times New Roman"/>
          <w:color w:val="373739"/>
          <w:sz w:val="20"/>
          <w:szCs w:val="20"/>
        </w:rPr>
        <w:t xml:space="preserve">as early in the proceedings as reasonably possible.  “In a proceeding, </w:t>
      </w:r>
      <w:r w:rsidRPr="00E2073F">
        <w:rPr>
          <w:rFonts w:ascii="Times New Roman" w:eastAsia="Times New Roman" w:hAnsi="Times New Roman" w:cs="Times New Roman"/>
          <w:b/>
          <w:color w:val="373739"/>
          <w:sz w:val="20"/>
          <w:szCs w:val="20"/>
        </w:rPr>
        <w:t>the right to discovery commences when a complaint, protest or other adverse pleading is filed</w:t>
      </w:r>
      <w:r w:rsidRPr="00E2073F">
        <w:rPr>
          <w:rFonts w:ascii="Times New Roman" w:eastAsia="Times New Roman" w:hAnsi="Times New Roman" w:cs="Times New Roman"/>
          <w:color w:val="373739"/>
          <w:sz w:val="20"/>
          <w:szCs w:val="20"/>
        </w:rPr>
        <w:t xml:space="preserve">...” </w:t>
      </w:r>
      <w:r w:rsidRPr="00E2073F">
        <w:rPr>
          <w:rFonts w:ascii="Times New Roman" w:eastAsia="Times New Roman" w:hAnsi="Times New Roman" w:cs="Times New Roman"/>
          <w:iCs/>
          <w:color w:val="auto"/>
          <w:sz w:val="20"/>
          <w:szCs w:val="20"/>
        </w:rPr>
        <w:t xml:space="preserve"> 52 </w:t>
      </w:r>
      <w:proofErr w:type="spellStart"/>
      <w:r w:rsidRPr="00E2073F">
        <w:rPr>
          <w:rFonts w:ascii="Times New Roman" w:eastAsia="Times New Roman" w:hAnsi="Times New Roman" w:cs="Times New Roman"/>
          <w:iCs/>
          <w:color w:val="auto"/>
          <w:sz w:val="20"/>
          <w:szCs w:val="20"/>
        </w:rPr>
        <w:t>Pa.Code</w:t>
      </w:r>
      <w:proofErr w:type="spellEnd"/>
      <w:r w:rsidRPr="00E2073F">
        <w:rPr>
          <w:rFonts w:ascii="Times New Roman" w:eastAsia="Times New Roman" w:hAnsi="Times New Roman" w:cs="Times New Roman"/>
          <w:iCs/>
          <w:color w:val="auto"/>
          <w:sz w:val="20"/>
          <w:szCs w:val="20"/>
        </w:rPr>
        <w:t>§ 5.331(b).</w:t>
      </w:r>
      <w:r w:rsidRPr="00E2073F">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(Emphasis added).</w:t>
      </w:r>
    </w:p>
    <w:p w:rsidR="00E2073F" w:rsidRDefault="00E2073F">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B1"/>
    <w:rsid w:val="000157A6"/>
    <w:rsid w:val="00062B06"/>
    <w:rsid w:val="000C33B6"/>
    <w:rsid w:val="00130093"/>
    <w:rsid w:val="006216B1"/>
    <w:rsid w:val="0069376C"/>
    <w:rsid w:val="007D4A20"/>
    <w:rsid w:val="00920F4C"/>
    <w:rsid w:val="009E7A40"/>
    <w:rsid w:val="00B307BF"/>
    <w:rsid w:val="00BC0CAE"/>
    <w:rsid w:val="00BD6301"/>
    <w:rsid w:val="00C2522D"/>
    <w:rsid w:val="00C83554"/>
    <w:rsid w:val="00CB408E"/>
    <w:rsid w:val="00E2073F"/>
    <w:rsid w:val="00F11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1AB6"/>
  <w15:chartTrackingRefBased/>
  <w15:docId w15:val="{D4AEB065-B838-4BA9-B8B6-A561BD00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0093"/>
    <w:pPr>
      <w:spacing w:after="160" w:line="259"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093"/>
    <w:pPr>
      <w:ind w:left="720"/>
      <w:contextualSpacing/>
    </w:pPr>
  </w:style>
  <w:style w:type="paragraph" w:styleId="Header">
    <w:name w:val="header"/>
    <w:basedOn w:val="Normal"/>
    <w:link w:val="HeaderChar"/>
    <w:uiPriority w:val="99"/>
    <w:unhideWhenUsed/>
    <w:rsid w:val="000C3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3B6"/>
    <w:rPr>
      <w:rFonts w:ascii="Calibri" w:eastAsia="Calibri" w:hAnsi="Calibri" w:cs="Calibri"/>
      <w:color w:val="000000"/>
    </w:rPr>
  </w:style>
  <w:style w:type="paragraph" w:styleId="Footer">
    <w:name w:val="footer"/>
    <w:basedOn w:val="Normal"/>
    <w:link w:val="FooterChar"/>
    <w:uiPriority w:val="99"/>
    <w:unhideWhenUsed/>
    <w:rsid w:val="000C3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3B6"/>
    <w:rPr>
      <w:rFonts w:ascii="Calibri" w:eastAsia="Calibri" w:hAnsi="Calibri" w:cs="Calibri"/>
      <w:color w:val="000000"/>
    </w:rPr>
  </w:style>
  <w:style w:type="paragraph" w:styleId="FootnoteText">
    <w:name w:val="footnote text"/>
    <w:basedOn w:val="Normal"/>
    <w:link w:val="FootnoteTextChar"/>
    <w:uiPriority w:val="99"/>
    <w:semiHidden/>
    <w:unhideWhenUsed/>
    <w:rsid w:val="00E207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73F"/>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E2073F"/>
    <w:rPr>
      <w:vertAlign w:val="superscript"/>
    </w:rPr>
  </w:style>
  <w:style w:type="paragraph" w:styleId="NoSpacing">
    <w:name w:val="No Spacing"/>
    <w:uiPriority w:val="1"/>
    <w:qFormat/>
    <w:rsid w:val="00F114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96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2018-11-16T15:05:00Z</dcterms:created>
  <dcterms:modified xsi:type="dcterms:W3CDTF">2018-11-16T15:05:00Z</dcterms:modified>
</cp:coreProperties>
</file>