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E71" w:rsidRPr="00902878" w:rsidRDefault="009D1E71" w:rsidP="009D1E71">
      <w:pPr>
        <w:spacing w:after="0" w:line="240" w:lineRule="auto"/>
        <w:jc w:val="center"/>
        <w:rPr>
          <w:rFonts w:ascii="Times New Roman" w:eastAsia="Times New Roman" w:hAnsi="Times New Roman" w:cs="Times New Roman"/>
          <w:b/>
          <w:sz w:val="24"/>
          <w:szCs w:val="24"/>
        </w:rPr>
      </w:pPr>
      <w:r w:rsidRPr="00902878">
        <w:rPr>
          <w:rFonts w:ascii="Times New Roman" w:eastAsia="Times New Roman" w:hAnsi="Times New Roman" w:cs="Times New Roman"/>
          <w:b/>
          <w:sz w:val="24"/>
          <w:szCs w:val="24"/>
        </w:rPr>
        <w:t>BEFORE THE</w:t>
      </w:r>
    </w:p>
    <w:p w:rsidR="009D1E71" w:rsidRPr="00902878" w:rsidRDefault="009D1E71" w:rsidP="009D1E71">
      <w:pPr>
        <w:spacing w:after="0" w:line="240" w:lineRule="auto"/>
        <w:jc w:val="center"/>
        <w:rPr>
          <w:rFonts w:ascii="Times New Roman" w:eastAsia="Times New Roman" w:hAnsi="Times New Roman" w:cs="Times New Roman"/>
          <w:b/>
          <w:sz w:val="24"/>
          <w:szCs w:val="24"/>
        </w:rPr>
      </w:pPr>
      <w:r w:rsidRPr="00902878">
        <w:rPr>
          <w:rFonts w:ascii="Times New Roman" w:eastAsia="Times New Roman" w:hAnsi="Times New Roman" w:cs="Times New Roman"/>
          <w:b/>
          <w:sz w:val="24"/>
          <w:szCs w:val="24"/>
        </w:rPr>
        <w:t>PENNSYLVANIA PUBLIC UTILITY COMMISSION</w:t>
      </w:r>
    </w:p>
    <w:p w:rsidR="009D1E71" w:rsidRPr="00902878" w:rsidRDefault="009D1E71" w:rsidP="009D1E71">
      <w:pPr>
        <w:spacing w:after="0" w:line="240" w:lineRule="auto"/>
        <w:jc w:val="center"/>
        <w:rPr>
          <w:rFonts w:ascii="Times New Roman" w:eastAsia="Times New Roman" w:hAnsi="Times New Roman" w:cs="Times New Roman"/>
          <w:b/>
          <w:sz w:val="24"/>
          <w:szCs w:val="24"/>
        </w:rPr>
      </w:pPr>
    </w:p>
    <w:p w:rsidR="009D1E71" w:rsidRPr="00902878" w:rsidRDefault="009D1E71" w:rsidP="009D1E71">
      <w:pPr>
        <w:spacing w:after="0" w:line="240" w:lineRule="auto"/>
        <w:rPr>
          <w:rFonts w:ascii="Times New Roman" w:eastAsia="Times New Roman" w:hAnsi="Times New Roman" w:cs="Times New Roman"/>
          <w:b/>
          <w:sz w:val="24"/>
          <w:szCs w:val="24"/>
        </w:rPr>
      </w:pPr>
    </w:p>
    <w:p w:rsidR="009D1E71" w:rsidRPr="00902878" w:rsidRDefault="009D1E71" w:rsidP="009D1E7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D1E71" w:rsidRPr="00902878" w:rsidRDefault="009D1E71" w:rsidP="009D1E71">
      <w:pPr>
        <w:autoSpaceDE w:val="0"/>
        <w:autoSpaceDN w:val="0"/>
        <w:spacing w:after="0" w:line="240" w:lineRule="auto"/>
        <w:rPr>
          <w:rFonts w:ascii="Times New Roman" w:eastAsia="Times New Roman" w:hAnsi="Times New Roman" w:cs="Times New Roman"/>
          <w:sz w:val="24"/>
          <w:szCs w:val="24"/>
        </w:rPr>
      </w:pPr>
      <w:proofErr w:type="spellStart"/>
      <w:r w:rsidRPr="00902878">
        <w:rPr>
          <w:rFonts w:ascii="Times New Roman" w:eastAsia="Times New Roman" w:hAnsi="Times New Roman" w:cs="Times New Roman"/>
          <w:spacing w:val="-3"/>
          <w:sz w:val="24"/>
          <w:szCs w:val="24"/>
        </w:rPr>
        <w:t>Deree</w:t>
      </w:r>
      <w:proofErr w:type="spellEnd"/>
      <w:r w:rsidRPr="00902878">
        <w:rPr>
          <w:rFonts w:ascii="Times New Roman" w:eastAsia="Times New Roman" w:hAnsi="Times New Roman" w:cs="Times New Roman"/>
          <w:spacing w:val="-3"/>
          <w:sz w:val="24"/>
          <w:szCs w:val="24"/>
        </w:rPr>
        <w:t xml:space="preserve"> J. Norman</w:t>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t>:</w:t>
      </w:r>
    </w:p>
    <w:p w:rsidR="009D1E71" w:rsidRPr="00902878" w:rsidRDefault="009D1E71" w:rsidP="009D1E71">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p>
    <w:p w:rsidR="009D1E71" w:rsidRPr="00902878" w:rsidRDefault="009D1E71" w:rsidP="009D1E71">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ab/>
        <w:t>v.</w:t>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C-2018-2640719</w:t>
      </w:r>
    </w:p>
    <w:p w:rsidR="009D1E71" w:rsidRPr="00902878" w:rsidRDefault="009D1E71" w:rsidP="009D1E71">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p>
    <w:p w:rsidR="009D1E71" w:rsidRPr="00902878" w:rsidRDefault="009D1E71" w:rsidP="009D1E71">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Philadelphia Gas Works</w:t>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p>
    <w:p w:rsidR="009D1E71" w:rsidRPr="00902878" w:rsidRDefault="009D1E71" w:rsidP="009D1E71">
      <w:pPr>
        <w:spacing w:after="0" w:line="240" w:lineRule="auto"/>
        <w:jc w:val="both"/>
        <w:rPr>
          <w:rFonts w:ascii="Times New Roman" w:eastAsia="Times New Roman" w:hAnsi="Times New Roman" w:cs="Times New Roman"/>
          <w:sz w:val="24"/>
          <w:szCs w:val="24"/>
        </w:rPr>
      </w:pPr>
    </w:p>
    <w:p w:rsidR="009D1E71" w:rsidRPr="00902878" w:rsidRDefault="009D1E71" w:rsidP="009D1E71">
      <w:pPr>
        <w:spacing w:after="0" w:line="240" w:lineRule="auto"/>
        <w:jc w:val="center"/>
        <w:rPr>
          <w:rFonts w:ascii="Times New Roman" w:eastAsia="Times New Roman" w:hAnsi="Times New Roman" w:cs="Times New Roman"/>
          <w:b/>
          <w:sz w:val="24"/>
          <w:szCs w:val="24"/>
          <w:u w:val="single"/>
        </w:rPr>
      </w:pPr>
    </w:p>
    <w:p w:rsidR="009D1E71" w:rsidRPr="00902878" w:rsidRDefault="009D1E71" w:rsidP="009D1E71">
      <w:pPr>
        <w:spacing w:after="0" w:line="240" w:lineRule="auto"/>
        <w:jc w:val="center"/>
        <w:rPr>
          <w:rFonts w:ascii="Times New Roman" w:eastAsia="Times New Roman" w:hAnsi="Times New Roman" w:cs="Times New Roman"/>
          <w:b/>
          <w:sz w:val="24"/>
          <w:szCs w:val="24"/>
          <w:u w:val="single"/>
        </w:rPr>
      </w:pPr>
    </w:p>
    <w:p w:rsidR="009D1E71" w:rsidRDefault="009D1E71" w:rsidP="009D1E71">
      <w:pPr>
        <w:spacing w:after="0" w:line="240" w:lineRule="auto"/>
        <w:jc w:val="center"/>
        <w:rPr>
          <w:rFonts w:ascii="Times New Roman" w:eastAsia="Times New Roman" w:hAnsi="Times New Roman" w:cs="Times New Roman"/>
          <w:b/>
          <w:sz w:val="24"/>
          <w:szCs w:val="24"/>
          <w:u w:val="single"/>
        </w:rPr>
      </w:pPr>
      <w:r w:rsidRPr="00F1234B">
        <w:rPr>
          <w:rFonts w:ascii="Times New Roman" w:eastAsia="Times New Roman" w:hAnsi="Times New Roman" w:cs="Times New Roman"/>
          <w:b/>
          <w:sz w:val="24"/>
          <w:szCs w:val="24"/>
          <w:u w:val="single"/>
        </w:rPr>
        <w:t xml:space="preserve">ORDER ON COMPLAINANT’S </w:t>
      </w:r>
      <w:r>
        <w:rPr>
          <w:rFonts w:ascii="Times New Roman" w:eastAsia="Times New Roman" w:hAnsi="Times New Roman" w:cs="Times New Roman"/>
          <w:b/>
          <w:sz w:val="24"/>
          <w:szCs w:val="24"/>
          <w:u w:val="single"/>
        </w:rPr>
        <w:t xml:space="preserve">MOTION FOR DISQUALIFICATION </w:t>
      </w:r>
    </w:p>
    <w:p w:rsidR="009D1E71" w:rsidRDefault="009D1E71" w:rsidP="009D1E71">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OF PRESIDING OFFICER</w:t>
      </w:r>
    </w:p>
    <w:p w:rsidR="002B4085" w:rsidRDefault="002B4085" w:rsidP="007C6D5A">
      <w:pPr>
        <w:spacing w:after="0" w:line="360" w:lineRule="auto"/>
        <w:jc w:val="center"/>
        <w:rPr>
          <w:rFonts w:ascii="Times New Roman" w:eastAsia="Times New Roman" w:hAnsi="Times New Roman" w:cs="Times New Roman"/>
          <w:b/>
          <w:sz w:val="24"/>
          <w:szCs w:val="24"/>
          <w:u w:val="single"/>
        </w:rPr>
      </w:pPr>
    </w:p>
    <w:p w:rsidR="0042441D" w:rsidRDefault="009D320A" w:rsidP="00613B8C">
      <w:pPr>
        <w:spacing w:after="0" w:line="360" w:lineRule="auto"/>
        <w:ind w:firstLine="1440"/>
        <w:rPr>
          <w:rFonts w:ascii="Times New Roman" w:hAnsi="Times New Roman" w:cs="Times New Roman"/>
          <w:sz w:val="24"/>
          <w:szCs w:val="24"/>
          <w:highlight w:val="yellow"/>
        </w:rPr>
      </w:pPr>
      <w:r>
        <w:rPr>
          <w:rFonts w:ascii="Times New Roman" w:hAnsi="Times New Roman" w:cs="Times New Roman"/>
          <w:sz w:val="24"/>
          <w:szCs w:val="24"/>
        </w:rPr>
        <w:t>O</w:t>
      </w:r>
      <w:r w:rsidR="0067744B">
        <w:rPr>
          <w:rFonts w:ascii="Times New Roman" w:hAnsi="Times New Roman" w:cs="Times New Roman"/>
          <w:sz w:val="24"/>
          <w:szCs w:val="24"/>
        </w:rPr>
        <w:t xml:space="preserve">n </w:t>
      </w:r>
      <w:r w:rsidR="0067744B" w:rsidRPr="009D320A">
        <w:rPr>
          <w:rFonts w:ascii="Times New Roman" w:hAnsi="Times New Roman" w:cs="Times New Roman"/>
          <w:sz w:val="24"/>
          <w:szCs w:val="24"/>
        </w:rPr>
        <w:t>November 21, 2018, Mr. Norman filed a Motion for Disqualification of the Presiding Officer</w:t>
      </w:r>
      <w:r w:rsidRPr="009D320A">
        <w:rPr>
          <w:rFonts w:ascii="Times New Roman" w:hAnsi="Times New Roman" w:cs="Times New Roman"/>
          <w:sz w:val="24"/>
          <w:szCs w:val="24"/>
        </w:rPr>
        <w:t>, along with a Memorandum of Law in Support of Complainant’s Motion for Disqualification and an “Affidavit of Bias”</w:t>
      </w:r>
      <w:r w:rsidR="00227F3D">
        <w:rPr>
          <w:rFonts w:ascii="Times New Roman" w:hAnsi="Times New Roman" w:cs="Times New Roman"/>
          <w:sz w:val="24"/>
          <w:szCs w:val="24"/>
        </w:rPr>
        <w:t xml:space="preserve"> (Motion).</w:t>
      </w:r>
    </w:p>
    <w:p w:rsidR="00613B8C" w:rsidRPr="00613B8C" w:rsidRDefault="00613B8C" w:rsidP="00613B8C">
      <w:pPr>
        <w:spacing w:after="0" w:line="360" w:lineRule="auto"/>
        <w:ind w:firstLine="1440"/>
        <w:rPr>
          <w:rFonts w:ascii="Times New Roman" w:hAnsi="Times New Roman" w:cs="Times New Roman"/>
          <w:sz w:val="24"/>
          <w:szCs w:val="24"/>
          <w:highlight w:val="yellow"/>
        </w:rPr>
      </w:pPr>
    </w:p>
    <w:p w:rsidR="0042441D" w:rsidRDefault="0042441D" w:rsidP="0042441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Norman’s Motion for Disqualification of the Presiding Officer is ripe for ruling.</w:t>
      </w:r>
    </w:p>
    <w:p w:rsidR="002B4085" w:rsidRPr="002B4085" w:rsidRDefault="002B4085" w:rsidP="002B4085">
      <w:pPr>
        <w:autoSpaceDE w:val="0"/>
        <w:autoSpaceDN w:val="0"/>
        <w:spacing w:after="0" w:line="360" w:lineRule="auto"/>
        <w:rPr>
          <w:rFonts w:ascii="Times New Roman" w:eastAsia="Times New Roman" w:hAnsi="Times New Roman" w:cs="Times New Roman"/>
          <w:sz w:val="24"/>
          <w:szCs w:val="24"/>
        </w:rPr>
      </w:pPr>
    </w:p>
    <w:p w:rsidR="002B4085" w:rsidRPr="002B4085" w:rsidRDefault="002B4085" w:rsidP="002B4085">
      <w:pPr>
        <w:autoSpaceDE w:val="0"/>
        <w:autoSpaceDN w:val="0"/>
        <w:spacing w:after="0" w:line="360" w:lineRule="auto"/>
        <w:ind w:firstLine="1440"/>
        <w:rPr>
          <w:rFonts w:ascii="Times New Roman" w:eastAsia="Times New Roman" w:hAnsi="Times New Roman" w:cs="Times New Roman"/>
          <w:sz w:val="24"/>
          <w:szCs w:val="24"/>
        </w:rPr>
      </w:pPr>
      <w:r w:rsidRPr="002B4085">
        <w:rPr>
          <w:rFonts w:ascii="Times New Roman" w:eastAsia="Times New Roman" w:hAnsi="Times New Roman" w:cs="Times New Roman"/>
          <w:sz w:val="24"/>
          <w:szCs w:val="24"/>
        </w:rPr>
        <w:t xml:space="preserve">The Commission’s Rules of Practice and Procedure permit parties to file a motion for disqualification of a presiding officer, pursuant to 52 Pa. Code </w:t>
      </w:r>
      <w:r w:rsidRPr="002B4085">
        <w:rPr>
          <w:rFonts w:ascii="Times New Roman" w:eastAsia="Times New Roman" w:hAnsi="Times New Roman" w:cs="Times New Roman"/>
          <w:bCs/>
          <w:sz w:val="24"/>
          <w:szCs w:val="24"/>
        </w:rPr>
        <w:t>§ 5.482, which states as follows</w:t>
      </w:r>
      <w:r w:rsidRPr="002B4085">
        <w:rPr>
          <w:rFonts w:ascii="Times New Roman" w:eastAsia="Times New Roman" w:hAnsi="Times New Roman" w:cs="Times New Roman"/>
          <w:sz w:val="24"/>
          <w:szCs w:val="24"/>
        </w:rPr>
        <w:t>:</w:t>
      </w:r>
    </w:p>
    <w:p w:rsidR="002B4085" w:rsidRPr="002B4085" w:rsidRDefault="002B4085" w:rsidP="002B4085">
      <w:pPr>
        <w:autoSpaceDE w:val="0"/>
        <w:autoSpaceDN w:val="0"/>
        <w:spacing w:after="0" w:line="240" w:lineRule="auto"/>
        <w:rPr>
          <w:rFonts w:ascii="Times New Roman" w:eastAsia="Times New Roman" w:hAnsi="Times New Roman" w:cs="Times New Roman"/>
          <w:sz w:val="24"/>
          <w:szCs w:val="24"/>
        </w:rPr>
      </w:pPr>
    </w:p>
    <w:p w:rsidR="002B4085" w:rsidRPr="002B4085" w:rsidRDefault="002B4085" w:rsidP="002B4085">
      <w:pPr>
        <w:autoSpaceDE w:val="0"/>
        <w:autoSpaceDN w:val="0"/>
        <w:spacing w:after="0" w:line="240" w:lineRule="auto"/>
        <w:ind w:left="720" w:hanging="720"/>
        <w:rPr>
          <w:rFonts w:ascii="Times New Roman" w:eastAsia="Times New Roman" w:hAnsi="Times New Roman" w:cs="Times New Roman"/>
          <w:b/>
          <w:bCs/>
          <w:sz w:val="24"/>
          <w:szCs w:val="24"/>
        </w:rPr>
      </w:pPr>
      <w:r w:rsidRPr="002B4085">
        <w:rPr>
          <w:rFonts w:ascii="Times New Roman" w:eastAsia="Times New Roman" w:hAnsi="Times New Roman" w:cs="Times New Roman"/>
          <w:b/>
          <w:bCs/>
          <w:sz w:val="24"/>
          <w:szCs w:val="24"/>
        </w:rPr>
        <w:tab/>
      </w:r>
      <w:r w:rsidRPr="002B4085">
        <w:rPr>
          <w:rFonts w:ascii="Times New Roman" w:eastAsia="Times New Roman" w:hAnsi="Times New Roman" w:cs="Times New Roman"/>
          <w:b/>
          <w:bCs/>
          <w:sz w:val="24"/>
          <w:szCs w:val="24"/>
        </w:rPr>
        <w:tab/>
        <w:t>§ 5.482. Disqualification of a presiding officer.</w:t>
      </w:r>
    </w:p>
    <w:p w:rsidR="002B4085" w:rsidRPr="009D320A" w:rsidRDefault="002B4085" w:rsidP="002B4085">
      <w:pPr>
        <w:autoSpaceDE w:val="0"/>
        <w:autoSpaceDN w:val="0"/>
        <w:spacing w:after="0" w:line="240" w:lineRule="auto"/>
        <w:ind w:left="1440" w:right="1440"/>
        <w:rPr>
          <w:rFonts w:ascii="Times New Roman" w:eastAsia="Times New Roman" w:hAnsi="Times New Roman" w:cs="Times New Roman"/>
          <w:sz w:val="24"/>
          <w:szCs w:val="24"/>
        </w:rPr>
      </w:pPr>
      <w:r w:rsidRPr="002B4085">
        <w:rPr>
          <w:rFonts w:ascii="Times New Roman" w:eastAsia="Times New Roman" w:hAnsi="Times New Roman" w:cs="Times New Roman"/>
          <w:sz w:val="24"/>
          <w:szCs w:val="24"/>
        </w:rPr>
        <w:t xml:space="preserve"> (a)  A party </w:t>
      </w:r>
      <w:r w:rsidRPr="009D320A">
        <w:rPr>
          <w:rFonts w:ascii="Times New Roman" w:eastAsia="Times New Roman" w:hAnsi="Times New Roman" w:cs="Times New Roman"/>
          <w:sz w:val="24"/>
          <w:szCs w:val="24"/>
        </w:rPr>
        <w:t xml:space="preserve">may file a motion for disqualification of a presiding officer which shall be accompanied by affidavits alleging personal bias or other disqualification. </w:t>
      </w:r>
    </w:p>
    <w:p w:rsidR="002B4085" w:rsidRPr="009D320A" w:rsidRDefault="002B4085" w:rsidP="002B4085">
      <w:pPr>
        <w:autoSpaceDE w:val="0"/>
        <w:autoSpaceDN w:val="0"/>
        <w:spacing w:after="0" w:line="240" w:lineRule="auto"/>
        <w:ind w:left="1440" w:right="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 (b)  A presiding officer may withdraw from a proceeding when deemed disqualified in accordance with law. </w:t>
      </w:r>
    </w:p>
    <w:p w:rsidR="002B4085" w:rsidRPr="009D320A" w:rsidRDefault="002B4085" w:rsidP="002B4085">
      <w:pPr>
        <w:autoSpaceDE w:val="0"/>
        <w:autoSpaceDN w:val="0"/>
        <w:spacing w:after="0" w:line="240" w:lineRule="auto"/>
        <w:ind w:left="1440" w:right="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 (c)  A motion for disqualification shall be served on the presiding officer and the parties to the proceeding. </w:t>
      </w:r>
    </w:p>
    <w:p w:rsidR="002B4085" w:rsidRPr="002B4085" w:rsidRDefault="002B4085" w:rsidP="002B4085">
      <w:pPr>
        <w:autoSpaceDE w:val="0"/>
        <w:autoSpaceDN w:val="0"/>
        <w:spacing w:after="0" w:line="240" w:lineRule="auto"/>
        <w:ind w:left="1440" w:right="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(d)  The presiding officer will rule upon a motion for disqualification within 30 days of receipt. Failure</w:t>
      </w:r>
      <w:r w:rsidRPr="002B4085">
        <w:rPr>
          <w:rFonts w:ascii="Times New Roman" w:eastAsia="Times New Roman" w:hAnsi="Times New Roman" w:cs="Times New Roman"/>
          <w:sz w:val="24"/>
          <w:szCs w:val="24"/>
        </w:rPr>
        <w:t xml:space="preserve"> to rule upon a motion for disqualification within 30 days of its receipt will be deemed to be a denial of the motion. </w:t>
      </w:r>
    </w:p>
    <w:p w:rsidR="002B4085" w:rsidRPr="002B4085" w:rsidRDefault="002B4085" w:rsidP="002B4085">
      <w:pPr>
        <w:autoSpaceDE w:val="0"/>
        <w:autoSpaceDN w:val="0"/>
        <w:spacing w:after="0" w:line="240" w:lineRule="auto"/>
        <w:ind w:left="1440"/>
        <w:rPr>
          <w:rFonts w:ascii="Times New Roman" w:eastAsia="Times New Roman" w:hAnsi="Times New Roman" w:cs="Times New Roman"/>
          <w:sz w:val="24"/>
          <w:szCs w:val="24"/>
        </w:rPr>
      </w:pPr>
      <w:r w:rsidRPr="002B4085">
        <w:rPr>
          <w:rFonts w:ascii="Times New Roman" w:eastAsia="Times New Roman" w:hAnsi="Times New Roman" w:cs="Times New Roman"/>
          <w:sz w:val="24"/>
          <w:szCs w:val="24"/>
        </w:rPr>
        <w:lastRenderedPageBreak/>
        <w:t>(e)  The ruling of the presiding officer on a motion for disqualification is subject to the interlocutory appeal procedure in § 5.303 (relating to Commission action on petition for interlocutory review and answer).</w:t>
      </w:r>
    </w:p>
    <w:p w:rsidR="002B4085" w:rsidRPr="002B4085" w:rsidRDefault="002B4085" w:rsidP="007C6D5A">
      <w:pPr>
        <w:autoSpaceDE w:val="0"/>
        <w:autoSpaceDN w:val="0"/>
        <w:spacing w:after="0" w:line="360" w:lineRule="auto"/>
        <w:rPr>
          <w:rFonts w:ascii="Times New Roman" w:eastAsia="Times New Roman" w:hAnsi="Times New Roman" w:cs="Times New Roman"/>
          <w:sz w:val="24"/>
          <w:szCs w:val="24"/>
        </w:rPr>
      </w:pPr>
    </w:p>
    <w:p w:rsidR="002B4085" w:rsidRDefault="00227F3D" w:rsidP="002B4085">
      <w:pPr>
        <w:autoSpaceDE w:val="0"/>
        <w:autoSpaceDN w:val="0"/>
        <w:spacing w:after="0" w:line="360" w:lineRule="auto"/>
        <w:rPr>
          <w:rFonts w:ascii="Times New Roman" w:eastAsia="Times New Roman" w:hAnsi="Times New Roman" w:cs="Times New Roman"/>
          <w:bCs/>
          <w:sz w:val="24"/>
          <w:szCs w:val="24"/>
        </w:rPr>
      </w:pPr>
      <w:r w:rsidRPr="002B4085">
        <w:rPr>
          <w:rFonts w:ascii="Times New Roman" w:eastAsia="Times New Roman" w:hAnsi="Times New Roman" w:cs="Times New Roman"/>
          <w:sz w:val="24"/>
          <w:szCs w:val="24"/>
        </w:rPr>
        <w:t xml:space="preserve">52 Pa. Code </w:t>
      </w:r>
      <w:r w:rsidRPr="002B4085">
        <w:rPr>
          <w:rFonts w:ascii="Times New Roman" w:eastAsia="Times New Roman" w:hAnsi="Times New Roman" w:cs="Times New Roman"/>
          <w:bCs/>
          <w:sz w:val="24"/>
          <w:szCs w:val="24"/>
        </w:rPr>
        <w:t>§ 5.482</w:t>
      </w:r>
      <w:r>
        <w:rPr>
          <w:rFonts w:ascii="Times New Roman" w:eastAsia="Times New Roman" w:hAnsi="Times New Roman" w:cs="Times New Roman"/>
          <w:bCs/>
          <w:sz w:val="24"/>
          <w:szCs w:val="24"/>
        </w:rPr>
        <w:t>.</w:t>
      </w:r>
    </w:p>
    <w:p w:rsidR="00227F3D" w:rsidRPr="002B4085" w:rsidRDefault="00227F3D" w:rsidP="002B4085">
      <w:pPr>
        <w:autoSpaceDE w:val="0"/>
        <w:autoSpaceDN w:val="0"/>
        <w:spacing w:after="0" w:line="360" w:lineRule="auto"/>
        <w:rPr>
          <w:rFonts w:ascii="Times New Roman" w:eastAsia="Times New Roman" w:hAnsi="Times New Roman" w:cs="Times New Roman"/>
          <w:sz w:val="24"/>
          <w:szCs w:val="24"/>
        </w:rPr>
      </w:pPr>
    </w:p>
    <w:p w:rsidR="002B4085" w:rsidRPr="002B4085" w:rsidRDefault="002B4085" w:rsidP="002B4085">
      <w:pPr>
        <w:autoSpaceDE w:val="0"/>
        <w:autoSpaceDN w:val="0"/>
        <w:spacing w:after="0" w:line="360" w:lineRule="auto"/>
        <w:ind w:firstLine="1440"/>
        <w:rPr>
          <w:rFonts w:ascii="Times New Roman" w:eastAsia="Times New Roman" w:hAnsi="Times New Roman" w:cs="Times New Roman"/>
          <w:sz w:val="24"/>
          <w:szCs w:val="24"/>
        </w:rPr>
      </w:pPr>
      <w:r w:rsidRPr="002B4085">
        <w:rPr>
          <w:rFonts w:ascii="Times New Roman" w:eastAsia="Times New Roman" w:hAnsi="Times New Roman" w:cs="Times New Roman"/>
          <w:sz w:val="24"/>
          <w:szCs w:val="24"/>
        </w:rPr>
        <w:t xml:space="preserve">The Supreme Court of Pennsylvania has stated that once a </w:t>
      </w:r>
      <w:r w:rsidRPr="002B4085">
        <w:rPr>
          <w:rFonts w:ascii="Times New Roman" w:eastAsia="Times New Roman" w:hAnsi="Times New Roman" w:cs="Times New Roman"/>
          <w:bCs/>
          <w:sz w:val="24"/>
          <w:szCs w:val="24"/>
        </w:rPr>
        <w:t>motion</w:t>
      </w:r>
      <w:r w:rsidRPr="002B4085">
        <w:rPr>
          <w:rFonts w:ascii="Times New Roman" w:eastAsia="Times New Roman" w:hAnsi="Times New Roman" w:cs="Times New Roman"/>
          <w:sz w:val="24"/>
          <w:szCs w:val="24"/>
        </w:rPr>
        <w:t xml:space="preserve"> for </w:t>
      </w:r>
      <w:r w:rsidRPr="002B4085">
        <w:rPr>
          <w:rFonts w:ascii="Times New Roman" w:eastAsia="Times New Roman" w:hAnsi="Times New Roman" w:cs="Times New Roman"/>
          <w:bCs/>
          <w:sz w:val="24"/>
          <w:szCs w:val="24"/>
        </w:rPr>
        <w:t>recusal</w:t>
      </w:r>
      <w:r w:rsidRPr="002B4085">
        <w:rPr>
          <w:rFonts w:ascii="Times New Roman" w:eastAsia="Times New Roman" w:hAnsi="Times New Roman" w:cs="Times New Roman"/>
          <w:sz w:val="24"/>
          <w:szCs w:val="24"/>
        </w:rPr>
        <w:t xml:space="preserve"> has been made, "it is the duty of the judge to decide whether he feels he can hear and dispose of the case fairly and without prejudice  . . . ." </w:t>
      </w:r>
      <w:r w:rsidRPr="002B4085">
        <w:rPr>
          <w:rFonts w:ascii="Times New Roman" w:eastAsia="Times New Roman" w:hAnsi="Times New Roman" w:cs="Times New Roman"/>
          <w:i/>
          <w:sz w:val="24"/>
          <w:szCs w:val="24"/>
        </w:rPr>
        <w:t>Reilly v. Southeastern Pennsylvania Transportation Authority</w:t>
      </w:r>
      <w:r w:rsidRPr="002B4085">
        <w:rPr>
          <w:rFonts w:ascii="Times New Roman" w:eastAsia="Times New Roman" w:hAnsi="Times New Roman" w:cs="Times New Roman"/>
          <w:sz w:val="24"/>
          <w:szCs w:val="24"/>
        </w:rPr>
        <w:t xml:space="preserve">, 507 Pa. 204, 489 A.2d 1291, 1300 (1985).  Other courts have said that, "It is the judge's duty not to sit when he is disqualified.  </w:t>
      </w:r>
      <w:r w:rsidRPr="002B4085">
        <w:rPr>
          <w:rFonts w:ascii="Times New Roman" w:eastAsia="Times New Roman" w:hAnsi="Times New Roman" w:cs="Times New Roman"/>
          <w:sz w:val="24"/>
          <w:szCs w:val="24"/>
          <w:u w:val="single"/>
        </w:rPr>
        <w:t xml:space="preserve">It is equally his duty to sit where there is no valid reason for </w:t>
      </w:r>
      <w:proofErr w:type="spellStart"/>
      <w:r w:rsidRPr="002B4085">
        <w:rPr>
          <w:rFonts w:ascii="Times New Roman" w:eastAsia="Times New Roman" w:hAnsi="Times New Roman" w:cs="Times New Roman"/>
          <w:sz w:val="24"/>
          <w:szCs w:val="24"/>
          <w:u w:val="single"/>
        </w:rPr>
        <w:t>recusation</w:t>
      </w:r>
      <w:proofErr w:type="spellEnd"/>
      <w:r w:rsidRPr="002B4085">
        <w:rPr>
          <w:rFonts w:ascii="Times New Roman" w:eastAsia="Times New Roman" w:hAnsi="Times New Roman" w:cs="Times New Roman"/>
          <w:sz w:val="24"/>
          <w:szCs w:val="24"/>
          <w:u w:val="single"/>
        </w:rPr>
        <w:t>.</w:t>
      </w:r>
      <w:r w:rsidRPr="002B4085">
        <w:rPr>
          <w:rFonts w:ascii="Times New Roman" w:eastAsia="Times New Roman" w:hAnsi="Times New Roman" w:cs="Times New Roman"/>
          <w:sz w:val="24"/>
          <w:szCs w:val="24"/>
        </w:rPr>
        <w:t xml:space="preserve">" </w:t>
      </w:r>
      <w:r w:rsidRPr="002B4085">
        <w:rPr>
          <w:rFonts w:ascii="Times New Roman" w:eastAsia="Times New Roman" w:hAnsi="Times New Roman" w:cs="Times New Roman"/>
          <w:i/>
          <w:sz w:val="24"/>
          <w:szCs w:val="24"/>
        </w:rPr>
        <w:t>Andrews et al. v. General Insurance Company</w:t>
      </w:r>
      <w:r w:rsidRPr="002B4085">
        <w:rPr>
          <w:rFonts w:ascii="Times New Roman" w:eastAsia="Times New Roman" w:hAnsi="Times New Roman" w:cs="Times New Roman"/>
          <w:sz w:val="24"/>
          <w:szCs w:val="24"/>
        </w:rPr>
        <w:t xml:space="preserve">, 418 F. Supp. 304 (W.D. Oklahoma 1976); </w:t>
      </w:r>
      <w:r w:rsidRPr="002B4085">
        <w:rPr>
          <w:rFonts w:ascii="Times New Roman" w:eastAsia="Times New Roman" w:hAnsi="Times New Roman" w:cs="Times New Roman"/>
          <w:i/>
          <w:sz w:val="24"/>
          <w:szCs w:val="24"/>
        </w:rPr>
        <w:t>Edwards v. United States</w:t>
      </w:r>
      <w:r w:rsidRPr="002B4085">
        <w:rPr>
          <w:rFonts w:ascii="Times New Roman" w:eastAsia="Times New Roman" w:hAnsi="Times New Roman" w:cs="Times New Roman"/>
          <w:sz w:val="24"/>
          <w:szCs w:val="24"/>
        </w:rPr>
        <w:t xml:space="preserve">, 334 F.2d 360 (5th Cir. 1954) (emphasis added).  The Pennsylvania Supreme Court stated in </w:t>
      </w:r>
      <w:r w:rsidRPr="002B4085">
        <w:rPr>
          <w:rFonts w:ascii="Times New Roman" w:eastAsia="Times New Roman" w:hAnsi="Times New Roman" w:cs="Times New Roman"/>
          <w:i/>
          <w:sz w:val="24"/>
          <w:szCs w:val="24"/>
        </w:rPr>
        <w:t>Commonwealth v. Blakeney</w:t>
      </w:r>
      <w:r w:rsidRPr="002B4085">
        <w:rPr>
          <w:rFonts w:ascii="Times New Roman" w:eastAsia="Times New Roman" w:hAnsi="Times New Roman" w:cs="Times New Roman"/>
          <w:sz w:val="24"/>
          <w:szCs w:val="24"/>
        </w:rPr>
        <w:t xml:space="preserve">, 596 Pa. 510; </w:t>
      </w:r>
      <w:r w:rsidRPr="002B4085">
        <w:rPr>
          <w:rFonts w:ascii="Times New Roman" w:eastAsia="Times New Roman" w:hAnsi="Times New Roman" w:cs="Times New Roman"/>
          <w:bCs/>
          <w:sz w:val="24"/>
          <w:szCs w:val="24"/>
        </w:rPr>
        <w:t>946 A.2d 645, 662 (2008)</w:t>
      </w:r>
      <w:r w:rsidRPr="002B4085">
        <w:rPr>
          <w:rFonts w:ascii="Times New Roman" w:eastAsia="Times New Roman" w:hAnsi="Times New Roman" w:cs="Times New Roman"/>
          <w:sz w:val="24"/>
          <w:szCs w:val="24"/>
        </w:rPr>
        <w:t>:</w:t>
      </w:r>
    </w:p>
    <w:p w:rsidR="002B4085" w:rsidRPr="002B4085" w:rsidRDefault="002B4085" w:rsidP="002B4085">
      <w:pPr>
        <w:autoSpaceDE w:val="0"/>
        <w:autoSpaceDN w:val="0"/>
        <w:spacing w:after="0" w:line="240" w:lineRule="auto"/>
        <w:rPr>
          <w:rFonts w:ascii="Times New Roman" w:eastAsia="Times New Roman" w:hAnsi="Times New Roman" w:cs="Times New Roman"/>
          <w:sz w:val="24"/>
          <w:szCs w:val="24"/>
        </w:rPr>
      </w:pPr>
    </w:p>
    <w:p w:rsidR="002B4085" w:rsidRPr="002B4085" w:rsidRDefault="002B4085" w:rsidP="002B4085">
      <w:pPr>
        <w:autoSpaceDE w:val="0"/>
        <w:autoSpaceDN w:val="0"/>
        <w:spacing w:after="0" w:line="240" w:lineRule="auto"/>
        <w:ind w:left="1440" w:right="1440"/>
        <w:rPr>
          <w:rFonts w:ascii="Times New Roman" w:eastAsia="Times New Roman" w:hAnsi="Times New Roman" w:cs="Times New Roman"/>
          <w:sz w:val="24"/>
          <w:szCs w:val="24"/>
        </w:rPr>
      </w:pPr>
      <w:r w:rsidRPr="002B4085">
        <w:rPr>
          <w:rFonts w:ascii="Times New Roman" w:eastAsia="Times New Roman" w:hAnsi="Times New Roman" w:cs="Times New Roman"/>
          <w:sz w:val="24"/>
          <w:szCs w:val="24"/>
        </w:rPr>
        <w:t xml:space="preserve">"[A] trial judge should recuse himself whenever he has any doubt as to his ability to preside impartially in a criminal case or whenever he believes his impartiality can be reasonably questioned." </w:t>
      </w:r>
      <w:r w:rsidRPr="002B4085">
        <w:rPr>
          <w:rFonts w:ascii="Times New Roman" w:eastAsia="Times New Roman" w:hAnsi="Times New Roman" w:cs="Times New Roman"/>
          <w:i/>
          <w:sz w:val="24"/>
          <w:szCs w:val="24"/>
        </w:rPr>
        <w:t>Commonwealth v. Goodman</w:t>
      </w:r>
      <w:r w:rsidRPr="002B4085">
        <w:rPr>
          <w:rFonts w:ascii="Times New Roman" w:eastAsia="Times New Roman" w:hAnsi="Times New Roman" w:cs="Times New Roman"/>
          <w:sz w:val="24"/>
          <w:szCs w:val="24"/>
        </w:rPr>
        <w:t xml:space="preserve">, 454 Pa. 358, 311 A.2d 652, 654 (Pa. 1973).  It is presumed that the judge has the ability to determine whether he will be able to rule impartially and without prejudice, and his assessment is personal, unreviewable, and final. </w:t>
      </w:r>
      <w:r w:rsidRPr="002B4085">
        <w:rPr>
          <w:rFonts w:ascii="Times New Roman" w:eastAsia="Times New Roman" w:hAnsi="Times New Roman" w:cs="Times New Roman"/>
          <w:i/>
          <w:sz w:val="24"/>
          <w:szCs w:val="24"/>
        </w:rPr>
        <w:t xml:space="preserve">Commonwealth v. </w:t>
      </w:r>
      <w:proofErr w:type="spellStart"/>
      <w:r w:rsidRPr="002B4085">
        <w:rPr>
          <w:rFonts w:ascii="Times New Roman" w:eastAsia="Times New Roman" w:hAnsi="Times New Roman" w:cs="Times New Roman"/>
          <w:i/>
          <w:sz w:val="24"/>
          <w:szCs w:val="24"/>
        </w:rPr>
        <w:t>Druce</w:t>
      </w:r>
      <w:proofErr w:type="spellEnd"/>
      <w:r w:rsidRPr="002B4085">
        <w:rPr>
          <w:rFonts w:ascii="Times New Roman" w:eastAsia="Times New Roman" w:hAnsi="Times New Roman" w:cs="Times New Roman"/>
          <w:sz w:val="24"/>
          <w:szCs w:val="24"/>
        </w:rPr>
        <w:t xml:space="preserve">, 577 Pa. 581, 848 A.2d 104, 108 (Pa. 2004).  "Where a jurist rules that he or she can hear and dispose of a case fairly and without prejudice, that decision will not be overturned on appeal but for an abuse of discretion." </w:t>
      </w:r>
      <w:r w:rsidRPr="002B4085">
        <w:rPr>
          <w:rFonts w:ascii="Times New Roman" w:eastAsia="Times New Roman" w:hAnsi="Times New Roman" w:cs="Times New Roman"/>
          <w:i/>
          <w:sz w:val="24"/>
          <w:szCs w:val="24"/>
        </w:rPr>
        <w:t>Commonwealth v. Abu-Jamal</w:t>
      </w:r>
      <w:r w:rsidRPr="002B4085">
        <w:rPr>
          <w:rFonts w:ascii="Times New Roman" w:eastAsia="Times New Roman" w:hAnsi="Times New Roman" w:cs="Times New Roman"/>
          <w:sz w:val="24"/>
          <w:szCs w:val="24"/>
        </w:rPr>
        <w:t>, 553 Pa. 485, 720 A.2d 79, 89 (Pa.</w:t>
      </w:r>
      <w:r w:rsidR="007C6D5A">
        <w:rPr>
          <w:rFonts w:ascii="Times New Roman" w:eastAsia="Times New Roman" w:hAnsi="Times New Roman" w:cs="Times New Roman"/>
          <w:sz w:val="24"/>
          <w:szCs w:val="24"/>
        </w:rPr>
        <w:t> </w:t>
      </w:r>
      <w:r w:rsidRPr="002B4085">
        <w:rPr>
          <w:rFonts w:ascii="Times New Roman" w:eastAsia="Times New Roman" w:hAnsi="Times New Roman" w:cs="Times New Roman"/>
          <w:sz w:val="24"/>
          <w:szCs w:val="24"/>
        </w:rPr>
        <w:t>1998).</w:t>
      </w:r>
    </w:p>
    <w:p w:rsidR="00613B8C" w:rsidRDefault="00613B8C" w:rsidP="002B4085">
      <w:pPr>
        <w:autoSpaceDE w:val="0"/>
        <w:autoSpaceDN w:val="0"/>
        <w:spacing w:after="0" w:line="360" w:lineRule="auto"/>
        <w:rPr>
          <w:rFonts w:ascii="Times New Roman" w:eastAsia="Times New Roman" w:hAnsi="Times New Roman" w:cs="Times New Roman"/>
          <w:sz w:val="24"/>
          <w:szCs w:val="24"/>
        </w:rPr>
      </w:pPr>
    </w:p>
    <w:p w:rsidR="00D21504" w:rsidRDefault="002B4085" w:rsidP="00613B8C">
      <w:pPr>
        <w:autoSpaceDE w:val="0"/>
        <w:autoSpaceDN w:val="0"/>
        <w:spacing w:after="0" w:line="360" w:lineRule="auto"/>
        <w:ind w:firstLine="1440"/>
        <w:rPr>
          <w:rFonts w:ascii="Times New Roman" w:eastAsia="Times New Roman" w:hAnsi="Times New Roman" w:cs="Times New Roman"/>
          <w:sz w:val="24"/>
          <w:szCs w:val="24"/>
        </w:rPr>
      </w:pPr>
      <w:r w:rsidRPr="002B4085">
        <w:rPr>
          <w:rFonts w:ascii="Times New Roman" w:eastAsia="Times New Roman" w:hAnsi="Times New Roman" w:cs="Times New Roman"/>
          <w:sz w:val="24"/>
          <w:szCs w:val="24"/>
        </w:rPr>
        <w:t xml:space="preserve">Parties to a proceeding are entitled to a fair hearing without bias, hostility, or prejudgment.  </w:t>
      </w:r>
      <w:r w:rsidRPr="002B4085">
        <w:rPr>
          <w:rFonts w:ascii="Times New Roman" w:eastAsia="Times New Roman" w:hAnsi="Times New Roman" w:cs="Times New Roman"/>
          <w:i/>
          <w:sz w:val="24"/>
          <w:szCs w:val="24"/>
        </w:rPr>
        <w:t>Pennsylvania Publications v. Public Utility Commission</w:t>
      </w:r>
      <w:r w:rsidRPr="002B4085">
        <w:rPr>
          <w:rFonts w:ascii="Times New Roman" w:eastAsia="Times New Roman" w:hAnsi="Times New Roman" w:cs="Times New Roman"/>
          <w:sz w:val="24"/>
          <w:szCs w:val="24"/>
        </w:rPr>
        <w:t xml:space="preserve">, 152 Pa. Superior Ct. 279, 32 A.2d 40, </w:t>
      </w:r>
      <w:r w:rsidRPr="002B4085">
        <w:rPr>
          <w:rFonts w:ascii="Times New Roman" w:eastAsia="Times New Roman" w:hAnsi="Times New Roman" w:cs="Times New Roman"/>
          <w:i/>
          <w:sz w:val="24"/>
          <w:szCs w:val="24"/>
        </w:rPr>
        <w:t>reversed on other grounds</w:t>
      </w:r>
      <w:r w:rsidRPr="002B4085">
        <w:rPr>
          <w:rFonts w:ascii="Times New Roman" w:eastAsia="Times New Roman" w:hAnsi="Times New Roman" w:cs="Times New Roman"/>
          <w:sz w:val="24"/>
          <w:szCs w:val="24"/>
        </w:rPr>
        <w:t xml:space="preserve">, 349 Pa. 184, 36 A.2d 777, 153 ALR 457 (1943).  To render a hearing unfair, the defect or the practice complained of must be such as might lead to a denial of justice, or there must be an absence of one of the elements deemed essential to due process of law.  2 Am Jr. 2d, Administrative Law § 410.  Unfairness is evident if the tribunal's partiality and hostility goes too far toward the extreme of its authority, and its members engage </w:t>
      </w:r>
      <w:r w:rsidRPr="002B4085">
        <w:rPr>
          <w:rFonts w:ascii="Times New Roman" w:eastAsia="Times New Roman" w:hAnsi="Times New Roman" w:cs="Times New Roman"/>
          <w:sz w:val="24"/>
          <w:szCs w:val="24"/>
        </w:rPr>
        <w:lastRenderedPageBreak/>
        <w:t xml:space="preserve">in conduct such as heated, argumentative questioning of a party more characteristic of a prosecutor than of a neutral, detached and impartial decision maker.   </w:t>
      </w:r>
      <w:proofErr w:type="spellStart"/>
      <w:r w:rsidRPr="002B4085">
        <w:rPr>
          <w:rFonts w:ascii="Times New Roman" w:eastAsia="Times New Roman" w:hAnsi="Times New Roman" w:cs="Times New Roman"/>
          <w:i/>
          <w:sz w:val="24"/>
          <w:szCs w:val="24"/>
        </w:rPr>
        <w:t>Dayoub</w:t>
      </w:r>
      <w:proofErr w:type="spellEnd"/>
      <w:r w:rsidRPr="002B4085">
        <w:rPr>
          <w:rFonts w:ascii="Times New Roman" w:eastAsia="Times New Roman" w:hAnsi="Times New Roman" w:cs="Times New Roman"/>
          <w:i/>
          <w:sz w:val="24"/>
          <w:szCs w:val="24"/>
        </w:rPr>
        <w:t xml:space="preserve"> v. Commonwealth of Pennsylvania, State Dental Council &amp; Examining Board</w:t>
      </w:r>
      <w:r w:rsidRPr="002B4085">
        <w:rPr>
          <w:rFonts w:ascii="Times New Roman" w:eastAsia="Times New Roman" w:hAnsi="Times New Roman" w:cs="Times New Roman"/>
          <w:sz w:val="24"/>
          <w:szCs w:val="24"/>
        </w:rPr>
        <w:t xml:space="preserve">, 70 Pa. Commonwealth Ct. 621, 453 A.2d 751 (1982).  </w:t>
      </w:r>
    </w:p>
    <w:p w:rsidR="00D260ED" w:rsidRDefault="00D260ED" w:rsidP="002B4085">
      <w:pPr>
        <w:autoSpaceDE w:val="0"/>
        <w:autoSpaceDN w:val="0"/>
        <w:spacing w:after="0" w:line="360" w:lineRule="auto"/>
        <w:rPr>
          <w:rFonts w:ascii="Times New Roman" w:eastAsia="Times New Roman" w:hAnsi="Times New Roman" w:cs="Times New Roman"/>
          <w:sz w:val="24"/>
          <w:szCs w:val="24"/>
        </w:rPr>
      </w:pPr>
    </w:p>
    <w:p w:rsidR="00D21504" w:rsidRDefault="00D260ED" w:rsidP="00D260ED">
      <w:pPr>
        <w:autoSpaceDE w:val="0"/>
        <w:autoSpaceDN w:val="0"/>
        <w:spacing w:after="0" w:line="360" w:lineRule="auto"/>
        <w:ind w:firstLine="1440"/>
        <w:rPr>
          <w:rFonts w:ascii="Times New Roman" w:eastAsia="Times New Roman" w:hAnsi="Times New Roman" w:cs="Times New Roman"/>
          <w:sz w:val="24"/>
          <w:szCs w:val="24"/>
        </w:rPr>
      </w:pPr>
      <w:r w:rsidRPr="00D260ED">
        <w:rPr>
          <w:rFonts w:ascii="Times New Roman" w:eastAsia="Times New Roman" w:hAnsi="Times New Roman" w:cs="Times New Roman"/>
          <w:sz w:val="24"/>
          <w:szCs w:val="24"/>
        </w:rPr>
        <w:t>When reviewing a m</w:t>
      </w:r>
      <w:r w:rsidRPr="00D260ED">
        <w:rPr>
          <w:rFonts w:ascii="Times New Roman" w:eastAsia="Times New Roman" w:hAnsi="Times New Roman" w:cs="Times New Roman"/>
          <w:bCs/>
          <w:sz w:val="24"/>
          <w:szCs w:val="24"/>
        </w:rPr>
        <w:t>otion</w:t>
      </w:r>
      <w:r w:rsidRPr="00D260ED">
        <w:rPr>
          <w:rFonts w:ascii="Times New Roman" w:eastAsia="Times New Roman" w:hAnsi="Times New Roman" w:cs="Times New Roman"/>
          <w:sz w:val="24"/>
          <w:szCs w:val="24"/>
        </w:rPr>
        <w:t xml:space="preserve"> for r</w:t>
      </w:r>
      <w:r w:rsidRPr="00D260ED">
        <w:rPr>
          <w:rFonts w:ascii="Times New Roman" w:eastAsia="Times New Roman" w:hAnsi="Times New Roman" w:cs="Times New Roman"/>
          <w:bCs/>
          <w:sz w:val="24"/>
          <w:szCs w:val="24"/>
        </w:rPr>
        <w:t>ecusal,</w:t>
      </w:r>
      <w:r w:rsidRPr="00D260ED">
        <w:rPr>
          <w:rFonts w:ascii="Times New Roman" w:eastAsia="Times New Roman" w:hAnsi="Times New Roman" w:cs="Times New Roman"/>
          <w:sz w:val="24"/>
          <w:szCs w:val="24"/>
        </w:rPr>
        <w:t xml:space="preserve"> only those facts that are contained in an affidavit that have been alleged with particularity will be weighed as evidence in support of recusal.  "First, the affidavit must state facts with sufficient particularity.  Only the facts contained therein are relevant, </w:t>
      </w:r>
      <w:r w:rsidRPr="00D260ED">
        <w:rPr>
          <w:rFonts w:ascii="Times New Roman" w:eastAsia="Times New Roman" w:hAnsi="Times New Roman" w:cs="Times New Roman"/>
          <w:sz w:val="24"/>
          <w:szCs w:val="24"/>
          <w:u w:val="single"/>
        </w:rPr>
        <w:t>not conclusions</w:t>
      </w:r>
      <w:r w:rsidRPr="00D260ED">
        <w:rPr>
          <w:rFonts w:ascii="Times New Roman" w:eastAsia="Times New Roman" w:hAnsi="Times New Roman" w:cs="Times New Roman"/>
          <w:sz w:val="24"/>
          <w:szCs w:val="24"/>
        </w:rPr>
        <w:t xml:space="preserve">."  </w:t>
      </w:r>
      <w:r w:rsidRPr="00D260ED">
        <w:rPr>
          <w:rFonts w:ascii="Times New Roman" w:eastAsia="Times New Roman" w:hAnsi="Times New Roman" w:cs="Times New Roman"/>
          <w:i/>
          <w:sz w:val="24"/>
          <w:szCs w:val="24"/>
        </w:rPr>
        <w:t>United States v. Thomas</w:t>
      </w:r>
      <w:r w:rsidRPr="00D260ED">
        <w:rPr>
          <w:rFonts w:ascii="Times New Roman" w:eastAsia="Times New Roman" w:hAnsi="Times New Roman" w:cs="Times New Roman"/>
          <w:sz w:val="24"/>
          <w:szCs w:val="24"/>
        </w:rPr>
        <w:t xml:space="preserve">, 299 F. Supp. 494, 499 (E.D. Missouri 1968) (emphasis added).  </w:t>
      </w:r>
    </w:p>
    <w:p w:rsidR="009D320A" w:rsidRDefault="009D320A" w:rsidP="00D260ED">
      <w:pPr>
        <w:autoSpaceDE w:val="0"/>
        <w:autoSpaceDN w:val="0"/>
        <w:spacing w:after="0" w:line="360" w:lineRule="auto"/>
        <w:ind w:firstLine="1440"/>
        <w:rPr>
          <w:rFonts w:ascii="Times New Roman" w:eastAsia="Times New Roman" w:hAnsi="Times New Roman" w:cs="Times New Roman"/>
          <w:sz w:val="24"/>
          <w:szCs w:val="24"/>
        </w:rPr>
      </w:pPr>
    </w:p>
    <w:p w:rsidR="009D320A" w:rsidRDefault="00D21504" w:rsidP="009D320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his Motion</w:t>
      </w:r>
      <w:r w:rsidR="00227F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Norman seeks my disqualification as the presiding officer in the above-captioned matter based on the following: 1) the March 26, 2018 Order denying his request for continuance of the scheduled hearing and the subsequent request for documentation to substantiate his claim; 2) the communication between</w:t>
      </w:r>
      <w:r w:rsidR="009D135C">
        <w:rPr>
          <w:rFonts w:ascii="Times New Roman" w:eastAsia="Times New Roman" w:hAnsi="Times New Roman" w:cs="Times New Roman"/>
          <w:sz w:val="24"/>
          <w:szCs w:val="24"/>
        </w:rPr>
        <w:t xml:space="preserve"> PGW’s counsel and me regarding the meter testing </w:t>
      </w:r>
      <w:r w:rsidR="00645488">
        <w:rPr>
          <w:rFonts w:ascii="Times New Roman" w:eastAsia="Times New Roman" w:hAnsi="Times New Roman" w:cs="Times New Roman"/>
          <w:sz w:val="24"/>
          <w:szCs w:val="24"/>
        </w:rPr>
        <w:t xml:space="preserve">that was to be conducted after the May 18, 2018 hearing; 3) </w:t>
      </w:r>
      <w:r w:rsidR="009D320A">
        <w:rPr>
          <w:rFonts w:ascii="Times New Roman" w:eastAsia="Times New Roman" w:hAnsi="Times New Roman" w:cs="Times New Roman"/>
          <w:sz w:val="24"/>
          <w:szCs w:val="24"/>
        </w:rPr>
        <w:t xml:space="preserve">my statement concerning the merits of Mr. Norman’s claims during the May 18, 2018 hearing; 4) </w:t>
      </w:r>
      <w:r w:rsidR="00645488">
        <w:rPr>
          <w:rFonts w:ascii="Times New Roman" w:eastAsia="Times New Roman" w:hAnsi="Times New Roman" w:cs="Times New Roman"/>
          <w:sz w:val="24"/>
          <w:szCs w:val="24"/>
        </w:rPr>
        <w:t xml:space="preserve">my failure to sanction PGW for serving responses to Complainant’s interrogatories two days late; and </w:t>
      </w:r>
      <w:r w:rsidR="009D320A">
        <w:rPr>
          <w:rFonts w:ascii="Times New Roman" w:eastAsia="Times New Roman" w:hAnsi="Times New Roman" w:cs="Times New Roman"/>
          <w:sz w:val="24"/>
          <w:szCs w:val="24"/>
        </w:rPr>
        <w:t>5</w:t>
      </w:r>
      <w:r w:rsidR="00645488">
        <w:rPr>
          <w:rFonts w:ascii="Times New Roman" w:eastAsia="Times New Roman" w:hAnsi="Times New Roman" w:cs="Times New Roman"/>
          <w:sz w:val="24"/>
          <w:szCs w:val="24"/>
        </w:rPr>
        <w:t xml:space="preserve">) my November 8, 2018 Order which extended PGW’s time for supplementing its responses to Complainant’s Interrogatories, Set II.  I will address each claim </w:t>
      </w:r>
      <w:r w:rsidR="00BB0435">
        <w:rPr>
          <w:rFonts w:ascii="Times New Roman" w:eastAsia="Times New Roman" w:hAnsi="Times New Roman" w:cs="Times New Roman"/>
          <w:sz w:val="24"/>
          <w:szCs w:val="24"/>
        </w:rPr>
        <w:t>below</w:t>
      </w:r>
      <w:r w:rsidR="00645488">
        <w:rPr>
          <w:rFonts w:ascii="Times New Roman" w:eastAsia="Times New Roman" w:hAnsi="Times New Roman" w:cs="Times New Roman"/>
          <w:sz w:val="24"/>
          <w:szCs w:val="24"/>
        </w:rPr>
        <w:t>.</w:t>
      </w:r>
    </w:p>
    <w:p w:rsidR="009D320A" w:rsidRDefault="009D320A" w:rsidP="009D320A">
      <w:pPr>
        <w:autoSpaceDE w:val="0"/>
        <w:autoSpaceDN w:val="0"/>
        <w:spacing w:after="0" w:line="360" w:lineRule="auto"/>
        <w:ind w:firstLine="1440"/>
        <w:rPr>
          <w:rFonts w:ascii="Times New Roman" w:eastAsia="Times New Roman" w:hAnsi="Times New Roman" w:cs="Times New Roman"/>
          <w:b/>
          <w:sz w:val="24"/>
          <w:szCs w:val="24"/>
        </w:rPr>
      </w:pPr>
    </w:p>
    <w:p w:rsidR="00725DD8" w:rsidRPr="009D320A" w:rsidRDefault="00645488" w:rsidP="009D320A">
      <w:pPr>
        <w:pStyle w:val="ListParagraph"/>
        <w:numPr>
          <w:ilvl w:val="0"/>
          <w:numId w:val="2"/>
        </w:num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b/>
          <w:sz w:val="24"/>
          <w:szCs w:val="24"/>
        </w:rPr>
        <w:t xml:space="preserve"> The March 26, 2018 Order denying Mr. Norman’s request for continuance of the scheduled hearing and the subsequent request for documentation to substantiate his claim.</w:t>
      </w:r>
    </w:p>
    <w:p w:rsidR="00645488" w:rsidRDefault="00645488" w:rsidP="00645488">
      <w:pPr>
        <w:spacing w:after="0" w:line="360" w:lineRule="auto"/>
        <w:ind w:firstLine="1440"/>
        <w:rPr>
          <w:rFonts w:ascii="Times New Roman" w:hAnsi="Times New Roman" w:cs="Times New Roman"/>
          <w:sz w:val="24"/>
          <w:szCs w:val="24"/>
        </w:rPr>
      </w:pPr>
    </w:p>
    <w:p w:rsidR="00645488" w:rsidRPr="004A5A41" w:rsidRDefault="00645488" w:rsidP="00645488">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On</w:t>
      </w:r>
      <w:r>
        <w:rPr>
          <w:rFonts w:ascii="Times New Roman" w:hAnsi="Times New Roman" w:cs="Times New Roman"/>
          <w:sz w:val="24"/>
          <w:szCs w:val="24"/>
        </w:rPr>
        <w:t xml:space="preserve"> March 21, 2018</w:t>
      </w:r>
      <w:r w:rsidRPr="004A5A41">
        <w:rPr>
          <w:rFonts w:ascii="Times New Roman" w:hAnsi="Times New Roman" w:cs="Times New Roman"/>
          <w:sz w:val="24"/>
          <w:szCs w:val="24"/>
        </w:rPr>
        <w:t xml:space="preserve">, </w:t>
      </w:r>
      <w:r>
        <w:rPr>
          <w:rFonts w:ascii="Times New Roman" w:hAnsi="Times New Roman" w:cs="Times New Roman"/>
          <w:sz w:val="24"/>
          <w:szCs w:val="24"/>
        </w:rPr>
        <w:t xml:space="preserve">Mr. Norman filed a written request for </w:t>
      </w:r>
      <w:r w:rsidRPr="004A5A41">
        <w:rPr>
          <w:rFonts w:ascii="Times New Roman" w:hAnsi="Times New Roman" w:cs="Times New Roman"/>
          <w:sz w:val="24"/>
          <w:szCs w:val="24"/>
        </w:rPr>
        <w:t>a continu</w:t>
      </w:r>
      <w:r>
        <w:rPr>
          <w:rFonts w:ascii="Times New Roman" w:hAnsi="Times New Roman" w:cs="Times New Roman"/>
          <w:sz w:val="24"/>
          <w:szCs w:val="24"/>
        </w:rPr>
        <w:t xml:space="preserve">ance of the hearing.  In his letter, Mr. Norman </w:t>
      </w:r>
      <w:r w:rsidRPr="004A5A41">
        <w:rPr>
          <w:rFonts w:ascii="Times New Roman" w:hAnsi="Times New Roman" w:cs="Times New Roman"/>
          <w:sz w:val="24"/>
          <w:szCs w:val="24"/>
        </w:rPr>
        <w:t>state</w:t>
      </w:r>
      <w:r>
        <w:rPr>
          <w:rFonts w:ascii="Times New Roman" w:hAnsi="Times New Roman" w:cs="Times New Roman"/>
          <w:sz w:val="24"/>
          <w:szCs w:val="24"/>
        </w:rPr>
        <w:t>d</w:t>
      </w:r>
      <w:r w:rsidRPr="004A5A41">
        <w:rPr>
          <w:rFonts w:ascii="Times New Roman" w:hAnsi="Times New Roman" w:cs="Times New Roman"/>
          <w:sz w:val="24"/>
          <w:szCs w:val="24"/>
        </w:rPr>
        <w:t xml:space="preserve"> that </w:t>
      </w:r>
      <w:r>
        <w:rPr>
          <w:rFonts w:ascii="Times New Roman" w:hAnsi="Times New Roman" w:cs="Times New Roman"/>
          <w:sz w:val="24"/>
          <w:szCs w:val="24"/>
        </w:rPr>
        <w:t>he was unable to attend the scheduled hearing due to “an unforeseen medical matter</w:t>
      </w:r>
      <w:r w:rsidR="00D260ED">
        <w:rPr>
          <w:rFonts w:ascii="Times New Roman" w:hAnsi="Times New Roman" w:cs="Times New Roman"/>
          <w:sz w:val="24"/>
          <w:szCs w:val="24"/>
        </w:rPr>
        <w:t>.</w:t>
      </w:r>
      <w:r>
        <w:rPr>
          <w:rFonts w:ascii="Times New Roman" w:hAnsi="Times New Roman" w:cs="Times New Roman"/>
          <w:sz w:val="24"/>
          <w:szCs w:val="24"/>
        </w:rPr>
        <w:t>”</w:t>
      </w:r>
      <w:r w:rsidR="00D260ED">
        <w:rPr>
          <w:rFonts w:ascii="Times New Roman" w:hAnsi="Times New Roman" w:cs="Times New Roman"/>
          <w:sz w:val="24"/>
          <w:szCs w:val="24"/>
        </w:rPr>
        <w:t xml:space="preserve"> </w:t>
      </w:r>
      <w:r w:rsidRPr="004A5A41">
        <w:rPr>
          <w:rFonts w:ascii="Times New Roman" w:hAnsi="Times New Roman" w:cs="Times New Roman"/>
          <w:sz w:val="24"/>
          <w:szCs w:val="24"/>
        </w:rPr>
        <w:t xml:space="preserve"> That is the only reason </w:t>
      </w:r>
      <w:r>
        <w:rPr>
          <w:rFonts w:ascii="Times New Roman" w:hAnsi="Times New Roman" w:cs="Times New Roman"/>
          <w:sz w:val="24"/>
          <w:szCs w:val="24"/>
        </w:rPr>
        <w:t xml:space="preserve">Mr. Norman </w:t>
      </w:r>
      <w:r w:rsidRPr="004A5A41">
        <w:rPr>
          <w:rFonts w:ascii="Times New Roman" w:hAnsi="Times New Roman" w:cs="Times New Roman"/>
          <w:sz w:val="24"/>
          <w:szCs w:val="24"/>
        </w:rPr>
        <w:t>provide</w:t>
      </w:r>
      <w:r>
        <w:rPr>
          <w:rFonts w:ascii="Times New Roman" w:hAnsi="Times New Roman" w:cs="Times New Roman"/>
          <w:sz w:val="24"/>
          <w:szCs w:val="24"/>
        </w:rPr>
        <w:t>s</w:t>
      </w:r>
      <w:r w:rsidRPr="004A5A41">
        <w:rPr>
          <w:rFonts w:ascii="Times New Roman" w:hAnsi="Times New Roman" w:cs="Times New Roman"/>
          <w:sz w:val="24"/>
          <w:szCs w:val="24"/>
        </w:rPr>
        <w:t xml:space="preserve"> for requesting a new hearing date</w:t>
      </w:r>
      <w:r>
        <w:rPr>
          <w:rFonts w:ascii="Times New Roman" w:hAnsi="Times New Roman" w:cs="Times New Roman"/>
          <w:sz w:val="24"/>
          <w:szCs w:val="24"/>
        </w:rPr>
        <w:t xml:space="preserve"> and the extent in which he described his need for a continuance</w:t>
      </w:r>
      <w:r w:rsidRPr="004A5A41">
        <w:rPr>
          <w:rFonts w:ascii="Times New Roman" w:hAnsi="Times New Roman" w:cs="Times New Roman"/>
          <w:sz w:val="24"/>
          <w:szCs w:val="24"/>
        </w:rPr>
        <w:t xml:space="preserve">.  </w:t>
      </w:r>
    </w:p>
    <w:p w:rsidR="00645488" w:rsidRDefault="00645488" w:rsidP="00645488">
      <w:pPr>
        <w:spacing w:after="0" w:line="360" w:lineRule="auto"/>
        <w:ind w:firstLine="1440"/>
        <w:rPr>
          <w:rFonts w:ascii="Times New Roman" w:hAnsi="Times New Roman" w:cs="Times New Roman"/>
          <w:sz w:val="24"/>
          <w:szCs w:val="24"/>
        </w:rPr>
      </w:pPr>
    </w:p>
    <w:p w:rsidR="00645488" w:rsidRDefault="00645488" w:rsidP="0064548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Counsel for PGW objected to Mr. Norman’s request stating</w:t>
      </w:r>
      <w:r w:rsidRPr="009D0D28">
        <w:rPr>
          <w:rFonts w:ascii="Times New Roman" w:hAnsi="Times New Roman" w:cs="Times New Roman"/>
          <w:sz w:val="24"/>
          <w:szCs w:val="24"/>
        </w:rPr>
        <w:t>: “From the substance and timing of his discovery, his request for a continuance and the extremely poor payment history, it would seem that [Mr. Norman] seeks only to delay the hearing and final disposition of this matter to further avoid payment and termination of gas service.”</w:t>
      </w:r>
      <w:r>
        <w:rPr>
          <w:rFonts w:ascii="Times New Roman" w:hAnsi="Times New Roman" w:cs="Times New Roman"/>
          <w:sz w:val="24"/>
          <w:szCs w:val="24"/>
        </w:rPr>
        <w:t xml:space="preserve">  </w:t>
      </w:r>
    </w:p>
    <w:p w:rsidR="00645488" w:rsidRDefault="00645488" w:rsidP="00645488">
      <w:pPr>
        <w:spacing w:after="0" w:line="360" w:lineRule="auto"/>
        <w:ind w:firstLine="1440"/>
        <w:rPr>
          <w:rFonts w:ascii="Times New Roman" w:hAnsi="Times New Roman" w:cs="Times New Roman"/>
          <w:sz w:val="24"/>
          <w:szCs w:val="24"/>
        </w:rPr>
      </w:pPr>
    </w:p>
    <w:p w:rsidR="00645488" w:rsidRDefault="00227F3D" w:rsidP="0064548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March 26, 2018, I issued an Order denying Mr. Norman’s request.  </w:t>
      </w:r>
      <w:r w:rsidR="00645488">
        <w:rPr>
          <w:rFonts w:ascii="Times New Roman" w:hAnsi="Times New Roman" w:cs="Times New Roman"/>
          <w:sz w:val="24"/>
          <w:szCs w:val="24"/>
        </w:rPr>
        <w:t>The March</w:t>
      </w:r>
      <w:r w:rsidR="007C6D5A">
        <w:rPr>
          <w:rFonts w:ascii="Times New Roman" w:hAnsi="Times New Roman" w:cs="Times New Roman"/>
          <w:sz w:val="24"/>
          <w:szCs w:val="24"/>
        </w:rPr>
        <w:t> </w:t>
      </w:r>
      <w:r w:rsidR="00645488">
        <w:rPr>
          <w:rFonts w:ascii="Times New Roman" w:hAnsi="Times New Roman" w:cs="Times New Roman"/>
          <w:sz w:val="24"/>
          <w:szCs w:val="24"/>
        </w:rPr>
        <w:t>26, 2018 Order explained the reason for my ruling as follows:</w:t>
      </w:r>
    </w:p>
    <w:p w:rsidR="00645488" w:rsidRDefault="00645488" w:rsidP="00645488">
      <w:pPr>
        <w:spacing w:after="0" w:line="360" w:lineRule="auto"/>
        <w:rPr>
          <w:rFonts w:ascii="Times New Roman" w:hAnsi="Times New Roman" w:cs="Times New Roman"/>
          <w:sz w:val="24"/>
          <w:szCs w:val="24"/>
        </w:rPr>
      </w:pPr>
    </w:p>
    <w:p w:rsidR="00645488" w:rsidRPr="004A5A41" w:rsidRDefault="00645488" w:rsidP="00645488">
      <w:pPr>
        <w:spacing w:after="0" w:line="240" w:lineRule="auto"/>
        <w:ind w:left="1440" w:right="1440"/>
        <w:rPr>
          <w:rFonts w:ascii="Times New Roman" w:hAnsi="Times New Roman" w:cs="Times New Roman"/>
          <w:sz w:val="24"/>
          <w:szCs w:val="24"/>
        </w:rPr>
      </w:pPr>
      <w:r w:rsidRPr="004A5A41">
        <w:rPr>
          <w:rFonts w:ascii="Times New Roman" w:hAnsi="Times New Roman" w:cs="Times New Roman"/>
          <w:sz w:val="24"/>
          <w:szCs w:val="24"/>
        </w:rPr>
        <w:t>Requests for a continuance of a scheduled hearing are only granted in rare situations where good cause exists. </w:t>
      </w:r>
      <w:r>
        <w:rPr>
          <w:rFonts w:ascii="Times New Roman" w:hAnsi="Times New Roman" w:cs="Times New Roman"/>
          <w:sz w:val="24"/>
          <w:szCs w:val="24"/>
        </w:rPr>
        <w:t xml:space="preserve"> 52 </w:t>
      </w:r>
      <w:proofErr w:type="spellStart"/>
      <w:r>
        <w:rPr>
          <w:rFonts w:ascii="Times New Roman" w:hAnsi="Times New Roman" w:cs="Times New Roman"/>
          <w:sz w:val="24"/>
          <w:szCs w:val="24"/>
        </w:rPr>
        <w:t>Pa.Code</w:t>
      </w:r>
      <w:proofErr w:type="spellEnd"/>
      <w:r>
        <w:rPr>
          <w:rFonts w:ascii="Times New Roman" w:hAnsi="Times New Roman" w:cs="Times New Roman"/>
          <w:sz w:val="24"/>
          <w:szCs w:val="24"/>
        </w:rPr>
        <w:t xml:space="preserve"> § 1.15.</w:t>
      </w:r>
      <w:r w:rsidRPr="004A5A4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45488" w:rsidRPr="004A5A41" w:rsidRDefault="00645488" w:rsidP="00645488">
      <w:pPr>
        <w:spacing w:after="0" w:line="240" w:lineRule="auto"/>
        <w:ind w:left="1440" w:right="1440" w:firstLine="1440"/>
        <w:rPr>
          <w:rFonts w:ascii="Times New Roman" w:hAnsi="Times New Roman" w:cs="Times New Roman"/>
          <w:sz w:val="24"/>
          <w:szCs w:val="24"/>
        </w:rPr>
      </w:pPr>
    </w:p>
    <w:p w:rsidR="00645488" w:rsidRPr="00645488" w:rsidRDefault="00645488" w:rsidP="00645488">
      <w:pPr>
        <w:autoSpaceDE w:val="0"/>
        <w:autoSpaceDN w:val="0"/>
        <w:spacing w:after="0" w:line="240" w:lineRule="auto"/>
        <w:ind w:left="1440" w:right="1440"/>
        <w:rPr>
          <w:rFonts w:ascii="Times New Roman" w:eastAsia="Times New Roman" w:hAnsi="Times New Roman" w:cs="Times New Roman"/>
          <w:b/>
          <w:sz w:val="24"/>
          <w:szCs w:val="24"/>
        </w:rPr>
      </w:pPr>
      <w:r>
        <w:rPr>
          <w:rFonts w:ascii="Times New Roman" w:hAnsi="Times New Roman" w:cs="Times New Roman"/>
          <w:sz w:val="24"/>
          <w:szCs w:val="24"/>
        </w:rPr>
        <w:t>After considering the parties’ respective positions, I find Mr.</w:t>
      </w:r>
      <w:r w:rsidR="007C6D5A">
        <w:rPr>
          <w:rFonts w:ascii="Times New Roman" w:hAnsi="Times New Roman" w:cs="Times New Roman"/>
          <w:sz w:val="24"/>
          <w:szCs w:val="24"/>
        </w:rPr>
        <w:t> </w:t>
      </w:r>
      <w:r>
        <w:rPr>
          <w:rFonts w:ascii="Times New Roman" w:hAnsi="Times New Roman" w:cs="Times New Roman"/>
          <w:sz w:val="24"/>
          <w:szCs w:val="24"/>
        </w:rPr>
        <w:t>Norman’s reason for requesting the continuance vague and insufficient to satisfy the requirements for postponing a scheduled hearing</w:t>
      </w:r>
    </w:p>
    <w:p w:rsidR="00D260ED" w:rsidRDefault="00D260ED" w:rsidP="00D260ED">
      <w:pPr>
        <w:spacing w:after="0" w:line="360" w:lineRule="auto"/>
        <w:rPr>
          <w:rFonts w:ascii="Times New Roman" w:hAnsi="Times New Roman" w:cs="Times New Roman"/>
          <w:sz w:val="24"/>
          <w:szCs w:val="24"/>
        </w:rPr>
      </w:pPr>
    </w:p>
    <w:p w:rsidR="00D260ED" w:rsidRDefault="00D260ED" w:rsidP="00D260E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March 26, 2018 Order, at 1.  While the Order denied Mr. Norman’s request for continuance of the </w:t>
      </w:r>
      <w:r w:rsidR="00613B8C">
        <w:rPr>
          <w:rFonts w:ascii="Times New Roman" w:hAnsi="Times New Roman" w:cs="Times New Roman"/>
          <w:sz w:val="24"/>
          <w:szCs w:val="24"/>
        </w:rPr>
        <w:t>hearing</w:t>
      </w:r>
      <w:r w:rsidR="00227F3D">
        <w:rPr>
          <w:rFonts w:ascii="Times New Roman" w:hAnsi="Times New Roman" w:cs="Times New Roman"/>
          <w:sz w:val="24"/>
          <w:szCs w:val="24"/>
        </w:rPr>
        <w:t xml:space="preserve">, it </w:t>
      </w:r>
      <w:r>
        <w:rPr>
          <w:rFonts w:ascii="Times New Roman" w:hAnsi="Times New Roman" w:cs="Times New Roman"/>
          <w:sz w:val="24"/>
          <w:szCs w:val="24"/>
        </w:rPr>
        <w:t>offered him the option of attending the hearing via telephone.</w:t>
      </w:r>
    </w:p>
    <w:p w:rsidR="00D260ED" w:rsidRDefault="00D260ED" w:rsidP="00D260ED">
      <w:pPr>
        <w:spacing w:after="0" w:line="360" w:lineRule="auto"/>
        <w:ind w:firstLine="1440"/>
        <w:rPr>
          <w:rFonts w:ascii="Times New Roman" w:hAnsi="Times New Roman" w:cs="Times New Roman"/>
          <w:sz w:val="24"/>
          <w:szCs w:val="24"/>
        </w:rPr>
      </w:pPr>
    </w:p>
    <w:p w:rsidR="00D260ED" w:rsidRDefault="007C6D5A" w:rsidP="00D260E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Also,</w:t>
      </w:r>
      <w:r w:rsidR="00D260ED">
        <w:rPr>
          <w:rFonts w:ascii="Times New Roman" w:hAnsi="Times New Roman" w:cs="Times New Roman"/>
          <w:sz w:val="24"/>
          <w:szCs w:val="24"/>
        </w:rPr>
        <w:t xml:space="preserve"> on March 26, 2018, Mr. Norman contacted the Commission’s Philadelphia Office to inquire about his request for continuance.  Mr. Norman was orally informed of the recently issued Order and of the reason for the denial of his request.  He was also informed that his request would be granted if he could submit documentation substantiating his claim of a medical emergency.   </w:t>
      </w:r>
    </w:p>
    <w:p w:rsidR="00D260ED" w:rsidRDefault="00D260ED" w:rsidP="00D260ED">
      <w:pPr>
        <w:spacing w:after="0" w:line="360" w:lineRule="auto"/>
        <w:ind w:firstLine="1440"/>
        <w:rPr>
          <w:rFonts w:ascii="Times New Roman" w:hAnsi="Times New Roman" w:cs="Times New Roman"/>
          <w:sz w:val="24"/>
          <w:szCs w:val="24"/>
        </w:rPr>
      </w:pPr>
    </w:p>
    <w:p w:rsidR="00D260ED" w:rsidRDefault="00D260ED" w:rsidP="00D260E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March 27, 2018, I received via facsimile a letter from Mr. Norman’s healthcare provider substantiating his claim.  As it was unclear whether Mr. Norman had an opportunity to serve counsel for PGW with a copy of the letter, a copy of the document was forwarded to Mr. Farinas.</w:t>
      </w:r>
    </w:p>
    <w:p w:rsidR="00D260ED" w:rsidRDefault="00D260ED" w:rsidP="00D260ED">
      <w:pPr>
        <w:spacing w:after="0" w:line="360" w:lineRule="auto"/>
        <w:ind w:firstLine="1440"/>
        <w:rPr>
          <w:rFonts w:ascii="Times New Roman" w:hAnsi="Times New Roman" w:cs="Times New Roman"/>
          <w:sz w:val="24"/>
          <w:szCs w:val="24"/>
        </w:rPr>
      </w:pPr>
    </w:p>
    <w:p w:rsidR="00D260ED" w:rsidRDefault="00D260ED" w:rsidP="00D260E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hearing scheduled </w:t>
      </w:r>
      <w:r w:rsidRPr="00D260ED">
        <w:rPr>
          <w:rFonts w:ascii="Times New Roman" w:hAnsi="Times New Roman" w:cs="Times New Roman"/>
          <w:sz w:val="24"/>
          <w:szCs w:val="24"/>
        </w:rPr>
        <w:t>for March 28, 2018</w:t>
      </w:r>
      <w:r w:rsidR="00FB0DFB">
        <w:rPr>
          <w:rFonts w:ascii="Times New Roman" w:hAnsi="Times New Roman" w:cs="Times New Roman"/>
          <w:sz w:val="24"/>
          <w:szCs w:val="24"/>
        </w:rPr>
        <w:t>,</w:t>
      </w:r>
      <w:r w:rsidRPr="00D260ED">
        <w:rPr>
          <w:rFonts w:ascii="Times New Roman" w:hAnsi="Times New Roman" w:cs="Times New Roman"/>
          <w:sz w:val="24"/>
          <w:szCs w:val="24"/>
        </w:rPr>
        <w:t xml:space="preserve"> was cancelled.  Due to time restrictions, no written order was issued to notify the parties of the cancellation.  Neither party appeared for the March 28, 2018 hearing.</w:t>
      </w:r>
      <w:r>
        <w:rPr>
          <w:rFonts w:ascii="Times New Roman" w:hAnsi="Times New Roman" w:cs="Times New Roman"/>
          <w:sz w:val="24"/>
          <w:szCs w:val="24"/>
        </w:rPr>
        <w:t xml:space="preserve">  The hearing was rescheduled for</w:t>
      </w:r>
      <w:r w:rsidR="00F1141D">
        <w:rPr>
          <w:rFonts w:ascii="Times New Roman" w:hAnsi="Times New Roman" w:cs="Times New Roman"/>
          <w:sz w:val="24"/>
          <w:szCs w:val="24"/>
        </w:rPr>
        <w:t xml:space="preserve"> May 18, 2018</w:t>
      </w:r>
      <w:r>
        <w:rPr>
          <w:rFonts w:ascii="Times New Roman" w:hAnsi="Times New Roman" w:cs="Times New Roman"/>
          <w:sz w:val="24"/>
          <w:szCs w:val="24"/>
        </w:rPr>
        <w:t>.</w:t>
      </w:r>
    </w:p>
    <w:p w:rsidR="009D320A" w:rsidRPr="009D320A" w:rsidRDefault="006C7ECB" w:rsidP="009D320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My rulings concerning Mr. Norman’s request for continuance protected the due process rights of </w:t>
      </w:r>
      <w:r w:rsidRPr="009D320A">
        <w:rPr>
          <w:rFonts w:ascii="Times New Roman" w:eastAsia="Times New Roman" w:hAnsi="Times New Roman" w:cs="Times New Roman"/>
          <w:sz w:val="24"/>
          <w:szCs w:val="24"/>
        </w:rPr>
        <w:t xml:space="preserve">both parties in this matter and </w:t>
      </w:r>
      <w:proofErr w:type="gramStart"/>
      <w:r w:rsidRPr="009D320A">
        <w:rPr>
          <w:rFonts w:ascii="Times New Roman" w:eastAsia="Times New Roman" w:hAnsi="Times New Roman" w:cs="Times New Roman"/>
          <w:sz w:val="24"/>
          <w:szCs w:val="24"/>
        </w:rPr>
        <w:t>gave consideration to</w:t>
      </w:r>
      <w:proofErr w:type="gramEnd"/>
      <w:r w:rsidRPr="009D320A">
        <w:rPr>
          <w:rFonts w:ascii="Times New Roman" w:eastAsia="Times New Roman" w:hAnsi="Times New Roman" w:cs="Times New Roman"/>
          <w:sz w:val="24"/>
          <w:szCs w:val="24"/>
        </w:rPr>
        <w:t xml:space="preserve"> their respective concerns.  Not only was Mr. Norman informed that</w:t>
      </w:r>
      <w:r w:rsidR="0037265A">
        <w:rPr>
          <w:rFonts w:ascii="Times New Roman" w:eastAsia="Times New Roman" w:hAnsi="Times New Roman" w:cs="Times New Roman"/>
          <w:sz w:val="24"/>
          <w:szCs w:val="24"/>
        </w:rPr>
        <w:t>,</w:t>
      </w:r>
      <w:r w:rsidRPr="009D320A">
        <w:rPr>
          <w:rFonts w:ascii="Times New Roman" w:eastAsia="Times New Roman" w:hAnsi="Times New Roman" w:cs="Times New Roman"/>
          <w:sz w:val="24"/>
          <w:szCs w:val="24"/>
        </w:rPr>
        <w:t xml:space="preserve"> if he could submit substantiating documents</w:t>
      </w:r>
      <w:r w:rsidR="0037265A">
        <w:rPr>
          <w:rFonts w:ascii="Times New Roman" w:eastAsia="Times New Roman" w:hAnsi="Times New Roman" w:cs="Times New Roman"/>
          <w:sz w:val="24"/>
          <w:szCs w:val="24"/>
        </w:rPr>
        <w:t>,</w:t>
      </w:r>
      <w:r w:rsidRPr="009D320A">
        <w:rPr>
          <w:rFonts w:ascii="Times New Roman" w:eastAsia="Times New Roman" w:hAnsi="Times New Roman" w:cs="Times New Roman"/>
          <w:sz w:val="24"/>
          <w:szCs w:val="24"/>
        </w:rPr>
        <w:t xml:space="preserve"> his March </w:t>
      </w:r>
      <w:r w:rsidR="002E0B91">
        <w:rPr>
          <w:rFonts w:ascii="Times New Roman" w:eastAsia="Times New Roman" w:hAnsi="Times New Roman" w:cs="Times New Roman"/>
          <w:sz w:val="24"/>
          <w:szCs w:val="24"/>
        </w:rPr>
        <w:t> </w:t>
      </w:r>
      <w:r w:rsidRPr="009D320A">
        <w:rPr>
          <w:rFonts w:ascii="Times New Roman" w:eastAsia="Times New Roman" w:hAnsi="Times New Roman" w:cs="Times New Roman"/>
          <w:sz w:val="24"/>
          <w:szCs w:val="24"/>
        </w:rPr>
        <w:t>21, 2018</w:t>
      </w:r>
      <w:r w:rsidR="002E0B91">
        <w:rPr>
          <w:rFonts w:ascii="Times New Roman" w:eastAsia="Times New Roman" w:hAnsi="Times New Roman" w:cs="Times New Roman"/>
          <w:sz w:val="24"/>
          <w:szCs w:val="24"/>
        </w:rPr>
        <w:t>,</w:t>
      </w:r>
      <w:r w:rsidRPr="009D320A">
        <w:rPr>
          <w:rFonts w:ascii="Times New Roman" w:eastAsia="Times New Roman" w:hAnsi="Times New Roman" w:cs="Times New Roman"/>
          <w:sz w:val="24"/>
          <w:szCs w:val="24"/>
        </w:rPr>
        <w:t xml:space="preserve"> request for continuance would be granted, but the evidentiary hearing in this matter has been continued two more times allowing, </w:t>
      </w:r>
      <w:r w:rsidRPr="009D320A">
        <w:rPr>
          <w:rFonts w:ascii="Times New Roman" w:eastAsia="Times New Roman" w:hAnsi="Times New Roman" w:cs="Times New Roman"/>
          <w:i/>
          <w:sz w:val="24"/>
          <w:szCs w:val="24"/>
        </w:rPr>
        <w:t>inert alia,</w:t>
      </w:r>
      <w:r w:rsidRPr="009D320A">
        <w:rPr>
          <w:rFonts w:ascii="Times New Roman" w:eastAsia="Times New Roman" w:hAnsi="Times New Roman" w:cs="Times New Roman"/>
          <w:sz w:val="24"/>
          <w:szCs w:val="24"/>
        </w:rPr>
        <w:t xml:space="preserve"> Mr. Norman to amend his Complaint. </w:t>
      </w:r>
    </w:p>
    <w:p w:rsidR="009D320A" w:rsidRPr="009D320A" w:rsidRDefault="009D320A" w:rsidP="009D320A">
      <w:pPr>
        <w:autoSpaceDE w:val="0"/>
        <w:autoSpaceDN w:val="0"/>
        <w:spacing w:after="0" w:line="360" w:lineRule="auto"/>
        <w:ind w:firstLine="1440"/>
        <w:rPr>
          <w:rFonts w:ascii="Times New Roman" w:eastAsia="Times New Roman" w:hAnsi="Times New Roman" w:cs="Times New Roman"/>
          <w:sz w:val="24"/>
          <w:szCs w:val="24"/>
        </w:rPr>
      </w:pPr>
    </w:p>
    <w:p w:rsidR="00F1141D" w:rsidRPr="009D320A" w:rsidRDefault="00613B8C" w:rsidP="009D320A">
      <w:pPr>
        <w:pStyle w:val="ListParagraph"/>
        <w:numPr>
          <w:ilvl w:val="0"/>
          <w:numId w:val="2"/>
        </w:numPr>
        <w:autoSpaceDE w:val="0"/>
        <w:autoSpaceDN w:val="0"/>
        <w:spacing w:after="0" w:line="360" w:lineRule="auto"/>
        <w:rPr>
          <w:rFonts w:ascii="Times New Roman" w:eastAsia="Times New Roman" w:hAnsi="Times New Roman" w:cs="Times New Roman"/>
          <w:sz w:val="24"/>
          <w:szCs w:val="24"/>
        </w:rPr>
      </w:pPr>
      <w:r w:rsidRPr="0037265A">
        <w:rPr>
          <w:rFonts w:ascii="Times New Roman" w:eastAsia="Times New Roman" w:hAnsi="Times New Roman" w:cs="Times New Roman"/>
          <w:b/>
          <w:sz w:val="24"/>
          <w:szCs w:val="24"/>
        </w:rPr>
        <w:t>C</w:t>
      </w:r>
      <w:r w:rsidR="00F1141D" w:rsidRPr="0037265A">
        <w:rPr>
          <w:rFonts w:ascii="Times New Roman" w:eastAsia="Times New Roman" w:hAnsi="Times New Roman" w:cs="Times New Roman"/>
          <w:b/>
          <w:sz w:val="24"/>
          <w:szCs w:val="24"/>
        </w:rPr>
        <w:t>om</w:t>
      </w:r>
      <w:r w:rsidR="00F1141D" w:rsidRPr="009D320A">
        <w:rPr>
          <w:rFonts w:ascii="Times New Roman" w:eastAsia="Times New Roman" w:hAnsi="Times New Roman" w:cs="Times New Roman"/>
          <w:b/>
          <w:sz w:val="24"/>
          <w:szCs w:val="24"/>
        </w:rPr>
        <w:t>munication between PGW’s counsel and me regarding the meter testing that was to be conducted after the May 18, 2018</w:t>
      </w:r>
      <w:r w:rsidR="002E0B91">
        <w:rPr>
          <w:rFonts w:ascii="Times New Roman" w:eastAsia="Times New Roman" w:hAnsi="Times New Roman" w:cs="Times New Roman"/>
          <w:b/>
          <w:sz w:val="24"/>
          <w:szCs w:val="24"/>
        </w:rPr>
        <w:t>,</w:t>
      </w:r>
      <w:r w:rsidR="00F1141D" w:rsidRPr="009D320A">
        <w:rPr>
          <w:rFonts w:ascii="Times New Roman" w:eastAsia="Times New Roman" w:hAnsi="Times New Roman" w:cs="Times New Roman"/>
          <w:b/>
          <w:sz w:val="24"/>
          <w:szCs w:val="24"/>
        </w:rPr>
        <w:t xml:space="preserve"> hearing.</w:t>
      </w:r>
    </w:p>
    <w:p w:rsidR="00F1141D" w:rsidRPr="009D320A" w:rsidRDefault="00F1141D" w:rsidP="00F1141D">
      <w:pPr>
        <w:spacing w:after="0" w:line="360" w:lineRule="auto"/>
        <w:ind w:firstLine="1440"/>
        <w:rPr>
          <w:rFonts w:ascii="Times New Roman" w:eastAsia="Times New Roman" w:hAnsi="Times New Roman" w:cs="Times New Roman"/>
          <w:sz w:val="24"/>
          <w:szCs w:val="24"/>
        </w:rPr>
      </w:pPr>
    </w:p>
    <w:p w:rsidR="00F1141D" w:rsidRPr="009D320A" w:rsidRDefault="00F1141D" w:rsidP="00F1141D">
      <w:pPr>
        <w:spacing w:after="0" w:line="360" w:lineRule="auto"/>
        <w:ind w:firstLine="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On May 18, 2018, the parties convened for the initial hearing scheduled in this matter.  Prior to the beginning of the hearing, the parties requested and were granted the opportunity to conduct settlement discussions with my assistance as a settlement judge.  While the parties were unable to resolve the issues raised in the Complaint during the off-the record settlement discussions, they were able to use the time to clarify the nature and scope of the issues raised.  1Tr.</w:t>
      </w:r>
      <w:r w:rsidRPr="009D320A">
        <w:rPr>
          <w:rStyle w:val="FootnoteReference"/>
          <w:rFonts w:ascii="Times New Roman" w:eastAsia="Times New Roman" w:hAnsi="Times New Roman" w:cs="Times New Roman"/>
          <w:sz w:val="24"/>
          <w:szCs w:val="24"/>
        </w:rPr>
        <w:footnoteReference w:id="1"/>
      </w:r>
      <w:r w:rsidRPr="009D320A">
        <w:rPr>
          <w:rFonts w:ascii="Times New Roman" w:eastAsia="Times New Roman" w:hAnsi="Times New Roman" w:cs="Times New Roman"/>
          <w:sz w:val="24"/>
          <w:szCs w:val="24"/>
        </w:rPr>
        <w:t xml:space="preserve"> 5-6.  In particular, it was determined that the scope of the present Complaint would extend no further than October 2015.  1Tr. 6.   In addition, Mr. Norman clarified his high billing dispute as a synchronization issue between the PGW meter and the Company’s systems (billing system, reading system).  1Tr. 6.  Mr. Norman agreed to pay the undisputed portion of his bill, which amounted to $730.98 and covered the period October 2015 to May 18, 2018, by no later than June 1, 2018.  1Tr. 6-7.  In addition, the parties were instructed to work together to schedule a meter test at the service address and to resolve informally any discovery issues before filing formal objection and motions on them.  1Tr. 7-9.  I also instructed the parties to inform me when the gas meter serving the serving address was removed for testing and if there were any issues that I needed to rule upon.  1Tr. 9.</w:t>
      </w:r>
    </w:p>
    <w:p w:rsidR="00F1141D" w:rsidRPr="009D320A" w:rsidRDefault="00F1141D" w:rsidP="00F1141D">
      <w:pPr>
        <w:spacing w:after="0" w:line="360" w:lineRule="auto"/>
        <w:ind w:firstLine="1440"/>
        <w:rPr>
          <w:rFonts w:ascii="Times New Roman" w:eastAsia="Times New Roman" w:hAnsi="Times New Roman" w:cs="Times New Roman"/>
          <w:sz w:val="24"/>
          <w:szCs w:val="24"/>
        </w:rPr>
      </w:pPr>
    </w:p>
    <w:p w:rsidR="00F1141D" w:rsidRPr="009D320A" w:rsidRDefault="00F1141D" w:rsidP="00F1141D">
      <w:pPr>
        <w:spacing w:after="0" w:line="360" w:lineRule="auto"/>
        <w:ind w:firstLine="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As I had not heard from either party, on July 30, 2018, I contacted PGW’s counsel via e-mail to find out whether or not the meter testing had occurred.  PGW’s counsel later forwarded a copy of the communication to Mr. Norman.</w:t>
      </w:r>
    </w:p>
    <w:p w:rsidR="00F1141D" w:rsidRPr="009D320A" w:rsidRDefault="00F1141D" w:rsidP="00F1141D">
      <w:pPr>
        <w:spacing w:after="0" w:line="360" w:lineRule="auto"/>
        <w:ind w:firstLine="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lastRenderedPageBreak/>
        <w:t>Because the meter testing had not occurred more than two months after the May</w:t>
      </w:r>
      <w:r w:rsidR="007C6D5A">
        <w:rPr>
          <w:rFonts w:ascii="Times New Roman" w:eastAsia="Times New Roman" w:hAnsi="Times New Roman" w:cs="Times New Roman"/>
          <w:sz w:val="24"/>
          <w:szCs w:val="24"/>
        </w:rPr>
        <w:t> </w:t>
      </w:r>
      <w:r w:rsidRPr="009D320A">
        <w:rPr>
          <w:rFonts w:ascii="Times New Roman" w:eastAsia="Times New Roman" w:hAnsi="Times New Roman" w:cs="Times New Roman"/>
          <w:sz w:val="24"/>
          <w:szCs w:val="24"/>
        </w:rPr>
        <w:t>18, 2018</w:t>
      </w:r>
      <w:r w:rsidR="007C6D5A">
        <w:rPr>
          <w:rFonts w:ascii="Times New Roman" w:eastAsia="Times New Roman" w:hAnsi="Times New Roman" w:cs="Times New Roman"/>
          <w:sz w:val="24"/>
          <w:szCs w:val="24"/>
        </w:rPr>
        <w:t>,</w:t>
      </w:r>
      <w:r w:rsidRPr="009D320A">
        <w:rPr>
          <w:rFonts w:ascii="Times New Roman" w:eastAsia="Times New Roman" w:hAnsi="Times New Roman" w:cs="Times New Roman"/>
          <w:sz w:val="24"/>
          <w:szCs w:val="24"/>
        </w:rPr>
        <w:t xml:space="preserve"> hearing, I set the matter for a further hearing.  By Hearing Notice dated September 11, 2018, a further in-person hearing was scheduled in this matter on October 12, 2018.</w:t>
      </w:r>
    </w:p>
    <w:p w:rsidR="00F1141D" w:rsidRPr="009D320A" w:rsidRDefault="00F1141D" w:rsidP="00F1141D">
      <w:pPr>
        <w:spacing w:after="0" w:line="360" w:lineRule="auto"/>
        <w:ind w:firstLine="1440"/>
        <w:rPr>
          <w:rFonts w:ascii="Times New Roman" w:eastAsia="Times New Roman" w:hAnsi="Times New Roman" w:cs="Times New Roman"/>
          <w:sz w:val="24"/>
          <w:szCs w:val="24"/>
        </w:rPr>
      </w:pPr>
    </w:p>
    <w:p w:rsidR="00F1141D" w:rsidRPr="009D320A" w:rsidRDefault="00F1141D" w:rsidP="00F1141D">
      <w:pPr>
        <w:spacing w:after="0" w:line="360" w:lineRule="auto"/>
        <w:ind w:firstLine="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In his Motion Mr. Norman argues that my inquiry as to whether or not the meter testing had been conducted constitutes </w:t>
      </w:r>
      <w:r w:rsidRPr="009D320A">
        <w:rPr>
          <w:rFonts w:ascii="Times New Roman" w:eastAsia="Times New Roman" w:hAnsi="Times New Roman" w:cs="Times New Roman"/>
          <w:i/>
          <w:sz w:val="24"/>
          <w:szCs w:val="24"/>
        </w:rPr>
        <w:t xml:space="preserve">ex </w:t>
      </w:r>
      <w:proofErr w:type="spellStart"/>
      <w:r w:rsidRPr="009D320A">
        <w:rPr>
          <w:rFonts w:ascii="Times New Roman" w:eastAsia="Times New Roman" w:hAnsi="Times New Roman" w:cs="Times New Roman"/>
          <w:i/>
          <w:sz w:val="24"/>
          <w:szCs w:val="24"/>
        </w:rPr>
        <w:t>parte</w:t>
      </w:r>
      <w:proofErr w:type="spellEnd"/>
      <w:r w:rsidRPr="009D320A">
        <w:rPr>
          <w:rFonts w:ascii="Times New Roman" w:eastAsia="Times New Roman" w:hAnsi="Times New Roman" w:cs="Times New Roman"/>
          <w:sz w:val="24"/>
          <w:szCs w:val="24"/>
        </w:rPr>
        <w:t xml:space="preserve"> communication and is improper.</w:t>
      </w:r>
      <w:r w:rsidR="00DC681F" w:rsidRPr="009D320A">
        <w:rPr>
          <w:rFonts w:ascii="Times New Roman" w:eastAsia="Times New Roman" w:hAnsi="Times New Roman" w:cs="Times New Roman"/>
          <w:sz w:val="24"/>
          <w:szCs w:val="24"/>
        </w:rPr>
        <w:t xml:space="preserve">  The Pennsylvania Public Utility Code (the Code) at 66 </w:t>
      </w:r>
      <w:proofErr w:type="spellStart"/>
      <w:r w:rsidR="00DC681F" w:rsidRPr="009D320A">
        <w:rPr>
          <w:rFonts w:ascii="Times New Roman" w:eastAsia="Times New Roman" w:hAnsi="Times New Roman" w:cs="Times New Roman"/>
          <w:sz w:val="24"/>
          <w:szCs w:val="24"/>
        </w:rPr>
        <w:t>Pa.C.S.A</w:t>
      </w:r>
      <w:proofErr w:type="spellEnd"/>
      <w:r w:rsidR="00DC681F" w:rsidRPr="009D320A">
        <w:rPr>
          <w:rFonts w:ascii="Times New Roman" w:eastAsia="Times New Roman" w:hAnsi="Times New Roman" w:cs="Times New Roman"/>
          <w:sz w:val="24"/>
          <w:szCs w:val="24"/>
        </w:rPr>
        <w:t xml:space="preserve"> § 334 states in pertinent part as follows:</w:t>
      </w:r>
    </w:p>
    <w:p w:rsidR="00F1141D" w:rsidRPr="009D320A" w:rsidRDefault="00F1141D" w:rsidP="00F1141D">
      <w:pPr>
        <w:spacing w:after="0" w:line="360" w:lineRule="auto"/>
        <w:ind w:firstLine="1440"/>
        <w:rPr>
          <w:rFonts w:ascii="Times New Roman" w:eastAsia="Times New Roman" w:hAnsi="Times New Roman" w:cs="Times New Roman"/>
          <w:sz w:val="24"/>
          <w:szCs w:val="24"/>
        </w:rPr>
      </w:pPr>
    </w:p>
    <w:p w:rsidR="00F1141D" w:rsidRPr="00F1141D" w:rsidRDefault="00F1141D" w:rsidP="00DC681F">
      <w:pPr>
        <w:spacing w:after="0" w:line="240" w:lineRule="auto"/>
        <w:ind w:left="1440" w:right="2160"/>
        <w:rPr>
          <w:rFonts w:ascii="Times New Roman" w:eastAsia="Times New Roman" w:hAnsi="Times New Roman" w:cs="Times New Roman"/>
          <w:sz w:val="24"/>
          <w:szCs w:val="24"/>
        </w:rPr>
      </w:pPr>
      <w:r w:rsidRPr="00F1141D">
        <w:rPr>
          <w:rFonts w:ascii="Times New Roman" w:eastAsia="Times New Roman" w:hAnsi="Times New Roman" w:cs="Times New Roman"/>
          <w:b/>
          <w:bCs/>
          <w:sz w:val="24"/>
          <w:szCs w:val="24"/>
        </w:rPr>
        <w:t>(b) </w:t>
      </w:r>
      <w:r w:rsidRPr="00F1141D">
        <w:rPr>
          <w:rFonts w:ascii="Times New Roman" w:eastAsia="Times New Roman" w:hAnsi="Times New Roman" w:cs="Times New Roman"/>
          <w:b/>
          <w:bCs/>
          <w:i/>
          <w:iCs/>
          <w:sz w:val="24"/>
          <w:szCs w:val="24"/>
        </w:rPr>
        <w:t xml:space="preserve"> Outside consultation prohibited. </w:t>
      </w:r>
      <w:r w:rsidRPr="00F1141D">
        <w:rPr>
          <w:rFonts w:ascii="Times New Roman" w:eastAsia="Times New Roman" w:hAnsi="Times New Roman" w:cs="Times New Roman"/>
          <w:b/>
          <w:bCs/>
          <w:sz w:val="24"/>
          <w:szCs w:val="24"/>
        </w:rPr>
        <w:t>—</w:t>
      </w:r>
      <w:r w:rsidRPr="00F1141D">
        <w:rPr>
          <w:rFonts w:ascii="Times New Roman" w:eastAsia="Times New Roman" w:hAnsi="Times New Roman" w:cs="Times New Roman"/>
          <w:sz w:val="24"/>
          <w:szCs w:val="24"/>
        </w:rPr>
        <w:t xml:space="preserve"> Save to the extent required for the disposition of </w:t>
      </w:r>
      <w:r w:rsidRPr="00F1141D">
        <w:rPr>
          <w:rFonts w:ascii="Times New Roman" w:eastAsia="Times New Roman" w:hAnsi="Times New Roman" w:cs="Times New Roman"/>
          <w:b/>
          <w:bCs/>
          <w:sz w:val="24"/>
          <w:szCs w:val="24"/>
        </w:rPr>
        <w:t xml:space="preserve">ex </w:t>
      </w:r>
      <w:proofErr w:type="spellStart"/>
      <w:r w:rsidRPr="00F1141D">
        <w:rPr>
          <w:rFonts w:ascii="Times New Roman" w:eastAsia="Times New Roman" w:hAnsi="Times New Roman" w:cs="Times New Roman"/>
          <w:b/>
          <w:bCs/>
          <w:sz w:val="24"/>
          <w:szCs w:val="24"/>
        </w:rPr>
        <w:t>parte</w:t>
      </w:r>
      <w:proofErr w:type="spellEnd"/>
      <w:r w:rsidRPr="00F1141D">
        <w:rPr>
          <w:rFonts w:ascii="Times New Roman" w:eastAsia="Times New Roman" w:hAnsi="Times New Roman" w:cs="Times New Roman"/>
          <w:sz w:val="24"/>
          <w:szCs w:val="24"/>
        </w:rPr>
        <w:t xml:space="preserve"> matters not prohibited by this part, </w:t>
      </w:r>
      <w:r w:rsidRPr="00F1141D">
        <w:rPr>
          <w:rFonts w:ascii="Times New Roman" w:eastAsia="Times New Roman" w:hAnsi="Times New Roman" w:cs="Times New Roman"/>
          <w:sz w:val="24"/>
          <w:szCs w:val="24"/>
          <w:u w:val="single"/>
        </w:rPr>
        <w:t xml:space="preserve">no presiding officer shall consult any person or party </w:t>
      </w:r>
      <w:r w:rsidRPr="00F1141D">
        <w:rPr>
          <w:rFonts w:ascii="Times New Roman" w:eastAsia="Times New Roman" w:hAnsi="Times New Roman" w:cs="Times New Roman"/>
          <w:b/>
          <w:sz w:val="24"/>
          <w:szCs w:val="24"/>
          <w:u w:val="single"/>
        </w:rPr>
        <w:t>on any fact in issue</w:t>
      </w:r>
      <w:r w:rsidRPr="00F1141D">
        <w:rPr>
          <w:rFonts w:ascii="Times New Roman" w:eastAsia="Times New Roman" w:hAnsi="Times New Roman" w:cs="Times New Roman"/>
          <w:sz w:val="24"/>
          <w:szCs w:val="24"/>
          <w:u w:val="single"/>
        </w:rPr>
        <w:t xml:space="preserve"> unless upon notice and opportunity for all parties to participate</w:t>
      </w:r>
      <w:r w:rsidRPr="00F1141D">
        <w:rPr>
          <w:rFonts w:ascii="Times New Roman" w:eastAsia="Times New Roman" w:hAnsi="Times New Roman" w:cs="Times New Roman"/>
          <w:sz w:val="24"/>
          <w:szCs w:val="24"/>
        </w:rPr>
        <w:t xml:space="preserve">; nor shall any presiding officer be responsible to or subject to the supervision or direction of any officer, employee or agent engaged in the performance of investigative or prosecuting functions for the commission. No employee, appointee, commissioner or official engaged in the service of, or in any manner connected with the commission shall engage in </w:t>
      </w:r>
      <w:r w:rsidRPr="00F1141D">
        <w:rPr>
          <w:rFonts w:ascii="Times New Roman" w:eastAsia="Times New Roman" w:hAnsi="Times New Roman" w:cs="Times New Roman"/>
          <w:b/>
          <w:bCs/>
          <w:sz w:val="24"/>
          <w:szCs w:val="24"/>
        </w:rPr>
        <w:t xml:space="preserve">ex </w:t>
      </w:r>
      <w:proofErr w:type="spellStart"/>
      <w:r w:rsidRPr="00F1141D">
        <w:rPr>
          <w:rFonts w:ascii="Times New Roman" w:eastAsia="Times New Roman" w:hAnsi="Times New Roman" w:cs="Times New Roman"/>
          <w:b/>
          <w:bCs/>
          <w:sz w:val="24"/>
          <w:szCs w:val="24"/>
        </w:rPr>
        <w:t>parte</w:t>
      </w:r>
      <w:proofErr w:type="spellEnd"/>
      <w:r w:rsidRPr="00F1141D">
        <w:rPr>
          <w:rFonts w:ascii="Times New Roman" w:eastAsia="Times New Roman" w:hAnsi="Times New Roman" w:cs="Times New Roman"/>
          <w:sz w:val="24"/>
          <w:szCs w:val="24"/>
        </w:rPr>
        <w:t xml:space="preserve"> communications save to the extent permitted by this part. No officer, employee or agent engaged in the performance of investigative or prosecuting functions for the commission in any case shall, in that or a factually related case, participate or advise in the decision, recommended decision or commission review, except as witness or counsel in public proceedings.</w:t>
      </w:r>
    </w:p>
    <w:p w:rsidR="00F1141D" w:rsidRPr="00F1141D" w:rsidRDefault="00F1141D" w:rsidP="00DC681F">
      <w:pPr>
        <w:spacing w:after="0" w:line="240" w:lineRule="auto"/>
        <w:ind w:left="1440" w:right="2160"/>
        <w:rPr>
          <w:rFonts w:ascii="Times New Roman" w:eastAsia="Times New Roman" w:hAnsi="Times New Roman" w:cs="Times New Roman"/>
          <w:sz w:val="24"/>
          <w:szCs w:val="24"/>
        </w:rPr>
      </w:pPr>
      <w:r w:rsidRPr="00F1141D">
        <w:rPr>
          <w:rFonts w:ascii="Times New Roman" w:eastAsia="Times New Roman" w:hAnsi="Times New Roman" w:cs="Times New Roman"/>
          <w:b/>
          <w:bCs/>
          <w:sz w:val="24"/>
          <w:szCs w:val="24"/>
        </w:rPr>
        <w:t>(c) </w:t>
      </w:r>
      <w:r w:rsidRPr="00F1141D">
        <w:rPr>
          <w:rFonts w:ascii="Times New Roman" w:eastAsia="Times New Roman" w:hAnsi="Times New Roman" w:cs="Times New Roman"/>
          <w:b/>
          <w:bCs/>
          <w:i/>
          <w:iCs/>
          <w:sz w:val="24"/>
          <w:szCs w:val="24"/>
        </w:rPr>
        <w:t xml:space="preserve"> Ex </w:t>
      </w:r>
      <w:proofErr w:type="spellStart"/>
      <w:r w:rsidRPr="00F1141D">
        <w:rPr>
          <w:rFonts w:ascii="Times New Roman" w:eastAsia="Times New Roman" w:hAnsi="Times New Roman" w:cs="Times New Roman"/>
          <w:b/>
          <w:bCs/>
          <w:i/>
          <w:iCs/>
          <w:sz w:val="24"/>
          <w:szCs w:val="24"/>
        </w:rPr>
        <w:t>parte</w:t>
      </w:r>
      <w:proofErr w:type="spellEnd"/>
      <w:r w:rsidRPr="00F1141D">
        <w:rPr>
          <w:rFonts w:ascii="Times New Roman" w:eastAsia="Times New Roman" w:hAnsi="Times New Roman" w:cs="Times New Roman"/>
          <w:b/>
          <w:bCs/>
          <w:i/>
          <w:iCs/>
          <w:sz w:val="24"/>
          <w:szCs w:val="24"/>
        </w:rPr>
        <w:t xml:space="preserve"> communications. </w:t>
      </w:r>
      <w:r w:rsidRPr="00F1141D">
        <w:rPr>
          <w:rFonts w:ascii="Times New Roman" w:eastAsia="Times New Roman" w:hAnsi="Times New Roman" w:cs="Times New Roman"/>
          <w:b/>
          <w:bCs/>
          <w:sz w:val="24"/>
          <w:szCs w:val="24"/>
        </w:rPr>
        <w:t>—</w:t>
      </w:r>
      <w:r w:rsidRPr="00F1141D">
        <w:rPr>
          <w:rFonts w:ascii="Times New Roman" w:eastAsia="Times New Roman" w:hAnsi="Times New Roman" w:cs="Times New Roman"/>
          <w:sz w:val="24"/>
          <w:szCs w:val="24"/>
        </w:rPr>
        <w:t> </w:t>
      </w:r>
      <w:r w:rsidRPr="00F1141D">
        <w:rPr>
          <w:rFonts w:ascii="Times New Roman" w:eastAsia="Times New Roman" w:hAnsi="Times New Roman" w:cs="Times New Roman"/>
          <w:b/>
          <w:bCs/>
          <w:sz w:val="24"/>
          <w:szCs w:val="24"/>
        </w:rPr>
        <w:t xml:space="preserve">Ex </w:t>
      </w:r>
      <w:proofErr w:type="spellStart"/>
      <w:r w:rsidRPr="00F1141D">
        <w:rPr>
          <w:rFonts w:ascii="Times New Roman" w:eastAsia="Times New Roman" w:hAnsi="Times New Roman" w:cs="Times New Roman"/>
          <w:b/>
          <w:bCs/>
          <w:sz w:val="24"/>
          <w:szCs w:val="24"/>
        </w:rPr>
        <w:t>parte</w:t>
      </w:r>
      <w:proofErr w:type="spellEnd"/>
      <w:r w:rsidRPr="00F1141D">
        <w:rPr>
          <w:rFonts w:ascii="Times New Roman" w:eastAsia="Times New Roman" w:hAnsi="Times New Roman" w:cs="Times New Roman"/>
          <w:sz w:val="24"/>
          <w:szCs w:val="24"/>
        </w:rPr>
        <w:t xml:space="preserve"> communications prohibited in this section shall mean any off-the-record communications to or by any member of the commission, </w:t>
      </w:r>
      <w:r w:rsidRPr="00F1141D">
        <w:rPr>
          <w:rFonts w:ascii="Times New Roman" w:eastAsia="Times New Roman" w:hAnsi="Times New Roman" w:cs="Times New Roman"/>
          <w:sz w:val="24"/>
          <w:szCs w:val="24"/>
          <w:u w:val="single"/>
        </w:rPr>
        <w:t xml:space="preserve">administrative law judge, or employee of the commission, </w:t>
      </w:r>
      <w:r w:rsidRPr="00F1141D">
        <w:rPr>
          <w:rFonts w:ascii="Times New Roman" w:eastAsia="Times New Roman" w:hAnsi="Times New Roman" w:cs="Times New Roman"/>
          <w:b/>
          <w:sz w:val="24"/>
          <w:szCs w:val="24"/>
          <w:u w:val="single"/>
        </w:rPr>
        <w:t>regarding the merits or any fact in issue</w:t>
      </w:r>
      <w:r w:rsidRPr="00F1141D">
        <w:rPr>
          <w:rFonts w:ascii="Times New Roman" w:eastAsia="Times New Roman" w:hAnsi="Times New Roman" w:cs="Times New Roman"/>
          <w:sz w:val="24"/>
          <w:szCs w:val="24"/>
          <w:u w:val="single"/>
        </w:rPr>
        <w:t xml:space="preserve"> of any matter pending before the commission in any contested on-the-record proceeding</w:t>
      </w:r>
      <w:r w:rsidRPr="00F1141D">
        <w:rPr>
          <w:rFonts w:ascii="Times New Roman" w:eastAsia="Times New Roman" w:hAnsi="Times New Roman" w:cs="Times New Roman"/>
          <w:sz w:val="24"/>
          <w:szCs w:val="24"/>
        </w:rPr>
        <w:t xml:space="preserve">. Contested on-the-record proceeding means a proceeding required by a statute, constitution, published commission rule or regulation or order in a particular case, to be decided on the basis of the record of a commission hearing, and in which a protest or a petition or notice to intervene in opposition to requested commission action has been filed. This subsection does not </w:t>
      </w:r>
      <w:r w:rsidRPr="00F1141D">
        <w:rPr>
          <w:rFonts w:ascii="Times New Roman" w:eastAsia="Times New Roman" w:hAnsi="Times New Roman" w:cs="Times New Roman"/>
          <w:sz w:val="24"/>
          <w:szCs w:val="24"/>
        </w:rPr>
        <w:lastRenderedPageBreak/>
        <w:t>prohibit off-the-record communications to or by any employee of the commission prior to the actual beginning of hearings in a contested on-the-record proceeding when such communications are solely for the purpose of seeking clarification of or corrections in evidentiary materials intended for use in the subsequent hearings.</w:t>
      </w:r>
    </w:p>
    <w:p w:rsidR="000A2189" w:rsidRPr="009D320A" w:rsidRDefault="00F1141D" w:rsidP="00613B8C">
      <w:pPr>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br/>
        <w:t xml:space="preserve">66 </w:t>
      </w:r>
      <w:proofErr w:type="spellStart"/>
      <w:r w:rsidRPr="009D320A">
        <w:rPr>
          <w:rFonts w:ascii="Times New Roman" w:eastAsia="Times New Roman" w:hAnsi="Times New Roman" w:cs="Times New Roman"/>
          <w:sz w:val="24"/>
          <w:szCs w:val="24"/>
        </w:rPr>
        <w:t>Pa.C.S</w:t>
      </w:r>
      <w:proofErr w:type="spellEnd"/>
      <w:r w:rsidRPr="009D320A">
        <w:rPr>
          <w:rFonts w:ascii="Times New Roman" w:eastAsia="Times New Roman" w:hAnsi="Times New Roman" w:cs="Times New Roman"/>
          <w:sz w:val="24"/>
          <w:szCs w:val="24"/>
        </w:rPr>
        <w:t>. § 334</w:t>
      </w:r>
      <w:r w:rsidR="00DC681F" w:rsidRPr="009D320A">
        <w:rPr>
          <w:rFonts w:ascii="Times New Roman" w:eastAsia="Times New Roman" w:hAnsi="Times New Roman" w:cs="Times New Roman"/>
          <w:sz w:val="24"/>
          <w:szCs w:val="24"/>
        </w:rPr>
        <w:t xml:space="preserve"> (b) and (c).  (Emphasis added).  As explained above, the purpose of my inquiry was procedural in nature, i.e. whether or not the meter testing had been conducted, and nothing in language or content of the communication concerned the merits of any fact in issue in this case, i.e. whether or not the meter had tested accurate.  </w:t>
      </w:r>
      <w:r w:rsidR="000A2189" w:rsidRPr="009D320A">
        <w:rPr>
          <w:rFonts w:ascii="Times New Roman" w:eastAsia="Times New Roman" w:hAnsi="Times New Roman" w:cs="Times New Roman"/>
          <w:sz w:val="24"/>
          <w:szCs w:val="24"/>
        </w:rPr>
        <w:t xml:space="preserve">In view of the above, my electronic communication with PGW’s counsel for the sole purpose of finding out whether the meter testing was conducted, does not constitute prohibited </w:t>
      </w:r>
      <w:r w:rsidR="000A2189" w:rsidRPr="009D320A">
        <w:rPr>
          <w:rFonts w:ascii="Times New Roman" w:eastAsia="Times New Roman" w:hAnsi="Times New Roman" w:cs="Times New Roman"/>
          <w:i/>
          <w:sz w:val="24"/>
          <w:szCs w:val="24"/>
        </w:rPr>
        <w:t xml:space="preserve">ex </w:t>
      </w:r>
      <w:proofErr w:type="spellStart"/>
      <w:r w:rsidR="000A2189" w:rsidRPr="009D320A">
        <w:rPr>
          <w:rFonts w:ascii="Times New Roman" w:eastAsia="Times New Roman" w:hAnsi="Times New Roman" w:cs="Times New Roman"/>
          <w:i/>
          <w:sz w:val="24"/>
          <w:szCs w:val="24"/>
        </w:rPr>
        <w:t>parte</w:t>
      </w:r>
      <w:proofErr w:type="spellEnd"/>
      <w:r w:rsidR="000A2189" w:rsidRPr="009D320A">
        <w:rPr>
          <w:rFonts w:ascii="Times New Roman" w:eastAsia="Times New Roman" w:hAnsi="Times New Roman" w:cs="Times New Roman"/>
          <w:sz w:val="24"/>
          <w:szCs w:val="24"/>
        </w:rPr>
        <w:t xml:space="preserve"> communication</w:t>
      </w:r>
      <w:r w:rsidR="00613B8C">
        <w:rPr>
          <w:rFonts w:ascii="Times New Roman" w:eastAsia="Times New Roman" w:hAnsi="Times New Roman" w:cs="Times New Roman"/>
          <w:sz w:val="24"/>
          <w:szCs w:val="24"/>
        </w:rPr>
        <w:t>,</w:t>
      </w:r>
      <w:r w:rsidR="000A2189" w:rsidRPr="009D320A">
        <w:rPr>
          <w:rFonts w:ascii="Times New Roman" w:eastAsia="Times New Roman" w:hAnsi="Times New Roman" w:cs="Times New Roman"/>
          <w:sz w:val="24"/>
          <w:szCs w:val="24"/>
        </w:rPr>
        <w:t xml:space="preserve"> </w:t>
      </w:r>
      <w:r w:rsidR="00613B8C" w:rsidRPr="009D320A">
        <w:rPr>
          <w:rFonts w:ascii="Times New Roman" w:eastAsia="Times New Roman" w:hAnsi="Times New Roman" w:cs="Times New Roman"/>
          <w:sz w:val="24"/>
          <w:szCs w:val="24"/>
        </w:rPr>
        <w:t>as that term is defined in the Code</w:t>
      </w:r>
      <w:r w:rsidR="00613B8C">
        <w:rPr>
          <w:rFonts w:ascii="Times New Roman" w:eastAsia="Times New Roman" w:hAnsi="Times New Roman" w:cs="Times New Roman"/>
          <w:sz w:val="24"/>
          <w:szCs w:val="24"/>
        </w:rPr>
        <w:t>,</w:t>
      </w:r>
      <w:r w:rsidR="00613B8C" w:rsidRPr="009D320A">
        <w:rPr>
          <w:rFonts w:ascii="Times New Roman" w:eastAsia="Times New Roman" w:hAnsi="Times New Roman" w:cs="Times New Roman"/>
          <w:sz w:val="24"/>
          <w:szCs w:val="24"/>
        </w:rPr>
        <w:t xml:space="preserve"> </w:t>
      </w:r>
      <w:r w:rsidR="000A2189" w:rsidRPr="009D320A">
        <w:rPr>
          <w:rFonts w:ascii="Times New Roman" w:eastAsia="Times New Roman" w:hAnsi="Times New Roman" w:cs="Times New Roman"/>
          <w:sz w:val="24"/>
          <w:szCs w:val="24"/>
        </w:rPr>
        <w:t xml:space="preserve">and was not improper.  </w:t>
      </w:r>
    </w:p>
    <w:p w:rsidR="000A2189" w:rsidRPr="009D320A" w:rsidRDefault="000A2189" w:rsidP="00613B8C">
      <w:pPr>
        <w:spacing w:after="0" w:line="360" w:lineRule="auto"/>
        <w:ind w:firstLine="1440"/>
        <w:rPr>
          <w:rFonts w:ascii="Times New Roman" w:eastAsia="Times New Roman" w:hAnsi="Times New Roman" w:cs="Times New Roman"/>
          <w:sz w:val="24"/>
          <w:szCs w:val="24"/>
        </w:rPr>
      </w:pPr>
    </w:p>
    <w:p w:rsidR="009D320A" w:rsidRPr="009D320A" w:rsidRDefault="000A2189" w:rsidP="00613B8C">
      <w:pPr>
        <w:spacing w:after="0" w:line="360" w:lineRule="auto"/>
        <w:ind w:firstLine="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I further note that at the further hearing on October 12, 2018, which was changed to a prehearing conference, Mr. Norman amended and clarified his high billing dispute by stipulating that, if the gas meter currently serving the Service Address was tested for accuracy, it would test accurate within</w:t>
      </w:r>
      <w:r w:rsidRPr="009D320A">
        <w:rPr>
          <w:rFonts w:ascii="Times New Roman" w:eastAsia="Calibri" w:hAnsi="Times New Roman" w:cs="Times New Roman"/>
          <w:sz w:val="24"/>
          <w:szCs w:val="24"/>
        </w:rPr>
        <w:t xml:space="preserve"> </w:t>
      </w:r>
      <w:r w:rsidRPr="009D320A">
        <w:rPr>
          <w:rFonts w:ascii="Times New Roman" w:hAnsi="Times New Roman" w:cs="Times New Roman"/>
          <w:sz w:val="24"/>
          <w:szCs w:val="24"/>
        </w:rPr>
        <w:t xml:space="preserve">the ± </w:t>
      </w:r>
      <w:r w:rsidRPr="009D320A">
        <w:rPr>
          <w:rStyle w:val="term1"/>
          <w:rFonts w:ascii="Times New Roman" w:hAnsi="Times New Roman" w:cs="Times New Roman"/>
          <w:b w:val="0"/>
          <w:sz w:val="24"/>
          <w:szCs w:val="24"/>
        </w:rPr>
        <w:t>2%</w:t>
      </w:r>
      <w:r w:rsidRPr="009D320A">
        <w:rPr>
          <w:rFonts w:ascii="Times New Roman" w:hAnsi="Times New Roman" w:cs="Times New Roman"/>
          <w:sz w:val="24"/>
          <w:szCs w:val="24"/>
        </w:rPr>
        <w:t xml:space="preserve"> margin of error </w:t>
      </w:r>
      <w:r w:rsidRPr="009D320A">
        <w:rPr>
          <w:rFonts w:ascii="Times New Roman" w:eastAsia="Times New Roman" w:hAnsi="Times New Roman" w:cs="Times New Roman"/>
          <w:sz w:val="24"/>
          <w:szCs w:val="24"/>
        </w:rPr>
        <w:t>allowed by the Commission’s regulation</w:t>
      </w:r>
      <w:r w:rsidRPr="009D320A">
        <w:rPr>
          <w:rFonts w:ascii="Times New Roman" w:hAnsi="Times New Roman" w:cs="Times New Roman"/>
          <w:sz w:val="24"/>
          <w:szCs w:val="24"/>
        </w:rPr>
        <w:t xml:space="preserve"> at 52 </w:t>
      </w:r>
      <w:proofErr w:type="spellStart"/>
      <w:r w:rsidRPr="009D320A">
        <w:rPr>
          <w:rFonts w:ascii="Times New Roman" w:hAnsi="Times New Roman" w:cs="Times New Roman"/>
          <w:sz w:val="24"/>
          <w:szCs w:val="24"/>
        </w:rPr>
        <w:t>Pa.Code</w:t>
      </w:r>
      <w:proofErr w:type="spellEnd"/>
      <w:r w:rsidRPr="009D320A">
        <w:rPr>
          <w:rFonts w:ascii="Times New Roman" w:hAnsi="Times New Roman" w:cs="Times New Roman"/>
          <w:sz w:val="24"/>
          <w:szCs w:val="24"/>
        </w:rPr>
        <w:t xml:space="preserve"> § 59.22.  2Tr. 99-104.  His stipulation further emphasizes the fact that </w:t>
      </w:r>
      <w:r w:rsidR="003D23F2" w:rsidRPr="009D320A">
        <w:rPr>
          <w:rFonts w:ascii="Times New Roman" w:hAnsi="Times New Roman" w:cs="Times New Roman"/>
          <w:sz w:val="24"/>
          <w:szCs w:val="24"/>
        </w:rPr>
        <w:t xml:space="preserve">the act of </w:t>
      </w:r>
      <w:r w:rsidRPr="009D320A">
        <w:rPr>
          <w:rFonts w:ascii="Times New Roman" w:hAnsi="Times New Roman" w:cs="Times New Roman"/>
          <w:sz w:val="24"/>
          <w:szCs w:val="24"/>
        </w:rPr>
        <w:t xml:space="preserve">meter testing was unrelated to </w:t>
      </w:r>
      <w:r w:rsidRPr="00F1141D">
        <w:rPr>
          <w:rFonts w:ascii="Times New Roman" w:eastAsia="Times New Roman" w:hAnsi="Times New Roman" w:cs="Times New Roman"/>
          <w:sz w:val="24"/>
          <w:szCs w:val="24"/>
        </w:rPr>
        <w:t>the merits or any fact in issue</w:t>
      </w:r>
      <w:r w:rsidRPr="009D320A">
        <w:rPr>
          <w:rFonts w:ascii="Times New Roman" w:eastAsia="Times New Roman" w:hAnsi="Times New Roman" w:cs="Times New Roman"/>
          <w:sz w:val="24"/>
          <w:szCs w:val="24"/>
        </w:rPr>
        <w:t xml:space="preserve"> in this case.</w:t>
      </w:r>
    </w:p>
    <w:p w:rsidR="009D320A" w:rsidRPr="009D320A" w:rsidRDefault="009D320A" w:rsidP="009D320A">
      <w:pPr>
        <w:spacing w:after="0" w:line="360" w:lineRule="auto"/>
        <w:ind w:firstLine="1440"/>
        <w:rPr>
          <w:rFonts w:ascii="Times New Roman" w:eastAsia="Times New Roman" w:hAnsi="Times New Roman" w:cs="Times New Roman"/>
          <w:b/>
          <w:sz w:val="24"/>
          <w:szCs w:val="24"/>
        </w:rPr>
      </w:pPr>
    </w:p>
    <w:p w:rsidR="009D320A" w:rsidRDefault="009D320A" w:rsidP="009D320A">
      <w:pPr>
        <w:pStyle w:val="ListParagraph"/>
        <w:numPr>
          <w:ilvl w:val="0"/>
          <w:numId w:val="2"/>
        </w:numPr>
        <w:spacing w:after="0" w:line="360" w:lineRule="auto"/>
        <w:rPr>
          <w:rFonts w:ascii="Times New Roman" w:eastAsia="Times New Roman" w:hAnsi="Times New Roman" w:cs="Times New Roman"/>
          <w:b/>
          <w:sz w:val="24"/>
          <w:szCs w:val="24"/>
        </w:rPr>
      </w:pPr>
      <w:r w:rsidRPr="009D320A">
        <w:rPr>
          <w:rFonts w:ascii="Times New Roman" w:eastAsia="Times New Roman" w:hAnsi="Times New Roman" w:cs="Times New Roman"/>
          <w:b/>
          <w:sz w:val="24"/>
          <w:szCs w:val="24"/>
        </w:rPr>
        <w:t>My statement concerning the merits of Mr. Norman’s claims during the May 18, 2018 hearing</w:t>
      </w:r>
    </w:p>
    <w:p w:rsidR="00613B8C" w:rsidRPr="009D320A" w:rsidRDefault="00613B8C" w:rsidP="00613B8C">
      <w:pPr>
        <w:pStyle w:val="ListParagraph"/>
        <w:spacing w:after="0" w:line="360" w:lineRule="auto"/>
        <w:ind w:left="1800"/>
        <w:rPr>
          <w:rFonts w:ascii="Times New Roman" w:eastAsia="Times New Roman" w:hAnsi="Times New Roman" w:cs="Times New Roman"/>
          <w:b/>
          <w:sz w:val="24"/>
          <w:szCs w:val="24"/>
        </w:rPr>
      </w:pPr>
    </w:p>
    <w:p w:rsidR="00613B8C" w:rsidRPr="004B76F7" w:rsidRDefault="00613B8C" w:rsidP="00613B8C">
      <w:pPr>
        <w:pStyle w:val="ListParagraph"/>
        <w:spacing w:after="0" w:line="360" w:lineRule="auto"/>
        <w:ind w:left="0" w:firstLine="1440"/>
        <w:rPr>
          <w:rFonts w:ascii="Times New Roman" w:hAnsi="Times New Roman" w:cs="Times New Roman"/>
          <w:sz w:val="24"/>
          <w:szCs w:val="24"/>
        </w:rPr>
      </w:pPr>
      <w:r>
        <w:rPr>
          <w:rFonts w:ascii="Times New Roman" w:eastAsia="Times New Roman" w:hAnsi="Times New Roman" w:cs="Times New Roman"/>
          <w:sz w:val="24"/>
          <w:szCs w:val="24"/>
        </w:rPr>
        <w:t xml:space="preserve">In his Motion to </w:t>
      </w:r>
      <w:r w:rsidRPr="004B76F7">
        <w:rPr>
          <w:rFonts w:ascii="Times New Roman" w:eastAsia="Times New Roman" w:hAnsi="Times New Roman" w:cs="Times New Roman"/>
          <w:sz w:val="24"/>
          <w:szCs w:val="24"/>
        </w:rPr>
        <w:t xml:space="preserve">Disqualify, Mr. Norman alleges that during the </w:t>
      </w:r>
      <w:r w:rsidRPr="004B76F7">
        <w:rPr>
          <w:rFonts w:ascii="Times New Roman" w:hAnsi="Times New Roman" w:cs="Times New Roman"/>
          <w:sz w:val="24"/>
          <w:szCs w:val="24"/>
        </w:rPr>
        <w:t>May 18, 2018</w:t>
      </w:r>
      <w:r w:rsidR="002E0B91">
        <w:rPr>
          <w:rFonts w:ascii="Times New Roman" w:hAnsi="Times New Roman" w:cs="Times New Roman"/>
          <w:sz w:val="24"/>
          <w:szCs w:val="24"/>
        </w:rPr>
        <w:t>,</w:t>
      </w:r>
      <w:r w:rsidRPr="004B76F7">
        <w:rPr>
          <w:rFonts w:ascii="Times New Roman" w:hAnsi="Times New Roman" w:cs="Times New Roman"/>
          <w:sz w:val="24"/>
          <w:szCs w:val="24"/>
        </w:rPr>
        <w:t xml:space="preserve"> hearing, I “inquired as to the basis for Complainant’s billing dispute and upon hearing a brief synopsis of</w:t>
      </w:r>
      <w:r w:rsidRPr="004B76F7">
        <w:rPr>
          <w:rFonts w:ascii="Times New Roman" w:eastAsia="Times New Roman" w:hAnsi="Times New Roman" w:cs="Times New Roman"/>
          <w:sz w:val="24"/>
          <w:szCs w:val="24"/>
        </w:rPr>
        <w:t xml:space="preserve"> </w:t>
      </w:r>
      <w:r w:rsidRPr="004B76F7">
        <w:rPr>
          <w:rFonts w:ascii="Times New Roman" w:hAnsi="Times New Roman" w:cs="Times New Roman"/>
          <w:sz w:val="24"/>
          <w:szCs w:val="24"/>
        </w:rPr>
        <w:t xml:space="preserve">Complainant’s position, Judge Vero stated Complainant’s position was farfetched.”  </w:t>
      </w:r>
    </w:p>
    <w:p w:rsidR="00613B8C" w:rsidRPr="004B76F7" w:rsidRDefault="00613B8C" w:rsidP="00613B8C">
      <w:pPr>
        <w:pStyle w:val="ListParagraph"/>
        <w:spacing w:after="0" w:line="360" w:lineRule="auto"/>
        <w:ind w:left="0" w:firstLine="1440"/>
        <w:rPr>
          <w:rFonts w:ascii="Times New Roman" w:hAnsi="Times New Roman" w:cs="Times New Roman"/>
          <w:sz w:val="24"/>
          <w:szCs w:val="24"/>
        </w:rPr>
      </w:pPr>
    </w:p>
    <w:p w:rsidR="00613B8C" w:rsidRPr="004B76F7" w:rsidRDefault="00613B8C" w:rsidP="00613B8C">
      <w:pPr>
        <w:pStyle w:val="ListParagraph"/>
        <w:spacing w:after="0" w:line="360" w:lineRule="auto"/>
        <w:ind w:left="0" w:firstLine="1440"/>
        <w:rPr>
          <w:rFonts w:ascii="Times New Roman" w:eastAsia="Times New Roman" w:hAnsi="Times New Roman" w:cs="Times New Roman"/>
          <w:sz w:val="24"/>
          <w:szCs w:val="24"/>
        </w:rPr>
      </w:pPr>
      <w:r w:rsidRPr="004B76F7">
        <w:rPr>
          <w:rFonts w:ascii="Times New Roman" w:hAnsi="Times New Roman" w:cs="Times New Roman"/>
          <w:sz w:val="24"/>
          <w:szCs w:val="24"/>
        </w:rPr>
        <w:t>A review of the transcript from the May 18, 2018 hearing reveals no such statement made by me to Mr. Norman or PGW</w:t>
      </w:r>
      <w:r w:rsidR="004B76F7" w:rsidRPr="004B76F7">
        <w:rPr>
          <w:rFonts w:ascii="Times New Roman" w:hAnsi="Times New Roman" w:cs="Times New Roman"/>
          <w:sz w:val="24"/>
          <w:szCs w:val="24"/>
        </w:rPr>
        <w:t>, nor do I recall making such a statement</w:t>
      </w:r>
      <w:r w:rsidRPr="004B76F7">
        <w:rPr>
          <w:rFonts w:ascii="Times New Roman" w:hAnsi="Times New Roman" w:cs="Times New Roman"/>
          <w:sz w:val="24"/>
          <w:szCs w:val="24"/>
        </w:rPr>
        <w:t>.</w:t>
      </w:r>
      <w:r w:rsidR="004B76F7" w:rsidRPr="004B76F7">
        <w:rPr>
          <w:rFonts w:ascii="Times New Roman" w:hAnsi="Times New Roman" w:cs="Times New Roman"/>
          <w:sz w:val="24"/>
          <w:szCs w:val="24"/>
        </w:rPr>
        <w:t xml:space="preserve">  What the transcript from the May 18, 2018 hearing indicates, however, </w:t>
      </w:r>
      <w:r w:rsidR="004B76F7" w:rsidRPr="004B76F7">
        <w:rPr>
          <w:rFonts w:ascii="Times New Roman" w:eastAsia="Times New Roman" w:hAnsi="Times New Roman" w:cs="Times New Roman"/>
          <w:sz w:val="24"/>
          <w:szCs w:val="24"/>
        </w:rPr>
        <w:t xml:space="preserve">is that Mr. Norman was allowed, as </w:t>
      </w:r>
      <w:r w:rsidR="004B76F7" w:rsidRPr="004B76F7">
        <w:rPr>
          <w:rFonts w:ascii="Times New Roman" w:eastAsia="Times New Roman" w:hAnsi="Times New Roman" w:cs="Times New Roman"/>
          <w:i/>
          <w:sz w:val="24"/>
          <w:szCs w:val="24"/>
        </w:rPr>
        <w:t>a pro se</w:t>
      </w:r>
      <w:r w:rsidR="004B76F7" w:rsidRPr="004B76F7">
        <w:rPr>
          <w:rFonts w:ascii="Times New Roman" w:eastAsia="Times New Roman" w:hAnsi="Times New Roman" w:cs="Times New Roman"/>
          <w:sz w:val="24"/>
          <w:szCs w:val="24"/>
        </w:rPr>
        <w:t xml:space="preserve"> Complainant in this matter, to clarify his high billing dispute as a </w:t>
      </w:r>
      <w:r w:rsidR="004B76F7" w:rsidRPr="004B76F7">
        <w:rPr>
          <w:rFonts w:ascii="Times New Roman" w:eastAsia="Times New Roman" w:hAnsi="Times New Roman" w:cs="Times New Roman"/>
          <w:sz w:val="24"/>
          <w:szCs w:val="24"/>
        </w:rPr>
        <w:lastRenderedPageBreak/>
        <w:t xml:space="preserve">synchronization issue between the PGW meter and the Company’s systems (billing system, reading system, etc.).  1Tr. 6.  </w:t>
      </w:r>
    </w:p>
    <w:p w:rsidR="00613B8C" w:rsidRPr="004B76F7" w:rsidRDefault="00613B8C" w:rsidP="00613B8C">
      <w:pPr>
        <w:pStyle w:val="ListParagraph"/>
        <w:spacing w:after="0" w:line="360" w:lineRule="auto"/>
        <w:ind w:left="0"/>
        <w:rPr>
          <w:rFonts w:ascii="Times New Roman" w:eastAsia="Times New Roman" w:hAnsi="Times New Roman" w:cs="Times New Roman"/>
          <w:sz w:val="24"/>
          <w:szCs w:val="24"/>
        </w:rPr>
      </w:pPr>
    </w:p>
    <w:p w:rsidR="00D260ED" w:rsidRPr="009D320A" w:rsidRDefault="003D23F2" w:rsidP="009D320A">
      <w:pPr>
        <w:pStyle w:val="ListParagraph"/>
        <w:numPr>
          <w:ilvl w:val="0"/>
          <w:numId w:val="2"/>
        </w:numPr>
        <w:spacing w:after="0" w:line="360" w:lineRule="auto"/>
        <w:rPr>
          <w:rFonts w:ascii="Times New Roman" w:eastAsia="Times New Roman" w:hAnsi="Times New Roman" w:cs="Times New Roman"/>
          <w:sz w:val="24"/>
          <w:szCs w:val="24"/>
        </w:rPr>
      </w:pPr>
      <w:r w:rsidRPr="004B76F7">
        <w:rPr>
          <w:rFonts w:ascii="Times New Roman" w:eastAsia="Times New Roman" w:hAnsi="Times New Roman" w:cs="Times New Roman"/>
          <w:b/>
          <w:sz w:val="24"/>
          <w:szCs w:val="24"/>
        </w:rPr>
        <w:t>M</w:t>
      </w:r>
      <w:r w:rsidR="000A2189" w:rsidRPr="004B76F7">
        <w:rPr>
          <w:rFonts w:ascii="Times New Roman" w:eastAsia="Times New Roman" w:hAnsi="Times New Roman" w:cs="Times New Roman"/>
          <w:b/>
          <w:sz w:val="24"/>
          <w:szCs w:val="24"/>
        </w:rPr>
        <w:t xml:space="preserve">y failure </w:t>
      </w:r>
      <w:r w:rsidRPr="004B76F7">
        <w:rPr>
          <w:rFonts w:ascii="Times New Roman" w:eastAsia="Times New Roman" w:hAnsi="Times New Roman" w:cs="Times New Roman"/>
          <w:b/>
          <w:sz w:val="24"/>
          <w:szCs w:val="24"/>
        </w:rPr>
        <w:t xml:space="preserve">or refusal </w:t>
      </w:r>
      <w:r w:rsidR="000A2189" w:rsidRPr="004B76F7">
        <w:rPr>
          <w:rFonts w:ascii="Times New Roman" w:eastAsia="Times New Roman" w:hAnsi="Times New Roman" w:cs="Times New Roman"/>
          <w:b/>
          <w:sz w:val="24"/>
          <w:szCs w:val="24"/>
        </w:rPr>
        <w:t>to sanction PGW for serving responses to Complainant’s interrogatories</w:t>
      </w:r>
      <w:r w:rsidR="000A2189" w:rsidRPr="009D320A">
        <w:rPr>
          <w:rFonts w:ascii="Times New Roman" w:eastAsia="Times New Roman" w:hAnsi="Times New Roman" w:cs="Times New Roman"/>
          <w:b/>
          <w:sz w:val="24"/>
          <w:szCs w:val="24"/>
        </w:rPr>
        <w:t xml:space="preserve"> two days late</w:t>
      </w:r>
    </w:p>
    <w:p w:rsidR="003D23F2" w:rsidRPr="009D320A" w:rsidRDefault="003D23F2" w:rsidP="003D23F2">
      <w:pPr>
        <w:spacing w:after="0" w:line="360" w:lineRule="auto"/>
        <w:ind w:right="-180" w:firstLine="1440"/>
        <w:rPr>
          <w:rFonts w:ascii="Times New Roman" w:eastAsia="Times New Roman" w:hAnsi="Times New Roman" w:cs="Times New Roman"/>
          <w:sz w:val="24"/>
          <w:szCs w:val="24"/>
        </w:rPr>
      </w:pPr>
    </w:p>
    <w:p w:rsidR="003D23F2" w:rsidRPr="00902878" w:rsidRDefault="003D23F2" w:rsidP="003D23F2">
      <w:pPr>
        <w:spacing w:after="0" w:line="360" w:lineRule="auto"/>
        <w:ind w:right="-180" w:firstLine="144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On April 16, 2018, Mr. Norman served PGW with written Interrogatories and Requests for Production of Documents, Set I.  On </w:t>
      </w:r>
      <w:r w:rsidRPr="00902878">
        <w:rPr>
          <w:rFonts w:ascii="Times New Roman" w:eastAsia="Times New Roman" w:hAnsi="Times New Roman" w:cs="Times New Roman"/>
          <w:sz w:val="24"/>
          <w:szCs w:val="24"/>
        </w:rPr>
        <w:t>April 25, 2018, PGW submitted timely Objections to Mr. Norman’s discovery request.</w:t>
      </w:r>
    </w:p>
    <w:p w:rsidR="003D23F2" w:rsidRPr="00902878" w:rsidRDefault="003D23F2" w:rsidP="003D23F2">
      <w:pPr>
        <w:spacing w:after="0" w:line="360" w:lineRule="auto"/>
        <w:ind w:right="-180"/>
        <w:rPr>
          <w:rFonts w:ascii="Times New Roman" w:eastAsia="Times New Roman" w:hAnsi="Times New Roman" w:cs="Times New Roman"/>
          <w:sz w:val="24"/>
          <w:szCs w:val="24"/>
        </w:rPr>
      </w:pPr>
    </w:p>
    <w:p w:rsidR="003D23F2" w:rsidRPr="00902878" w:rsidRDefault="003D23F2" w:rsidP="003D23F2">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May 4, 2018, Mr. Norman filed a timely Motion to Compel Discovery Responses to his interrogatories and requests for production of documents (1</w:t>
      </w:r>
      <w:r w:rsidRPr="00902878">
        <w:rPr>
          <w:rFonts w:ascii="Times New Roman" w:eastAsia="Times New Roman" w:hAnsi="Times New Roman" w:cs="Times New Roman"/>
          <w:sz w:val="24"/>
          <w:szCs w:val="24"/>
          <w:vertAlign w:val="superscript"/>
        </w:rPr>
        <w:t>st</w:t>
      </w:r>
      <w:r w:rsidRPr="00902878">
        <w:rPr>
          <w:rFonts w:ascii="Times New Roman" w:eastAsia="Times New Roman" w:hAnsi="Times New Roman" w:cs="Times New Roman"/>
          <w:sz w:val="24"/>
          <w:szCs w:val="24"/>
        </w:rPr>
        <w:t xml:space="preserve"> Motion to Compel).  </w:t>
      </w:r>
    </w:p>
    <w:p w:rsidR="003D23F2" w:rsidRPr="00902878" w:rsidRDefault="003D23F2" w:rsidP="003D23F2">
      <w:pPr>
        <w:spacing w:after="0" w:line="360" w:lineRule="auto"/>
        <w:ind w:right="-180" w:firstLine="1440"/>
        <w:rPr>
          <w:rFonts w:ascii="Times New Roman" w:eastAsia="Times New Roman" w:hAnsi="Times New Roman" w:cs="Times New Roman"/>
          <w:sz w:val="24"/>
          <w:szCs w:val="24"/>
        </w:rPr>
      </w:pPr>
    </w:p>
    <w:p w:rsidR="003D23F2" w:rsidRPr="00902878" w:rsidRDefault="003D23F2" w:rsidP="003D23F2">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May 9, 2018, PGW filed a timely Answer to Mr. Norman’s 1</w:t>
      </w:r>
      <w:r w:rsidRPr="00902878">
        <w:rPr>
          <w:rFonts w:ascii="Times New Roman" w:eastAsia="Times New Roman" w:hAnsi="Times New Roman" w:cs="Times New Roman"/>
          <w:sz w:val="24"/>
          <w:szCs w:val="24"/>
          <w:vertAlign w:val="superscript"/>
        </w:rPr>
        <w:t>st</w:t>
      </w:r>
      <w:r w:rsidRPr="00902878">
        <w:rPr>
          <w:rFonts w:ascii="Times New Roman" w:eastAsia="Times New Roman" w:hAnsi="Times New Roman" w:cs="Times New Roman"/>
          <w:sz w:val="24"/>
          <w:szCs w:val="24"/>
        </w:rPr>
        <w:t xml:space="preserve"> Motion to Compel.</w:t>
      </w:r>
    </w:p>
    <w:p w:rsidR="003D23F2" w:rsidRPr="00902878" w:rsidRDefault="003D23F2" w:rsidP="003D23F2">
      <w:pPr>
        <w:spacing w:after="0" w:line="360" w:lineRule="auto"/>
        <w:ind w:right="-180" w:firstLine="1440"/>
        <w:rPr>
          <w:rFonts w:ascii="Times New Roman" w:eastAsia="Times New Roman" w:hAnsi="Times New Roman" w:cs="Times New Roman"/>
          <w:sz w:val="24"/>
          <w:szCs w:val="24"/>
        </w:rPr>
      </w:pPr>
    </w:p>
    <w:p w:rsidR="003D23F2" w:rsidRDefault="003D23F2" w:rsidP="003D23F2">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May 9, 2018, I issued an Order granting, in part, and denying, in part, PGW’s Objections to Mr. Norman’s Interrogatories and Requests for Production of Documents, Set I.  The May 9, 2018 Order instructed PGW to submit answers to Mr. Norman’s Interrogatories and Requests for Production of Documents, Set I, in compliance with the Order, by no later than May 14, 2018.</w:t>
      </w:r>
    </w:p>
    <w:p w:rsidR="003D23F2" w:rsidRDefault="003D23F2" w:rsidP="003D23F2">
      <w:pPr>
        <w:spacing w:after="0" w:line="360" w:lineRule="auto"/>
        <w:ind w:firstLine="1440"/>
        <w:rPr>
          <w:rFonts w:ascii="Times New Roman" w:eastAsia="Times New Roman" w:hAnsi="Times New Roman" w:cs="Times New Roman"/>
          <w:sz w:val="24"/>
          <w:szCs w:val="24"/>
        </w:rPr>
      </w:pPr>
    </w:p>
    <w:p w:rsidR="003D23F2" w:rsidRDefault="003D23F2" w:rsidP="003D23F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16, 2018, PGW served responses to </w:t>
      </w:r>
      <w:r w:rsidRPr="00902878">
        <w:rPr>
          <w:rFonts w:ascii="Times New Roman" w:eastAsia="Times New Roman" w:hAnsi="Times New Roman" w:cs="Times New Roman"/>
          <w:sz w:val="24"/>
          <w:szCs w:val="24"/>
        </w:rPr>
        <w:t>Mr. Norman’s Interrogatories and Requests for Production of Documents, Set I</w:t>
      </w:r>
      <w:r>
        <w:rPr>
          <w:rFonts w:ascii="Times New Roman" w:eastAsia="Times New Roman" w:hAnsi="Times New Roman" w:cs="Times New Roman"/>
          <w:sz w:val="24"/>
          <w:szCs w:val="24"/>
        </w:rPr>
        <w:t>.</w:t>
      </w:r>
    </w:p>
    <w:p w:rsidR="003D23F2" w:rsidRPr="00902878" w:rsidRDefault="003D23F2" w:rsidP="003D23F2">
      <w:pPr>
        <w:spacing w:after="0" w:line="360" w:lineRule="auto"/>
        <w:ind w:firstLine="1440"/>
        <w:rPr>
          <w:rFonts w:ascii="Times New Roman" w:eastAsia="Times New Roman" w:hAnsi="Times New Roman" w:cs="Times New Roman"/>
          <w:sz w:val="24"/>
          <w:szCs w:val="24"/>
        </w:rPr>
      </w:pPr>
    </w:p>
    <w:p w:rsidR="003D23F2" w:rsidRDefault="003D23F2" w:rsidP="003D23F2">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Almost five months later, o</w:t>
      </w:r>
      <w:r w:rsidRPr="00902878">
        <w:rPr>
          <w:rFonts w:ascii="Times New Roman" w:eastAsia="Times New Roman" w:hAnsi="Times New Roman" w:cs="Times New Roman"/>
          <w:sz w:val="24"/>
          <w:szCs w:val="24"/>
        </w:rPr>
        <w:t>n October 10, 2018, Mr. Norman filed a Motion to Compel responses to his Requests for Production of Documents</w:t>
      </w:r>
      <w:r>
        <w:rPr>
          <w:rFonts w:ascii="Times New Roman" w:eastAsia="Times New Roman" w:hAnsi="Times New Roman" w:cs="Times New Roman"/>
          <w:sz w:val="24"/>
          <w:szCs w:val="24"/>
        </w:rPr>
        <w:t>, Set I,</w:t>
      </w:r>
      <w:r w:rsidRPr="00902878">
        <w:rPr>
          <w:rFonts w:ascii="Times New Roman" w:eastAsia="Times New Roman" w:hAnsi="Times New Roman" w:cs="Times New Roman"/>
          <w:sz w:val="24"/>
          <w:szCs w:val="24"/>
        </w:rPr>
        <w:t xml:space="preserve"> or to impose sanctions for failure to respond to same (2</w:t>
      </w:r>
      <w:r w:rsidRPr="00902878">
        <w:rPr>
          <w:rFonts w:ascii="Times New Roman" w:eastAsia="Times New Roman" w:hAnsi="Times New Roman" w:cs="Times New Roman"/>
          <w:sz w:val="24"/>
          <w:szCs w:val="24"/>
          <w:vertAlign w:val="superscript"/>
        </w:rPr>
        <w:t>nd</w:t>
      </w:r>
      <w:r w:rsidRPr="00902878">
        <w:rPr>
          <w:rFonts w:ascii="Times New Roman" w:eastAsia="Times New Roman" w:hAnsi="Times New Roman" w:cs="Times New Roman"/>
          <w:sz w:val="24"/>
          <w:szCs w:val="24"/>
        </w:rPr>
        <w:t xml:space="preserve"> Motion to Compel or October 10, 2018 Motion).</w:t>
      </w:r>
    </w:p>
    <w:p w:rsidR="003D23F2" w:rsidRDefault="003D23F2" w:rsidP="003D23F2">
      <w:pPr>
        <w:spacing w:after="0" w:line="360" w:lineRule="auto"/>
        <w:ind w:right="-180" w:firstLine="1440"/>
        <w:rPr>
          <w:rFonts w:ascii="Times New Roman" w:eastAsia="Times New Roman" w:hAnsi="Times New Roman" w:cs="Times New Roman"/>
          <w:sz w:val="24"/>
          <w:szCs w:val="24"/>
        </w:rPr>
      </w:pPr>
    </w:p>
    <w:p w:rsidR="003D23F2" w:rsidRPr="000E0535" w:rsidRDefault="003D23F2" w:rsidP="00DF2D65">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On November 8, 2018, I issued an Order addressing, inter alia, Mr. Norman’s October 10, 2018</w:t>
      </w:r>
      <w:r w:rsidR="00FB0DFB">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 xml:space="preserve"> Motion to Compel.  On November </w:t>
      </w:r>
      <w:r w:rsidR="00DF2D65">
        <w:rPr>
          <w:rFonts w:ascii="Times New Roman" w:eastAsia="Times New Roman" w:hAnsi="Times New Roman" w:cs="Times New Roman"/>
          <w:sz w:val="24"/>
          <w:szCs w:val="24"/>
        </w:rPr>
        <w:t>8</w:t>
      </w:r>
      <w:r>
        <w:rPr>
          <w:rFonts w:ascii="Times New Roman" w:eastAsia="Times New Roman" w:hAnsi="Times New Roman" w:cs="Times New Roman"/>
          <w:sz w:val="24"/>
          <w:szCs w:val="24"/>
        </w:rPr>
        <w:t>, 2018</w:t>
      </w:r>
      <w:r w:rsidR="00DF2D65">
        <w:rPr>
          <w:rFonts w:ascii="Times New Roman" w:eastAsia="Times New Roman" w:hAnsi="Times New Roman" w:cs="Times New Roman"/>
          <w:sz w:val="24"/>
          <w:szCs w:val="24"/>
        </w:rPr>
        <w:t xml:space="preserve">, </w:t>
      </w:r>
      <w:r w:rsidR="00DF2D65" w:rsidRPr="00902878">
        <w:rPr>
          <w:rFonts w:ascii="Times New Roman" w:eastAsia="Times New Roman" w:hAnsi="Times New Roman" w:cs="Times New Roman"/>
          <w:sz w:val="24"/>
          <w:szCs w:val="24"/>
        </w:rPr>
        <w:t xml:space="preserve">I issued an Order (November 8, </w:t>
      </w:r>
      <w:r w:rsidR="00DF2D65" w:rsidRPr="00902878">
        <w:rPr>
          <w:rFonts w:ascii="Times New Roman" w:eastAsia="Times New Roman" w:hAnsi="Times New Roman" w:cs="Times New Roman"/>
          <w:sz w:val="24"/>
          <w:szCs w:val="24"/>
        </w:rPr>
        <w:lastRenderedPageBreak/>
        <w:t xml:space="preserve">2018 Order) which denied in part and granted in part Mr. Norman’s October 10, 2018 Motion, and memorialized my oral order made during the October 12, 2018 prehearing conference.  </w:t>
      </w:r>
      <w:r w:rsidR="00DF2D65">
        <w:rPr>
          <w:rFonts w:ascii="Times New Roman" w:hAnsi="Times New Roman" w:cs="Times New Roman"/>
          <w:sz w:val="24"/>
          <w:szCs w:val="24"/>
        </w:rPr>
        <w:t>On</w:t>
      </w:r>
      <w:r w:rsidR="00DF2D65" w:rsidRPr="00902878">
        <w:rPr>
          <w:rFonts w:ascii="Times New Roman" w:hAnsi="Times New Roman" w:cs="Times New Roman"/>
          <w:sz w:val="24"/>
          <w:szCs w:val="24"/>
        </w:rPr>
        <w:t xml:space="preserve"> November 19, 2018, Mr. Norman</w:t>
      </w:r>
      <w:r w:rsidR="00DF2D65">
        <w:rPr>
          <w:rFonts w:ascii="Times New Roman" w:hAnsi="Times New Roman" w:cs="Times New Roman"/>
          <w:sz w:val="24"/>
          <w:szCs w:val="24"/>
        </w:rPr>
        <w:t xml:space="preserve"> filed a </w:t>
      </w:r>
      <w:r w:rsidR="00DF2D65" w:rsidRPr="00902878">
        <w:rPr>
          <w:rFonts w:ascii="Times New Roman" w:hAnsi="Times New Roman" w:cs="Times New Roman"/>
          <w:sz w:val="24"/>
          <w:szCs w:val="24"/>
        </w:rPr>
        <w:t>Petition for Reconsideration of my November 8, 2018</w:t>
      </w:r>
      <w:r w:rsidR="007C6D5A">
        <w:rPr>
          <w:rFonts w:ascii="Times New Roman" w:hAnsi="Times New Roman" w:cs="Times New Roman"/>
          <w:sz w:val="24"/>
          <w:szCs w:val="24"/>
        </w:rPr>
        <w:t>,</w:t>
      </w:r>
      <w:r w:rsidR="00DF2D65" w:rsidRPr="00902878">
        <w:rPr>
          <w:rFonts w:ascii="Times New Roman" w:hAnsi="Times New Roman" w:cs="Times New Roman"/>
          <w:sz w:val="24"/>
          <w:szCs w:val="24"/>
        </w:rPr>
        <w:t xml:space="preserve"> Order. </w:t>
      </w:r>
      <w:r w:rsidR="000E0535">
        <w:rPr>
          <w:rFonts w:ascii="Times New Roman" w:hAnsi="Times New Roman" w:cs="Times New Roman"/>
          <w:sz w:val="24"/>
          <w:szCs w:val="24"/>
        </w:rPr>
        <w:t xml:space="preserve"> On November 27, 2018, I issued an Order denying the Complainant’s Petition for Reconsideration.  My November 27, 2018 Order addresses </w:t>
      </w:r>
      <w:r w:rsidR="000E0535" w:rsidRPr="000E0535">
        <w:rPr>
          <w:rFonts w:ascii="Times New Roman" w:eastAsia="Times New Roman" w:hAnsi="Times New Roman" w:cs="Times New Roman"/>
          <w:sz w:val="24"/>
          <w:szCs w:val="24"/>
        </w:rPr>
        <w:t>my failure or refusal to sanction PGW for serving responses to Complainant’s Interrogatories, Set I, two days late as follows:</w:t>
      </w:r>
    </w:p>
    <w:p w:rsidR="003D23F2" w:rsidRDefault="003D23F2" w:rsidP="003D23F2">
      <w:pPr>
        <w:autoSpaceDE w:val="0"/>
        <w:autoSpaceDN w:val="0"/>
        <w:adjustRightInd w:val="0"/>
        <w:spacing w:after="0" w:line="360" w:lineRule="auto"/>
        <w:ind w:firstLine="1440"/>
        <w:rPr>
          <w:rFonts w:ascii="Times New Roman" w:hAnsi="Times New Roman" w:cs="Times New Roman"/>
          <w:sz w:val="24"/>
          <w:szCs w:val="24"/>
        </w:rPr>
      </w:pPr>
    </w:p>
    <w:p w:rsidR="003D23F2" w:rsidRPr="00902878" w:rsidRDefault="003D23F2" w:rsidP="000E0535">
      <w:pPr>
        <w:autoSpaceDE w:val="0"/>
        <w:autoSpaceDN w:val="0"/>
        <w:adjustRightInd w:val="0"/>
        <w:spacing w:after="0" w:line="240" w:lineRule="auto"/>
        <w:ind w:left="1440" w:right="1440"/>
        <w:rPr>
          <w:rFonts w:ascii="Times New Roman" w:hAnsi="Times New Roman" w:cs="Times New Roman"/>
          <w:sz w:val="24"/>
          <w:szCs w:val="24"/>
        </w:rPr>
      </w:pPr>
      <w:r w:rsidRPr="00902878">
        <w:rPr>
          <w:rFonts w:ascii="Times New Roman" w:hAnsi="Times New Roman" w:cs="Times New Roman"/>
          <w:sz w:val="24"/>
          <w:szCs w:val="24"/>
        </w:rPr>
        <w:t xml:space="preserve">With regard to Mr. Norman’s statement that the November 8, 2018 Order failed to address the Respondent’s filing of insufficient and untimely answers to Complainant’s Interrogatories, Set I, I note that nowhere in the spacious October 10, 2018 Motion did Mr. Norman state with any degree of specificity why he deems PGW’s responses to Complainant’s Interrogatories, Set I, to be insufficient.  Nor is such a reason provided in his Petition for Reconsideration.  </w:t>
      </w:r>
    </w:p>
    <w:p w:rsidR="003D23F2" w:rsidRPr="00902878" w:rsidRDefault="003D23F2" w:rsidP="000E0535">
      <w:pPr>
        <w:autoSpaceDE w:val="0"/>
        <w:autoSpaceDN w:val="0"/>
        <w:adjustRightInd w:val="0"/>
        <w:spacing w:after="0" w:line="240" w:lineRule="auto"/>
        <w:ind w:left="1440" w:right="1440"/>
        <w:rPr>
          <w:rFonts w:ascii="Times New Roman" w:hAnsi="Times New Roman" w:cs="Times New Roman"/>
          <w:sz w:val="24"/>
          <w:szCs w:val="24"/>
        </w:rPr>
      </w:pPr>
    </w:p>
    <w:p w:rsidR="000E0535" w:rsidRDefault="003D23F2" w:rsidP="000E0535">
      <w:pPr>
        <w:autoSpaceDE w:val="0"/>
        <w:autoSpaceDN w:val="0"/>
        <w:adjustRightInd w:val="0"/>
        <w:spacing w:after="0" w:line="240" w:lineRule="auto"/>
        <w:ind w:left="1440" w:right="1440"/>
        <w:rPr>
          <w:rFonts w:ascii="Times New Roman" w:hAnsi="Times New Roman" w:cs="Times New Roman"/>
          <w:sz w:val="24"/>
          <w:szCs w:val="24"/>
        </w:rPr>
      </w:pPr>
      <w:r w:rsidRPr="00902878">
        <w:rPr>
          <w:rFonts w:ascii="Times New Roman" w:hAnsi="Times New Roman" w:cs="Times New Roman"/>
          <w:sz w:val="24"/>
          <w:szCs w:val="24"/>
        </w:rPr>
        <w:t xml:space="preserve">Similarly, Mr. Norman’s claim that PGW’s responses were untimely by two days, having been served upon the Complaint on May 16, 2018 instead of May 14, 2018, fails to explain how or why the delay hindered in any way the Complainant’s discovery efforts.  In fact, Mr. Norman first raised the issue of the untimely responses to Complainant’s </w:t>
      </w:r>
      <w:bookmarkStart w:id="1" w:name="_Hlk531084767"/>
      <w:r w:rsidRPr="00902878">
        <w:rPr>
          <w:rFonts w:ascii="Times New Roman" w:hAnsi="Times New Roman" w:cs="Times New Roman"/>
          <w:sz w:val="24"/>
          <w:szCs w:val="24"/>
        </w:rPr>
        <w:t>Interrogatories, Set I</w:t>
      </w:r>
      <w:bookmarkEnd w:id="1"/>
      <w:r w:rsidRPr="00902878">
        <w:rPr>
          <w:rFonts w:ascii="Times New Roman" w:hAnsi="Times New Roman" w:cs="Times New Roman"/>
          <w:sz w:val="24"/>
          <w:szCs w:val="24"/>
        </w:rPr>
        <w:t>, in his October 10, 2018 Motion, a mere two days before the scheduled evidentiary hearing in the above-captioned matter.  I find the October 10, 2018 Motion to be untimely to the extent it raises the issue of timeliness of PGW’s responses to Interrogatories, Set I.</w:t>
      </w:r>
    </w:p>
    <w:p w:rsidR="000E0535" w:rsidRDefault="000E0535" w:rsidP="007C6D5A">
      <w:pPr>
        <w:autoSpaceDE w:val="0"/>
        <w:autoSpaceDN w:val="0"/>
        <w:adjustRightInd w:val="0"/>
        <w:spacing w:after="0" w:line="360" w:lineRule="auto"/>
        <w:ind w:right="1440"/>
        <w:rPr>
          <w:rFonts w:ascii="Times New Roman" w:hAnsi="Times New Roman" w:cs="Times New Roman"/>
          <w:sz w:val="24"/>
          <w:szCs w:val="24"/>
        </w:rPr>
      </w:pPr>
    </w:p>
    <w:p w:rsidR="00006247" w:rsidRPr="00E85219" w:rsidRDefault="000E0535" w:rsidP="00006247">
      <w:pPr>
        <w:spacing w:after="0" w:line="360" w:lineRule="auto"/>
        <w:rPr>
          <w:rFonts w:ascii="Times New Roman" w:eastAsia="Times New Roman" w:hAnsi="Times New Roman" w:cs="Times New Roman"/>
          <w:sz w:val="24"/>
          <w:szCs w:val="24"/>
        </w:rPr>
      </w:pPr>
      <w:r w:rsidRPr="00E85219">
        <w:rPr>
          <w:rFonts w:ascii="Times New Roman" w:hAnsi="Times New Roman" w:cs="Times New Roman"/>
          <w:sz w:val="24"/>
          <w:szCs w:val="24"/>
        </w:rPr>
        <w:t>November 27, 2018 Order, at 7.  Furthermore, I note that Mr. Norman’s October 10, 2018 Motion to Compel sought monetary damages in the amount of $1,500</w:t>
      </w:r>
      <w:r w:rsidR="00006247" w:rsidRPr="00E85219">
        <w:rPr>
          <w:rFonts w:ascii="Times New Roman" w:hAnsi="Times New Roman" w:cs="Times New Roman"/>
          <w:sz w:val="24"/>
          <w:szCs w:val="24"/>
        </w:rPr>
        <w:t xml:space="preserve">.00.  </w:t>
      </w:r>
      <w:r w:rsidR="00006247" w:rsidRPr="00E85219">
        <w:rPr>
          <w:rFonts w:ascii="Times New Roman" w:eastAsia="Times New Roman" w:hAnsi="Times New Roman" w:cs="Times New Roman"/>
          <w:sz w:val="24"/>
          <w:szCs w:val="24"/>
        </w:rPr>
        <w:t xml:space="preserve">The Commission, as a creation of the General Assembly, has only the powers and authority granted to it by the General Assembly contained in the Public Utility Code.  The Public Utility Code simply does not grant the Commission the authority to award damages in this case.  </w:t>
      </w:r>
      <w:proofErr w:type="spellStart"/>
      <w:r w:rsidR="00006247" w:rsidRPr="00E85219">
        <w:rPr>
          <w:rFonts w:ascii="Times New Roman" w:eastAsia="Times New Roman" w:hAnsi="Times New Roman" w:cs="Times New Roman"/>
          <w:i/>
          <w:sz w:val="24"/>
          <w:szCs w:val="24"/>
        </w:rPr>
        <w:t>Terminato</w:t>
      </w:r>
      <w:proofErr w:type="spellEnd"/>
      <w:r w:rsidR="00006247" w:rsidRPr="00E85219">
        <w:rPr>
          <w:rFonts w:ascii="Times New Roman" w:eastAsia="Times New Roman" w:hAnsi="Times New Roman" w:cs="Times New Roman"/>
          <w:i/>
          <w:sz w:val="24"/>
          <w:szCs w:val="24"/>
        </w:rPr>
        <w:t xml:space="preserve"> v. Pa. National Insurance Co.</w:t>
      </w:r>
      <w:r w:rsidR="00006247" w:rsidRPr="00E85219">
        <w:rPr>
          <w:rFonts w:ascii="Times New Roman" w:eastAsia="Times New Roman" w:hAnsi="Times New Roman" w:cs="Times New Roman"/>
          <w:sz w:val="24"/>
          <w:szCs w:val="24"/>
        </w:rPr>
        <w:t xml:space="preserve">, 645 A.2d 1287 (Pa. 1994); </w:t>
      </w:r>
      <w:r w:rsidR="00006247" w:rsidRPr="00E85219">
        <w:rPr>
          <w:rFonts w:ascii="Times New Roman" w:eastAsia="Times New Roman" w:hAnsi="Times New Roman" w:cs="Times New Roman"/>
          <w:i/>
          <w:sz w:val="24"/>
          <w:szCs w:val="24"/>
        </w:rPr>
        <w:t>Elkin v. Bell Tel. Co. of Pa.</w:t>
      </w:r>
      <w:r w:rsidR="00006247" w:rsidRPr="00E85219">
        <w:rPr>
          <w:rFonts w:ascii="Times New Roman" w:eastAsia="Times New Roman" w:hAnsi="Times New Roman" w:cs="Times New Roman"/>
          <w:sz w:val="24"/>
          <w:szCs w:val="24"/>
        </w:rPr>
        <w:t xml:space="preserve">, 420 A.2d 371 (Pa. 1980); </w:t>
      </w:r>
      <w:r w:rsidR="00006247" w:rsidRPr="00E85219">
        <w:rPr>
          <w:rFonts w:ascii="Times New Roman" w:eastAsia="Times New Roman" w:hAnsi="Times New Roman" w:cs="Times New Roman"/>
          <w:i/>
          <w:sz w:val="24"/>
          <w:szCs w:val="24"/>
        </w:rPr>
        <w:t>Feingold v. Bell Tel. Co. of Pa</w:t>
      </w:r>
      <w:r w:rsidR="00006247" w:rsidRPr="00E85219">
        <w:rPr>
          <w:rFonts w:ascii="Times New Roman" w:eastAsia="Times New Roman" w:hAnsi="Times New Roman" w:cs="Times New Roman"/>
          <w:sz w:val="24"/>
          <w:szCs w:val="24"/>
          <w:u w:val="single"/>
        </w:rPr>
        <w:t>.</w:t>
      </w:r>
      <w:r w:rsidR="00006247" w:rsidRPr="00E85219">
        <w:rPr>
          <w:rFonts w:ascii="Times New Roman" w:eastAsia="Times New Roman" w:hAnsi="Times New Roman" w:cs="Times New Roman"/>
          <w:sz w:val="24"/>
          <w:szCs w:val="24"/>
        </w:rPr>
        <w:t xml:space="preserve">, 383 A.2d 791 (Pa. 1977); </w:t>
      </w:r>
      <w:proofErr w:type="spellStart"/>
      <w:r w:rsidR="00006247" w:rsidRPr="00E85219">
        <w:rPr>
          <w:rFonts w:ascii="Times New Roman" w:eastAsia="Times New Roman" w:hAnsi="Times New Roman" w:cs="Times New Roman"/>
          <w:i/>
          <w:sz w:val="24"/>
          <w:szCs w:val="24"/>
        </w:rPr>
        <w:t>Ostrov</w:t>
      </w:r>
      <w:proofErr w:type="spellEnd"/>
      <w:r w:rsidR="00006247" w:rsidRPr="00E85219">
        <w:rPr>
          <w:rFonts w:ascii="Times New Roman" w:eastAsia="Times New Roman" w:hAnsi="Times New Roman" w:cs="Times New Roman"/>
          <w:i/>
          <w:sz w:val="24"/>
          <w:szCs w:val="24"/>
        </w:rPr>
        <w:t xml:space="preserve"> v. I.F.T., Inc.</w:t>
      </w:r>
      <w:r w:rsidR="00006247" w:rsidRPr="00E85219">
        <w:rPr>
          <w:rFonts w:ascii="Times New Roman" w:eastAsia="Times New Roman" w:hAnsi="Times New Roman" w:cs="Times New Roman"/>
          <w:sz w:val="24"/>
          <w:szCs w:val="24"/>
        </w:rPr>
        <w:t xml:space="preserve">, 586 A.2d 409 (Pa. Super. 1991); </w:t>
      </w:r>
      <w:proofErr w:type="spellStart"/>
      <w:r w:rsidR="00006247" w:rsidRPr="00E85219">
        <w:rPr>
          <w:rFonts w:ascii="Times New Roman" w:eastAsia="Times New Roman" w:hAnsi="Times New Roman" w:cs="Times New Roman"/>
          <w:i/>
          <w:sz w:val="24"/>
          <w:szCs w:val="24"/>
        </w:rPr>
        <w:t>Poorbaugh</w:t>
      </w:r>
      <w:proofErr w:type="spellEnd"/>
      <w:r w:rsidR="00006247" w:rsidRPr="00E85219">
        <w:rPr>
          <w:rFonts w:ascii="Times New Roman" w:eastAsia="Times New Roman" w:hAnsi="Times New Roman" w:cs="Times New Roman"/>
          <w:i/>
          <w:sz w:val="24"/>
          <w:szCs w:val="24"/>
        </w:rPr>
        <w:t xml:space="preserve"> v. Pennsylvania Public Utility Commission</w:t>
      </w:r>
      <w:r w:rsidR="00006247" w:rsidRPr="00E85219">
        <w:rPr>
          <w:rFonts w:ascii="Times New Roman" w:eastAsia="Times New Roman" w:hAnsi="Times New Roman" w:cs="Times New Roman"/>
          <w:sz w:val="24"/>
          <w:szCs w:val="24"/>
        </w:rPr>
        <w:t>, 666 A.2d 744 (</w:t>
      </w:r>
      <w:proofErr w:type="spellStart"/>
      <w:r w:rsidR="00006247" w:rsidRPr="00E85219">
        <w:rPr>
          <w:rFonts w:ascii="Times New Roman" w:eastAsia="Times New Roman" w:hAnsi="Times New Roman" w:cs="Times New Roman"/>
          <w:sz w:val="24"/>
          <w:szCs w:val="24"/>
        </w:rPr>
        <w:t>Pa.Cmwlth</w:t>
      </w:r>
      <w:proofErr w:type="spellEnd"/>
      <w:r w:rsidR="00006247" w:rsidRPr="00E85219">
        <w:rPr>
          <w:rFonts w:ascii="Times New Roman" w:eastAsia="Times New Roman" w:hAnsi="Times New Roman" w:cs="Times New Roman"/>
          <w:sz w:val="24"/>
          <w:szCs w:val="24"/>
        </w:rPr>
        <w:t>. 1995).</w:t>
      </w:r>
    </w:p>
    <w:p w:rsidR="00006247" w:rsidRPr="00E85219" w:rsidRDefault="00006247" w:rsidP="00006247">
      <w:pPr>
        <w:spacing w:after="0" w:line="360" w:lineRule="auto"/>
        <w:ind w:firstLine="1440"/>
        <w:rPr>
          <w:rFonts w:ascii="Times New Roman" w:eastAsia="Times New Roman" w:hAnsi="Times New Roman" w:cs="Times New Roman"/>
          <w:sz w:val="24"/>
          <w:szCs w:val="24"/>
        </w:rPr>
      </w:pPr>
    </w:p>
    <w:p w:rsidR="00006247" w:rsidRPr="00E85219" w:rsidRDefault="00006247" w:rsidP="00006247">
      <w:pPr>
        <w:autoSpaceDE w:val="0"/>
        <w:autoSpaceDN w:val="0"/>
        <w:adjustRightInd w:val="0"/>
        <w:spacing w:after="0" w:line="360" w:lineRule="auto"/>
        <w:ind w:firstLine="1440"/>
        <w:rPr>
          <w:rFonts w:ascii="Times New Roman" w:hAnsi="Times New Roman" w:cs="Times New Roman"/>
          <w:sz w:val="24"/>
          <w:szCs w:val="24"/>
        </w:rPr>
      </w:pPr>
      <w:r w:rsidRPr="00E85219">
        <w:rPr>
          <w:rFonts w:ascii="Times New Roman" w:eastAsia="Times New Roman" w:hAnsi="Times New Roman" w:cs="Times New Roman"/>
          <w:sz w:val="24"/>
          <w:szCs w:val="24"/>
        </w:rPr>
        <w:lastRenderedPageBreak/>
        <w:t xml:space="preserve">Pennsylvania appellate courts have repeatedly held that the Commission is without power to award monetary damages to a private litigant.  </w:t>
      </w:r>
      <w:r w:rsidRPr="00E85219">
        <w:rPr>
          <w:rFonts w:ascii="Times New Roman" w:eastAsia="Times New Roman" w:hAnsi="Times New Roman" w:cs="Times New Roman"/>
          <w:i/>
          <w:sz w:val="24"/>
          <w:szCs w:val="24"/>
        </w:rPr>
        <w:t>Feingold v. Bell Of Pennsylvania</w:t>
      </w:r>
      <w:r w:rsidRPr="00E85219">
        <w:rPr>
          <w:rFonts w:ascii="Times New Roman" w:eastAsia="Times New Roman" w:hAnsi="Times New Roman" w:cs="Times New Roman"/>
          <w:sz w:val="24"/>
          <w:szCs w:val="24"/>
        </w:rPr>
        <w:t xml:space="preserve">, 477 Pa. 1, 383 A.2d 791 (1977); </w:t>
      </w:r>
      <w:r w:rsidRPr="00E85219">
        <w:rPr>
          <w:rFonts w:ascii="Times New Roman" w:eastAsia="Times New Roman" w:hAnsi="Times New Roman" w:cs="Times New Roman"/>
          <w:i/>
          <w:sz w:val="24"/>
          <w:szCs w:val="24"/>
        </w:rPr>
        <w:t>Morrow v. Bell Telephone Co. of Pennsylvania</w:t>
      </w:r>
      <w:r w:rsidRPr="00E85219">
        <w:rPr>
          <w:rFonts w:ascii="Times New Roman" w:eastAsia="Times New Roman" w:hAnsi="Times New Roman" w:cs="Times New Roman"/>
          <w:sz w:val="24"/>
          <w:szCs w:val="24"/>
        </w:rPr>
        <w:t xml:space="preserve">, 330 </w:t>
      </w:r>
      <w:proofErr w:type="spellStart"/>
      <w:r w:rsidRPr="00E85219">
        <w:rPr>
          <w:rFonts w:ascii="Times New Roman" w:eastAsia="Times New Roman" w:hAnsi="Times New Roman" w:cs="Times New Roman"/>
          <w:sz w:val="24"/>
          <w:szCs w:val="24"/>
        </w:rPr>
        <w:t>Pa.Super</w:t>
      </w:r>
      <w:proofErr w:type="spellEnd"/>
      <w:r w:rsidRPr="00E85219">
        <w:rPr>
          <w:rFonts w:ascii="Times New Roman" w:eastAsia="Times New Roman" w:hAnsi="Times New Roman" w:cs="Times New Roman"/>
          <w:sz w:val="24"/>
          <w:szCs w:val="24"/>
        </w:rPr>
        <w:t xml:space="preserve">. 276, 479 A.2d 548 (1984); </w:t>
      </w:r>
      <w:r w:rsidRPr="00E85219">
        <w:rPr>
          <w:rFonts w:ascii="Times New Roman" w:eastAsia="Times New Roman" w:hAnsi="Times New Roman" w:cs="Times New Roman"/>
          <w:i/>
          <w:sz w:val="24"/>
          <w:szCs w:val="24"/>
        </w:rPr>
        <w:t>West Penn Power Co. v. Pa. Public Utility Comm’n</w:t>
      </w:r>
      <w:r w:rsidRPr="00E85219">
        <w:rPr>
          <w:rFonts w:ascii="Times New Roman" w:eastAsia="Times New Roman" w:hAnsi="Times New Roman" w:cs="Times New Roman"/>
          <w:sz w:val="24"/>
          <w:szCs w:val="24"/>
        </w:rPr>
        <w:t xml:space="preserve">, 104 </w:t>
      </w:r>
      <w:proofErr w:type="spellStart"/>
      <w:r w:rsidRPr="00E85219">
        <w:rPr>
          <w:rFonts w:ascii="Times New Roman" w:eastAsia="Times New Roman" w:hAnsi="Times New Roman" w:cs="Times New Roman"/>
          <w:sz w:val="24"/>
          <w:szCs w:val="24"/>
        </w:rPr>
        <w:t>Pa.Cmwlth</w:t>
      </w:r>
      <w:proofErr w:type="spellEnd"/>
      <w:r w:rsidRPr="00E85219">
        <w:rPr>
          <w:rFonts w:ascii="Times New Roman" w:eastAsia="Times New Roman" w:hAnsi="Times New Roman" w:cs="Times New Roman"/>
          <w:sz w:val="24"/>
          <w:szCs w:val="24"/>
        </w:rPr>
        <w:t xml:space="preserve">. 21, 521 A.2d 75 (1987); </w:t>
      </w:r>
      <w:proofErr w:type="spellStart"/>
      <w:r w:rsidRPr="00E85219">
        <w:rPr>
          <w:rFonts w:ascii="Times New Roman" w:eastAsia="Times New Roman" w:hAnsi="Times New Roman" w:cs="Times New Roman"/>
          <w:i/>
          <w:sz w:val="24"/>
          <w:szCs w:val="24"/>
        </w:rPr>
        <w:t>Ostrov</w:t>
      </w:r>
      <w:proofErr w:type="spellEnd"/>
      <w:r w:rsidRPr="00E85219">
        <w:rPr>
          <w:rFonts w:ascii="Times New Roman" w:eastAsia="Times New Roman" w:hAnsi="Times New Roman" w:cs="Times New Roman"/>
          <w:i/>
          <w:sz w:val="24"/>
          <w:szCs w:val="24"/>
        </w:rPr>
        <w:t xml:space="preserve"> v. I.F.T., Inc.</w:t>
      </w:r>
      <w:r w:rsidRPr="00E85219">
        <w:rPr>
          <w:rFonts w:ascii="Times New Roman" w:eastAsia="Times New Roman" w:hAnsi="Times New Roman" w:cs="Times New Roman"/>
          <w:sz w:val="24"/>
          <w:szCs w:val="24"/>
        </w:rPr>
        <w:t xml:space="preserve">, 402 </w:t>
      </w:r>
      <w:proofErr w:type="spellStart"/>
      <w:r w:rsidRPr="00E85219">
        <w:rPr>
          <w:rFonts w:ascii="Times New Roman" w:eastAsia="Times New Roman" w:hAnsi="Times New Roman" w:cs="Times New Roman"/>
          <w:sz w:val="24"/>
          <w:szCs w:val="24"/>
        </w:rPr>
        <w:t>Pa.Super</w:t>
      </w:r>
      <w:proofErr w:type="spellEnd"/>
      <w:r w:rsidRPr="00E85219">
        <w:rPr>
          <w:rFonts w:ascii="Times New Roman" w:eastAsia="Times New Roman" w:hAnsi="Times New Roman" w:cs="Times New Roman"/>
          <w:sz w:val="24"/>
          <w:szCs w:val="24"/>
        </w:rPr>
        <w:t>. 87, 586 A.2d 409 (1991).</w:t>
      </w:r>
    </w:p>
    <w:p w:rsidR="00006247" w:rsidRPr="00E85219" w:rsidRDefault="00006247" w:rsidP="000E0535">
      <w:pPr>
        <w:autoSpaceDE w:val="0"/>
        <w:autoSpaceDN w:val="0"/>
        <w:adjustRightInd w:val="0"/>
        <w:spacing w:after="0" w:line="240" w:lineRule="auto"/>
        <w:ind w:right="1440"/>
        <w:rPr>
          <w:rFonts w:ascii="Times New Roman" w:hAnsi="Times New Roman" w:cs="Times New Roman"/>
          <w:sz w:val="24"/>
          <w:szCs w:val="24"/>
        </w:rPr>
      </w:pPr>
    </w:p>
    <w:p w:rsidR="000E0535" w:rsidRPr="00E85219" w:rsidRDefault="000E0535" w:rsidP="00006247">
      <w:pPr>
        <w:autoSpaceDE w:val="0"/>
        <w:autoSpaceDN w:val="0"/>
        <w:adjustRightInd w:val="0"/>
        <w:spacing w:after="0" w:line="240" w:lineRule="auto"/>
        <w:ind w:right="1440" w:firstLine="1440"/>
        <w:rPr>
          <w:rFonts w:ascii="Times New Roman" w:hAnsi="Times New Roman" w:cs="Times New Roman"/>
          <w:sz w:val="24"/>
          <w:szCs w:val="24"/>
        </w:rPr>
      </w:pPr>
      <w:r w:rsidRPr="00E85219">
        <w:rPr>
          <w:rFonts w:ascii="Times New Roman" w:hAnsi="Times New Roman" w:cs="Times New Roman"/>
          <w:sz w:val="24"/>
          <w:szCs w:val="24"/>
        </w:rPr>
        <w:t xml:space="preserve">My </w:t>
      </w:r>
      <w:r w:rsidR="00006247" w:rsidRPr="00E85219">
        <w:rPr>
          <w:rFonts w:ascii="Times New Roman" w:hAnsi="Times New Roman" w:cs="Times New Roman"/>
          <w:sz w:val="24"/>
          <w:szCs w:val="24"/>
        </w:rPr>
        <w:t xml:space="preserve">November 27, 2018 </w:t>
      </w:r>
      <w:r w:rsidRPr="00E85219">
        <w:rPr>
          <w:rFonts w:ascii="Times New Roman" w:hAnsi="Times New Roman" w:cs="Times New Roman"/>
          <w:sz w:val="24"/>
          <w:szCs w:val="24"/>
        </w:rPr>
        <w:t xml:space="preserve">ruling stands.  </w:t>
      </w:r>
    </w:p>
    <w:p w:rsidR="000E0535" w:rsidRDefault="000E0535" w:rsidP="000E0535">
      <w:pPr>
        <w:autoSpaceDE w:val="0"/>
        <w:autoSpaceDN w:val="0"/>
        <w:adjustRightInd w:val="0"/>
        <w:spacing w:after="0" w:line="240" w:lineRule="auto"/>
        <w:ind w:right="1440"/>
        <w:rPr>
          <w:rFonts w:ascii="Times New Roman" w:hAnsi="Times New Roman" w:cs="Times New Roman"/>
          <w:sz w:val="24"/>
          <w:szCs w:val="24"/>
        </w:rPr>
      </w:pPr>
    </w:p>
    <w:p w:rsidR="000E0535" w:rsidRPr="00902878" w:rsidRDefault="000E0535" w:rsidP="000E0535">
      <w:pPr>
        <w:autoSpaceDE w:val="0"/>
        <w:autoSpaceDN w:val="0"/>
        <w:adjustRightInd w:val="0"/>
        <w:spacing w:after="0" w:line="240" w:lineRule="auto"/>
        <w:ind w:left="1440" w:right="1440"/>
        <w:rPr>
          <w:rFonts w:ascii="Times New Roman" w:hAnsi="Times New Roman" w:cs="Times New Roman"/>
          <w:sz w:val="24"/>
          <w:szCs w:val="24"/>
        </w:rPr>
      </w:pPr>
    </w:p>
    <w:p w:rsidR="000A2189" w:rsidRPr="004B76F7" w:rsidRDefault="00006247" w:rsidP="004B76F7">
      <w:pPr>
        <w:pStyle w:val="ListParagraph"/>
        <w:numPr>
          <w:ilvl w:val="0"/>
          <w:numId w:val="2"/>
        </w:numPr>
        <w:autoSpaceDE w:val="0"/>
        <w:autoSpaceDN w:val="0"/>
        <w:spacing w:after="0" w:line="360" w:lineRule="auto"/>
        <w:rPr>
          <w:rFonts w:ascii="Times New Roman" w:eastAsia="Times New Roman" w:hAnsi="Times New Roman" w:cs="Times New Roman"/>
          <w:b/>
          <w:sz w:val="24"/>
          <w:szCs w:val="24"/>
        </w:rPr>
      </w:pPr>
      <w:r w:rsidRPr="004B76F7">
        <w:rPr>
          <w:rFonts w:ascii="Times New Roman" w:eastAsia="Times New Roman" w:hAnsi="Times New Roman" w:cs="Times New Roman"/>
          <w:b/>
          <w:sz w:val="24"/>
          <w:szCs w:val="24"/>
        </w:rPr>
        <w:t>M</w:t>
      </w:r>
      <w:r w:rsidR="003D23F2" w:rsidRPr="004B76F7">
        <w:rPr>
          <w:rFonts w:ascii="Times New Roman" w:eastAsia="Times New Roman" w:hAnsi="Times New Roman" w:cs="Times New Roman"/>
          <w:b/>
          <w:sz w:val="24"/>
          <w:szCs w:val="24"/>
        </w:rPr>
        <w:t xml:space="preserve">y November 8, 2018 Order which extended PGW’s time for supplementing its responses to Complainant’s Interrogatories, Set II.  </w:t>
      </w:r>
    </w:p>
    <w:p w:rsidR="00006247"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BA324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entioned above, </w:t>
      </w:r>
      <w:r w:rsidRPr="00902878">
        <w:rPr>
          <w:rFonts w:ascii="Times New Roman" w:eastAsia="Times New Roman" w:hAnsi="Times New Roman" w:cs="Times New Roman"/>
          <w:sz w:val="24"/>
          <w:szCs w:val="24"/>
        </w:rPr>
        <w:t xml:space="preserve">the further hearing scheduled for October 12, 2018 </w:t>
      </w:r>
      <w:r>
        <w:rPr>
          <w:rFonts w:ascii="Times New Roman" w:eastAsia="Times New Roman" w:hAnsi="Times New Roman" w:cs="Times New Roman"/>
          <w:sz w:val="24"/>
          <w:szCs w:val="24"/>
        </w:rPr>
        <w:t xml:space="preserve">was </w:t>
      </w:r>
      <w:r w:rsidRPr="00902878">
        <w:rPr>
          <w:rFonts w:ascii="Times New Roman" w:eastAsia="Times New Roman" w:hAnsi="Times New Roman" w:cs="Times New Roman"/>
          <w:sz w:val="24"/>
          <w:szCs w:val="24"/>
        </w:rPr>
        <w:t>changed into a prehearing conference.  At the conference, Mr. Norman amended and clarified his high billing dispute by stipulating that, if the gas meter currently serving the Service Address was tested for accuracy, it would test accurate within</w:t>
      </w:r>
      <w:r w:rsidRPr="00902878">
        <w:rPr>
          <w:rFonts w:ascii="Times New Roman" w:eastAsia="Calibri" w:hAnsi="Times New Roman" w:cs="Times New Roman"/>
          <w:sz w:val="24"/>
          <w:szCs w:val="24"/>
        </w:rPr>
        <w:t xml:space="preserve"> </w:t>
      </w:r>
      <w:r w:rsidRPr="00902878">
        <w:rPr>
          <w:rFonts w:ascii="Times New Roman" w:hAnsi="Times New Roman" w:cs="Times New Roman"/>
          <w:sz w:val="24"/>
          <w:szCs w:val="24"/>
        </w:rPr>
        <w:t xml:space="preserve">the ± </w:t>
      </w:r>
      <w:r w:rsidRPr="00902878">
        <w:rPr>
          <w:rStyle w:val="term1"/>
          <w:rFonts w:ascii="Times New Roman" w:hAnsi="Times New Roman" w:cs="Times New Roman"/>
          <w:b w:val="0"/>
          <w:sz w:val="24"/>
          <w:szCs w:val="24"/>
        </w:rPr>
        <w:t>2%</w:t>
      </w:r>
      <w:r w:rsidRPr="00902878">
        <w:rPr>
          <w:rFonts w:ascii="Times New Roman" w:hAnsi="Times New Roman" w:cs="Times New Roman"/>
          <w:sz w:val="24"/>
          <w:szCs w:val="24"/>
        </w:rPr>
        <w:t xml:space="preserve"> margin of error </w:t>
      </w:r>
      <w:r w:rsidRPr="00902878">
        <w:rPr>
          <w:rFonts w:ascii="Times New Roman" w:eastAsia="Times New Roman" w:hAnsi="Times New Roman" w:cs="Times New Roman"/>
          <w:sz w:val="24"/>
          <w:szCs w:val="24"/>
        </w:rPr>
        <w:t>allowed by the Commission’s regulation</w:t>
      </w:r>
      <w:r w:rsidRPr="00902878">
        <w:rPr>
          <w:rFonts w:ascii="Times New Roman" w:hAnsi="Times New Roman" w:cs="Times New Roman"/>
          <w:sz w:val="24"/>
          <w:szCs w:val="24"/>
        </w:rPr>
        <w:t xml:space="preserve"> at 52 </w:t>
      </w:r>
      <w:proofErr w:type="spellStart"/>
      <w:r w:rsidRPr="00902878">
        <w:rPr>
          <w:rFonts w:ascii="Times New Roman" w:hAnsi="Times New Roman" w:cs="Times New Roman"/>
          <w:sz w:val="24"/>
          <w:szCs w:val="24"/>
        </w:rPr>
        <w:t>Pa.Code</w:t>
      </w:r>
      <w:proofErr w:type="spellEnd"/>
      <w:r w:rsidRPr="00902878">
        <w:rPr>
          <w:rFonts w:ascii="Times New Roman" w:hAnsi="Times New Roman" w:cs="Times New Roman"/>
          <w:sz w:val="24"/>
          <w:szCs w:val="24"/>
        </w:rPr>
        <w:t xml:space="preserve"> § 59.22.  2Tr. 99-104.  He further explained that </w:t>
      </w:r>
      <w:r w:rsidRPr="00902878">
        <w:rPr>
          <w:rFonts w:ascii="Times New Roman" w:eastAsia="Times New Roman" w:hAnsi="Times New Roman" w:cs="Times New Roman"/>
          <w:sz w:val="24"/>
          <w:szCs w:val="24"/>
        </w:rPr>
        <w:t>Set II - Interrogatories No. 9-16 were relevant to his claim that pressure, density and composition of the gas that goes through PGW’s meters impacts the meters’ readings.  2Tr. 90-104.</w:t>
      </w:r>
    </w:p>
    <w:p w:rsidR="00006247" w:rsidRDefault="00006247" w:rsidP="00D260ED">
      <w:pPr>
        <w:autoSpaceDE w:val="0"/>
        <w:autoSpaceDN w:val="0"/>
        <w:spacing w:after="0" w:line="360" w:lineRule="auto"/>
        <w:ind w:firstLine="1440"/>
        <w:rPr>
          <w:rFonts w:ascii="Times New Roman" w:eastAsia="Times New Roman" w:hAnsi="Times New Roman" w:cs="Times New Roman"/>
          <w:b/>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Upon considering the parties’ respective positions on the discovery issues, I sustained in part, and overruled in part Mr. Norman’s October 10, 2018 Motion.  First, I ruled that to Set II – Interrogatories 1-8 concerning the accuracy testing of Mr. Norman’s gas meter were moot in view of Mr. Norman’s recent stipulation.  2Tr. 105.  Second, I instructed PGW to respond to Set II – Interrogatories 9-11 with information regarding the last two segments of PGW’s service line (facilities, equipment, sections) immediately preceding Mr. Norman’s meter at the Service Address.  2Tr. 92-95.  Third, I instructed PGW to respond the Set II – Interrogatories No. 12-13 concerning the “natural gas mixture used by PGW” only to the extent the information is not protected or confidential.  2Tr. 95-96.  Fourth, I instructed PGW to respond to Set II – Interrogatories 14-15 as written.  2Tr. 96.  Next, I asked Mr. Norman to explain the type of information sought through by his Set II – Interrogatory No. 16.  2Tr. 97.  Mr. Norman explained </w:t>
      </w:r>
      <w:r w:rsidRPr="00902878">
        <w:rPr>
          <w:rFonts w:ascii="Times New Roman" w:eastAsia="Times New Roman" w:hAnsi="Times New Roman" w:cs="Times New Roman"/>
          <w:sz w:val="24"/>
          <w:szCs w:val="24"/>
        </w:rPr>
        <w:lastRenderedPageBreak/>
        <w:t xml:space="preserve">that Set II – Interrogatory No. 16 requests information on the maximum and minimum capacity of density and pressure that his gas meter was designed to handle.  2Tr. 97.  </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Lastly, I asked counsel for PGW, </w:t>
      </w:r>
      <w:proofErr w:type="spellStart"/>
      <w:r w:rsidRPr="00902878">
        <w:rPr>
          <w:rFonts w:ascii="Times New Roman" w:eastAsia="Times New Roman" w:hAnsi="Times New Roman" w:cs="Times New Roman"/>
          <w:sz w:val="24"/>
          <w:szCs w:val="24"/>
        </w:rPr>
        <w:t>Laureto</w:t>
      </w:r>
      <w:proofErr w:type="spellEnd"/>
      <w:r w:rsidRPr="00902878">
        <w:rPr>
          <w:rFonts w:ascii="Times New Roman" w:eastAsia="Times New Roman" w:hAnsi="Times New Roman" w:cs="Times New Roman"/>
          <w:sz w:val="24"/>
          <w:szCs w:val="24"/>
        </w:rPr>
        <w:t xml:space="preserve"> Farinas, Esq., how much time the Responded needed to provide the responses to Mr. Norman’s Set II – Interrogatories No. 9-16, as amended by my oral order.  2Tr. 97.  Mr. Farinas responded that ten days were sufficient to provide responses to Mr. Norman’s discovery request.  2Tr. 97.</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Prior to the closing of the prehearing conference, </w:t>
      </w:r>
      <w:r w:rsidR="00082814">
        <w:rPr>
          <w:rFonts w:ascii="Times New Roman" w:eastAsia="Times New Roman" w:hAnsi="Times New Roman" w:cs="Times New Roman"/>
          <w:sz w:val="24"/>
          <w:szCs w:val="24"/>
        </w:rPr>
        <w:t xml:space="preserve">PGW’s counsel </w:t>
      </w:r>
      <w:r w:rsidRPr="00902878">
        <w:rPr>
          <w:rFonts w:ascii="Times New Roman" w:eastAsia="Times New Roman" w:hAnsi="Times New Roman" w:cs="Times New Roman"/>
          <w:sz w:val="24"/>
          <w:szCs w:val="24"/>
        </w:rPr>
        <w:t>requested that I render my discovery rulings in writing for future clarity.  2Tr. 112.  I informed the parties that I would render my rulings in writing “as soon as possible,” and encouraged PGW to start working on the responses in the meanwhile.  2Tr. 112.</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The prehearing conference produced 113 pages of transcript.  The transcript became available on November 2, 2018.  </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By Hearing Notice dated October 15, 2018, the further hearing in the above-captioned matter was rescheduled for November 29, 2018, at 10:00 a.m.</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23, 2018, Mr. Norman filed another Motion to Compel or Sanction (3</w:t>
      </w:r>
      <w:r w:rsidRPr="00902878">
        <w:rPr>
          <w:rFonts w:ascii="Times New Roman" w:eastAsia="Times New Roman" w:hAnsi="Times New Roman" w:cs="Times New Roman"/>
          <w:sz w:val="24"/>
          <w:szCs w:val="24"/>
          <w:vertAlign w:val="superscript"/>
        </w:rPr>
        <w:t>rd</w:t>
      </w:r>
      <w:r w:rsidRPr="00902878">
        <w:rPr>
          <w:rFonts w:ascii="Times New Roman" w:eastAsia="Times New Roman" w:hAnsi="Times New Roman" w:cs="Times New Roman"/>
          <w:sz w:val="24"/>
          <w:szCs w:val="24"/>
        </w:rPr>
        <w:t xml:space="preserve"> Motion to Compel or October 23, 2018 Motion) the Respondent for failure to abide to the discovery rulings made orally at the prehearing conference on October 12, 2018.</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29, 2018, PGW filed an Answer to the October 23, 2018 Motion stating that, while it was working on preparing responses to the Complainant’s Set II – Interrogatories No. 9-16 as amended by my oral ruling, it had yet to receive my written order.  In addition, PGW averred that, on October 30, 2018, it would submit responses to the Complainant’s Set II – Interrogatories No. 9-16 “based upon [its] understanding of the re-wording of the questions.”</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On October 30, 2018, PGW submitted its responses to Complainant’s Set II – Interrogatories No. 9-16. </w:t>
      </w:r>
    </w:p>
    <w:p w:rsidR="00006247" w:rsidRPr="00902878" w:rsidRDefault="00006247" w:rsidP="00006247">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lastRenderedPageBreak/>
        <w:t>Upon review of the responses, I found that they, for the most part, followed my oral ruling made on October 12, 2018.  In addition, I understood PGW’s predicament in supplying the responses, as I, too, was unable to render the discovery ruling in writing without the assistance of the transcript.  In turn, I found the assistance of the transcript to be necessary for the issuance of this Order in view of the numerous amendments that Mr. Norman has made to his original Complaint</w:t>
      </w:r>
      <w:r w:rsidRPr="00902878">
        <w:rPr>
          <w:rStyle w:val="FootnoteReference"/>
          <w:rFonts w:ascii="Times New Roman" w:eastAsia="Times New Roman" w:hAnsi="Times New Roman" w:cs="Times New Roman"/>
          <w:sz w:val="24"/>
          <w:szCs w:val="24"/>
        </w:rPr>
        <w:footnoteReference w:id="2"/>
      </w:r>
      <w:r w:rsidRPr="00902878">
        <w:rPr>
          <w:rFonts w:ascii="Times New Roman" w:eastAsia="Times New Roman" w:hAnsi="Times New Roman" w:cs="Times New Roman"/>
          <w:sz w:val="24"/>
          <w:szCs w:val="24"/>
        </w:rPr>
        <w:t xml:space="preserve"> and the extensive discussion that took place at the prehearing conference.  </w:t>
      </w:r>
    </w:p>
    <w:p w:rsidR="00006247" w:rsidRPr="00902878" w:rsidRDefault="00006247" w:rsidP="00006247">
      <w:pPr>
        <w:spacing w:after="0" w:line="360" w:lineRule="auto"/>
        <w:ind w:firstLine="1440"/>
        <w:rPr>
          <w:rFonts w:ascii="Times New Roman" w:eastAsia="Times New Roman" w:hAnsi="Times New Roman" w:cs="Times New Roman"/>
          <w:sz w:val="24"/>
          <w:szCs w:val="24"/>
        </w:rPr>
      </w:pPr>
    </w:p>
    <w:p w:rsidR="00006247" w:rsidRPr="00902878" w:rsidRDefault="00006247" w:rsidP="00006247">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In view of the above, on November 8, 2018, I issued an Order (November 8, 2018 Order) which denied in part and granted in part Mr. Norman’s October 10, 2018 Motion, and memorialized my oral order made during the October 12, 2018 prehearing conference.  In particular, the November 8, 2018 Order denied Mr. Norman’s Motion with regard to Set II – Interrogatories 1-8 as they were now moot; ordered PGW to supplement its responses to Set II – Interrogatories 9-16 by no later than November 19, 2018; denied Mr. Norman’s October 23, 2018 Motion as premature in view of the extension of time for filing supplemental responses to Set II – Interrogatories 9-1; and, </w:t>
      </w:r>
      <w:r w:rsidRPr="00902878">
        <w:rPr>
          <w:rFonts w:ascii="Times New Roman" w:hAnsi="Times New Roman" w:cs="Times New Roman"/>
          <w:sz w:val="24"/>
          <w:szCs w:val="24"/>
        </w:rPr>
        <w:t>barring exigent or unforeseen circumstances. precluded PGW from submitting evidence in the record that is responsive to the discovery requests that has not been provided to the Complainant prior to the hearing.</w:t>
      </w:r>
    </w:p>
    <w:p w:rsidR="00006247" w:rsidRPr="00902878" w:rsidRDefault="00006247" w:rsidP="00006247">
      <w:pPr>
        <w:spacing w:after="0" w:line="360" w:lineRule="auto"/>
        <w:rPr>
          <w:rFonts w:ascii="Times New Roman" w:hAnsi="Times New Roman" w:cs="Times New Roman"/>
          <w:sz w:val="24"/>
          <w:szCs w:val="24"/>
        </w:rPr>
      </w:pPr>
    </w:p>
    <w:p w:rsidR="00006247" w:rsidRPr="00902878" w:rsidRDefault="00006247" w:rsidP="00006247">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At 10:03 a.m. on November 19, 2018, I received via e-mail Mr. Norman’s Petition for Reconsideration of my November 8, 2018 Order.  </w:t>
      </w:r>
    </w:p>
    <w:p w:rsidR="00006247" w:rsidRPr="00902878" w:rsidRDefault="00006247" w:rsidP="00006247">
      <w:pPr>
        <w:spacing w:after="0" w:line="360" w:lineRule="auto"/>
        <w:ind w:firstLine="1440"/>
        <w:rPr>
          <w:rFonts w:ascii="Times New Roman" w:hAnsi="Times New Roman" w:cs="Times New Roman"/>
          <w:sz w:val="24"/>
          <w:szCs w:val="24"/>
        </w:rPr>
      </w:pPr>
    </w:p>
    <w:p w:rsidR="00006247" w:rsidRPr="00902878" w:rsidRDefault="00006247" w:rsidP="00006247">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 xml:space="preserve">At 3:29 p.m. on November 19, 2018, I received via e-mail a copy of PGW’s supplemental </w:t>
      </w:r>
      <w:r w:rsidRPr="00902878">
        <w:rPr>
          <w:rFonts w:ascii="Times New Roman" w:eastAsia="Times New Roman" w:hAnsi="Times New Roman" w:cs="Times New Roman"/>
          <w:sz w:val="24"/>
          <w:szCs w:val="24"/>
        </w:rPr>
        <w:t>response to Interrogatories and Requests for Production of Documents, Set II Nos. 12 and 13.</w:t>
      </w:r>
      <w:r w:rsidRPr="00902878">
        <w:rPr>
          <w:rFonts w:ascii="Times New Roman" w:eastAsia="Times New Roman" w:hAnsi="Times New Roman" w:cs="Times New Roman"/>
          <w:sz w:val="24"/>
          <w:szCs w:val="24"/>
        </w:rPr>
        <w:br/>
      </w:r>
    </w:p>
    <w:p w:rsidR="00006247" w:rsidRPr="00902878" w:rsidRDefault="00006247" w:rsidP="00006247">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lastRenderedPageBreak/>
        <w:t>On November 20, 2018, I issued an Order (November 20, 2018 Order) whereby I reduced PGW’s time to file an answer to the Petition, in accordance with the provisions of 52</w:t>
      </w:r>
      <w:r w:rsidR="007C6D5A">
        <w:rPr>
          <w:rFonts w:ascii="Times New Roman" w:hAnsi="Times New Roman" w:cs="Times New Roman"/>
          <w:sz w:val="24"/>
          <w:szCs w:val="24"/>
        </w:rPr>
        <w:t> </w:t>
      </w:r>
      <w:r w:rsidRPr="00902878">
        <w:rPr>
          <w:rFonts w:ascii="Times New Roman" w:hAnsi="Times New Roman" w:cs="Times New Roman"/>
          <w:sz w:val="24"/>
          <w:szCs w:val="24"/>
        </w:rPr>
        <w:t>Pa.</w:t>
      </w:r>
      <w:r w:rsidR="007C6D5A">
        <w:rPr>
          <w:rFonts w:ascii="Times New Roman" w:hAnsi="Times New Roman" w:cs="Times New Roman"/>
          <w:sz w:val="24"/>
          <w:szCs w:val="24"/>
        </w:rPr>
        <w:t> </w:t>
      </w:r>
      <w:r w:rsidRPr="00902878">
        <w:rPr>
          <w:rFonts w:ascii="Times New Roman" w:hAnsi="Times New Roman" w:cs="Times New Roman"/>
          <w:sz w:val="24"/>
          <w:szCs w:val="24"/>
        </w:rPr>
        <w:t>Code § 5.103(c) and in consideration of the approaching date of the further hearing.  In particular, the November 20, 2018 Order instructed PGW to file an answer to the Petition by no later than 12:00 p.m. on November 21, 2018.</w:t>
      </w:r>
    </w:p>
    <w:p w:rsidR="00006247" w:rsidRPr="00902878" w:rsidRDefault="00006247" w:rsidP="00006247">
      <w:pPr>
        <w:spacing w:after="0" w:line="360" w:lineRule="auto"/>
        <w:ind w:firstLine="1440"/>
        <w:rPr>
          <w:rFonts w:ascii="Times New Roman" w:hAnsi="Times New Roman" w:cs="Times New Roman"/>
          <w:sz w:val="24"/>
          <w:szCs w:val="24"/>
        </w:rPr>
      </w:pPr>
    </w:p>
    <w:p w:rsidR="00006247" w:rsidRPr="00902878" w:rsidRDefault="00006247" w:rsidP="00006247">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PGW filed a timely Answer to the Petition.</w:t>
      </w:r>
    </w:p>
    <w:p w:rsidR="00006247" w:rsidRDefault="00006247" w:rsidP="00006247">
      <w:pPr>
        <w:spacing w:after="0" w:line="360" w:lineRule="auto"/>
        <w:ind w:firstLine="1440"/>
        <w:rPr>
          <w:rFonts w:ascii="Times New Roman" w:hAnsi="Times New Roman" w:cs="Times New Roman"/>
          <w:sz w:val="24"/>
          <w:szCs w:val="24"/>
        </w:rPr>
      </w:pPr>
    </w:p>
    <w:p w:rsidR="00082814" w:rsidRDefault="00006247" w:rsidP="0008281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November 27, 2018, I issued an Order </w:t>
      </w:r>
      <w:r w:rsidR="00082814">
        <w:rPr>
          <w:rFonts w:ascii="Times New Roman" w:hAnsi="Times New Roman" w:cs="Times New Roman"/>
          <w:sz w:val="24"/>
          <w:szCs w:val="24"/>
        </w:rPr>
        <w:t xml:space="preserve">where I addressed </w:t>
      </w:r>
      <w:r w:rsidRPr="00902878">
        <w:rPr>
          <w:rFonts w:ascii="Times New Roman" w:hAnsi="Times New Roman" w:cs="Times New Roman"/>
          <w:sz w:val="24"/>
          <w:szCs w:val="24"/>
        </w:rPr>
        <w:t>Mr. Norman</w:t>
      </w:r>
      <w:r w:rsidR="00082814">
        <w:rPr>
          <w:rFonts w:ascii="Times New Roman" w:hAnsi="Times New Roman" w:cs="Times New Roman"/>
          <w:sz w:val="24"/>
          <w:szCs w:val="24"/>
        </w:rPr>
        <w:t>’s</w:t>
      </w:r>
      <w:r w:rsidRPr="00902878">
        <w:rPr>
          <w:rFonts w:ascii="Times New Roman" w:hAnsi="Times New Roman" w:cs="Times New Roman"/>
          <w:sz w:val="24"/>
          <w:szCs w:val="24"/>
        </w:rPr>
        <w:t xml:space="preserve"> claim that by extending </w:t>
      </w:r>
      <w:r w:rsidRPr="00BE50FD">
        <w:rPr>
          <w:rFonts w:ascii="Times New Roman" w:hAnsi="Times New Roman" w:cs="Times New Roman"/>
          <w:sz w:val="24"/>
          <w:szCs w:val="24"/>
        </w:rPr>
        <w:t>Respondent’s time to supplement answers to Complainant’s Interrogatories</w:t>
      </w:r>
      <w:r w:rsidRPr="00902878">
        <w:rPr>
          <w:rFonts w:ascii="Times New Roman" w:hAnsi="Times New Roman" w:cs="Times New Roman"/>
          <w:sz w:val="24"/>
          <w:szCs w:val="24"/>
        </w:rPr>
        <w:t>, Set II,</w:t>
      </w:r>
      <w:r w:rsidRPr="00BE50FD">
        <w:rPr>
          <w:rFonts w:ascii="Times New Roman" w:hAnsi="Times New Roman" w:cs="Times New Roman"/>
          <w:sz w:val="24"/>
          <w:szCs w:val="24"/>
        </w:rPr>
        <w:t xml:space="preserve"> to November 19, 2018, </w:t>
      </w:r>
      <w:r w:rsidRPr="00902878">
        <w:rPr>
          <w:rFonts w:ascii="Times New Roman" w:hAnsi="Times New Roman" w:cs="Times New Roman"/>
          <w:sz w:val="24"/>
          <w:szCs w:val="24"/>
        </w:rPr>
        <w:t>the November 8, 2018 Order “</w:t>
      </w:r>
      <w:r w:rsidRPr="00BE50FD">
        <w:rPr>
          <w:rFonts w:ascii="Times New Roman" w:hAnsi="Times New Roman" w:cs="Times New Roman"/>
          <w:sz w:val="24"/>
          <w:szCs w:val="24"/>
        </w:rPr>
        <w:t>preclud</w:t>
      </w:r>
      <w:r w:rsidRPr="00902878">
        <w:rPr>
          <w:rFonts w:ascii="Times New Roman" w:hAnsi="Times New Roman" w:cs="Times New Roman"/>
          <w:sz w:val="24"/>
          <w:szCs w:val="24"/>
        </w:rPr>
        <w:t>ed</w:t>
      </w:r>
      <w:r w:rsidRPr="00BE50FD">
        <w:rPr>
          <w:rFonts w:ascii="Times New Roman" w:hAnsi="Times New Roman" w:cs="Times New Roman"/>
          <w:sz w:val="24"/>
          <w:szCs w:val="24"/>
        </w:rPr>
        <w:t xml:space="preserve"> the Complaint from issuing a Motion to Compel Respondent’s to submit complete and accurate answers to Complainant’s second set of Interrogatories.</w:t>
      </w:r>
      <w:r w:rsidRPr="00902878">
        <w:rPr>
          <w:rFonts w:ascii="Times New Roman" w:hAnsi="Times New Roman" w:cs="Times New Roman"/>
          <w:sz w:val="24"/>
          <w:szCs w:val="24"/>
        </w:rPr>
        <w:t xml:space="preserve">”  Petition, ¶ 9.  </w:t>
      </w:r>
      <w:r w:rsidR="00082814">
        <w:rPr>
          <w:rFonts w:ascii="Times New Roman" w:hAnsi="Times New Roman" w:cs="Times New Roman"/>
          <w:sz w:val="24"/>
          <w:szCs w:val="24"/>
        </w:rPr>
        <w:t>The November 27, 2018 Order noted the fact that Mr. Norman’s claim</w:t>
      </w:r>
      <w:r w:rsidRPr="00902878">
        <w:rPr>
          <w:rFonts w:ascii="Times New Roman" w:hAnsi="Times New Roman" w:cs="Times New Roman"/>
          <w:sz w:val="24"/>
          <w:szCs w:val="24"/>
        </w:rPr>
        <w:t xml:space="preserve"> was made before PGW’s deadline for serving responses to</w:t>
      </w:r>
      <w:r w:rsidRPr="00BE50FD">
        <w:rPr>
          <w:rFonts w:ascii="Times New Roman" w:hAnsi="Times New Roman" w:cs="Times New Roman"/>
          <w:sz w:val="24"/>
          <w:szCs w:val="24"/>
        </w:rPr>
        <w:t xml:space="preserve"> Complainant’s Interrogatories</w:t>
      </w:r>
      <w:r w:rsidRPr="00902878">
        <w:rPr>
          <w:rFonts w:ascii="Times New Roman" w:hAnsi="Times New Roman" w:cs="Times New Roman"/>
          <w:sz w:val="24"/>
          <w:szCs w:val="24"/>
        </w:rPr>
        <w:t xml:space="preserve">, Set II, had run out.  </w:t>
      </w:r>
      <w:r w:rsidR="00082814">
        <w:rPr>
          <w:rFonts w:ascii="Times New Roman" w:hAnsi="Times New Roman" w:cs="Times New Roman"/>
          <w:sz w:val="24"/>
          <w:szCs w:val="24"/>
        </w:rPr>
        <w:t>“</w:t>
      </w:r>
      <w:r w:rsidRPr="00902878">
        <w:rPr>
          <w:rFonts w:ascii="Times New Roman" w:hAnsi="Times New Roman" w:cs="Times New Roman"/>
          <w:sz w:val="24"/>
          <w:szCs w:val="24"/>
        </w:rPr>
        <w:t>If fact, it appears that Complainant was contemplating filing a motion to compel responses before he had an opportunity to learn what the responses were.</w:t>
      </w:r>
      <w:r w:rsidR="00082814">
        <w:rPr>
          <w:rFonts w:ascii="Times New Roman" w:hAnsi="Times New Roman" w:cs="Times New Roman"/>
          <w:sz w:val="24"/>
          <w:szCs w:val="24"/>
        </w:rPr>
        <w:t xml:space="preserve">”  November 27, 2018 Order, at 9.  </w:t>
      </w:r>
    </w:p>
    <w:p w:rsidR="00082814" w:rsidRDefault="00082814" w:rsidP="00082814">
      <w:pPr>
        <w:spacing w:after="0" w:line="360" w:lineRule="auto"/>
        <w:ind w:firstLine="1440"/>
        <w:rPr>
          <w:rFonts w:ascii="Times New Roman" w:hAnsi="Times New Roman" w:cs="Times New Roman"/>
          <w:sz w:val="24"/>
          <w:szCs w:val="24"/>
        </w:rPr>
      </w:pPr>
    </w:p>
    <w:p w:rsidR="001825D6" w:rsidRDefault="00082814" w:rsidP="0008281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November 27, 2018 Order further addressed </w:t>
      </w:r>
      <w:r w:rsidR="00006247" w:rsidRPr="00902878">
        <w:rPr>
          <w:rFonts w:ascii="Times New Roman" w:hAnsi="Times New Roman" w:cs="Times New Roman"/>
          <w:sz w:val="24"/>
          <w:szCs w:val="24"/>
        </w:rPr>
        <w:t>Mr. Norman</w:t>
      </w:r>
      <w:r>
        <w:rPr>
          <w:rFonts w:ascii="Times New Roman" w:hAnsi="Times New Roman" w:cs="Times New Roman"/>
          <w:sz w:val="24"/>
          <w:szCs w:val="24"/>
        </w:rPr>
        <w:t xml:space="preserve">’s claim that </w:t>
      </w:r>
      <w:r w:rsidR="00006247" w:rsidRPr="00902878">
        <w:rPr>
          <w:rFonts w:ascii="Times New Roman" w:hAnsi="Times New Roman" w:cs="Times New Roman"/>
          <w:sz w:val="24"/>
          <w:szCs w:val="24"/>
        </w:rPr>
        <w:t>November 8, 2018</w:t>
      </w:r>
      <w:r>
        <w:rPr>
          <w:rFonts w:ascii="Times New Roman" w:hAnsi="Times New Roman" w:cs="Times New Roman"/>
          <w:sz w:val="24"/>
          <w:szCs w:val="24"/>
        </w:rPr>
        <w:t xml:space="preserve"> perpetrated</w:t>
      </w:r>
      <w:r w:rsidR="00006247" w:rsidRPr="00902878">
        <w:rPr>
          <w:rFonts w:ascii="Times New Roman" w:hAnsi="Times New Roman" w:cs="Times New Roman"/>
          <w:sz w:val="24"/>
          <w:szCs w:val="24"/>
        </w:rPr>
        <w:t xml:space="preserve"> a “</w:t>
      </w:r>
      <w:r w:rsidR="00006247" w:rsidRPr="00BE50FD">
        <w:rPr>
          <w:rFonts w:ascii="Times New Roman" w:hAnsi="Times New Roman" w:cs="Times New Roman"/>
          <w:sz w:val="24"/>
          <w:szCs w:val="24"/>
        </w:rPr>
        <w:t xml:space="preserve">miscarriage of justice </w:t>
      </w:r>
      <w:r w:rsidR="00006247" w:rsidRPr="00902878">
        <w:rPr>
          <w:rFonts w:ascii="Times New Roman" w:hAnsi="Times New Roman" w:cs="Times New Roman"/>
          <w:sz w:val="24"/>
          <w:szCs w:val="24"/>
        </w:rPr>
        <w:t xml:space="preserve">[which] </w:t>
      </w:r>
      <w:r w:rsidR="00006247" w:rsidRPr="00BE50FD">
        <w:rPr>
          <w:rFonts w:ascii="Times New Roman" w:hAnsi="Times New Roman" w:cs="Times New Roman"/>
          <w:sz w:val="24"/>
          <w:szCs w:val="24"/>
        </w:rPr>
        <w:t>was executed without any written request by Respondents’</w:t>
      </w:r>
      <w:r w:rsidR="00006247" w:rsidRPr="00902878">
        <w:rPr>
          <w:rFonts w:ascii="Times New Roman" w:hAnsi="Times New Roman" w:cs="Times New Roman"/>
          <w:sz w:val="24"/>
          <w:szCs w:val="24"/>
        </w:rPr>
        <w:t xml:space="preserve"> (sic)</w:t>
      </w:r>
      <w:r w:rsidR="00006247" w:rsidRPr="00BE50FD">
        <w:rPr>
          <w:rFonts w:ascii="Times New Roman" w:hAnsi="Times New Roman" w:cs="Times New Roman"/>
          <w:sz w:val="24"/>
          <w:szCs w:val="24"/>
        </w:rPr>
        <w:t xml:space="preserve"> to extent the time allotted to submit answers to Complainant’s second set of Interrogatories.</w:t>
      </w:r>
      <w:r w:rsidR="00006247" w:rsidRPr="00902878">
        <w:rPr>
          <w:rFonts w:ascii="Times New Roman" w:hAnsi="Times New Roman" w:cs="Times New Roman"/>
          <w:sz w:val="24"/>
          <w:szCs w:val="24"/>
        </w:rPr>
        <w:t>”  Petition</w:t>
      </w:r>
      <w:r>
        <w:rPr>
          <w:rFonts w:ascii="Times New Roman" w:hAnsi="Times New Roman" w:cs="Times New Roman"/>
          <w:sz w:val="24"/>
          <w:szCs w:val="24"/>
        </w:rPr>
        <w:t xml:space="preserve"> for Reconsideration</w:t>
      </w:r>
      <w:r w:rsidR="00006247" w:rsidRPr="00902878">
        <w:rPr>
          <w:rFonts w:ascii="Times New Roman" w:hAnsi="Times New Roman" w:cs="Times New Roman"/>
          <w:sz w:val="24"/>
          <w:szCs w:val="24"/>
        </w:rPr>
        <w:t xml:space="preserve">, ¶ 10.  </w:t>
      </w:r>
      <w:r>
        <w:rPr>
          <w:rFonts w:ascii="Times New Roman" w:hAnsi="Times New Roman" w:cs="Times New Roman"/>
          <w:sz w:val="24"/>
          <w:szCs w:val="24"/>
        </w:rPr>
        <w:t>The November</w:t>
      </w:r>
      <w:r w:rsidR="007C6D5A">
        <w:rPr>
          <w:rFonts w:ascii="Times New Roman" w:hAnsi="Times New Roman" w:cs="Times New Roman"/>
          <w:sz w:val="24"/>
          <w:szCs w:val="24"/>
        </w:rPr>
        <w:t> </w:t>
      </w:r>
      <w:r>
        <w:rPr>
          <w:rFonts w:ascii="Times New Roman" w:hAnsi="Times New Roman" w:cs="Times New Roman"/>
          <w:sz w:val="24"/>
          <w:szCs w:val="24"/>
        </w:rPr>
        <w:t>27, 2018 Order held that i</w:t>
      </w:r>
      <w:r w:rsidR="00006247" w:rsidRPr="00902878">
        <w:rPr>
          <w:rFonts w:ascii="Times New Roman" w:hAnsi="Times New Roman" w:cs="Times New Roman"/>
          <w:sz w:val="24"/>
          <w:szCs w:val="24"/>
        </w:rPr>
        <w:t xml:space="preserve">n making this statement, Mr. Norman ignores the provisions of the Commission’s regulation at 52 </w:t>
      </w:r>
      <w:proofErr w:type="spellStart"/>
      <w:r w:rsidR="00006247" w:rsidRPr="00902878">
        <w:rPr>
          <w:rFonts w:ascii="Times New Roman" w:hAnsi="Times New Roman" w:cs="Times New Roman"/>
          <w:sz w:val="24"/>
          <w:szCs w:val="24"/>
        </w:rPr>
        <w:t>Pa.Code</w:t>
      </w:r>
      <w:proofErr w:type="spellEnd"/>
      <w:r w:rsidR="00006247" w:rsidRPr="00902878">
        <w:rPr>
          <w:rFonts w:ascii="Times New Roman" w:hAnsi="Times New Roman" w:cs="Times New Roman"/>
          <w:sz w:val="24"/>
          <w:szCs w:val="24"/>
        </w:rPr>
        <w:t xml:space="preserve"> § 5.321(b) which allow the presiding officer discretion in modifying the timing of discovery responses without a request or agreement by the parties when justice requires it.   See also 52 </w:t>
      </w:r>
      <w:proofErr w:type="spellStart"/>
      <w:r w:rsidR="00006247" w:rsidRPr="00902878">
        <w:rPr>
          <w:rFonts w:ascii="Times New Roman" w:hAnsi="Times New Roman" w:cs="Times New Roman"/>
          <w:sz w:val="24"/>
          <w:szCs w:val="24"/>
        </w:rPr>
        <w:t>Pa.Code</w:t>
      </w:r>
      <w:proofErr w:type="spellEnd"/>
      <w:r w:rsidR="00006247" w:rsidRPr="00902878">
        <w:rPr>
          <w:rFonts w:ascii="Times New Roman" w:hAnsi="Times New Roman" w:cs="Times New Roman"/>
          <w:sz w:val="24"/>
          <w:szCs w:val="24"/>
        </w:rPr>
        <w:t xml:space="preserve"> §§ 5.331(d), 5.351(b), 5.349(d).  While the November 8, 2018 Order clearly states the reasons for extending PGW’s time for answering Complainant’s Interrogatories, Set II, the Petition for Reconsideration fails to explain how exactly Mr. Norman’s discovery efforts were hindered by the </w:t>
      </w:r>
      <w:r w:rsidR="0040417A" w:rsidRPr="00902878">
        <w:rPr>
          <w:rFonts w:ascii="Times New Roman" w:hAnsi="Times New Roman" w:cs="Times New Roman"/>
          <w:sz w:val="24"/>
          <w:szCs w:val="24"/>
        </w:rPr>
        <w:t>November 8, 2018</w:t>
      </w:r>
      <w:r w:rsidR="007C6D5A">
        <w:rPr>
          <w:rFonts w:ascii="Times New Roman" w:hAnsi="Times New Roman" w:cs="Times New Roman"/>
          <w:sz w:val="24"/>
          <w:szCs w:val="24"/>
        </w:rPr>
        <w:t>,</w:t>
      </w:r>
      <w:r w:rsidR="001825D6">
        <w:rPr>
          <w:rFonts w:ascii="Times New Roman" w:hAnsi="Times New Roman" w:cs="Times New Roman"/>
          <w:sz w:val="24"/>
          <w:szCs w:val="24"/>
        </w:rPr>
        <w:t xml:space="preserve"> </w:t>
      </w:r>
      <w:r w:rsidR="00006247" w:rsidRPr="00902878">
        <w:rPr>
          <w:rFonts w:ascii="Times New Roman" w:hAnsi="Times New Roman" w:cs="Times New Roman"/>
          <w:sz w:val="24"/>
          <w:szCs w:val="24"/>
        </w:rPr>
        <w:t xml:space="preserve">Order.  </w:t>
      </w:r>
      <w:r w:rsidR="00006247" w:rsidRPr="00902878">
        <w:rPr>
          <w:rFonts w:ascii="Times New Roman" w:eastAsia="Times New Roman" w:hAnsi="Times New Roman" w:cs="Times New Roman"/>
          <w:sz w:val="24"/>
          <w:szCs w:val="24"/>
        </w:rPr>
        <w:t>Complainant has not established that he was prejudiced by the</w:t>
      </w:r>
      <w:r w:rsidR="00006247" w:rsidRPr="00902878">
        <w:rPr>
          <w:rFonts w:ascii="Times New Roman" w:hAnsi="Times New Roman" w:cs="Times New Roman"/>
          <w:sz w:val="24"/>
          <w:szCs w:val="24"/>
        </w:rPr>
        <w:t xml:space="preserve"> </w:t>
      </w:r>
      <w:bookmarkStart w:id="2" w:name="_Hlk531176658"/>
      <w:r w:rsidR="00006247" w:rsidRPr="00902878">
        <w:rPr>
          <w:rFonts w:ascii="Times New Roman" w:hAnsi="Times New Roman" w:cs="Times New Roman"/>
          <w:sz w:val="24"/>
          <w:szCs w:val="24"/>
        </w:rPr>
        <w:t>November 8, 2018</w:t>
      </w:r>
      <w:r w:rsidR="007C6D5A">
        <w:rPr>
          <w:rFonts w:ascii="Times New Roman" w:hAnsi="Times New Roman" w:cs="Times New Roman"/>
          <w:sz w:val="24"/>
          <w:szCs w:val="24"/>
        </w:rPr>
        <w:t>,</w:t>
      </w:r>
      <w:r w:rsidR="00006247" w:rsidRPr="00902878">
        <w:rPr>
          <w:rFonts w:ascii="Times New Roman" w:hAnsi="Times New Roman" w:cs="Times New Roman"/>
          <w:sz w:val="24"/>
          <w:szCs w:val="24"/>
        </w:rPr>
        <w:t xml:space="preserve"> Order</w:t>
      </w:r>
      <w:bookmarkEnd w:id="2"/>
      <w:r w:rsidR="00006247" w:rsidRPr="00902878">
        <w:rPr>
          <w:rFonts w:ascii="Times New Roman" w:eastAsia="Times New Roman" w:hAnsi="Times New Roman" w:cs="Times New Roman"/>
          <w:sz w:val="24"/>
          <w:szCs w:val="24"/>
        </w:rPr>
        <w:t xml:space="preserve">.  </w:t>
      </w:r>
      <w:r>
        <w:rPr>
          <w:rFonts w:ascii="Times New Roman" w:hAnsi="Times New Roman" w:cs="Times New Roman"/>
          <w:sz w:val="24"/>
          <w:szCs w:val="24"/>
        </w:rPr>
        <w:t>November 27, 2018</w:t>
      </w:r>
      <w:r w:rsidR="007C6D5A">
        <w:rPr>
          <w:rFonts w:ascii="Times New Roman" w:hAnsi="Times New Roman" w:cs="Times New Roman"/>
          <w:sz w:val="24"/>
          <w:szCs w:val="24"/>
        </w:rPr>
        <w:t>,</w:t>
      </w:r>
      <w:r>
        <w:rPr>
          <w:rFonts w:ascii="Times New Roman" w:hAnsi="Times New Roman" w:cs="Times New Roman"/>
          <w:sz w:val="24"/>
          <w:szCs w:val="24"/>
        </w:rPr>
        <w:t xml:space="preserve"> Order, at 9.  </w:t>
      </w:r>
    </w:p>
    <w:p w:rsidR="00082814" w:rsidRDefault="001825D6" w:rsidP="0008281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November 27, 2018 Order denied Mr. Norman’s Petition for Reconsideration in its entirety.  My rulings concerning </w:t>
      </w:r>
      <w:r w:rsidRPr="001825D6">
        <w:rPr>
          <w:rFonts w:ascii="Times New Roman" w:eastAsia="Times New Roman" w:hAnsi="Times New Roman" w:cs="Times New Roman"/>
          <w:sz w:val="24"/>
          <w:szCs w:val="24"/>
        </w:rPr>
        <w:t>the extension of time for PGW to supplement its responses to Complainant’s Interrogatories, Set II</w:t>
      </w:r>
      <w:r>
        <w:rPr>
          <w:rFonts w:ascii="Times New Roman" w:eastAsia="Times New Roman" w:hAnsi="Times New Roman" w:cs="Times New Roman"/>
          <w:sz w:val="24"/>
          <w:szCs w:val="24"/>
        </w:rPr>
        <w:t>, stand.</w:t>
      </w:r>
    </w:p>
    <w:p w:rsidR="001825D6" w:rsidRDefault="001825D6" w:rsidP="00082814">
      <w:pPr>
        <w:spacing w:after="0" w:line="360" w:lineRule="auto"/>
        <w:ind w:firstLine="1440"/>
        <w:rPr>
          <w:rFonts w:ascii="Times New Roman" w:hAnsi="Times New Roman" w:cs="Times New Roman"/>
          <w:sz w:val="24"/>
          <w:szCs w:val="24"/>
        </w:rPr>
      </w:pPr>
    </w:p>
    <w:p w:rsidR="00D260ED" w:rsidRPr="00D260ED" w:rsidRDefault="001825D6" w:rsidP="001825D6">
      <w:pPr>
        <w:spacing w:after="0" w:line="360" w:lineRule="auto"/>
        <w:ind w:firstLine="1440"/>
        <w:rPr>
          <w:rFonts w:ascii="Times New Roman" w:hAnsi="Times New Roman" w:cs="Times New Roman"/>
          <w:sz w:val="24"/>
          <w:szCs w:val="24"/>
        </w:rPr>
      </w:pPr>
      <w:r>
        <w:rPr>
          <w:rFonts w:ascii="Times New Roman" w:hAnsi="Times New Roman" w:cs="Times New Roman"/>
        </w:rPr>
        <w:t>It is readily apparent that Mr. Norman is interpreting any ruling against him as an expression of a personal bias in my part, either in favor of PGW or against him</w:t>
      </w:r>
      <w:r>
        <w:rPr>
          <w:rFonts w:ascii="Times New Roman" w:hAnsi="Times New Roman" w:cs="Times New Roman"/>
          <w:sz w:val="24"/>
          <w:szCs w:val="24"/>
        </w:rPr>
        <w:t xml:space="preserve">. </w:t>
      </w:r>
      <w:r w:rsidR="00D260ED" w:rsidRPr="00D260ED">
        <w:rPr>
          <w:rFonts w:ascii="Times New Roman" w:eastAsia="Times New Roman" w:hAnsi="Times New Roman" w:cs="Times New Roman"/>
          <w:sz w:val="24"/>
          <w:szCs w:val="24"/>
        </w:rPr>
        <w:t xml:space="preserve"> “Personal bias,” has been defined as attitudes, opinions, or comments which are "based on purely personal feelings towards the parties in a case."  </w:t>
      </w:r>
      <w:r w:rsidR="00D260ED" w:rsidRPr="00D260ED">
        <w:rPr>
          <w:rFonts w:ascii="Times New Roman" w:eastAsia="Times New Roman" w:hAnsi="Times New Roman" w:cs="Times New Roman"/>
          <w:i/>
          <w:sz w:val="24"/>
          <w:szCs w:val="24"/>
        </w:rPr>
        <w:t>Johnson v. Trueblood</w:t>
      </w:r>
      <w:r w:rsidR="00D260ED" w:rsidRPr="00D260ED">
        <w:rPr>
          <w:rFonts w:ascii="Times New Roman" w:eastAsia="Times New Roman" w:hAnsi="Times New Roman" w:cs="Times New Roman"/>
          <w:sz w:val="24"/>
          <w:szCs w:val="24"/>
        </w:rPr>
        <w:t xml:space="preserve">, 629 F.2d 287, 291 (3d Cir. 1980).  It is a personal feeling about a party that causes the decision-maker to favor or disfavor that party.  To be disqualifying, personal bias must result in an opinion on the merits of a case not supported by the record.  </w:t>
      </w:r>
      <w:r w:rsidR="00D260ED" w:rsidRPr="00D260ED">
        <w:rPr>
          <w:rFonts w:ascii="Times New Roman" w:eastAsia="Times New Roman" w:hAnsi="Times New Roman" w:cs="Times New Roman"/>
          <w:i/>
          <w:sz w:val="24"/>
          <w:szCs w:val="24"/>
        </w:rPr>
        <w:t>United States v. Grinnell Corp.</w:t>
      </w:r>
      <w:r w:rsidR="00D260ED" w:rsidRPr="00D260ED">
        <w:rPr>
          <w:rFonts w:ascii="Times New Roman" w:eastAsia="Times New Roman" w:hAnsi="Times New Roman" w:cs="Times New Roman"/>
          <w:sz w:val="24"/>
          <w:szCs w:val="24"/>
        </w:rPr>
        <w:t xml:space="preserve">, 384 U.S. 563, 583, 86 </w:t>
      </w:r>
      <w:proofErr w:type="spellStart"/>
      <w:r w:rsidR="00D260ED" w:rsidRPr="00D260ED">
        <w:rPr>
          <w:rFonts w:ascii="Times New Roman" w:eastAsia="Times New Roman" w:hAnsi="Times New Roman" w:cs="Times New Roman"/>
          <w:sz w:val="24"/>
          <w:szCs w:val="24"/>
        </w:rPr>
        <w:t>S.Ct</w:t>
      </w:r>
      <w:proofErr w:type="spellEnd"/>
      <w:r w:rsidR="00D260ED" w:rsidRPr="00D260ED">
        <w:rPr>
          <w:rFonts w:ascii="Times New Roman" w:eastAsia="Times New Roman" w:hAnsi="Times New Roman" w:cs="Times New Roman"/>
          <w:sz w:val="24"/>
          <w:szCs w:val="24"/>
        </w:rPr>
        <w:t xml:space="preserve">. 1698, 1710 (1966).  That personal bias must be pronounced, as even intemperate or vehement statements do not require disqualification.  </w:t>
      </w:r>
      <w:r w:rsidR="00D260ED" w:rsidRPr="00D260ED">
        <w:rPr>
          <w:rFonts w:ascii="Times New Roman" w:eastAsia="Times New Roman" w:hAnsi="Times New Roman" w:cs="Times New Roman"/>
          <w:i/>
          <w:sz w:val="24"/>
          <w:szCs w:val="24"/>
        </w:rPr>
        <w:t>Johnson</w:t>
      </w:r>
      <w:r w:rsidR="00D260ED" w:rsidRPr="00D260ED">
        <w:rPr>
          <w:rFonts w:ascii="Times New Roman" w:eastAsia="Times New Roman" w:hAnsi="Times New Roman" w:cs="Times New Roman"/>
          <w:sz w:val="24"/>
          <w:szCs w:val="24"/>
        </w:rPr>
        <w:t xml:space="preserve">, 629 F.2d at 291; </w:t>
      </w:r>
      <w:r w:rsidR="00D260ED" w:rsidRPr="00D260ED">
        <w:rPr>
          <w:rFonts w:ascii="Times New Roman" w:eastAsia="Times New Roman" w:hAnsi="Times New Roman" w:cs="Times New Roman"/>
          <w:i/>
          <w:sz w:val="24"/>
          <w:szCs w:val="24"/>
        </w:rPr>
        <w:t>Knapp v. Kinsey</w:t>
      </w:r>
      <w:r w:rsidR="00D260ED" w:rsidRPr="00D260ED">
        <w:rPr>
          <w:rFonts w:ascii="Times New Roman" w:eastAsia="Times New Roman" w:hAnsi="Times New Roman" w:cs="Times New Roman"/>
          <w:sz w:val="24"/>
          <w:szCs w:val="24"/>
        </w:rPr>
        <w:t xml:space="preserve">, 232 F.2d 458 (6th Cir. 1956).  </w:t>
      </w:r>
    </w:p>
    <w:p w:rsidR="00D260ED" w:rsidRPr="00D260ED" w:rsidRDefault="00D260ED" w:rsidP="00D260ED">
      <w:pPr>
        <w:autoSpaceDE w:val="0"/>
        <w:autoSpaceDN w:val="0"/>
        <w:spacing w:after="0" w:line="360" w:lineRule="auto"/>
        <w:rPr>
          <w:rFonts w:ascii="Times New Roman" w:eastAsia="Times New Roman" w:hAnsi="Times New Roman" w:cs="Times New Roman"/>
          <w:sz w:val="24"/>
          <w:szCs w:val="24"/>
        </w:rPr>
      </w:pPr>
    </w:p>
    <w:p w:rsidR="00D260ED" w:rsidRPr="00D260ED" w:rsidRDefault="00D260ED" w:rsidP="00D260ED">
      <w:pPr>
        <w:autoSpaceDE w:val="0"/>
        <w:autoSpaceDN w:val="0"/>
        <w:spacing w:after="0" w:line="360" w:lineRule="auto"/>
        <w:rPr>
          <w:rFonts w:ascii="Times New Roman" w:eastAsia="Times New Roman" w:hAnsi="Times New Roman" w:cs="Times New Roman"/>
          <w:i/>
          <w:sz w:val="24"/>
          <w:szCs w:val="24"/>
        </w:rPr>
      </w:pPr>
      <w:r w:rsidRPr="00D260ED">
        <w:rPr>
          <w:rFonts w:ascii="Times New Roman" w:eastAsia="Times New Roman" w:hAnsi="Times New Roman" w:cs="Times New Roman"/>
          <w:sz w:val="24"/>
          <w:szCs w:val="24"/>
        </w:rPr>
        <w:tab/>
      </w:r>
      <w:r w:rsidRPr="00D260ED">
        <w:rPr>
          <w:rFonts w:ascii="Times New Roman" w:eastAsia="Times New Roman" w:hAnsi="Times New Roman" w:cs="Times New Roman"/>
          <w:sz w:val="24"/>
          <w:szCs w:val="24"/>
        </w:rPr>
        <w:tab/>
      </w:r>
      <w:r w:rsidR="001825D6">
        <w:rPr>
          <w:rFonts w:ascii="Times New Roman" w:eastAsia="Times New Roman" w:hAnsi="Times New Roman" w:cs="Times New Roman"/>
          <w:sz w:val="24"/>
          <w:szCs w:val="24"/>
        </w:rPr>
        <w:t>Mr. Norman</w:t>
      </w:r>
      <w:r w:rsidRPr="00D260ED">
        <w:rPr>
          <w:rFonts w:ascii="Times New Roman" w:eastAsia="Times New Roman" w:hAnsi="Times New Roman" w:cs="Times New Roman"/>
          <w:sz w:val="24"/>
          <w:szCs w:val="24"/>
        </w:rPr>
        <w:t xml:space="preserve"> argues </w:t>
      </w:r>
      <w:r w:rsidR="001825D6">
        <w:rPr>
          <w:rFonts w:ascii="Times New Roman" w:eastAsia="Times New Roman" w:hAnsi="Times New Roman" w:cs="Times New Roman"/>
          <w:sz w:val="24"/>
          <w:szCs w:val="24"/>
        </w:rPr>
        <w:t xml:space="preserve">that my actions and rulings in this case </w:t>
      </w:r>
      <w:r w:rsidRPr="00D260ED">
        <w:rPr>
          <w:rFonts w:ascii="Times New Roman" w:eastAsia="Times New Roman" w:hAnsi="Times New Roman" w:cs="Times New Roman"/>
          <w:sz w:val="24"/>
          <w:szCs w:val="24"/>
        </w:rPr>
        <w:t xml:space="preserve">raise the question of my impartiality.  Merely raising the question is not sufficient, in and of itself, to warrant recusal.  If that was so, then any judge may be compelled to recuse him or herself just because the issue was raised.  That is contrary to the guiding precedent cited in this order that only facts, </w:t>
      </w:r>
      <w:r w:rsidRPr="00D260ED">
        <w:rPr>
          <w:rFonts w:ascii="Times New Roman" w:eastAsia="Times New Roman" w:hAnsi="Times New Roman" w:cs="Times New Roman"/>
          <w:sz w:val="24"/>
          <w:szCs w:val="24"/>
          <w:u w:val="single"/>
        </w:rPr>
        <w:t>not conclusions</w:t>
      </w:r>
      <w:r w:rsidRPr="00D260ED">
        <w:rPr>
          <w:rFonts w:ascii="Times New Roman" w:eastAsia="Times New Roman" w:hAnsi="Times New Roman" w:cs="Times New Roman"/>
          <w:sz w:val="24"/>
          <w:szCs w:val="24"/>
        </w:rPr>
        <w:t xml:space="preserve">, are relevant in deciding the motion.  </w:t>
      </w:r>
      <w:r w:rsidRPr="00D260ED">
        <w:rPr>
          <w:rFonts w:ascii="Times New Roman" w:eastAsia="Times New Roman" w:hAnsi="Times New Roman" w:cs="Times New Roman"/>
          <w:i/>
          <w:sz w:val="24"/>
          <w:szCs w:val="24"/>
        </w:rPr>
        <w:t xml:space="preserve">United States v. Thomas, supra.  </w:t>
      </w:r>
    </w:p>
    <w:p w:rsidR="00D260ED" w:rsidRPr="00D260ED" w:rsidRDefault="00D260ED" w:rsidP="00D260ED">
      <w:pPr>
        <w:autoSpaceDE w:val="0"/>
        <w:autoSpaceDN w:val="0"/>
        <w:spacing w:after="0" w:line="360" w:lineRule="auto"/>
        <w:ind w:firstLine="1440"/>
        <w:rPr>
          <w:rFonts w:ascii="Times New Roman" w:eastAsia="Times New Roman" w:hAnsi="Times New Roman" w:cs="Times New Roman"/>
          <w:sz w:val="24"/>
          <w:szCs w:val="24"/>
        </w:rPr>
      </w:pPr>
    </w:p>
    <w:p w:rsidR="00D260ED" w:rsidRPr="00D260ED" w:rsidRDefault="00D260ED" w:rsidP="00D260ED">
      <w:pPr>
        <w:autoSpaceDE w:val="0"/>
        <w:autoSpaceDN w:val="0"/>
        <w:spacing w:after="0" w:line="360" w:lineRule="auto"/>
        <w:ind w:firstLine="1440"/>
        <w:rPr>
          <w:rFonts w:ascii="Times New Roman" w:eastAsia="Times New Roman" w:hAnsi="Times New Roman" w:cs="Times New Roman"/>
          <w:sz w:val="24"/>
          <w:szCs w:val="24"/>
        </w:rPr>
      </w:pPr>
      <w:r w:rsidRPr="00D260ED">
        <w:rPr>
          <w:rFonts w:ascii="Times New Roman" w:eastAsia="Times New Roman" w:hAnsi="Times New Roman" w:cs="Times New Roman"/>
          <w:sz w:val="24"/>
          <w:szCs w:val="24"/>
        </w:rPr>
        <w:t xml:space="preserve">A party moving for recusal must show facts that demonstrate personal bias or prejudgment on the part of the presiding officer exist.  52 Pa. Code </w:t>
      </w:r>
      <w:r w:rsidRPr="00D260ED">
        <w:rPr>
          <w:rFonts w:ascii="Times New Roman" w:eastAsia="Times New Roman" w:hAnsi="Times New Roman" w:cs="Times New Roman"/>
          <w:bCs/>
          <w:sz w:val="24"/>
          <w:szCs w:val="24"/>
        </w:rPr>
        <w:t>§ 5.482</w:t>
      </w:r>
      <w:r w:rsidRPr="00D260ED">
        <w:rPr>
          <w:rFonts w:ascii="Times New Roman" w:eastAsia="Times New Roman" w:hAnsi="Times New Roman" w:cs="Times New Roman"/>
          <w:sz w:val="24"/>
          <w:szCs w:val="24"/>
        </w:rPr>
        <w:t xml:space="preserve"> (a); </w:t>
      </w:r>
      <w:r w:rsidRPr="00D260ED">
        <w:rPr>
          <w:rFonts w:ascii="Times New Roman" w:eastAsia="Times New Roman" w:hAnsi="Times New Roman" w:cs="Times New Roman"/>
          <w:i/>
          <w:sz w:val="24"/>
          <w:szCs w:val="24"/>
        </w:rPr>
        <w:t>United States v. Thomas, supra</w:t>
      </w:r>
      <w:r w:rsidRPr="00D260ED">
        <w:rPr>
          <w:rFonts w:ascii="Times New Roman" w:eastAsia="Times New Roman" w:hAnsi="Times New Roman" w:cs="Times New Roman"/>
          <w:sz w:val="24"/>
          <w:szCs w:val="24"/>
        </w:rPr>
        <w:t xml:space="preserve">.  </w:t>
      </w:r>
      <w:r w:rsidR="001825D6">
        <w:rPr>
          <w:rFonts w:ascii="Times New Roman" w:eastAsia="Times New Roman" w:hAnsi="Times New Roman" w:cs="Times New Roman"/>
          <w:sz w:val="24"/>
          <w:szCs w:val="24"/>
        </w:rPr>
        <w:t>Mr. Norman</w:t>
      </w:r>
      <w:r w:rsidRPr="00D260ED">
        <w:rPr>
          <w:rFonts w:ascii="Times New Roman" w:eastAsia="Times New Roman" w:hAnsi="Times New Roman" w:cs="Times New Roman"/>
          <w:sz w:val="24"/>
          <w:szCs w:val="24"/>
        </w:rPr>
        <w:t xml:space="preserve"> has provided no factual support for a claim that I am personally biased towards or against any party in this case or that I have prejudged these proceedings.  </w:t>
      </w:r>
    </w:p>
    <w:p w:rsidR="00D260ED" w:rsidRPr="00D260ED" w:rsidRDefault="00D260ED" w:rsidP="00D260ED">
      <w:pPr>
        <w:autoSpaceDE w:val="0"/>
        <w:autoSpaceDN w:val="0"/>
        <w:spacing w:after="0" w:line="360" w:lineRule="auto"/>
        <w:ind w:firstLine="1440"/>
        <w:rPr>
          <w:rFonts w:ascii="Times New Roman" w:eastAsia="Times New Roman" w:hAnsi="Times New Roman" w:cs="Times New Roman"/>
          <w:sz w:val="24"/>
          <w:szCs w:val="24"/>
        </w:rPr>
      </w:pPr>
    </w:p>
    <w:p w:rsidR="00D260ED" w:rsidRPr="00D260ED" w:rsidRDefault="00D260ED" w:rsidP="00D260ED">
      <w:pPr>
        <w:autoSpaceDE w:val="0"/>
        <w:autoSpaceDN w:val="0"/>
        <w:spacing w:after="0" w:line="360" w:lineRule="auto"/>
        <w:ind w:firstLine="1440"/>
        <w:rPr>
          <w:rFonts w:ascii="Times New Roman" w:eastAsia="Times New Roman" w:hAnsi="Times New Roman" w:cs="Times New Roman"/>
          <w:sz w:val="24"/>
          <w:szCs w:val="24"/>
        </w:rPr>
      </w:pPr>
      <w:r w:rsidRPr="00D260ED">
        <w:rPr>
          <w:rFonts w:ascii="Times New Roman" w:eastAsia="Times New Roman" w:hAnsi="Times New Roman" w:cs="Times New Roman"/>
          <w:sz w:val="24"/>
          <w:szCs w:val="24"/>
        </w:rPr>
        <w:t>In the present case, it is appropriate to evaluate Canon 3 (C) of the Pennsylvania Code of Judicial Conduct, governing the disqualification of judges, to determine whether disqualification is appropriate.  In h</w:t>
      </w:r>
      <w:r w:rsidR="001825D6">
        <w:rPr>
          <w:rFonts w:ascii="Times New Roman" w:eastAsia="Times New Roman" w:hAnsi="Times New Roman" w:cs="Times New Roman"/>
          <w:sz w:val="24"/>
          <w:szCs w:val="24"/>
        </w:rPr>
        <w:t>is</w:t>
      </w:r>
      <w:r w:rsidRPr="00D260ED">
        <w:rPr>
          <w:rFonts w:ascii="Times New Roman" w:eastAsia="Times New Roman" w:hAnsi="Times New Roman" w:cs="Times New Roman"/>
          <w:sz w:val="24"/>
          <w:szCs w:val="24"/>
        </w:rPr>
        <w:t xml:space="preserve"> Motion and Affidavit, </w:t>
      </w:r>
      <w:r w:rsidR="001825D6" w:rsidRPr="009D320A">
        <w:rPr>
          <w:rFonts w:ascii="Times New Roman" w:eastAsia="Times New Roman" w:hAnsi="Times New Roman" w:cs="Times New Roman"/>
          <w:sz w:val="24"/>
          <w:szCs w:val="24"/>
        </w:rPr>
        <w:t>Mr. Norman</w:t>
      </w:r>
      <w:r w:rsidRPr="00D260ED">
        <w:rPr>
          <w:rFonts w:ascii="Times New Roman" w:eastAsia="Times New Roman" w:hAnsi="Times New Roman" w:cs="Times New Roman"/>
          <w:sz w:val="24"/>
          <w:szCs w:val="24"/>
        </w:rPr>
        <w:t xml:space="preserve"> has not alleged (1) personal bias or prejudice concerning a party, or personal knowledge of disputed facts; (2) that I have served as a lawyer in this matter, for any of the parties, with any of the lawyers representing </w:t>
      </w:r>
      <w:r w:rsidRPr="00D260ED">
        <w:rPr>
          <w:rFonts w:ascii="Times New Roman" w:eastAsia="Times New Roman" w:hAnsi="Times New Roman" w:cs="Times New Roman"/>
          <w:sz w:val="24"/>
          <w:szCs w:val="24"/>
        </w:rPr>
        <w:lastRenderedPageBreak/>
        <w:t xml:space="preserve">any party, or am otherwise a material witness; (3) that I or my family has a fiduciary interest in the outcome of the case or (4) that I or my family is a party to the proceeding, acting as a lawyer in the proceeding, has an interest in the proceeding, or is likely to be a material witness in the proceeding.  Canon 3 (C) requires that a judge should disqualify himself or herself in instances where these circumstances exist.  </w:t>
      </w:r>
      <w:r w:rsidR="001825D6">
        <w:rPr>
          <w:rFonts w:ascii="Times New Roman" w:eastAsia="Times New Roman" w:hAnsi="Times New Roman" w:cs="Times New Roman"/>
          <w:sz w:val="24"/>
          <w:szCs w:val="24"/>
        </w:rPr>
        <w:t>Mr. Norman</w:t>
      </w:r>
      <w:r w:rsidRPr="00D260ED">
        <w:rPr>
          <w:rFonts w:ascii="Times New Roman" w:eastAsia="Times New Roman" w:hAnsi="Times New Roman" w:cs="Times New Roman"/>
          <w:sz w:val="24"/>
          <w:szCs w:val="24"/>
        </w:rPr>
        <w:t xml:space="preserve"> has failed to allege any facts that would support a conclusion that I should disqualify myself pursuant to Canon 3 (C) of the Pennsylvania Code of Judicial Conduct.   </w:t>
      </w:r>
    </w:p>
    <w:p w:rsidR="00D260ED" w:rsidRPr="00D260ED" w:rsidRDefault="00D260ED" w:rsidP="00D260ED">
      <w:pPr>
        <w:autoSpaceDE w:val="0"/>
        <w:autoSpaceDN w:val="0"/>
        <w:spacing w:after="0" w:line="360" w:lineRule="auto"/>
        <w:ind w:firstLine="1440"/>
        <w:rPr>
          <w:rFonts w:ascii="Times New Roman" w:eastAsia="Times New Roman" w:hAnsi="Times New Roman" w:cs="Times New Roman"/>
          <w:sz w:val="24"/>
          <w:szCs w:val="24"/>
        </w:rPr>
      </w:pPr>
    </w:p>
    <w:p w:rsidR="00D260ED" w:rsidRPr="00D260ED" w:rsidRDefault="00D260ED" w:rsidP="00D260ED">
      <w:pPr>
        <w:autoSpaceDE w:val="0"/>
        <w:autoSpaceDN w:val="0"/>
        <w:spacing w:after="0" w:line="360" w:lineRule="auto"/>
        <w:ind w:firstLine="1440"/>
        <w:rPr>
          <w:rFonts w:ascii="Times New Roman" w:eastAsia="Times New Roman" w:hAnsi="Times New Roman" w:cs="Times New Roman"/>
          <w:sz w:val="24"/>
          <w:szCs w:val="24"/>
        </w:rPr>
      </w:pPr>
      <w:r w:rsidRPr="00D260ED">
        <w:rPr>
          <w:rFonts w:ascii="Times New Roman" w:eastAsia="Times New Roman" w:hAnsi="Times New Roman" w:cs="Times New Roman"/>
          <w:sz w:val="24"/>
          <w:szCs w:val="24"/>
        </w:rPr>
        <w:t xml:space="preserve">I agree with the principle that a trial judge should recuse herself whenever she has </w:t>
      </w:r>
      <w:r w:rsidRPr="00D260ED">
        <w:rPr>
          <w:rFonts w:ascii="Times New Roman" w:eastAsia="Times New Roman" w:hAnsi="Times New Roman" w:cs="Times New Roman"/>
          <w:sz w:val="24"/>
          <w:szCs w:val="24"/>
          <w:u w:val="single"/>
        </w:rPr>
        <w:t>any</w:t>
      </w:r>
      <w:r w:rsidRPr="00D260ED">
        <w:rPr>
          <w:rFonts w:ascii="Times New Roman" w:eastAsia="Times New Roman" w:hAnsi="Times New Roman" w:cs="Times New Roman"/>
          <w:sz w:val="24"/>
          <w:szCs w:val="24"/>
        </w:rPr>
        <w:t xml:space="preserve"> doubt as to her ability to preside impartially or whenever she believes her impartiality can be </w:t>
      </w:r>
      <w:r w:rsidRPr="00D260ED">
        <w:rPr>
          <w:rFonts w:ascii="Times New Roman" w:eastAsia="Times New Roman" w:hAnsi="Times New Roman" w:cs="Times New Roman"/>
          <w:sz w:val="24"/>
          <w:szCs w:val="24"/>
          <w:u w:val="single"/>
        </w:rPr>
        <w:t>reasonably</w:t>
      </w:r>
      <w:r w:rsidRPr="00D260ED">
        <w:rPr>
          <w:rFonts w:ascii="Times New Roman" w:eastAsia="Times New Roman" w:hAnsi="Times New Roman" w:cs="Times New Roman"/>
          <w:sz w:val="24"/>
          <w:szCs w:val="24"/>
        </w:rPr>
        <w:t xml:space="preserve"> questioned.  In this case, I have no doubt about my ability to be impartial.  My impartiality has not been reasonably questioned because </w:t>
      </w:r>
      <w:r w:rsidR="001825D6">
        <w:rPr>
          <w:rFonts w:ascii="Times New Roman" w:eastAsia="Times New Roman" w:hAnsi="Times New Roman" w:cs="Times New Roman"/>
          <w:sz w:val="24"/>
          <w:szCs w:val="24"/>
        </w:rPr>
        <w:t>Mr. Norman</w:t>
      </w:r>
      <w:r w:rsidRPr="00D260ED">
        <w:rPr>
          <w:rFonts w:ascii="Times New Roman" w:eastAsia="Times New Roman" w:hAnsi="Times New Roman" w:cs="Times New Roman"/>
          <w:sz w:val="24"/>
          <w:szCs w:val="24"/>
        </w:rPr>
        <w:t xml:space="preserve"> has failed to provide any factual support for </w:t>
      </w:r>
      <w:r w:rsidR="001825D6">
        <w:rPr>
          <w:rFonts w:ascii="Times New Roman" w:eastAsia="Times New Roman" w:hAnsi="Times New Roman" w:cs="Times New Roman"/>
          <w:sz w:val="24"/>
          <w:szCs w:val="24"/>
        </w:rPr>
        <w:t>his</w:t>
      </w:r>
      <w:r w:rsidRPr="00D260ED">
        <w:rPr>
          <w:rFonts w:ascii="Times New Roman" w:eastAsia="Times New Roman" w:hAnsi="Times New Roman" w:cs="Times New Roman"/>
          <w:sz w:val="24"/>
          <w:szCs w:val="24"/>
        </w:rPr>
        <w:t xml:space="preserve"> assertion.  </w:t>
      </w:r>
    </w:p>
    <w:p w:rsidR="00D260ED" w:rsidRPr="00D260ED" w:rsidRDefault="00D260ED" w:rsidP="00D260ED">
      <w:pPr>
        <w:autoSpaceDE w:val="0"/>
        <w:autoSpaceDN w:val="0"/>
        <w:spacing w:after="0" w:line="360" w:lineRule="auto"/>
        <w:ind w:firstLine="1440"/>
        <w:rPr>
          <w:rFonts w:ascii="Times New Roman" w:eastAsia="Times New Roman" w:hAnsi="Times New Roman" w:cs="Times New Roman"/>
          <w:sz w:val="24"/>
          <w:szCs w:val="24"/>
        </w:rPr>
      </w:pPr>
    </w:p>
    <w:p w:rsidR="009D320A" w:rsidRPr="009D320A" w:rsidRDefault="009D320A" w:rsidP="009D320A">
      <w:pPr>
        <w:autoSpaceDE w:val="0"/>
        <w:autoSpaceDN w:val="0"/>
        <w:spacing w:after="0" w:line="360" w:lineRule="auto"/>
        <w:jc w:val="center"/>
        <w:rPr>
          <w:rFonts w:ascii="Times New Roman" w:eastAsia="Times New Roman" w:hAnsi="Times New Roman" w:cs="Times New Roman"/>
          <w:sz w:val="24"/>
          <w:szCs w:val="24"/>
          <w:u w:val="single"/>
        </w:rPr>
      </w:pPr>
      <w:r w:rsidRPr="009D320A">
        <w:rPr>
          <w:rFonts w:ascii="Times New Roman" w:eastAsia="Times New Roman" w:hAnsi="Times New Roman" w:cs="Times New Roman"/>
          <w:sz w:val="24"/>
          <w:szCs w:val="24"/>
          <w:u w:val="single"/>
        </w:rPr>
        <w:t>CONCLUSION</w:t>
      </w: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After consideration of the facts and the law applicable to M</w:t>
      </w:r>
      <w:r>
        <w:rPr>
          <w:rFonts w:ascii="Times New Roman" w:eastAsia="Times New Roman" w:hAnsi="Times New Roman" w:cs="Times New Roman"/>
          <w:sz w:val="24"/>
          <w:szCs w:val="24"/>
        </w:rPr>
        <w:t>r. Norman</w:t>
      </w:r>
      <w:r w:rsidRPr="009D320A">
        <w:rPr>
          <w:rFonts w:ascii="Times New Roman" w:eastAsia="Times New Roman" w:hAnsi="Times New Roman" w:cs="Times New Roman"/>
          <w:sz w:val="24"/>
          <w:szCs w:val="24"/>
        </w:rPr>
        <w:t>’s M</w:t>
      </w:r>
      <w:r w:rsidRPr="009D320A">
        <w:rPr>
          <w:rFonts w:ascii="Times New Roman" w:eastAsia="Times New Roman" w:hAnsi="Times New Roman" w:cs="Times New Roman"/>
          <w:bCs/>
          <w:sz w:val="24"/>
          <w:szCs w:val="24"/>
        </w:rPr>
        <w:t>otion for Disqualification</w:t>
      </w:r>
      <w:r w:rsidRPr="009D320A">
        <w:rPr>
          <w:rFonts w:ascii="Times New Roman" w:eastAsia="Times New Roman" w:hAnsi="Times New Roman" w:cs="Times New Roman"/>
          <w:b/>
          <w:bCs/>
          <w:sz w:val="24"/>
          <w:szCs w:val="24"/>
        </w:rPr>
        <w:t>,</w:t>
      </w:r>
      <w:r w:rsidRPr="009D320A">
        <w:rPr>
          <w:rFonts w:ascii="Times New Roman" w:eastAsia="Times New Roman" w:hAnsi="Times New Roman" w:cs="Times New Roman"/>
          <w:sz w:val="24"/>
          <w:szCs w:val="24"/>
        </w:rPr>
        <w:t xml:space="preserve"> I have decided not to recuse myself from this proceeding.  I am not biased for or against any party in this case, nor have I prejudged this case.  I have and will treat the parties in this proceeding impartially.  </w:t>
      </w:r>
    </w:p>
    <w:p w:rsidR="009D320A" w:rsidRPr="009D320A" w:rsidRDefault="009D320A" w:rsidP="00E85219">
      <w:pPr>
        <w:rPr>
          <w:rFonts w:ascii="Times New Roman" w:eastAsia="Times New Roman" w:hAnsi="Times New Roman" w:cs="Times New Roman"/>
          <w:sz w:val="24"/>
          <w:szCs w:val="24"/>
          <w:u w:val="single"/>
        </w:rPr>
      </w:pPr>
    </w:p>
    <w:p w:rsidR="007C6D5A" w:rsidRDefault="007C6D5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9D320A" w:rsidRPr="009D320A" w:rsidRDefault="009D320A" w:rsidP="009D320A">
      <w:pPr>
        <w:autoSpaceDE w:val="0"/>
        <w:autoSpaceDN w:val="0"/>
        <w:spacing w:after="0" w:line="360" w:lineRule="auto"/>
        <w:jc w:val="center"/>
        <w:outlineLvl w:val="0"/>
        <w:rPr>
          <w:rFonts w:ascii="Times New Roman" w:eastAsia="Times New Roman" w:hAnsi="Times New Roman" w:cs="Times New Roman"/>
          <w:sz w:val="24"/>
          <w:szCs w:val="24"/>
          <w:u w:val="single"/>
        </w:rPr>
      </w:pPr>
      <w:r w:rsidRPr="009D320A">
        <w:rPr>
          <w:rFonts w:ascii="Times New Roman" w:eastAsia="Times New Roman" w:hAnsi="Times New Roman" w:cs="Times New Roman"/>
          <w:sz w:val="24"/>
          <w:szCs w:val="24"/>
          <w:u w:val="single"/>
        </w:rPr>
        <w:lastRenderedPageBreak/>
        <w:t>ORDER</w:t>
      </w:r>
    </w:p>
    <w:p w:rsidR="009D320A" w:rsidRDefault="009D320A" w:rsidP="009D320A">
      <w:pPr>
        <w:autoSpaceDE w:val="0"/>
        <w:autoSpaceDN w:val="0"/>
        <w:spacing w:after="0" w:line="360" w:lineRule="auto"/>
        <w:rPr>
          <w:rFonts w:ascii="Times New Roman" w:eastAsia="Times New Roman" w:hAnsi="Times New Roman" w:cs="Times New Roman"/>
          <w:sz w:val="24"/>
          <w:szCs w:val="24"/>
        </w:rPr>
      </w:pPr>
    </w:p>
    <w:p w:rsidR="007C6D5A" w:rsidRPr="009D320A" w:rsidRDefault="007C6D5A" w:rsidP="009D320A">
      <w:pPr>
        <w:autoSpaceDE w:val="0"/>
        <w:autoSpaceDN w:val="0"/>
        <w:spacing w:after="0" w:line="360" w:lineRule="auto"/>
        <w:rPr>
          <w:rFonts w:ascii="Times New Roman" w:eastAsia="Times New Roman" w:hAnsi="Times New Roman" w:cs="Times New Roman"/>
          <w:sz w:val="24"/>
          <w:szCs w:val="24"/>
        </w:rPr>
      </w:pP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THEREFORE,</w:t>
      </w: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p>
    <w:p w:rsidR="009D320A" w:rsidRPr="009D320A" w:rsidRDefault="009D320A" w:rsidP="009D320A">
      <w:pPr>
        <w:autoSpaceDE w:val="0"/>
        <w:autoSpaceDN w:val="0"/>
        <w:spacing w:after="0" w:line="360" w:lineRule="auto"/>
        <w:outlineLvl w:val="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IT IS ORDERED:</w:t>
      </w: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1.</w:t>
      </w:r>
      <w:r w:rsidRPr="009D320A">
        <w:rPr>
          <w:rFonts w:ascii="Times New Roman" w:eastAsia="Times New Roman" w:hAnsi="Times New Roman" w:cs="Times New Roman"/>
          <w:sz w:val="24"/>
          <w:szCs w:val="24"/>
        </w:rPr>
        <w:tab/>
        <w:t xml:space="preserve">That the Motion for Disqualification filed by </w:t>
      </w:r>
      <w:proofErr w:type="spellStart"/>
      <w:r>
        <w:rPr>
          <w:rFonts w:ascii="Times New Roman" w:eastAsia="Times New Roman" w:hAnsi="Times New Roman" w:cs="Times New Roman"/>
          <w:sz w:val="24"/>
          <w:szCs w:val="24"/>
        </w:rPr>
        <w:t>Deree</w:t>
      </w:r>
      <w:proofErr w:type="spellEnd"/>
      <w:r>
        <w:rPr>
          <w:rFonts w:ascii="Times New Roman" w:eastAsia="Times New Roman" w:hAnsi="Times New Roman" w:cs="Times New Roman"/>
          <w:sz w:val="24"/>
          <w:szCs w:val="24"/>
        </w:rPr>
        <w:t xml:space="preserve"> J. Norman </w:t>
      </w:r>
      <w:r w:rsidRPr="009D320A">
        <w:rPr>
          <w:rFonts w:ascii="Times New Roman" w:eastAsia="Times New Roman" w:hAnsi="Times New Roman" w:cs="Times New Roman"/>
          <w:sz w:val="24"/>
          <w:szCs w:val="24"/>
        </w:rPr>
        <w:t>at Docket No. C-201</w:t>
      </w:r>
      <w:r w:rsidR="003654E8">
        <w:rPr>
          <w:rFonts w:ascii="Times New Roman" w:eastAsia="Times New Roman" w:hAnsi="Times New Roman" w:cs="Times New Roman"/>
          <w:sz w:val="24"/>
          <w:szCs w:val="24"/>
        </w:rPr>
        <w:t>8-2640719</w:t>
      </w:r>
      <w:r w:rsidRPr="009D320A">
        <w:rPr>
          <w:rFonts w:ascii="Times New Roman" w:eastAsia="Times New Roman" w:hAnsi="Times New Roman" w:cs="Times New Roman"/>
          <w:sz w:val="24"/>
          <w:szCs w:val="24"/>
        </w:rPr>
        <w:t xml:space="preserve"> is denied.</w:t>
      </w: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 </w:t>
      </w:r>
    </w:p>
    <w:p w:rsidR="009D320A" w:rsidRPr="009D320A" w:rsidRDefault="009D320A" w:rsidP="009D320A">
      <w:pPr>
        <w:autoSpaceDE w:val="0"/>
        <w:autoSpaceDN w:val="0"/>
        <w:spacing w:after="0" w:line="360" w:lineRule="auto"/>
        <w:rPr>
          <w:rFonts w:ascii="Times New Roman" w:eastAsia="Times New Roman" w:hAnsi="Times New Roman" w:cs="Times New Roman"/>
          <w:sz w:val="24"/>
          <w:szCs w:val="24"/>
        </w:rPr>
      </w:pPr>
    </w:p>
    <w:p w:rsidR="009D320A" w:rsidRPr="007C6D5A" w:rsidRDefault="009D320A" w:rsidP="009D320A">
      <w:pPr>
        <w:suppressAutoHyphens/>
        <w:autoSpaceDE w:val="0"/>
        <w:autoSpaceDN w:val="0"/>
        <w:spacing w:after="0" w:line="240" w:lineRule="auto"/>
        <w:rPr>
          <w:rFonts w:ascii="Times New Roman" w:eastAsia="Times New Roman" w:hAnsi="Times New Roman" w:cs="Times New Roman"/>
          <w:spacing w:val="-3"/>
          <w:sz w:val="24"/>
          <w:szCs w:val="24"/>
          <w:u w:val="single"/>
        </w:rPr>
      </w:pPr>
      <w:r w:rsidRPr="009D320A">
        <w:rPr>
          <w:rFonts w:ascii="Times New Roman" w:eastAsia="Times New Roman" w:hAnsi="Times New Roman" w:cs="Times New Roman"/>
          <w:spacing w:val="-3"/>
          <w:sz w:val="24"/>
          <w:szCs w:val="24"/>
        </w:rPr>
        <w:t>Date:</w:t>
      </w:r>
      <w:r w:rsidRPr="009D320A">
        <w:rPr>
          <w:rFonts w:ascii="Times New Roman" w:eastAsia="Times New Roman" w:hAnsi="Times New Roman" w:cs="Times New Roman"/>
          <w:spacing w:val="-3"/>
          <w:sz w:val="24"/>
          <w:szCs w:val="24"/>
        </w:rPr>
        <w:tab/>
      </w:r>
      <w:r w:rsidR="003654E8">
        <w:rPr>
          <w:rFonts w:ascii="Times New Roman" w:eastAsia="Times New Roman" w:hAnsi="Times New Roman" w:cs="Times New Roman"/>
          <w:spacing w:val="-3"/>
          <w:sz w:val="24"/>
          <w:szCs w:val="24"/>
          <w:u w:val="single"/>
        </w:rPr>
        <w:t>November 2</w:t>
      </w:r>
      <w:r w:rsidR="007C6D5A">
        <w:rPr>
          <w:rFonts w:ascii="Times New Roman" w:eastAsia="Times New Roman" w:hAnsi="Times New Roman" w:cs="Times New Roman"/>
          <w:spacing w:val="-3"/>
          <w:sz w:val="24"/>
          <w:szCs w:val="24"/>
          <w:u w:val="single"/>
        </w:rPr>
        <w:t>8</w:t>
      </w:r>
      <w:r w:rsidR="003654E8">
        <w:rPr>
          <w:rFonts w:ascii="Times New Roman" w:eastAsia="Times New Roman" w:hAnsi="Times New Roman" w:cs="Times New Roman"/>
          <w:spacing w:val="-3"/>
          <w:sz w:val="24"/>
          <w:szCs w:val="24"/>
          <w:u w:val="single"/>
        </w:rPr>
        <w:t>, 2018</w:t>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007C6D5A">
        <w:rPr>
          <w:rFonts w:ascii="Times New Roman" w:eastAsia="Times New Roman" w:hAnsi="Times New Roman" w:cs="Times New Roman"/>
          <w:spacing w:val="-3"/>
          <w:sz w:val="24"/>
          <w:szCs w:val="24"/>
          <w:u w:val="single"/>
        </w:rPr>
        <w:tab/>
        <w:t>/s/</w:t>
      </w:r>
      <w:r w:rsidR="007C6D5A">
        <w:rPr>
          <w:rFonts w:ascii="Times New Roman" w:eastAsia="Times New Roman" w:hAnsi="Times New Roman" w:cs="Times New Roman"/>
          <w:spacing w:val="-3"/>
          <w:sz w:val="24"/>
          <w:szCs w:val="24"/>
          <w:u w:val="single"/>
        </w:rPr>
        <w:tab/>
      </w:r>
      <w:r w:rsidR="007C6D5A">
        <w:rPr>
          <w:rFonts w:ascii="Times New Roman" w:eastAsia="Times New Roman" w:hAnsi="Times New Roman" w:cs="Times New Roman"/>
          <w:spacing w:val="-3"/>
          <w:sz w:val="24"/>
          <w:szCs w:val="24"/>
          <w:u w:val="single"/>
        </w:rPr>
        <w:tab/>
      </w:r>
      <w:r w:rsidR="007C6D5A">
        <w:rPr>
          <w:rFonts w:ascii="Times New Roman" w:eastAsia="Times New Roman" w:hAnsi="Times New Roman" w:cs="Times New Roman"/>
          <w:spacing w:val="-3"/>
          <w:sz w:val="24"/>
          <w:szCs w:val="24"/>
          <w:u w:val="single"/>
        </w:rPr>
        <w:tab/>
      </w:r>
      <w:r w:rsidR="007C6D5A">
        <w:rPr>
          <w:rFonts w:ascii="Times New Roman" w:eastAsia="Times New Roman" w:hAnsi="Times New Roman" w:cs="Times New Roman"/>
          <w:spacing w:val="-3"/>
          <w:sz w:val="24"/>
          <w:szCs w:val="24"/>
          <w:u w:val="single"/>
        </w:rPr>
        <w:tab/>
      </w:r>
    </w:p>
    <w:p w:rsidR="009D320A" w:rsidRPr="009D320A" w:rsidRDefault="009D320A" w:rsidP="009D320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t>Eranda Vero</w:t>
      </w:r>
    </w:p>
    <w:p w:rsidR="009D320A" w:rsidRPr="009D320A" w:rsidRDefault="009D320A" w:rsidP="009D320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t>Administrative Law Judge</w:t>
      </w:r>
    </w:p>
    <w:p w:rsidR="007C6D5A" w:rsidRDefault="007C6D5A">
      <w:r>
        <w:br w:type="page"/>
      </w:r>
    </w:p>
    <w:p w:rsidR="007C6D5A" w:rsidRDefault="007C6D5A" w:rsidP="007C6D5A">
      <w:pPr>
        <w:spacing w:after="0"/>
        <w:rPr>
          <w:rFonts w:ascii="Times New Roman" w:hAnsi="Times New Roman" w:cs="Times New Roman"/>
          <w:b/>
          <w:sz w:val="24"/>
          <w:u w:val="single"/>
        </w:rPr>
      </w:pPr>
      <w:r>
        <w:rPr>
          <w:rFonts w:ascii="Times New Roman" w:hAnsi="Times New Roman" w:cs="Times New Roman"/>
          <w:b/>
          <w:sz w:val="24"/>
          <w:u w:val="single"/>
        </w:rPr>
        <w:lastRenderedPageBreak/>
        <w:t>C-2018-2640719 DEREE J NORMAN v. PHILADELPHIA GAS WORKS</w:t>
      </w:r>
    </w:p>
    <w:p w:rsidR="007C6D5A" w:rsidRDefault="007C6D5A" w:rsidP="007C6D5A">
      <w:pPr>
        <w:spacing w:after="0"/>
        <w:rPr>
          <w:rFonts w:ascii="Times New Roman" w:hAnsi="Times New Roman" w:cs="Times New Roman"/>
          <w:b/>
          <w:sz w:val="24"/>
          <w:u w:val="single"/>
        </w:rPr>
      </w:pPr>
    </w:p>
    <w:p w:rsidR="007C6D5A" w:rsidRDefault="007C6D5A" w:rsidP="007C6D5A">
      <w:pPr>
        <w:spacing w:after="0"/>
        <w:rPr>
          <w:rFonts w:ascii="Times New Roman" w:hAnsi="Times New Roman" w:cs="Times New Roman"/>
          <w:b/>
          <w:sz w:val="24"/>
          <w:u w:val="single"/>
        </w:rPr>
      </w:pPr>
    </w:p>
    <w:p w:rsidR="007C6D5A" w:rsidRDefault="007C6D5A" w:rsidP="007C6D5A">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7C6D5A" w:rsidRDefault="007C6D5A" w:rsidP="007C6D5A">
      <w:pPr>
        <w:spacing w:after="0"/>
        <w:jc w:val="center"/>
        <w:rPr>
          <w:rFonts w:ascii="Times New Roman" w:hAnsi="Times New Roman" w:cs="Times New Roman"/>
          <w:b/>
          <w:sz w:val="24"/>
          <w:u w:val="single"/>
        </w:rPr>
      </w:pPr>
    </w:p>
    <w:p w:rsidR="007C6D5A" w:rsidRDefault="007C6D5A" w:rsidP="007C6D5A">
      <w:pPr>
        <w:spacing w:after="0"/>
        <w:jc w:val="center"/>
        <w:rPr>
          <w:rFonts w:ascii="Times New Roman" w:hAnsi="Times New Roman" w:cs="Times New Roman"/>
          <w:b/>
          <w:sz w:val="24"/>
          <w:u w:val="single"/>
        </w:rPr>
      </w:pP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DEREE J NORMAN</w:t>
      </w: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5367 THOMAS AVENUE</w:t>
      </w: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PHILADELPHIA PA 19143</w:t>
      </w:r>
    </w:p>
    <w:p w:rsidR="007C6D5A" w:rsidRDefault="007C6D5A" w:rsidP="007C6D5A">
      <w:pPr>
        <w:spacing w:after="0" w:line="240" w:lineRule="auto"/>
        <w:rPr>
          <w:rFonts w:ascii="Times New Roman" w:hAnsi="Times New Roman" w:cs="Times New Roman"/>
          <w:b/>
          <w:sz w:val="24"/>
        </w:rPr>
      </w:pPr>
      <w:r>
        <w:rPr>
          <w:rFonts w:ascii="Times New Roman" w:hAnsi="Times New Roman" w:cs="Times New Roman"/>
          <w:b/>
          <w:sz w:val="24"/>
        </w:rPr>
        <w:t>267.257.5108</w:t>
      </w:r>
    </w:p>
    <w:p w:rsidR="007C6D5A" w:rsidRDefault="007C6D5A" w:rsidP="007C6D5A">
      <w:pPr>
        <w:spacing w:after="0" w:line="240" w:lineRule="auto"/>
        <w:rPr>
          <w:rFonts w:ascii="Times New Roman" w:hAnsi="Times New Roman" w:cs="Times New Roman"/>
          <w:b/>
          <w:i/>
          <w:sz w:val="24"/>
        </w:rPr>
      </w:pPr>
      <w:r>
        <w:rPr>
          <w:rFonts w:ascii="Times New Roman" w:hAnsi="Times New Roman" w:cs="Times New Roman"/>
          <w:b/>
          <w:i/>
          <w:sz w:val="24"/>
        </w:rPr>
        <w:t>Accepts e Service</w:t>
      </w:r>
    </w:p>
    <w:p w:rsidR="007C6D5A" w:rsidRDefault="007C6D5A" w:rsidP="007C6D5A">
      <w:pPr>
        <w:spacing w:after="0" w:line="240" w:lineRule="auto"/>
        <w:rPr>
          <w:rFonts w:ascii="Times New Roman" w:hAnsi="Times New Roman" w:cs="Times New Roman"/>
          <w:i/>
          <w:sz w:val="24"/>
        </w:rPr>
      </w:pP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LAURETO FARINAS ESQUIRE</w:t>
      </w: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PHILADELPHIA GAS WORKS</w:t>
      </w: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4TH FLOOR</w:t>
      </w: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800 W MONTGOMERY AVENUE</w:t>
      </w:r>
    </w:p>
    <w:p w:rsidR="007C6D5A" w:rsidRDefault="007C6D5A" w:rsidP="007C6D5A">
      <w:pPr>
        <w:spacing w:after="0" w:line="240" w:lineRule="auto"/>
        <w:rPr>
          <w:rFonts w:ascii="Times New Roman" w:hAnsi="Times New Roman" w:cs="Times New Roman"/>
          <w:sz w:val="24"/>
        </w:rPr>
      </w:pPr>
      <w:r>
        <w:rPr>
          <w:rFonts w:ascii="Times New Roman" w:hAnsi="Times New Roman" w:cs="Times New Roman"/>
          <w:sz w:val="24"/>
        </w:rPr>
        <w:t>PHILADELPHIA PA  19122</w:t>
      </w:r>
    </w:p>
    <w:p w:rsidR="007C6D5A" w:rsidRDefault="007C6D5A" w:rsidP="007C6D5A">
      <w:pPr>
        <w:spacing w:after="0" w:line="240" w:lineRule="auto"/>
        <w:rPr>
          <w:rFonts w:ascii="Times New Roman" w:hAnsi="Times New Roman" w:cs="Times New Roman"/>
          <w:b/>
          <w:sz w:val="24"/>
        </w:rPr>
      </w:pPr>
      <w:r>
        <w:rPr>
          <w:rFonts w:ascii="Times New Roman" w:hAnsi="Times New Roman" w:cs="Times New Roman"/>
          <w:b/>
          <w:sz w:val="24"/>
        </w:rPr>
        <w:t>215.684.6982</w:t>
      </w:r>
    </w:p>
    <w:p w:rsidR="007C6D5A" w:rsidRDefault="007C6D5A" w:rsidP="007C6D5A">
      <w:pPr>
        <w:spacing w:after="0" w:line="240" w:lineRule="auto"/>
        <w:rPr>
          <w:rFonts w:ascii="Times New Roman" w:hAnsi="Times New Roman" w:cs="Times New Roman"/>
          <w:b/>
          <w:i/>
          <w:sz w:val="24"/>
        </w:rPr>
      </w:pPr>
      <w:r>
        <w:rPr>
          <w:rFonts w:ascii="Times New Roman" w:hAnsi="Times New Roman" w:cs="Times New Roman"/>
          <w:b/>
          <w:i/>
          <w:sz w:val="24"/>
        </w:rPr>
        <w:t>Accepts e Service</w:t>
      </w:r>
    </w:p>
    <w:p w:rsidR="00CB408E" w:rsidRDefault="00CB408E" w:rsidP="005C2D49"/>
    <w:sectPr w:rsidR="00CB408E" w:rsidSect="00613B8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8D1" w:rsidRDefault="006C38D1" w:rsidP="009D1E71">
      <w:pPr>
        <w:spacing w:after="0" w:line="240" w:lineRule="auto"/>
      </w:pPr>
      <w:r>
        <w:separator/>
      </w:r>
    </w:p>
  </w:endnote>
  <w:endnote w:type="continuationSeparator" w:id="0">
    <w:p w:rsidR="006C38D1" w:rsidRDefault="006C38D1" w:rsidP="009D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25594"/>
      <w:docPartObj>
        <w:docPartGallery w:val="Page Numbers (Bottom of Page)"/>
        <w:docPartUnique/>
      </w:docPartObj>
    </w:sdtPr>
    <w:sdtEndPr>
      <w:rPr>
        <w:rFonts w:ascii="Times New Roman" w:hAnsi="Times New Roman" w:cs="Times New Roman"/>
        <w:noProof/>
        <w:sz w:val="20"/>
        <w:szCs w:val="20"/>
      </w:rPr>
    </w:sdtEndPr>
    <w:sdtContent>
      <w:p w:rsidR="00613B8C" w:rsidRPr="007C6D5A" w:rsidRDefault="00613B8C">
        <w:pPr>
          <w:pStyle w:val="Footer"/>
          <w:jc w:val="center"/>
          <w:rPr>
            <w:rFonts w:ascii="Times New Roman" w:hAnsi="Times New Roman" w:cs="Times New Roman"/>
            <w:sz w:val="20"/>
            <w:szCs w:val="20"/>
          </w:rPr>
        </w:pPr>
        <w:r w:rsidRPr="007C6D5A">
          <w:rPr>
            <w:rFonts w:ascii="Times New Roman" w:hAnsi="Times New Roman" w:cs="Times New Roman"/>
            <w:sz w:val="20"/>
            <w:szCs w:val="20"/>
          </w:rPr>
          <w:fldChar w:fldCharType="begin"/>
        </w:r>
        <w:r w:rsidRPr="007C6D5A">
          <w:rPr>
            <w:rFonts w:ascii="Times New Roman" w:hAnsi="Times New Roman" w:cs="Times New Roman"/>
            <w:sz w:val="20"/>
            <w:szCs w:val="20"/>
          </w:rPr>
          <w:instrText xml:space="preserve"> PAGE   \* MERGEFORMAT </w:instrText>
        </w:r>
        <w:r w:rsidRPr="007C6D5A">
          <w:rPr>
            <w:rFonts w:ascii="Times New Roman" w:hAnsi="Times New Roman" w:cs="Times New Roman"/>
            <w:sz w:val="20"/>
            <w:szCs w:val="20"/>
          </w:rPr>
          <w:fldChar w:fldCharType="separate"/>
        </w:r>
        <w:r w:rsidRPr="007C6D5A">
          <w:rPr>
            <w:rFonts w:ascii="Times New Roman" w:hAnsi="Times New Roman" w:cs="Times New Roman"/>
            <w:noProof/>
            <w:sz w:val="20"/>
            <w:szCs w:val="20"/>
          </w:rPr>
          <w:t>2</w:t>
        </w:r>
        <w:r w:rsidRPr="007C6D5A">
          <w:rPr>
            <w:rFonts w:ascii="Times New Roman" w:hAnsi="Times New Roman" w:cs="Times New Roman"/>
            <w:noProof/>
            <w:sz w:val="20"/>
            <w:szCs w:val="20"/>
          </w:rPr>
          <w:fldChar w:fldCharType="end"/>
        </w:r>
      </w:p>
    </w:sdtContent>
  </w:sdt>
  <w:p w:rsidR="00613B8C" w:rsidRDefault="00613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8D1" w:rsidRDefault="006C38D1" w:rsidP="009D1E71">
      <w:pPr>
        <w:spacing w:after="0" w:line="240" w:lineRule="auto"/>
      </w:pPr>
      <w:r>
        <w:separator/>
      </w:r>
    </w:p>
  </w:footnote>
  <w:footnote w:type="continuationSeparator" w:id="0">
    <w:p w:rsidR="006C38D1" w:rsidRDefault="006C38D1" w:rsidP="009D1E71">
      <w:pPr>
        <w:spacing w:after="0" w:line="240" w:lineRule="auto"/>
      </w:pPr>
      <w:r>
        <w:continuationSeparator/>
      </w:r>
    </w:p>
  </w:footnote>
  <w:footnote w:id="1">
    <w:p w:rsidR="00F1141D" w:rsidRPr="00902878" w:rsidRDefault="00F1141D" w:rsidP="00F1141D">
      <w:pPr>
        <w:pStyle w:val="FootnoteText"/>
      </w:pPr>
      <w:r w:rsidRPr="00902878">
        <w:rPr>
          <w:rStyle w:val="FootnoteReference"/>
        </w:rPr>
        <w:footnoteRef/>
      </w:r>
      <w:r w:rsidRPr="00902878">
        <w:t xml:space="preserve"> </w:t>
      </w:r>
      <w:r w:rsidRPr="00902878">
        <w:tab/>
      </w:r>
      <w:r w:rsidRPr="00902878">
        <w:rPr>
          <w:rFonts w:ascii="Times New Roman" w:hAnsi="Times New Roman" w:cs="Times New Roman"/>
        </w:rPr>
        <w:t>“1T</w:t>
      </w:r>
      <w:r>
        <w:rPr>
          <w:rFonts w:ascii="Times New Roman" w:hAnsi="Times New Roman" w:cs="Times New Roman"/>
        </w:rPr>
        <w:t>r.</w:t>
      </w:r>
      <w:r w:rsidRPr="00902878">
        <w:rPr>
          <w:rFonts w:ascii="Times New Roman" w:hAnsi="Times New Roman" w:cs="Times New Roman"/>
        </w:rPr>
        <w:t>” refers to the transcript of the hearing held on May 18, 2018.  “2T</w:t>
      </w:r>
      <w:r>
        <w:rPr>
          <w:rFonts w:ascii="Times New Roman" w:hAnsi="Times New Roman" w:cs="Times New Roman"/>
        </w:rPr>
        <w:t>r.</w:t>
      </w:r>
      <w:r w:rsidRPr="00902878">
        <w:rPr>
          <w:rFonts w:ascii="Times New Roman" w:hAnsi="Times New Roman" w:cs="Times New Roman"/>
        </w:rPr>
        <w:t>” refers to the transcript of the prehearing conference held on October 12, 2018.</w:t>
      </w:r>
    </w:p>
  </w:footnote>
  <w:footnote w:id="2">
    <w:p w:rsidR="00006247" w:rsidRPr="00902878" w:rsidRDefault="00006247" w:rsidP="00006247">
      <w:pPr>
        <w:spacing w:after="0" w:line="360" w:lineRule="auto"/>
        <w:ind w:right="-180"/>
        <w:rPr>
          <w:rFonts w:ascii="Times New Roman" w:eastAsia="Times New Roman" w:hAnsi="Times New Roman" w:cs="Times New Roman"/>
          <w:sz w:val="20"/>
          <w:szCs w:val="20"/>
        </w:rPr>
      </w:pPr>
      <w:r w:rsidRPr="00902878">
        <w:rPr>
          <w:rStyle w:val="FootnoteReference"/>
          <w:rFonts w:ascii="Times New Roman" w:hAnsi="Times New Roman" w:cs="Times New Roman"/>
          <w:sz w:val="20"/>
          <w:szCs w:val="20"/>
        </w:rPr>
        <w:footnoteRef/>
      </w:r>
      <w:r w:rsidRPr="00902878">
        <w:rPr>
          <w:rFonts w:ascii="Times New Roman" w:hAnsi="Times New Roman" w:cs="Times New Roman"/>
          <w:sz w:val="20"/>
          <w:szCs w:val="20"/>
        </w:rPr>
        <w:t xml:space="preserve"> </w:t>
      </w:r>
      <w:r w:rsidRPr="00902878">
        <w:rPr>
          <w:rFonts w:ascii="Times New Roman" w:eastAsia="Times New Roman" w:hAnsi="Times New Roman" w:cs="Times New Roman"/>
          <w:sz w:val="20"/>
          <w:szCs w:val="20"/>
        </w:rPr>
        <w:t>Initially, Mr. Norman’s incorrect billing dispute was limited to the following statement:</w:t>
      </w:r>
    </w:p>
    <w:p w:rsidR="00006247" w:rsidRPr="00902878" w:rsidRDefault="00006247" w:rsidP="00006247">
      <w:pPr>
        <w:autoSpaceDE w:val="0"/>
        <w:autoSpaceDN w:val="0"/>
        <w:adjustRightInd w:val="0"/>
        <w:spacing w:after="0" w:line="240" w:lineRule="auto"/>
        <w:ind w:left="1440" w:right="1440"/>
        <w:rPr>
          <w:rFonts w:ascii="Times New Roman" w:hAnsi="Times New Roman" w:cs="Times New Roman"/>
          <w:sz w:val="20"/>
          <w:szCs w:val="20"/>
        </w:rPr>
      </w:pPr>
      <w:r w:rsidRPr="00902878">
        <w:rPr>
          <w:rFonts w:ascii="Times New Roman" w:hAnsi="Times New Roman" w:cs="Times New Roman"/>
          <w:sz w:val="20"/>
          <w:szCs w:val="20"/>
        </w:rPr>
        <w:t xml:space="preserve">Complainant's electric service was terminated on August 21,2017 and remains off to date, therefore Complainant is unable to utilize all gas appliances that have electric pilots and/or ignitions (Home heater, water heater and stove. However, Complainant's bill is an exact mirror of the previous </w:t>
      </w:r>
      <w:proofErr w:type="spellStart"/>
      <w:r w:rsidRPr="00902878">
        <w:rPr>
          <w:rFonts w:ascii="Times New Roman" w:hAnsi="Times New Roman" w:cs="Times New Roman"/>
          <w:sz w:val="20"/>
          <w:szCs w:val="20"/>
        </w:rPr>
        <w:t>years</w:t>
      </w:r>
      <w:proofErr w:type="spellEnd"/>
      <w:r w:rsidRPr="00902878">
        <w:rPr>
          <w:rFonts w:ascii="Times New Roman" w:hAnsi="Times New Roman" w:cs="Times New Roman"/>
          <w:sz w:val="20"/>
          <w:szCs w:val="20"/>
        </w:rPr>
        <w:t xml:space="preserve"> bill during the same period when he could use his appliances.  (See Attached). </w:t>
      </w:r>
    </w:p>
    <w:p w:rsidR="00006247" w:rsidRPr="00902878" w:rsidRDefault="00006247" w:rsidP="00006247">
      <w:pPr>
        <w:autoSpaceDE w:val="0"/>
        <w:autoSpaceDN w:val="0"/>
        <w:adjustRightInd w:val="0"/>
        <w:spacing w:after="0" w:line="240" w:lineRule="auto"/>
        <w:ind w:right="1440"/>
        <w:rPr>
          <w:rFonts w:ascii="Times New Roman" w:hAnsi="Times New Roman" w:cs="Times New Roman"/>
          <w:sz w:val="20"/>
          <w:szCs w:val="20"/>
        </w:rPr>
      </w:pPr>
    </w:p>
    <w:p w:rsidR="00006247" w:rsidRPr="00902878" w:rsidRDefault="00006247" w:rsidP="00006247">
      <w:pPr>
        <w:autoSpaceDE w:val="0"/>
        <w:autoSpaceDN w:val="0"/>
        <w:adjustRightInd w:val="0"/>
        <w:spacing w:after="0" w:line="240" w:lineRule="auto"/>
        <w:ind w:right="1440"/>
        <w:rPr>
          <w:rFonts w:ascii="Times New Roman" w:hAnsi="Times New Roman" w:cs="Times New Roman"/>
          <w:sz w:val="20"/>
          <w:szCs w:val="20"/>
        </w:rPr>
      </w:pPr>
      <w:r w:rsidRPr="00902878">
        <w:rPr>
          <w:rFonts w:ascii="Times New Roman" w:hAnsi="Times New Roman" w:cs="Times New Roman"/>
          <w:sz w:val="20"/>
          <w:szCs w:val="20"/>
        </w:rPr>
        <w:t>Complaint, ¶ 4.</w:t>
      </w:r>
    </w:p>
    <w:p w:rsidR="00006247" w:rsidRPr="00902878" w:rsidRDefault="00006247" w:rsidP="000062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66B5"/>
    <w:multiLevelType w:val="hybridMultilevel"/>
    <w:tmpl w:val="0B7E2206"/>
    <w:lvl w:ilvl="0" w:tplc="5E7E84B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0C654B"/>
    <w:multiLevelType w:val="multilevel"/>
    <w:tmpl w:val="93C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71"/>
    <w:rsid w:val="00006247"/>
    <w:rsid w:val="00082814"/>
    <w:rsid w:val="000A2189"/>
    <w:rsid w:val="000E0535"/>
    <w:rsid w:val="00181998"/>
    <w:rsid w:val="001825D6"/>
    <w:rsid w:val="00227F3D"/>
    <w:rsid w:val="00234F74"/>
    <w:rsid w:val="002506F5"/>
    <w:rsid w:val="002B4085"/>
    <w:rsid w:val="002E0B91"/>
    <w:rsid w:val="003654E8"/>
    <w:rsid w:val="0037265A"/>
    <w:rsid w:val="003D23F2"/>
    <w:rsid w:val="0040417A"/>
    <w:rsid w:val="0042441D"/>
    <w:rsid w:val="004B76F7"/>
    <w:rsid w:val="0052254A"/>
    <w:rsid w:val="005C2D49"/>
    <w:rsid w:val="00613B8C"/>
    <w:rsid w:val="00645488"/>
    <w:rsid w:val="0067744B"/>
    <w:rsid w:val="0069376C"/>
    <w:rsid w:val="006C38D1"/>
    <w:rsid w:val="006C7ECB"/>
    <w:rsid w:val="006F1E68"/>
    <w:rsid w:val="00725DD8"/>
    <w:rsid w:val="007C6D5A"/>
    <w:rsid w:val="00891843"/>
    <w:rsid w:val="009130E9"/>
    <w:rsid w:val="009835F1"/>
    <w:rsid w:val="009D135C"/>
    <w:rsid w:val="009D1E71"/>
    <w:rsid w:val="009D320A"/>
    <w:rsid w:val="00A6456C"/>
    <w:rsid w:val="00AA0460"/>
    <w:rsid w:val="00B23C4D"/>
    <w:rsid w:val="00BA3247"/>
    <w:rsid w:val="00BB0435"/>
    <w:rsid w:val="00CB408E"/>
    <w:rsid w:val="00D21504"/>
    <w:rsid w:val="00D260ED"/>
    <w:rsid w:val="00DC681F"/>
    <w:rsid w:val="00DF2D65"/>
    <w:rsid w:val="00E85219"/>
    <w:rsid w:val="00F1141D"/>
    <w:rsid w:val="00F249E1"/>
    <w:rsid w:val="00FB0DFB"/>
    <w:rsid w:val="00FD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18AC"/>
  <w15:chartTrackingRefBased/>
  <w15:docId w15:val="{C3F25E64-E079-472F-A555-3214DB85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1">
    <w:name w:val="term1"/>
    <w:basedOn w:val="DefaultParagraphFont"/>
    <w:rsid w:val="009D1E71"/>
    <w:rPr>
      <w:b/>
      <w:bCs/>
    </w:rPr>
  </w:style>
  <w:style w:type="paragraph" w:styleId="FootnoteText">
    <w:name w:val="footnote text"/>
    <w:basedOn w:val="Normal"/>
    <w:link w:val="FootnoteTextChar"/>
    <w:uiPriority w:val="99"/>
    <w:semiHidden/>
    <w:unhideWhenUsed/>
    <w:rsid w:val="009D1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71"/>
    <w:rPr>
      <w:sz w:val="20"/>
      <w:szCs w:val="20"/>
    </w:rPr>
  </w:style>
  <w:style w:type="character" w:styleId="FootnoteReference">
    <w:name w:val="footnote reference"/>
    <w:basedOn w:val="DefaultParagraphFont"/>
    <w:uiPriority w:val="99"/>
    <w:semiHidden/>
    <w:unhideWhenUsed/>
    <w:rsid w:val="009D1E71"/>
    <w:rPr>
      <w:vertAlign w:val="superscript"/>
    </w:rPr>
  </w:style>
  <w:style w:type="paragraph" w:styleId="ListParagraph">
    <w:name w:val="List Paragraph"/>
    <w:basedOn w:val="Normal"/>
    <w:uiPriority w:val="34"/>
    <w:qFormat/>
    <w:rsid w:val="00645488"/>
    <w:pPr>
      <w:ind w:left="720"/>
      <w:contextualSpacing/>
    </w:pPr>
  </w:style>
  <w:style w:type="paragraph" w:styleId="Header">
    <w:name w:val="header"/>
    <w:basedOn w:val="Normal"/>
    <w:link w:val="HeaderChar"/>
    <w:uiPriority w:val="99"/>
    <w:unhideWhenUsed/>
    <w:rsid w:val="00613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8C"/>
  </w:style>
  <w:style w:type="paragraph" w:styleId="Footer">
    <w:name w:val="footer"/>
    <w:basedOn w:val="Normal"/>
    <w:link w:val="FooterChar"/>
    <w:uiPriority w:val="99"/>
    <w:unhideWhenUsed/>
    <w:rsid w:val="00613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822573">
      <w:bodyDiv w:val="1"/>
      <w:marLeft w:val="0"/>
      <w:marRight w:val="0"/>
      <w:marTop w:val="0"/>
      <w:marBottom w:val="0"/>
      <w:divBdr>
        <w:top w:val="none" w:sz="0" w:space="0" w:color="auto"/>
        <w:left w:val="none" w:sz="0" w:space="0" w:color="auto"/>
        <w:bottom w:val="none" w:sz="0" w:space="0" w:color="auto"/>
        <w:right w:val="none" w:sz="0" w:space="0" w:color="auto"/>
      </w:divBdr>
      <w:divsChild>
        <w:div w:id="759107966">
          <w:marLeft w:val="0"/>
          <w:marRight w:val="0"/>
          <w:marTop w:val="0"/>
          <w:marBottom w:val="0"/>
          <w:divBdr>
            <w:top w:val="none" w:sz="0" w:space="0" w:color="auto"/>
            <w:left w:val="none" w:sz="0" w:space="0" w:color="auto"/>
            <w:bottom w:val="none" w:sz="0" w:space="0" w:color="auto"/>
            <w:right w:val="none" w:sz="0" w:space="0" w:color="auto"/>
          </w:divBdr>
          <w:divsChild>
            <w:div w:id="1782021270">
              <w:marLeft w:val="0"/>
              <w:marRight w:val="0"/>
              <w:marTop w:val="0"/>
              <w:marBottom w:val="0"/>
              <w:divBdr>
                <w:top w:val="none" w:sz="0" w:space="0" w:color="auto"/>
                <w:left w:val="none" w:sz="0" w:space="0" w:color="auto"/>
                <w:bottom w:val="none" w:sz="0" w:space="0" w:color="auto"/>
                <w:right w:val="none" w:sz="0" w:space="0" w:color="auto"/>
              </w:divBdr>
              <w:divsChild>
                <w:div w:id="1968464512">
                  <w:marLeft w:val="0"/>
                  <w:marRight w:val="300"/>
                  <w:marTop w:val="0"/>
                  <w:marBottom w:val="0"/>
                  <w:divBdr>
                    <w:top w:val="none" w:sz="0" w:space="0" w:color="auto"/>
                    <w:left w:val="none" w:sz="0" w:space="0" w:color="auto"/>
                    <w:bottom w:val="none" w:sz="0" w:space="0" w:color="auto"/>
                    <w:right w:val="none" w:sz="0" w:space="0" w:color="auto"/>
                  </w:divBdr>
                  <w:divsChild>
                    <w:div w:id="471869803">
                      <w:marLeft w:val="0"/>
                      <w:marRight w:val="300"/>
                      <w:marTop w:val="0"/>
                      <w:marBottom w:val="0"/>
                      <w:divBdr>
                        <w:top w:val="none" w:sz="0" w:space="0" w:color="auto"/>
                        <w:left w:val="none" w:sz="0" w:space="0" w:color="auto"/>
                        <w:bottom w:val="none" w:sz="0" w:space="0" w:color="auto"/>
                        <w:right w:val="none" w:sz="0" w:space="0" w:color="auto"/>
                      </w:divBdr>
                      <w:divsChild>
                        <w:div w:id="1090351713">
                          <w:marLeft w:val="0"/>
                          <w:marRight w:val="0"/>
                          <w:marTop w:val="0"/>
                          <w:marBottom w:val="0"/>
                          <w:divBdr>
                            <w:top w:val="none" w:sz="0" w:space="0" w:color="auto"/>
                            <w:left w:val="none" w:sz="0" w:space="0" w:color="auto"/>
                            <w:bottom w:val="none" w:sz="0" w:space="0" w:color="auto"/>
                            <w:right w:val="none" w:sz="0" w:space="0" w:color="auto"/>
                          </w:divBdr>
                          <w:divsChild>
                            <w:div w:id="1340698950">
                              <w:marLeft w:val="0"/>
                              <w:marRight w:val="0"/>
                              <w:marTop w:val="0"/>
                              <w:marBottom w:val="0"/>
                              <w:divBdr>
                                <w:top w:val="none" w:sz="0" w:space="0" w:color="auto"/>
                                <w:left w:val="none" w:sz="0" w:space="0" w:color="auto"/>
                                <w:bottom w:val="none" w:sz="0" w:space="0" w:color="auto"/>
                                <w:right w:val="none" w:sz="0" w:space="0" w:color="auto"/>
                              </w:divBdr>
                              <w:divsChild>
                                <w:div w:id="1727532565">
                                  <w:marLeft w:val="0"/>
                                  <w:marRight w:val="0"/>
                                  <w:marTop w:val="0"/>
                                  <w:marBottom w:val="0"/>
                                  <w:divBdr>
                                    <w:top w:val="none" w:sz="0" w:space="0" w:color="auto"/>
                                    <w:left w:val="none" w:sz="0" w:space="0" w:color="auto"/>
                                    <w:bottom w:val="none" w:sz="0" w:space="0" w:color="auto"/>
                                    <w:right w:val="none" w:sz="0" w:space="0" w:color="auto"/>
                                  </w:divBdr>
                                  <w:divsChild>
                                    <w:div w:id="1450396620">
                                      <w:marLeft w:val="0"/>
                                      <w:marRight w:val="0"/>
                                      <w:marTop w:val="0"/>
                                      <w:marBottom w:val="0"/>
                                      <w:divBdr>
                                        <w:top w:val="none" w:sz="0" w:space="0" w:color="auto"/>
                                        <w:left w:val="none" w:sz="0" w:space="0" w:color="auto"/>
                                        <w:bottom w:val="none" w:sz="0" w:space="0" w:color="auto"/>
                                        <w:right w:val="none" w:sz="0" w:space="0" w:color="auto"/>
                                      </w:divBdr>
                                    </w:div>
                                    <w:div w:id="1901482059">
                                      <w:marLeft w:val="0"/>
                                      <w:marRight w:val="0"/>
                                      <w:marTop w:val="0"/>
                                      <w:marBottom w:val="0"/>
                                      <w:divBdr>
                                        <w:top w:val="none" w:sz="0" w:space="0" w:color="auto"/>
                                        <w:left w:val="none" w:sz="0" w:space="0" w:color="auto"/>
                                        <w:bottom w:val="none" w:sz="0" w:space="0" w:color="auto"/>
                                        <w:right w:val="none" w:sz="0" w:space="0" w:color="auto"/>
                                      </w:divBdr>
                                    </w:div>
                                    <w:div w:id="1952278267">
                                      <w:marLeft w:val="0"/>
                                      <w:marRight w:val="0"/>
                                      <w:marTop w:val="0"/>
                                      <w:marBottom w:val="0"/>
                                      <w:divBdr>
                                        <w:top w:val="none" w:sz="0" w:space="0" w:color="auto"/>
                                        <w:left w:val="none" w:sz="0" w:space="0" w:color="auto"/>
                                        <w:bottom w:val="none" w:sz="0" w:space="0" w:color="auto"/>
                                        <w:right w:val="none" w:sz="0" w:space="0" w:color="auto"/>
                                      </w:divBdr>
                                    </w:div>
                                    <w:div w:id="1170174703">
                                      <w:marLeft w:val="0"/>
                                      <w:marRight w:val="0"/>
                                      <w:marTop w:val="0"/>
                                      <w:marBottom w:val="0"/>
                                      <w:divBdr>
                                        <w:top w:val="none" w:sz="0" w:space="0" w:color="auto"/>
                                        <w:left w:val="none" w:sz="0" w:space="0" w:color="auto"/>
                                        <w:bottom w:val="none" w:sz="0" w:space="0" w:color="auto"/>
                                        <w:right w:val="none" w:sz="0" w:space="0" w:color="auto"/>
                                      </w:divBdr>
                                    </w:div>
                                    <w:div w:id="18173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92137">
      <w:bodyDiv w:val="1"/>
      <w:marLeft w:val="0"/>
      <w:marRight w:val="0"/>
      <w:marTop w:val="0"/>
      <w:marBottom w:val="0"/>
      <w:divBdr>
        <w:top w:val="none" w:sz="0" w:space="0" w:color="auto"/>
        <w:left w:val="none" w:sz="0" w:space="0" w:color="auto"/>
        <w:bottom w:val="none" w:sz="0" w:space="0" w:color="auto"/>
        <w:right w:val="none" w:sz="0" w:space="0" w:color="auto"/>
      </w:divBdr>
    </w:div>
    <w:div w:id="1757480024">
      <w:bodyDiv w:val="1"/>
      <w:marLeft w:val="0"/>
      <w:marRight w:val="0"/>
      <w:marTop w:val="0"/>
      <w:marBottom w:val="0"/>
      <w:divBdr>
        <w:top w:val="none" w:sz="0" w:space="0" w:color="auto"/>
        <w:left w:val="none" w:sz="0" w:space="0" w:color="auto"/>
        <w:bottom w:val="none" w:sz="0" w:space="0" w:color="auto"/>
        <w:right w:val="none" w:sz="0" w:space="0" w:color="auto"/>
      </w:divBdr>
      <w:divsChild>
        <w:div w:id="773522328">
          <w:marLeft w:val="0"/>
          <w:marRight w:val="0"/>
          <w:marTop w:val="0"/>
          <w:marBottom w:val="0"/>
          <w:divBdr>
            <w:top w:val="none" w:sz="0" w:space="0" w:color="auto"/>
            <w:left w:val="none" w:sz="0" w:space="0" w:color="auto"/>
            <w:bottom w:val="none" w:sz="0" w:space="0" w:color="auto"/>
            <w:right w:val="none" w:sz="0" w:space="0" w:color="auto"/>
          </w:divBdr>
          <w:divsChild>
            <w:div w:id="72817200">
              <w:marLeft w:val="0"/>
              <w:marRight w:val="0"/>
              <w:marTop w:val="0"/>
              <w:marBottom w:val="0"/>
              <w:divBdr>
                <w:top w:val="none" w:sz="0" w:space="0" w:color="auto"/>
                <w:left w:val="none" w:sz="0" w:space="0" w:color="auto"/>
                <w:bottom w:val="none" w:sz="0" w:space="0" w:color="auto"/>
                <w:right w:val="none" w:sz="0" w:space="0" w:color="auto"/>
              </w:divBdr>
              <w:divsChild>
                <w:div w:id="743913850">
                  <w:marLeft w:val="0"/>
                  <w:marRight w:val="300"/>
                  <w:marTop w:val="0"/>
                  <w:marBottom w:val="0"/>
                  <w:divBdr>
                    <w:top w:val="none" w:sz="0" w:space="0" w:color="auto"/>
                    <w:left w:val="none" w:sz="0" w:space="0" w:color="auto"/>
                    <w:bottom w:val="none" w:sz="0" w:space="0" w:color="auto"/>
                    <w:right w:val="none" w:sz="0" w:space="0" w:color="auto"/>
                  </w:divBdr>
                  <w:divsChild>
                    <w:div w:id="1255631790">
                      <w:marLeft w:val="0"/>
                      <w:marRight w:val="300"/>
                      <w:marTop w:val="0"/>
                      <w:marBottom w:val="0"/>
                      <w:divBdr>
                        <w:top w:val="none" w:sz="0" w:space="0" w:color="auto"/>
                        <w:left w:val="none" w:sz="0" w:space="0" w:color="auto"/>
                        <w:bottom w:val="none" w:sz="0" w:space="0" w:color="auto"/>
                        <w:right w:val="none" w:sz="0" w:space="0" w:color="auto"/>
                      </w:divBdr>
                      <w:divsChild>
                        <w:div w:id="626005796">
                          <w:marLeft w:val="0"/>
                          <w:marRight w:val="0"/>
                          <w:marTop w:val="0"/>
                          <w:marBottom w:val="0"/>
                          <w:divBdr>
                            <w:top w:val="none" w:sz="0" w:space="0" w:color="auto"/>
                            <w:left w:val="none" w:sz="0" w:space="0" w:color="auto"/>
                            <w:bottom w:val="none" w:sz="0" w:space="0" w:color="auto"/>
                            <w:right w:val="none" w:sz="0" w:space="0" w:color="auto"/>
                          </w:divBdr>
                          <w:divsChild>
                            <w:div w:id="1825973021">
                              <w:marLeft w:val="0"/>
                              <w:marRight w:val="0"/>
                              <w:marTop w:val="0"/>
                              <w:marBottom w:val="0"/>
                              <w:divBdr>
                                <w:top w:val="none" w:sz="0" w:space="0" w:color="auto"/>
                                <w:left w:val="none" w:sz="0" w:space="0" w:color="auto"/>
                                <w:bottom w:val="none" w:sz="0" w:space="0" w:color="auto"/>
                                <w:right w:val="none" w:sz="0" w:space="0" w:color="auto"/>
                              </w:divBdr>
                              <w:divsChild>
                                <w:div w:id="2124490914">
                                  <w:marLeft w:val="0"/>
                                  <w:marRight w:val="0"/>
                                  <w:marTop w:val="0"/>
                                  <w:marBottom w:val="0"/>
                                  <w:divBdr>
                                    <w:top w:val="none" w:sz="0" w:space="0" w:color="auto"/>
                                    <w:left w:val="none" w:sz="0" w:space="0" w:color="auto"/>
                                    <w:bottom w:val="none" w:sz="0" w:space="0" w:color="auto"/>
                                    <w:right w:val="none" w:sz="0" w:space="0" w:color="auto"/>
                                  </w:divBdr>
                                </w:div>
                                <w:div w:id="19781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921201">
      <w:bodyDiv w:val="1"/>
      <w:marLeft w:val="0"/>
      <w:marRight w:val="0"/>
      <w:marTop w:val="0"/>
      <w:marBottom w:val="0"/>
      <w:divBdr>
        <w:top w:val="none" w:sz="0" w:space="0" w:color="auto"/>
        <w:left w:val="none" w:sz="0" w:space="0" w:color="auto"/>
        <w:bottom w:val="none" w:sz="0" w:space="0" w:color="auto"/>
        <w:right w:val="none" w:sz="0" w:space="0" w:color="auto"/>
      </w:divBdr>
      <w:divsChild>
        <w:div w:id="26371529">
          <w:marLeft w:val="0"/>
          <w:marRight w:val="0"/>
          <w:marTop w:val="0"/>
          <w:marBottom w:val="0"/>
          <w:divBdr>
            <w:top w:val="none" w:sz="0" w:space="0" w:color="auto"/>
            <w:left w:val="none" w:sz="0" w:space="0" w:color="auto"/>
            <w:bottom w:val="none" w:sz="0" w:space="0" w:color="auto"/>
            <w:right w:val="none" w:sz="0" w:space="0" w:color="auto"/>
          </w:divBdr>
          <w:divsChild>
            <w:div w:id="1527133271">
              <w:marLeft w:val="0"/>
              <w:marRight w:val="0"/>
              <w:marTop w:val="0"/>
              <w:marBottom w:val="0"/>
              <w:divBdr>
                <w:top w:val="none" w:sz="0" w:space="0" w:color="auto"/>
                <w:left w:val="none" w:sz="0" w:space="0" w:color="auto"/>
                <w:bottom w:val="none" w:sz="0" w:space="0" w:color="auto"/>
                <w:right w:val="none" w:sz="0" w:space="0" w:color="auto"/>
              </w:divBdr>
              <w:divsChild>
                <w:div w:id="1559053122">
                  <w:marLeft w:val="0"/>
                  <w:marRight w:val="300"/>
                  <w:marTop w:val="0"/>
                  <w:marBottom w:val="0"/>
                  <w:divBdr>
                    <w:top w:val="none" w:sz="0" w:space="0" w:color="auto"/>
                    <w:left w:val="none" w:sz="0" w:space="0" w:color="auto"/>
                    <w:bottom w:val="none" w:sz="0" w:space="0" w:color="auto"/>
                    <w:right w:val="none" w:sz="0" w:space="0" w:color="auto"/>
                  </w:divBdr>
                  <w:divsChild>
                    <w:div w:id="764810591">
                      <w:marLeft w:val="0"/>
                      <w:marRight w:val="300"/>
                      <w:marTop w:val="0"/>
                      <w:marBottom w:val="0"/>
                      <w:divBdr>
                        <w:top w:val="none" w:sz="0" w:space="0" w:color="auto"/>
                        <w:left w:val="none" w:sz="0" w:space="0" w:color="auto"/>
                        <w:bottom w:val="none" w:sz="0" w:space="0" w:color="auto"/>
                        <w:right w:val="none" w:sz="0" w:space="0" w:color="auto"/>
                      </w:divBdr>
                      <w:divsChild>
                        <w:div w:id="933589415">
                          <w:marLeft w:val="0"/>
                          <w:marRight w:val="0"/>
                          <w:marTop w:val="0"/>
                          <w:marBottom w:val="0"/>
                          <w:divBdr>
                            <w:top w:val="none" w:sz="0" w:space="0" w:color="auto"/>
                            <w:left w:val="none" w:sz="0" w:space="0" w:color="auto"/>
                            <w:bottom w:val="none" w:sz="0" w:space="0" w:color="auto"/>
                            <w:right w:val="none" w:sz="0" w:space="0" w:color="auto"/>
                          </w:divBdr>
                          <w:divsChild>
                            <w:div w:id="371655615">
                              <w:marLeft w:val="0"/>
                              <w:marRight w:val="0"/>
                              <w:marTop w:val="0"/>
                              <w:marBottom w:val="0"/>
                              <w:divBdr>
                                <w:top w:val="none" w:sz="0" w:space="0" w:color="auto"/>
                                <w:left w:val="none" w:sz="0" w:space="0" w:color="auto"/>
                                <w:bottom w:val="none" w:sz="0" w:space="0" w:color="auto"/>
                                <w:right w:val="none" w:sz="0" w:space="0" w:color="auto"/>
                              </w:divBdr>
                              <w:divsChild>
                                <w:div w:id="269044903">
                                  <w:marLeft w:val="0"/>
                                  <w:marRight w:val="0"/>
                                  <w:marTop w:val="0"/>
                                  <w:marBottom w:val="0"/>
                                  <w:divBdr>
                                    <w:top w:val="none" w:sz="0" w:space="0" w:color="auto"/>
                                    <w:left w:val="none" w:sz="0" w:space="0" w:color="auto"/>
                                    <w:bottom w:val="none" w:sz="0" w:space="0" w:color="auto"/>
                                    <w:right w:val="none" w:sz="0" w:space="0" w:color="auto"/>
                                  </w:divBdr>
                                </w:div>
                                <w:div w:id="12558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2018-11-28T20:25:00Z</dcterms:created>
  <dcterms:modified xsi:type="dcterms:W3CDTF">2018-11-28T20:26:00Z</dcterms:modified>
</cp:coreProperties>
</file>