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4FB" w:rsidRPr="00A9787D" w:rsidRDefault="00F514FB" w:rsidP="008378CA">
      <w:pPr>
        <w:widowControl/>
        <w:tabs>
          <w:tab w:val="center" w:pos="4680"/>
        </w:tabs>
        <w:suppressAutoHyphens/>
        <w:jc w:val="center"/>
        <w:rPr>
          <w:b/>
          <w:sz w:val="26"/>
          <w:szCs w:val="26"/>
        </w:rPr>
      </w:pPr>
      <w:r w:rsidRPr="00A9787D">
        <w:rPr>
          <w:b/>
          <w:sz w:val="26"/>
          <w:szCs w:val="26"/>
        </w:rPr>
        <w:t>PENNSYLVANIA</w:t>
      </w:r>
    </w:p>
    <w:p w:rsidR="00F514FB" w:rsidRPr="00A9787D" w:rsidRDefault="00F514FB" w:rsidP="008378CA">
      <w:pPr>
        <w:widowControl/>
        <w:tabs>
          <w:tab w:val="center" w:pos="4680"/>
        </w:tabs>
        <w:suppressAutoHyphens/>
        <w:jc w:val="center"/>
        <w:rPr>
          <w:sz w:val="26"/>
          <w:szCs w:val="26"/>
        </w:rPr>
      </w:pPr>
      <w:r w:rsidRPr="00A9787D">
        <w:rPr>
          <w:b/>
          <w:sz w:val="26"/>
          <w:szCs w:val="26"/>
        </w:rPr>
        <w:t>PUBLIC UTILITY COMMISSION</w:t>
      </w:r>
    </w:p>
    <w:p w:rsidR="00F514FB" w:rsidRPr="00A9787D" w:rsidRDefault="00F514FB" w:rsidP="008378CA">
      <w:pPr>
        <w:widowControl/>
        <w:tabs>
          <w:tab w:val="center" w:pos="4680"/>
        </w:tabs>
        <w:suppressAutoHyphens/>
        <w:jc w:val="center"/>
        <w:rPr>
          <w:sz w:val="26"/>
          <w:szCs w:val="26"/>
        </w:rPr>
      </w:pPr>
      <w:r w:rsidRPr="00A9787D">
        <w:rPr>
          <w:b/>
          <w:sz w:val="26"/>
          <w:szCs w:val="26"/>
        </w:rPr>
        <w:t>Harrisburg, PA 17105-3265</w:t>
      </w:r>
    </w:p>
    <w:p w:rsidR="00F514FB" w:rsidRPr="00A9787D" w:rsidRDefault="00F514FB" w:rsidP="008378CA">
      <w:pPr>
        <w:widowControl/>
        <w:rPr>
          <w:sz w:val="26"/>
          <w:szCs w:val="26"/>
        </w:rPr>
      </w:pPr>
    </w:p>
    <w:tbl>
      <w:tblPr>
        <w:tblStyle w:val="TableGrid"/>
        <w:tblW w:w="99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4677"/>
      </w:tblGrid>
      <w:tr w:rsidR="00D365A7" w:rsidRPr="00A9787D" w:rsidTr="00AC4555">
        <w:trPr>
          <w:trHeight w:val="477"/>
        </w:trPr>
        <w:tc>
          <w:tcPr>
            <w:tcW w:w="5268" w:type="dxa"/>
          </w:tcPr>
          <w:p w:rsidR="00F26105" w:rsidRPr="00A9787D" w:rsidRDefault="00F26105" w:rsidP="008378CA">
            <w:pPr>
              <w:widowControl/>
              <w:rPr>
                <w:sz w:val="26"/>
                <w:szCs w:val="26"/>
              </w:rPr>
            </w:pPr>
          </w:p>
        </w:tc>
        <w:tc>
          <w:tcPr>
            <w:tcW w:w="4677" w:type="dxa"/>
          </w:tcPr>
          <w:p w:rsidR="00F26105" w:rsidRDefault="00F26105" w:rsidP="008378CA">
            <w:pPr>
              <w:widowControl/>
              <w:jc w:val="right"/>
              <w:rPr>
                <w:sz w:val="26"/>
                <w:szCs w:val="26"/>
              </w:rPr>
            </w:pPr>
          </w:p>
          <w:p w:rsidR="00F26105" w:rsidRDefault="00F26105" w:rsidP="008378CA">
            <w:pPr>
              <w:widowControl/>
              <w:jc w:val="right"/>
              <w:rPr>
                <w:sz w:val="26"/>
                <w:szCs w:val="26"/>
              </w:rPr>
            </w:pPr>
          </w:p>
          <w:p w:rsidR="00F514FB" w:rsidRPr="00A9787D" w:rsidRDefault="007405C2" w:rsidP="008378CA">
            <w:pPr>
              <w:widowControl/>
              <w:jc w:val="right"/>
              <w:rPr>
                <w:sz w:val="26"/>
                <w:szCs w:val="26"/>
              </w:rPr>
            </w:pPr>
            <w:r>
              <w:rPr>
                <w:sz w:val="26"/>
                <w:szCs w:val="26"/>
              </w:rPr>
              <w:t>Public Meeting held</w:t>
            </w:r>
            <w:r w:rsidR="002F0E1A">
              <w:rPr>
                <w:sz w:val="26"/>
                <w:szCs w:val="26"/>
              </w:rPr>
              <w:t xml:space="preserve"> December 6</w:t>
            </w:r>
            <w:r w:rsidR="007C44C2">
              <w:rPr>
                <w:sz w:val="26"/>
                <w:szCs w:val="26"/>
              </w:rPr>
              <w:t>, 2018</w:t>
            </w:r>
          </w:p>
          <w:p w:rsidR="00F514FB" w:rsidRPr="00A9787D" w:rsidRDefault="00F514FB" w:rsidP="008378CA">
            <w:pPr>
              <w:widowControl/>
              <w:jc w:val="right"/>
              <w:rPr>
                <w:sz w:val="26"/>
                <w:szCs w:val="26"/>
              </w:rPr>
            </w:pPr>
          </w:p>
        </w:tc>
      </w:tr>
      <w:tr w:rsidR="00D365A7" w:rsidRPr="00A9787D" w:rsidTr="00AC4555">
        <w:trPr>
          <w:trHeight w:val="2403"/>
        </w:trPr>
        <w:tc>
          <w:tcPr>
            <w:tcW w:w="5268" w:type="dxa"/>
          </w:tcPr>
          <w:p w:rsidR="00F26105" w:rsidRDefault="00F26105" w:rsidP="008378CA">
            <w:pPr>
              <w:widowControl/>
              <w:rPr>
                <w:sz w:val="26"/>
                <w:szCs w:val="26"/>
              </w:rPr>
            </w:pPr>
          </w:p>
          <w:p w:rsidR="00F26105" w:rsidRDefault="00F26105" w:rsidP="008378CA">
            <w:pPr>
              <w:widowControl/>
              <w:rPr>
                <w:sz w:val="26"/>
                <w:szCs w:val="26"/>
              </w:rPr>
            </w:pPr>
          </w:p>
          <w:p w:rsidR="00F514FB" w:rsidRDefault="00F514FB" w:rsidP="008378CA">
            <w:pPr>
              <w:widowControl/>
              <w:rPr>
                <w:sz w:val="26"/>
                <w:szCs w:val="26"/>
              </w:rPr>
            </w:pPr>
            <w:r w:rsidRPr="00A9787D">
              <w:rPr>
                <w:sz w:val="26"/>
                <w:szCs w:val="26"/>
              </w:rPr>
              <w:t>Commissioners Present:</w:t>
            </w:r>
          </w:p>
          <w:p w:rsidR="00F514FB" w:rsidRPr="00A9787D" w:rsidRDefault="00F514FB" w:rsidP="008378CA">
            <w:pPr>
              <w:widowControl/>
              <w:rPr>
                <w:sz w:val="26"/>
                <w:szCs w:val="26"/>
              </w:rPr>
            </w:pPr>
          </w:p>
          <w:p w:rsidR="003D0DCD" w:rsidRPr="003D0DCD" w:rsidRDefault="009129A6" w:rsidP="008378CA">
            <w:pPr>
              <w:widowControl/>
              <w:tabs>
                <w:tab w:val="left" w:pos="705"/>
              </w:tabs>
              <w:contextualSpacing/>
              <w:rPr>
                <w:sz w:val="26"/>
                <w:szCs w:val="26"/>
              </w:rPr>
            </w:pPr>
            <w:r>
              <w:rPr>
                <w:sz w:val="26"/>
                <w:szCs w:val="26"/>
              </w:rPr>
              <w:tab/>
            </w:r>
            <w:r w:rsidR="003D0DCD" w:rsidRPr="003D0DCD">
              <w:rPr>
                <w:sz w:val="26"/>
                <w:szCs w:val="26"/>
              </w:rPr>
              <w:t>Gladys M. Brown, Chairman</w:t>
            </w:r>
          </w:p>
          <w:p w:rsidR="003D0DCD" w:rsidRDefault="009129A6" w:rsidP="008378CA">
            <w:pPr>
              <w:widowControl/>
              <w:tabs>
                <w:tab w:val="left" w:pos="705"/>
              </w:tabs>
              <w:contextualSpacing/>
              <w:rPr>
                <w:sz w:val="26"/>
                <w:szCs w:val="26"/>
              </w:rPr>
            </w:pPr>
            <w:r>
              <w:rPr>
                <w:sz w:val="26"/>
                <w:szCs w:val="26"/>
              </w:rPr>
              <w:tab/>
            </w:r>
            <w:r w:rsidR="00F35FD7" w:rsidRPr="003D0DCD">
              <w:rPr>
                <w:sz w:val="26"/>
                <w:szCs w:val="26"/>
              </w:rPr>
              <w:t>Andrew</w:t>
            </w:r>
            <w:r w:rsidR="003D0DCD" w:rsidRPr="003D0DCD">
              <w:rPr>
                <w:sz w:val="26"/>
                <w:szCs w:val="26"/>
              </w:rPr>
              <w:t xml:space="preserve"> G. Place, Vice Chairman</w:t>
            </w:r>
          </w:p>
          <w:p w:rsidR="00D3058C" w:rsidRDefault="009129A6" w:rsidP="008378CA">
            <w:pPr>
              <w:widowControl/>
              <w:rPr>
                <w:color w:val="000000"/>
                <w:sz w:val="26"/>
                <w:szCs w:val="26"/>
              </w:rPr>
            </w:pPr>
            <w:r>
              <w:rPr>
                <w:color w:val="000000"/>
                <w:sz w:val="26"/>
                <w:szCs w:val="26"/>
              </w:rPr>
              <w:tab/>
              <w:t>No</w:t>
            </w:r>
            <w:r w:rsidR="00D3058C">
              <w:rPr>
                <w:color w:val="000000"/>
                <w:sz w:val="26"/>
                <w:szCs w:val="26"/>
              </w:rPr>
              <w:t>rman J. Kennard</w:t>
            </w:r>
          </w:p>
          <w:p w:rsidR="003D0DCD" w:rsidRPr="003D0DCD" w:rsidRDefault="009129A6" w:rsidP="008378CA">
            <w:pPr>
              <w:widowControl/>
              <w:tabs>
                <w:tab w:val="left" w:pos="705"/>
              </w:tabs>
              <w:contextualSpacing/>
              <w:rPr>
                <w:sz w:val="26"/>
                <w:szCs w:val="26"/>
              </w:rPr>
            </w:pPr>
            <w:r>
              <w:rPr>
                <w:sz w:val="26"/>
                <w:szCs w:val="26"/>
              </w:rPr>
              <w:tab/>
            </w:r>
            <w:r w:rsidR="003D0DCD" w:rsidRPr="003D0DCD">
              <w:rPr>
                <w:sz w:val="26"/>
                <w:szCs w:val="26"/>
              </w:rPr>
              <w:t>David W. Sweet</w:t>
            </w:r>
          </w:p>
          <w:p w:rsidR="00F514FB" w:rsidRDefault="009129A6" w:rsidP="008378CA">
            <w:pPr>
              <w:widowControl/>
              <w:tabs>
                <w:tab w:val="left" w:pos="705"/>
              </w:tabs>
              <w:contextualSpacing/>
              <w:rPr>
                <w:sz w:val="26"/>
                <w:szCs w:val="26"/>
              </w:rPr>
            </w:pPr>
            <w:r>
              <w:rPr>
                <w:sz w:val="26"/>
                <w:szCs w:val="26"/>
              </w:rPr>
              <w:tab/>
            </w:r>
            <w:r w:rsidR="003D0DCD" w:rsidRPr="003D0DCD">
              <w:rPr>
                <w:sz w:val="26"/>
                <w:szCs w:val="26"/>
              </w:rPr>
              <w:t>John F. Coleman, Jr.</w:t>
            </w:r>
          </w:p>
          <w:p w:rsidR="006B26F6" w:rsidRDefault="006B26F6" w:rsidP="008378CA">
            <w:pPr>
              <w:widowControl/>
              <w:tabs>
                <w:tab w:val="left" w:pos="705"/>
              </w:tabs>
              <w:contextualSpacing/>
              <w:rPr>
                <w:sz w:val="26"/>
                <w:szCs w:val="26"/>
              </w:rPr>
            </w:pPr>
          </w:p>
          <w:p w:rsidR="006B26F6" w:rsidRDefault="006B26F6" w:rsidP="008378CA">
            <w:pPr>
              <w:widowControl/>
              <w:tabs>
                <w:tab w:val="left" w:pos="705"/>
              </w:tabs>
              <w:contextualSpacing/>
              <w:rPr>
                <w:sz w:val="26"/>
                <w:szCs w:val="26"/>
              </w:rPr>
            </w:pPr>
          </w:p>
          <w:p w:rsidR="006B26F6" w:rsidRPr="00A9787D" w:rsidRDefault="006B26F6" w:rsidP="008378CA">
            <w:pPr>
              <w:widowControl/>
              <w:tabs>
                <w:tab w:val="left" w:pos="705"/>
              </w:tabs>
              <w:contextualSpacing/>
              <w:rPr>
                <w:sz w:val="26"/>
                <w:szCs w:val="26"/>
              </w:rPr>
            </w:pPr>
          </w:p>
        </w:tc>
        <w:tc>
          <w:tcPr>
            <w:tcW w:w="4677" w:type="dxa"/>
          </w:tcPr>
          <w:p w:rsidR="00F514FB" w:rsidRPr="00A9787D" w:rsidRDefault="00F514FB" w:rsidP="008378CA">
            <w:pPr>
              <w:widowControl/>
              <w:jc w:val="right"/>
              <w:rPr>
                <w:sz w:val="26"/>
                <w:szCs w:val="26"/>
              </w:rPr>
            </w:pPr>
          </w:p>
          <w:p w:rsidR="00F514FB" w:rsidRPr="00A9787D" w:rsidRDefault="00F514FB" w:rsidP="008378CA">
            <w:pPr>
              <w:widowControl/>
              <w:jc w:val="right"/>
              <w:rPr>
                <w:sz w:val="26"/>
                <w:szCs w:val="26"/>
              </w:rPr>
            </w:pPr>
          </w:p>
        </w:tc>
      </w:tr>
      <w:tr w:rsidR="00D365A7" w:rsidRPr="00A9787D" w:rsidTr="0092292D">
        <w:trPr>
          <w:trHeight w:val="669"/>
        </w:trPr>
        <w:tc>
          <w:tcPr>
            <w:tcW w:w="5268" w:type="dxa"/>
          </w:tcPr>
          <w:p w:rsidR="00AC4555" w:rsidRDefault="002F0E1A" w:rsidP="008378CA">
            <w:pPr>
              <w:widowControl/>
              <w:rPr>
                <w:sz w:val="26"/>
                <w:szCs w:val="26"/>
              </w:rPr>
            </w:pPr>
            <w:r>
              <w:rPr>
                <w:sz w:val="26"/>
                <w:szCs w:val="26"/>
              </w:rPr>
              <w:t>Christy McGriff</w:t>
            </w:r>
          </w:p>
          <w:p w:rsidR="00AC4555" w:rsidRDefault="00AC4555" w:rsidP="008378CA">
            <w:pPr>
              <w:widowControl/>
              <w:rPr>
                <w:sz w:val="26"/>
                <w:szCs w:val="26"/>
              </w:rPr>
            </w:pPr>
          </w:p>
          <w:p w:rsidR="00AC4555" w:rsidRPr="00A9787D" w:rsidRDefault="00AC4555" w:rsidP="008378CA">
            <w:pPr>
              <w:widowControl/>
              <w:ind w:firstLine="900"/>
              <w:rPr>
                <w:sz w:val="26"/>
                <w:szCs w:val="26"/>
              </w:rPr>
            </w:pPr>
            <w:r w:rsidRPr="00A9787D">
              <w:rPr>
                <w:sz w:val="26"/>
                <w:szCs w:val="26"/>
              </w:rPr>
              <w:t>v.</w:t>
            </w:r>
          </w:p>
          <w:p w:rsidR="00F514FB" w:rsidRDefault="00F514FB" w:rsidP="008378CA">
            <w:pPr>
              <w:widowControl/>
              <w:rPr>
                <w:sz w:val="26"/>
                <w:szCs w:val="26"/>
              </w:rPr>
            </w:pPr>
          </w:p>
          <w:p w:rsidR="00AC4555" w:rsidRPr="00A9787D" w:rsidRDefault="002F0E1A" w:rsidP="008378CA">
            <w:pPr>
              <w:widowControl/>
              <w:rPr>
                <w:sz w:val="26"/>
                <w:szCs w:val="26"/>
              </w:rPr>
            </w:pPr>
            <w:r>
              <w:rPr>
                <w:sz w:val="26"/>
                <w:szCs w:val="26"/>
              </w:rPr>
              <w:t>Duquesne Light</w:t>
            </w:r>
            <w:r w:rsidR="00AC4555">
              <w:rPr>
                <w:sz w:val="26"/>
                <w:szCs w:val="26"/>
              </w:rPr>
              <w:t xml:space="preserve"> Company</w:t>
            </w:r>
          </w:p>
        </w:tc>
        <w:tc>
          <w:tcPr>
            <w:tcW w:w="4677" w:type="dxa"/>
          </w:tcPr>
          <w:p w:rsidR="00F514FB" w:rsidRPr="00A9787D" w:rsidRDefault="00FF5CDE" w:rsidP="008378CA">
            <w:pPr>
              <w:widowControl/>
              <w:jc w:val="right"/>
              <w:rPr>
                <w:sz w:val="26"/>
                <w:szCs w:val="26"/>
              </w:rPr>
            </w:pPr>
            <w:r>
              <w:rPr>
                <w:sz w:val="26"/>
                <w:szCs w:val="26"/>
              </w:rPr>
              <w:t>F</w:t>
            </w:r>
            <w:r w:rsidR="00992D66" w:rsidRPr="00A9787D">
              <w:rPr>
                <w:sz w:val="26"/>
                <w:szCs w:val="26"/>
              </w:rPr>
              <w:t>-201</w:t>
            </w:r>
            <w:r w:rsidR="00C00DEB">
              <w:rPr>
                <w:sz w:val="26"/>
                <w:szCs w:val="26"/>
              </w:rPr>
              <w:t>7</w:t>
            </w:r>
            <w:r w:rsidR="00992D66" w:rsidRPr="00A9787D">
              <w:rPr>
                <w:sz w:val="26"/>
                <w:szCs w:val="26"/>
              </w:rPr>
              <w:t>-</w:t>
            </w:r>
            <w:r w:rsidR="00977584">
              <w:rPr>
                <w:sz w:val="26"/>
                <w:szCs w:val="26"/>
              </w:rPr>
              <w:t>2</w:t>
            </w:r>
            <w:r w:rsidR="002F0E1A">
              <w:rPr>
                <w:sz w:val="26"/>
                <w:szCs w:val="26"/>
              </w:rPr>
              <w:t>613135</w:t>
            </w:r>
          </w:p>
        </w:tc>
      </w:tr>
    </w:tbl>
    <w:p w:rsidR="00923BA8" w:rsidRPr="00A9787D" w:rsidRDefault="00923BA8" w:rsidP="008378CA">
      <w:pPr>
        <w:widowControl/>
        <w:rPr>
          <w:sz w:val="26"/>
          <w:szCs w:val="26"/>
        </w:rPr>
      </w:pPr>
    </w:p>
    <w:p w:rsidR="00F26105" w:rsidRDefault="00F26105" w:rsidP="008378CA">
      <w:pPr>
        <w:widowControl/>
        <w:jc w:val="center"/>
        <w:rPr>
          <w:b/>
          <w:sz w:val="26"/>
          <w:szCs w:val="26"/>
        </w:rPr>
      </w:pPr>
    </w:p>
    <w:p w:rsidR="00F514FB" w:rsidRPr="00A9787D" w:rsidRDefault="00F514FB" w:rsidP="008378CA">
      <w:pPr>
        <w:widowControl/>
        <w:jc w:val="center"/>
        <w:rPr>
          <w:b/>
          <w:sz w:val="26"/>
          <w:szCs w:val="26"/>
        </w:rPr>
      </w:pPr>
      <w:r w:rsidRPr="00A9787D">
        <w:rPr>
          <w:b/>
          <w:sz w:val="26"/>
          <w:szCs w:val="26"/>
        </w:rPr>
        <w:t>OPINION AND ORDER</w:t>
      </w:r>
    </w:p>
    <w:p w:rsidR="00F514FB" w:rsidRDefault="00F514FB" w:rsidP="008378CA">
      <w:pPr>
        <w:widowControl/>
        <w:jc w:val="center"/>
        <w:rPr>
          <w:b/>
          <w:sz w:val="26"/>
          <w:szCs w:val="26"/>
        </w:rPr>
      </w:pPr>
    </w:p>
    <w:p w:rsidR="00F26105" w:rsidRPr="00A9787D" w:rsidRDefault="00F26105" w:rsidP="008378CA">
      <w:pPr>
        <w:widowControl/>
        <w:jc w:val="center"/>
        <w:rPr>
          <w:b/>
          <w:sz w:val="26"/>
          <w:szCs w:val="26"/>
        </w:rPr>
      </w:pPr>
    </w:p>
    <w:p w:rsidR="00F514FB" w:rsidRPr="00A9787D" w:rsidRDefault="00F514FB" w:rsidP="008378CA">
      <w:pPr>
        <w:widowControl/>
        <w:rPr>
          <w:b/>
          <w:sz w:val="26"/>
          <w:szCs w:val="26"/>
        </w:rPr>
      </w:pPr>
      <w:r w:rsidRPr="00A9787D">
        <w:rPr>
          <w:b/>
          <w:sz w:val="26"/>
          <w:szCs w:val="26"/>
        </w:rPr>
        <w:t>BY THE COMMISSION:</w:t>
      </w:r>
    </w:p>
    <w:p w:rsidR="00F514FB" w:rsidRPr="00A9787D" w:rsidRDefault="00F514FB" w:rsidP="008378CA">
      <w:pPr>
        <w:widowControl/>
        <w:rPr>
          <w:sz w:val="26"/>
          <w:szCs w:val="26"/>
        </w:rPr>
      </w:pPr>
    </w:p>
    <w:p w:rsidR="00CA43A5" w:rsidRPr="00A9787D" w:rsidRDefault="00CA43A5" w:rsidP="008378CA">
      <w:pPr>
        <w:widowControl/>
        <w:spacing w:line="360" w:lineRule="auto"/>
        <w:ind w:firstLine="1440"/>
        <w:rPr>
          <w:sz w:val="26"/>
          <w:szCs w:val="26"/>
        </w:rPr>
      </w:pPr>
      <w:r w:rsidRPr="00A9787D">
        <w:rPr>
          <w:sz w:val="26"/>
          <w:szCs w:val="26"/>
        </w:rPr>
        <w:t xml:space="preserve">Before the Pennsylvania Public Utility Commission (Commission) for consideration and disposition </w:t>
      </w:r>
      <w:r w:rsidR="00671E4C" w:rsidRPr="00A9787D">
        <w:rPr>
          <w:sz w:val="26"/>
          <w:szCs w:val="26"/>
        </w:rPr>
        <w:t xml:space="preserve">are the </w:t>
      </w:r>
      <w:r w:rsidR="006E2DFD">
        <w:rPr>
          <w:sz w:val="26"/>
          <w:szCs w:val="26"/>
        </w:rPr>
        <w:t xml:space="preserve">late-filed </w:t>
      </w:r>
      <w:r w:rsidR="00671E4C" w:rsidRPr="00A9787D">
        <w:rPr>
          <w:sz w:val="26"/>
          <w:szCs w:val="26"/>
        </w:rPr>
        <w:t>Exceptions</w:t>
      </w:r>
      <w:r w:rsidR="00C00DEB">
        <w:rPr>
          <w:rStyle w:val="FootnoteReference"/>
          <w:sz w:val="26"/>
          <w:szCs w:val="26"/>
        </w:rPr>
        <w:footnoteReference w:id="2"/>
      </w:r>
      <w:r w:rsidR="00C00DEB">
        <w:rPr>
          <w:sz w:val="26"/>
          <w:szCs w:val="26"/>
        </w:rPr>
        <w:t xml:space="preserve"> </w:t>
      </w:r>
      <w:r w:rsidR="00A16587" w:rsidRPr="00A9787D">
        <w:rPr>
          <w:sz w:val="26"/>
          <w:szCs w:val="26"/>
        </w:rPr>
        <w:t xml:space="preserve">of </w:t>
      </w:r>
      <w:r w:rsidR="001743CC">
        <w:rPr>
          <w:sz w:val="26"/>
          <w:szCs w:val="26"/>
        </w:rPr>
        <w:t>Christy McGriff</w:t>
      </w:r>
      <w:r w:rsidR="00FF5CDE">
        <w:rPr>
          <w:sz w:val="26"/>
          <w:szCs w:val="26"/>
        </w:rPr>
        <w:t xml:space="preserve"> </w:t>
      </w:r>
      <w:r w:rsidR="00EF4058" w:rsidRPr="00A9787D">
        <w:rPr>
          <w:sz w:val="26"/>
          <w:szCs w:val="26"/>
        </w:rPr>
        <w:lastRenderedPageBreak/>
        <w:t>C</w:t>
      </w:r>
      <w:r w:rsidR="00346C47" w:rsidRPr="00A9787D">
        <w:rPr>
          <w:sz w:val="26"/>
          <w:szCs w:val="26"/>
        </w:rPr>
        <w:t>omplainant</w:t>
      </w:r>
      <w:r w:rsidR="00FF5CDE">
        <w:rPr>
          <w:sz w:val="26"/>
          <w:szCs w:val="26"/>
        </w:rPr>
        <w:t xml:space="preserve"> </w:t>
      </w:r>
      <w:r w:rsidR="00977584">
        <w:rPr>
          <w:sz w:val="26"/>
          <w:szCs w:val="26"/>
        </w:rPr>
        <w:t>or M</w:t>
      </w:r>
      <w:r w:rsidR="001743CC">
        <w:rPr>
          <w:sz w:val="26"/>
          <w:szCs w:val="26"/>
        </w:rPr>
        <w:t>s. McGriff</w:t>
      </w:r>
      <w:r w:rsidR="00977584">
        <w:rPr>
          <w:sz w:val="26"/>
          <w:szCs w:val="26"/>
        </w:rPr>
        <w:t>)</w:t>
      </w:r>
      <w:r w:rsidR="0054466D" w:rsidRPr="00905C67">
        <w:rPr>
          <w:vertAlign w:val="superscript"/>
        </w:rPr>
        <w:footnoteReference w:id="3"/>
      </w:r>
      <w:r w:rsidR="00977584" w:rsidRPr="00905C67">
        <w:rPr>
          <w:sz w:val="26"/>
          <w:szCs w:val="26"/>
          <w:vertAlign w:val="superscript"/>
        </w:rPr>
        <w:t xml:space="preserve"> </w:t>
      </w:r>
      <w:r w:rsidR="00977584">
        <w:rPr>
          <w:sz w:val="26"/>
          <w:szCs w:val="26"/>
        </w:rPr>
        <w:t>filed on</w:t>
      </w:r>
      <w:r w:rsidR="005B422F">
        <w:rPr>
          <w:sz w:val="26"/>
          <w:szCs w:val="26"/>
        </w:rPr>
        <w:t xml:space="preserve"> </w:t>
      </w:r>
      <w:r w:rsidR="001743CC">
        <w:rPr>
          <w:sz w:val="26"/>
          <w:szCs w:val="26"/>
        </w:rPr>
        <w:t>August 6</w:t>
      </w:r>
      <w:r w:rsidR="004064EA" w:rsidRPr="00A9787D">
        <w:rPr>
          <w:sz w:val="26"/>
          <w:szCs w:val="26"/>
        </w:rPr>
        <w:t>,</w:t>
      </w:r>
      <w:r w:rsidR="00FF5CDE">
        <w:rPr>
          <w:sz w:val="26"/>
          <w:szCs w:val="26"/>
        </w:rPr>
        <w:t xml:space="preserve"> 201</w:t>
      </w:r>
      <w:r w:rsidR="005B422F">
        <w:rPr>
          <w:sz w:val="26"/>
          <w:szCs w:val="26"/>
        </w:rPr>
        <w:t>8</w:t>
      </w:r>
      <w:r w:rsidR="007E2AAF" w:rsidRPr="00A9787D">
        <w:rPr>
          <w:sz w:val="26"/>
          <w:szCs w:val="26"/>
        </w:rPr>
        <w:t>,</w:t>
      </w:r>
      <w:r w:rsidR="00671E4C" w:rsidRPr="00A9787D">
        <w:rPr>
          <w:sz w:val="26"/>
          <w:szCs w:val="26"/>
        </w:rPr>
        <w:t xml:space="preserve"> to the Initial Decision (I.D.) of Administrative </w:t>
      </w:r>
      <w:r w:rsidR="00E609DF" w:rsidRPr="00A9787D">
        <w:rPr>
          <w:sz w:val="26"/>
          <w:szCs w:val="26"/>
        </w:rPr>
        <w:t xml:space="preserve">Law Judge </w:t>
      </w:r>
      <w:r w:rsidR="00FF5CDE">
        <w:rPr>
          <w:sz w:val="26"/>
          <w:szCs w:val="26"/>
        </w:rPr>
        <w:t>(ALJ)</w:t>
      </w:r>
      <w:r w:rsidR="001743CC">
        <w:rPr>
          <w:sz w:val="26"/>
          <w:szCs w:val="26"/>
        </w:rPr>
        <w:t xml:space="preserve"> Katrina L. Dunderdale</w:t>
      </w:r>
      <w:r w:rsidR="00DB71D6" w:rsidRPr="00A9787D">
        <w:rPr>
          <w:sz w:val="26"/>
          <w:szCs w:val="26"/>
        </w:rPr>
        <w:t xml:space="preserve"> </w:t>
      </w:r>
      <w:r w:rsidR="009A0ABC" w:rsidRPr="00A9787D">
        <w:rPr>
          <w:sz w:val="26"/>
          <w:szCs w:val="26"/>
        </w:rPr>
        <w:t>issued</w:t>
      </w:r>
      <w:r w:rsidR="00FF5CDE">
        <w:rPr>
          <w:sz w:val="26"/>
          <w:szCs w:val="26"/>
        </w:rPr>
        <w:t xml:space="preserve"> on</w:t>
      </w:r>
      <w:r w:rsidR="001743CC">
        <w:rPr>
          <w:sz w:val="26"/>
          <w:szCs w:val="26"/>
        </w:rPr>
        <w:t xml:space="preserve"> July 11</w:t>
      </w:r>
      <w:r w:rsidR="00FF5CDE">
        <w:rPr>
          <w:sz w:val="26"/>
          <w:szCs w:val="26"/>
        </w:rPr>
        <w:t>, 201</w:t>
      </w:r>
      <w:r w:rsidR="005B422F">
        <w:rPr>
          <w:sz w:val="26"/>
          <w:szCs w:val="26"/>
        </w:rPr>
        <w:t>8</w:t>
      </w:r>
      <w:r w:rsidR="00671E4C" w:rsidRPr="00A9787D">
        <w:rPr>
          <w:sz w:val="26"/>
          <w:szCs w:val="26"/>
        </w:rPr>
        <w:t>, in</w:t>
      </w:r>
      <w:r w:rsidR="0035728C" w:rsidRPr="00A9787D">
        <w:rPr>
          <w:sz w:val="26"/>
          <w:szCs w:val="26"/>
        </w:rPr>
        <w:t xml:space="preserve"> the above-captioned </w:t>
      </w:r>
      <w:r w:rsidR="00C00DEB">
        <w:rPr>
          <w:sz w:val="26"/>
          <w:szCs w:val="26"/>
        </w:rPr>
        <w:t>p</w:t>
      </w:r>
      <w:r w:rsidR="0035728C" w:rsidRPr="00A9787D">
        <w:rPr>
          <w:sz w:val="26"/>
          <w:szCs w:val="26"/>
        </w:rPr>
        <w:t>roceeding</w:t>
      </w:r>
      <w:r w:rsidR="00C00DEB">
        <w:rPr>
          <w:sz w:val="26"/>
          <w:szCs w:val="26"/>
        </w:rPr>
        <w:t xml:space="preserve">. </w:t>
      </w:r>
      <w:r w:rsidR="000318E7">
        <w:rPr>
          <w:sz w:val="26"/>
          <w:szCs w:val="26"/>
        </w:rPr>
        <w:t xml:space="preserve"> </w:t>
      </w:r>
      <w:r w:rsidR="00671E4C" w:rsidRPr="00A9787D">
        <w:rPr>
          <w:sz w:val="26"/>
          <w:szCs w:val="26"/>
        </w:rPr>
        <w:t xml:space="preserve">Replies to Exceptions </w:t>
      </w:r>
      <w:r w:rsidR="00A61C8F" w:rsidRPr="00A9787D">
        <w:rPr>
          <w:sz w:val="26"/>
          <w:szCs w:val="26"/>
        </w:rPr>
        <w:t>w</w:t>
      </w:r>
      <w:r w:rsidR="00D43DC1" w:rsidRPr="00A9787D">
        <w:rPr>
          <w:sz w:val="26"/>
          <w:szCs w:val="26"/>
        </w:rPr>
        <w:t xml:space="preserve">ere filed by </w:t>
      </w:r>
      <w:r w:rsidR="00C41A4E">
        <w:rPr>
          <w:sz w:val="26"/>
          <w:szCs w:val="26"/>
        </w:rPr>
        <w:t>Duquesne Light</w:t>
      </w:r>
      <w:r w:rsidR="005B422F">
        <w:rPr>
          <w:sz w:val="26"/>
          <w:szCs w:val="26"/>
        </w:rPr>
        <w:t xml:space="preserve"> Company</w:t>
      </w:r>
      <w:r w:rsidR="005B422F" w:rsidRPr="00A9787D">
        <w:rPr>
          <w:sz w:val="26"/>
          <w:szCs w:val="26"/>
        </w:rPr>
        <w:t xml:space="preserve"> </w:t>
      </w:r>
      <w:r w:rsidR="00BB19A9" w:rsidRPr="00A9787D">
        <w:rPr>
          <w:sz w:val="26"/>
          <w:szCs w:val="26"/>
        </w:rPr>
        <w:t>(</w:t>
      </w:r>
      <w:r w:rsidR="00C41A4E">
        <w:rPr>
          <w:sz w:val="26"/>
          <w:szCs w:val="26"/>
        </w:rPr>
        <w:t>Duquesne</w:t>
      </w:r>
      <w:r w:rsidR="007E2AAF" w:rsidRPr="00A9787D">
        <w:rPr>
          <w:sz w:val="26"/>
          <w:szCs w:val="26"/>
        </w:rPr>
        <w:t xml:space="preserve"> or the Company</w:t>
      </w:r>
      <w:r w:rsidR="00977584">
        <w:rPr>
          <w:sz w:val="26"/>
          <w:szCs w:val="26"/>
        </w:rPr>
        <w:t>) on</w:t>
      </w:r>
      <w:r w:rsidR="005B422F">
        <w:rPr>
          <w:sz w:val="26"/>
          <w:szCs w:val="26"/>
        </w:rPr>
        <w:t xml:space="preserve"> A</w:t>
      </w:r>
      <w:r w:rsidR="00C41A4E">
        <w:rPr>
          <w:sz w:val="26"/>
          <w:szCs w:val="26"/>
        </w:rPr>
        <w:t>ugust 20</w:t>
      </w:r>
      <w:r w:rsidR="004B68E4">
        <w:rPr>
          <w:sz w:val="26"/>
          <w:szCs w:val="26"/>
        </w:rPr>
        <w:t>, 201</w:t>
      </w:r>
      <w:r w:rsidR="005B422F">
        <w:rPr>
          <w:sz w:val="26"/>
          <w:szCs w:val="26"/>
        </w:rPr>
        <w:t>8</w:t>
      </w:r>
      <w:r w:rsidR="00671E4C" w:rsidRPr="00A9787D">
        <w:rPr>
          <w:sz w:val="26"/>
          <w:szCs w:val="26"/>
        </w:rPr>
        <w:t xml:space="preserve">.  </w:t>
      </w:r>
      <w:r w:rsidRPr="00A9787D">
        <w:rPr>
          <w:sz w:val="26"/>
          <w:szCs w:val="26"/>
        </w:rPr>
        <w:t>For the reason</w:t>
      </w:r>
      <w:r w:rsidR="0006356A" w:rsidRPr="00A9787D">
        <w:rPr>
          <w:sz w:val="26"/>
          <w:szCs w:val="26"/>
        </w:rPr>
        <w:t xml:space="preserve">s stated below, we </w:t>
      </w:r>
      <w:r w:rsidR="000E0295" w:rsidRPr="00A9787D">
        <w:rPr>
          <w:sz w:val="26"/>
          <w:szCs w:val="26"/>
        </w:rPr>
        <w:t>sha</w:t>
      </w:r>
      <w:r w:rsidR="0006356A" w:rsidRPr="00A9787D">
        <w:rPr>
          <w:sz w:val="26"/>
          <w:szCs w:val="26"/>
        </w:rPr>
        <w:t xml:space="preserve">ll </w:t>
      </w:r>
      <w:r w:rsidR="005B422F">
        <w:rPr>
          <w:sz w:val="26"/>
          <w:szCs w:val="26"/>
        </w:rPr>
        <w:t>deny</w:t>
      </w:r>
      <w:r w:rsidR="0006356A" w:rsidRPr="00A9787D">
        <w:rPr>
          <w:sz w:val="26"/>
          <w:szCs w:val="26"/>
        </w:rPr>
        <w:t xml:space="preserve"> t</w:t>
      </w:r>
      <w:r w:rsidR="00DA6C17" w:rsidRPr="00A9787D">
        <w:rPr>
          <w:sz w:val="26"/>
          <w:szCs w:val="26"/>
        </w:rPr>
        <w:t>he Complainant’s Exceptions</w:t>
      </w:r>
      <w:r w:rsidR="006E2DFD">
        <w:rPr>
          <w:sz w:val="26"/>
          <w:szCs w:val="26"/>
        </w:rPr>
        <w:t>.</w:t>
      </w:r>
    </w:p>
    <w:p w:rsidR="00CA43A5" w:rsidRPr="00A9787D" w:rsidRDefault="00CA43A5" w:rsidP="008378CA">
      <w:pPr>
        <w:widowControl/>
        <w:spacing w:line="360" w:lineRule="auto"/>
        <w:rPr>
          <w:sz w:val="26"/>
          <w:szCs w:val="26"/>
        </w:rPr>
      </w:pPr>
    </w:p>
    <w:p w:rsidR="000C31E4" w:rsidRPr="00A9787D" w:rsidRDefault="004064EA" w:rsidP="008378CA">
      <w:pPr>
        <w:keepNext/>
        <w:widowControl/>
        <w:spacing w:line="360" w:lineRule="auto"/>
        <w:jc w:val="center"/>
        <w:rPr>
          <w:b/>
          <w:sz w:val="26"/>
          <w:szCs w:val="26"/>
        </w:rPr>
      </w:pPr>
      <w:bookmarkStart w:id="1" w:name="OLE_LINK1"/>
      <w:bookmarkStart w:id="2" w:name="OLE_LINK2"/>
      <w:r w:rsidRPr="00A9787D">
        <w:rPr>
          <w:b/>
          <w:sz w:val="26"/>
          <w:szCs w:val="26"/>
        </w:rPr>
        <w:t>History of the Proceeding</w:t>
      </w:r>
    </w:p>
    <w:p w:rsidR="000C31E4" w:rsidRPr="00A9787D" w:rsidRDefault="000C31E4" w:rsidP="008378CA">
      <w:pPr>
        <w:keepNext/>
        <w:widowControl/>
        <w:spacing w:line="360" w:lineRule="auto"/>
        <w:rPr>
          <w:sz w:val="26"/>
          <w:szCs w:val="26"/>
        </w:rPr>
      </w:pPr>
    </w:p>
    <w:p w:rsidR="00361DD8" w:rsidRPr="00280A96" w:rsidRDefault="00585FDF" w:rsidP="00280A96">
      <w:pPr>
        <w:pStyle w:val="FootnoteText"/>
        <w:spacing w:line="360" w:lineRule="auto"/>
        <w:ind w:firstLine="1440"/>
        <w:rPr>
          <w:sz w:val="26"/>
          <w:szCs w:val="26"/>
        </w:rPr>
      </w:pPr>
      <w:r w:rsidRPr="00280A96">
        <w:rPr>
          <w:sz w:val="26"/>
          <w:szCs w:val="26"/>
        </w:rPr>
        <w:t>On</w:t>
      </w:r>
      <w:r w:rsidR="00C41A4E">
        <w:rPr>
          <w:sz w:val="26"/>
          <w:szCs w:val="26"/>
        </w:rPr>
        <w:t xml:space="preserve"> July 7</w:t>
      </w:r>
      <w:r w:rsidR="006033E9" w:rsidRPr="00280A96">
        <w:rPr>
          <w:sz w:val="26"/>
          <w:szCs w:val="26"/>
        </w:rPr>
        <w:t>, 201</w:t>
      </w:r>
      <w:r w:rsidR="002007D1" w:rsidRPr="00280A96">
        <w:rPr>
          <w:sz w:val="26"/>
          <w:szCs w:val="26"/>
        </w:rPr>
        <w:t>7</w:t>
      </w:r>
      <w:r w:rsidR="004765F6" w:rsidRPr="00280A96">
        <w:rPr>
          <w:sz w:val="26"/>
          <w:szCs w:val="26"/>
        </w:rPr>
        <w:t>, the Complainant filed a Formal C</w:t>
      </w:r>
      <w:r w:rsidR="00EF59CA" w:rsidRPr="00280A96">
        <w:rPr>
          <w:sz w:val="26"/>
          <w:szCs w:val="26"/>
        </w:rPr>
        <w:t>omplaint (Compl</w:t>
      </w:r>
      <w:r w:rsidR="001B6DA6" w:rsidRPr="00280A96">
        <w:rPr>
          <w:sz w:val="26"/>
          <w:szCs w:val="26"/>
        </w:rPr>
        <w:t xml:space="preserve">aint) </w:t>
      </w:r>
      <w:r w:rsidR="00D04ACF" w:rsidRPr="00280A96">
        <w:rPr>
          <w:sz w:val="26"/>
          <w:szCs w:val="26"/>
        </w:rPr>
        <w:t xml:space="preserve">against </w:t>
      </w:r>
      <w:r w:rsidR="00C41A4E">
        <w:rPr>
          <w:sz w:val="26"/>
          <w:szCs w:val="26"/>
        </w:rPr>
        <w:t>Duquesne</w:t>
      </w:r>
      <w:r w:rsidR="00D04ACF" w:rsidRPr="00280A96">
        <w:rPr>
          <w:sz w:val="26"/>
          <w:szCs w:val="26"/>
        </w:rPr>
        <w:t xml:space="preserve"> </w:t>
      </w:r>
      <w:r w:rsidR="001B6DA6" w:rsidRPr="00280A96">
        <w:rPr>
          <w:sz w:val="26"/>
          <w:szCs w:val="26"/>
        </w:rPr>
        <w:t xml:space="preserve">alleging </w:t>
      </w:r>
      <w:r w:rsidR="002007D1" w:rsidRPr="00280A96">
        <w:rPr>
          <w:sz w:val="26"/>
          <w:szCs w:val="26"/>
        </w:rPr>
        <w:t xml:space="preserve">that </w:t>
      </w:r>
      <w:r w:rsidR="00255B23">
        <w:rPr>
          <w:sz w:val="26"/>
          <w:szCs w:val="26"/>
        </w:rPr>
        <w:t xml:space="preserve">the Company </w:t>
      </w:r>
      <w:r w:rsidR="00C41A4E">
        <w:rPr>
          <w:sz w:val="26"/>
          <w:szCs w:val="26"/>
        </w:rPr>
        <w:t xml:space="preserve">is threatening to shut off her </w:t>
      </w:r>
      <w:r w:rsidR="00255B23">
        <w:rPr>
          <w:sz w:val="26"/>
          <w:szCs w:val="26"/>
        </w:rPr>
        <w:t xml:space="preserve">electric </w:t>
      </w:r>
      <w:r w:rsidR="00C41A4E">
        <w:rPr>
          <w:sz w:val="26"/>
          <w:szCs w:val="26"/>
        </w:rPr>
        <w:t>service or has already shut off her service</w:t>
      </w:r>
      <w:r w:rsidR="002007D1" w:rsidRPr="00280A96">
        <w:rPr>
          <w:sz w:val="26"/>
          <w:szCs w:val="26"/>
        </w:rPr>
        <w:t>.</w:t>
      </w:r>
      <w:r w:rsidR="006E2DFD" w:rsidRPr="00280A96">
        <w:rPr>
          <w:sz w:val="26"/>
          <w:szCs w:val="26"/>
        </w:rPr>
        <w:t xml:space="preserve">  This Complaint is a timely appeal of a Bureau of Consumer Services informal decision at BCS Case No. 3</w:t>
      </w:r>
      <w:r w:rsidR="00C41A4E">
        <w:rPr>
          <w:sz w:val="26"/>
          <w:szCs w:val="26"/>
        </w:rPr>
        <w:t>519203</w:t>
      </w:r>
      <w:r w:rsidR="006E2DFD" w:rsidRPr="00280A96">
        <w:rPr>
          <w:sz w:val="26"/>
          <w:szCs w:val="26"/>
        </w:rPr>
        <w:t>.</w:t>
      </w:r>
      <w:r w:rsidR="006E2DFD">
        <w:rPr>
          <w:sz w:val="26"/>
          <w:szCs w:val="26"/>
        </w:rPr>
        <w:t xml:space="preserve">  </w:t>
      </w:r>
      <w:r w:rsidR="00AF389D" w:rsidRPr="006E2DFD">
        <w:rPr>
          <w:spacing w:val="-3"/>
          <w:sz w:val="26"/>
          <w:szCs w:val="26"/>
        </w:rPr>
        <w:t>For relief</w:t>
      </w:r>
      <w:r w:rsidR="00B5256C" w:rsidRPr="006E2DFD">
        <w:rPr>
          <w:spacing w:val="-3"/>
          <w:sz w:val="26"/>
          <w:szCs w:val="26"/>
        </w:rPr>
        <w:t xml:space="preserve">, </w:t>
      </w:r>
      <w:r w:rsidR="00F51F50" w:rsidRPr="006E2DFD">
        <w:rPr>
          <w:spacing w:val="-3"/>
          <w:sz w:val="26"/>
          <w:szCs w:val="26"/>
        </w:rPr>
        <w:t xml:space="preserve">the Complainant </w:t>
      </w:r>
      <w:r w:rsidR="00AF389D" w:rsidRPr="006E2DFD">
        <w:rPr>
          <w:spacing w:val="-3"/>
          <w:sz w:val="26"/>
          <w:szCs w:val="26"/>
        </w:rPr>
        <w:t>requested that</w:t>
      </w:r>
      <w:r w:rsidR="00B5256C" w:rsidRPr="006E2DFD">
        <w:rPr>
          <w:spacing w:val="-3"/>
          <w:sz w:val="26"/>
          <w:szCs w:val="26"/>
        </w:rPr>
        <w:t xml:space="preserve"> </w:t>
      </w:r>
      <w:r w:rsidR="00C41A4E">
        <w:rPr>
          <w:spacing w:val="-3"/>
          <w:sz w:val="26"/>
          <w:szCs w:val="26"/>
        </w:rPr>
        <w:t>the Commission review her bills because they are too high</w:t>
      </w:r>
      <w:r w:rsidR="00706E2A">
        <w:rPr>
          <w:spacing w:val="-3"/>
          <w:sz w:val="26"/>
          <w:szCs w:val="26"/>
        </w:rPr>
        <w:t xml:space="preserve"> and </w:t>
      </w:r>
      <w:r w:rsidR="00C41A4E">
        <w:rPr>
          <w:spacing w:val="-3"/>
          <w:sz w:val="26"/>
          <w:szCs w:val="26"/>
        </w:rPr>
        <w:t xml:space="preserve">that she would like her Customer Assistance Program (CAP) percentage changed. </w:t>
      </w:r>
      <w:r w:rsidR="001B6DA6" w:rsidRPr="00280A96">
        <w:rPr>
          <w:sz w:val="26"/>
          <w:szCs w:val="26"/>
        </w:rPr>
        <w:t>Complaint at 2-</w:t>
      </w:r>
      <w:r w:rsidR="00F51F50" w:rsidRPr="00280A96">
        <w:rPr>
          <w:sz w:val="26"/>
          <w:szCs w:val="26"/>
        </w:rPr>
        <w:t>3</w:t>
      </w:r>
      <w:r w:rsidR="00705F95" w:rsidRPr="00280A96">
        <w:rPr>
          <w:sz w:val="26"/>
          <w:szCs w:val="26"/>
        </w:rPr>
        <w:t>;</w:t>
      </w:r>
      <w:r w:rsidR="00123510" w:rsidRPr="00280A96">
        <w:rPr>
          <w:sz w:val="26"/>
          <w:szCs w:val="26"/>
        </w:rPr>
        <w:t xml:space="preserve"> I.D. at </w:t>
      </w:r>
      <w:r w:rsidR="00F51F50" w:rsidRPr="00280A96">
        <w:rPr>
          <w:sz w:val="26"/>
          <w:szCs w:val="26"/>
        </w:rPr>
        <w:t>1</w:t>
      </w:r>
      <w:r w:rsidR="00123510" w:rsidRPr="00280A96">
        <w:rPr>
          <w:sz w:val="26"/>
          <w:szCs w:val="26"/>
        </w:rPr>
        <w:t>.</w:t>
      </w:r>
    </w:p>
    <w:p w:rsidR="00B87FED" w:rsidRPr="00A9787D" w:rsidRDefault="00B87FED" w:rsidP="008378CA">
      <w:pPr>
        <w:pStyle w:val="ParaTab1"/>
        <w:tabs>
          <w:tab w:val="num" w:pos="0"/>
          <w:tab w:val="left" w:pos="2070"/>
        </w:tabs>
        <w:spacing w:line="360" w:lineRule="auto"/>
      </w:pPr>
    </w:p>
    <w:p w:rsidR="00A075E9" w:rsidRDefault="003250C7" w:rsidP="00F45D41">
      <w:pPr>
        <w:pStyle w:val="Default"/>
        <w:spacing w:line="360" w:lineRule="auto"/>
        <w:ind w:firstLine="1440"/>
        <w:rPr>
          <w:spacing w:val="-3"/>
          <w:sz w:val="26"/>
          <w:szCs w:val="26"/>
        </w:rPr>
      </w:pPr>
      <w:r w:rsidRPr="003250C7">
        <w:rPr>
          <w:spacing w:val="-3"/>
          <w:sz w:val="26"/>
          <w:szCs w:val="26"/>
        </w:rPr>
        <w:t>On</w:t>
      </w:r>
      <w:r w:rsidR="00F45D41">
        <w:rPr>
          <w:spacing w:val="-3"/>
          <w:sz w:val="26"/>
          <w:szCs w:val="26"/>
        </w:rPr>
        <w:t xml:space="preserve"> July 27</w:t>
      </w:r>
      <w:r w:rsidRPr="003250C7">
        <w:rPr>
          <w:spacing w:val="-3"/>
          <w:sz w:val="26"/>
          <w:szCs w:val="26"/>
        </w:rPr>
        <w:t>, 201</w:t>
      </w:r>
      <w:r w:rsidR="00167A3A">
        <w:rPr>
          <w:spacing w:val="-3"/>
          <w:sz w:val="26"/>
          <w:szCs w:val="26"/>
        </w:rPr>
        <w:t>7</w:t>
      </w:r>
      <w:r w:rsidRPr="003250C7">
        <w:rPr>
          <w:spacing w:val="-3"/>
          <w:sz w:val="26"/>
          <w:szCs w:val="26"/>
        </w:rPr>
        <w:t xml:space="preserve">, </w:t>
      </w:r>
      <w:r w:rsidR="00F45D41">
        <w:rPr>
          <w:spacing w:val="-3"/>
          <w:sz w:val="26"/>
          <w:szCs w:val="26"/>
        </w:rPr>
        <w:t>Duquesne</w:t>
      </w:r>
      <w:r w:rsidRPr="003250C7">
        <w:rPr>
          <w:spacing w:val="-3"/>
          <w:sz w:val="26"/>
          <w:szCs w:val="26"/>
        </w:rPr>
        <w:t xml:space="preserve"> filed an Answer </w:t>
      </w:r>
      <w:r w:rsidR="00167A3A">
        <w:rPr>
          <w:spacing w:val="-3"/>
          <w:sz w:val="26"/>
          <w:szCs w:val="26"/>
        </w:rPr>
        <w:t xml:space="preserve">admitting and </w:t>
      </w:r>
      <w:r w:rsidRPr="003250C7">
        <w:rPr>
          <w:spacing w:val="-3"/>
          <w:sz w:val="26"/>
          <w:szCs w:val="26"/>
        </w:rPr>
        <w:t xml:space="preserve">denying </w:t>
      </w:r>
      <w:r w:rsidR="00167A3A">
        <w:rPr>
          <w:spacing w:val="-3"/>
          <w:sz w:val="26"/>
          <w:szCs w:val="26"/>
        </w:rPr>
        <w:t>certain</w:t>
      </w:r>
      <w:r w:rsidRPr="003250C7">
        <w:rPr>
          <w:spacing w:val="-3"/>
          <w:sz w:val="26"/>
          <w:szCs w:val="26"/>
        </w:rPr>
        <w:t xml:space="preserve"> material allegations of fact </w:t>
      </w:r>
      <w:r w:rsidR="00F26E54">
        <w:rPr>
          <w:spacing w:val="-3"/>
          <w:sz w:val="26"/>
          <w:szCs w:val="26"/>
        </w:rPr>
        <w:t xml:space="preserve">in the Complaint.  </w:t>
      </w:r>
      <w:r w:rsidR="00F45D41" w:rsidRPr="00F45D41">
        <w:rPr>
          <w:sz w:val="26"/>
          <w:szCs w:val="26"/>
        </w:rPr>
        <w:t xml:space="preserve">Duquesne averred it correctly sent </w:t>
      </w:r>
      <w:r w:rsidR="00F45D41">
        <w:rPr>
          <w:sz w:val="26"/>
          <w:szCs w:val="26"/>
        </w:rPr>
        <w:t xml:space="preserve">the </w:t>
      </w:r>
      <w:r w:rsidR="00F45D41" w:rsidRPr="00F45D41">
        <w:rPr>
          <w:sz w:val="26"/>
          <w:szCs w:val="26"/>
        </w:rPr>
        <w:t xml:space="preserve">Complainant a </w:t>
      </w:r>
      <w:r w:rsidR="004603D4">
        <w:rPr>
          <w:sz w:val="26"/>
          <w:szCs w:val="26"/>
        </w:rPr>
        <w:t xml:space="preserve">10 </w:t>
      </w:r>
      <w:r w:rsidR="008617A6">
        <w:rPr>
          <w:sz w:val="26"/>
          <w:szCs w:val="26"/>
        </w:rPr>
        <w:t>D</w:t>
      </w:r>
      <w:r w:rsidR="00F45D41" w:rsidRPr="00F45D41">
        <w:rPr>
          <w:sz w:val="26"/>
          <w:szCs w:val="26"/>
        </w:rPr>
        <w:t xml:space="preserve">ay </w:t>
      </w:r>
      <w:r w:rsidR="004603D4">
        <w:rPr>
          <w:sz w:val="26"/>
          <w:szCs w:val="26"/>
        </w:rPr>
        <w:t>Shut-Off Notice</w:t>
      </w:r>
      <w:r w:rsidR="00F45D41" w:rsidRPr="00F45D41">
        <w:rPr>
          <w:sz w:val="26"/>
          <w:szCs w:val="26"/>
        </w:rPr>
        <w:t xml:space="preserve"> for non-payment in July 2017 and asserted</w:t>
      </w:r>
      <w:r w:rsidR="00F45D41">
        <w:rPr>
          <w:sz w:val="26"/>
          <w:szCs w:val="26"/>
        </w:rPr>
        <w:t xml:space="preserve"> that the</w:t>
      </w:r>
      <w:r w:rsidR="00F45D41" w:rsidRPr="00F45D41">
        <w:rPr>
          <w:sz w:val="26"/>
          <w:szCs w:val="26"/>
        </w:rPr>
        <w:t xml:space="preserve"> Complainant owed $2,074.46</w:t>
      </w:r>
      <w:r w:rsidR="00F45D41">
        <w:rPr>
          <w:sz w:val="26"/>
          <w:szCs w:val="26"/>
        </w:rPr>
        <w:t xml:space="preserve">.  Answer at 1.  </w:t>
      </w:r>
      <w:r w:rsidR="000D75EF">
        <w:rPr>
          <w:spacing w:val="-3"/>
          <w:sz w:val="26"/>
          <w:szCs w:val="26"/>
        </w:rPr>
        <w:t>According to</w:t>
      </w:r>
      <w:r w:rsidR="00F45D41">
        <w:rPr>
          <w:spacing w:val="-3"/>
          <w:sz w:val="26"/>
          <w:szCs w:val="26"/>
        </w:rPr>
        <w:t xml:space="preserve"> Duquesne</w:t>
      </w:r>
      <w:r w:rsidR="000D75EF">
        <w:rPr>
          <w:spacing w:val="-3"/>
          <w:sz w:val="26"/>
          <w:szCs w:val="26"/>
        </w:rPr>
        <w:t>,</w:t>
      </w:r>
      <w:r w:rsidR="00171A4E">
        <w:rPr>
          <w:spacing w:val="-3"/>
          <w:sz w:val="26"/>
          <w:szCs w:val="26"/>
        </w:rPr>
        <w:t xml:space="preserve"> </w:t>
      </w:r>
      <w:r w:rsidR="000F53B6">
        <w:rPr>
          <w:spacing w:val="-3"/>
          <w:sz w:val="26"/>
          <w:szCs w:val="26"/>
        </w:rPr>
        <w:t xml:space="preserve">the </w:t>
      </w:r>
      <w:r w:rsidR="00F45D41">
        <w:rPr>
          <w:spacing w:val="-3"/>
          <w:sz w:val="26"/>
          <w:szCs w:val="26"/>
        </w:rPr>
        <w:t>Complainant</w:t>
      </w:r>
      <w:r w:rsidR="00A83387">
        <w:rPr>
          <w:spacing w:val="-3"/>
          <w:sz w:val="26"/>
          <w:szCs w:val="26"/>
        </w:rPr>
        <w:t xml:space="preserve"> </w:t>
      </w:r>
      <w:r w:rsidR="00F45D41">
        <w:rPr>
          <w:spacing w:val="-3"/>
          <w:sz w:val="26"/>
          <w:szCs w:val="26"/>
        </w:rPr>
        <w:t>established electric service at 1019 Rebecca Avenue, Floor 2, Pittsburgh, PA (Service Address)</w:t>
      </w:r>
      <w:r w:rsidR="00A83387">
        <w:rPr>
          <w:spacing w:val="-3"/>
          <w:sz w:val="26"/>
          <w:szCs w:val="26"/>
        </w:rPr>
        <w:t xml:space="preserve"> and </w:t>
      </w:r>
      <w:r w:rsidR="00F45D41">
        <w:rPr>
          <w:spacing w:val="-3"/>
          <w:sz w:val="26"/>
          <w:szCs w:val="26"/>
        </w:rPr>
        <w:t xml:space="preserve">has been enrolled in Duquesne’s CAP since September 5, 2012.  Duquesne </w:t>
      </w:r>
      <w:r w:rsidR="008A69B5">
        <w:rPr>
          <w:spacing w:val="-3"/>
          <w:sz w:val="26"/>
          <w:szCs w:val="26"/>
        </w:rPr>
        <w:t xml:space="preserve">explained </w:t>
      </w:r>
      <w:r w:rsidR="00F45D41">
        <w:rPr>
          <w:spacing w:val="-3"/>
          <w:sz w:val="26"/>
          <w:szCs w:val="26"/>
        </w:rPr>
        <w:t xml:space="preserve">that under the CAP arrangement, </w:t>
      </w:r>
      <w:r w:rsidR="008A69B5">
        <w:rPr>
          <w:spacing w:val="-3"/>
          <w:sz w:val="26"/>
          <w:szCs w:val="26"/>
        </w:rPr>
        <w:t xml:space="preserve">the Complainant </w:t>
      </w:r>
      <w:r w:rsidR="00F45D41">
        <w:rPr>
          <w:spacing w:val="-3"/>
          <w:sz w:val="26"/>
          <w:szCs w:val="26"/>
        </w:rPr>
        <w:t xml:space="preserve">was required to pay 60% of her monthly budget bill and was eligible for incremental balance forgiveness if she complied with the CAP requirements.  </w:t>
      </w:r>
      <w:r w:rsidR="001455C7">
        <w:rPr>
          <w:spacing w:val="-3"/>
          <w:sz w:val="26"/>
          <w:szCs w:val="26"/>
        </w:rPr>
        <w:t xml:space="preserve">Duquesne reiterated that the Complainant owed the outstanding balance </w:t>
      </w:r>
      <w:r w:rsidR="008A69B5">
        <w:rPr>
          <w:spacing w:val="-3"/>
          <w:sz w:val="26"/>
          <w:szCs w:val="26"/>
        </w:rPr>
        <w:t xml:space="preserve">that was </w:t>
      </w:r>
      <w:r w:rsidR="003D4A2F">
        <w:rPr>
          <w:spacing w:val="-3"/>
          <w:sz w:val="26"/>
          <w:szCs w:val="26"/>
        </w:rPr>
        <w:t xml:space="preserve">specified </w:t>
      </w:r>
      <w:r w:rsidR="001455C7">
        <w:rPr>
          <w:spacing w:val="-3"/>
          <w:sz w:val="26"/>
          <w:szCs w:val="26"/>
        </w:rPr>
        <w:t xml:space="preserve">in the </w:t>
      </w:r>
      <w:r w:rsidR="008617A6">
        <w:rPr>
          <w:spacing w:val="-3"/>
          <w:sz w:val="26"/>
          <w:szCs w:val="26"/>
        </w:rPr>
        <w:t>10 Day Shut-Off Notice</w:t>
      </w:r>
      <w:r w:rsidR="001455C7">
        <w:rPr>
          <w:spacing w:val="-3"/>
          <w:sz w:val="26"/>
          <w:szCs w:val="26"/>
        </w:rPr>
        <w:t xml:space="preserve">.  </w:t>
      </w:r>
      <w:r w:rsidR="001455C7" w:rsidRPr="00F45D41">
        <w:rPr>
          <w:i/>
          <w:spacing w:val="-3"/>
          <w:sz w:val="26"/>
          <w:szCs w:val="26"/>
        </w:rPr>
        <w:t>Id.</w:t>
      </w:r>
      <w:r w:rsidR="001455C7">
        <w:rPr>
          <w:spacing w:val="-3"/>
          <w:sz w:val="26"/>
          <w:szCs w:val="26"/>
        </w:rPr>
        <w:t xml:space="preserve"> at 1-3.</w:t>
      </w:r>
    </w:p>
    <w:p w:rsidR="00A075E9" w:rsidRDefault="00A075E9" w:rsidP="00F45D41">
      <w:pPr>
        <w:pStyle w:val="Default"/>
        <w:spacing w:line="360" w:lineRule="auto"/>
        <w:ind w:firstLine="1440"/>
        <w:rPr>
          <w:spacing w:val="-3"/>
          <w:sz w:val="26"/>
          <w:szCs w:val="26"/>
        </w:rPr>
      </w:pPr>
    </w:p>
    <w:p w:rsidR="00A075E9" w:rsidRDefault="00A075E9" w:rsidP="00F45D41">
      <w:pPr>
        <w:pStyle w:val="Default"/>
        <w:spacing w:line="360" w:lineRule="auto"/>
        <w:ind w:firstLine="1440"/>
        <w:rPr>
          <w:sz w:val="26"/>
          <w:szCs w:val="26"/>
        </w:rPr>
      </w:pPr>
      <w:r w:rsidRPr="00A075E9">
        <w:rPr>
          <w:sz w:val="26"/>
          <w:szCs w:val="26"/>
        </w:rPr>
        <w:t xml:space="preserve">On August 11, 2017, </w:t>
      </w:r>
      <w:r>
        <w:rPr>
          <w:sz w:val="26"/>
          <w:szCs w:val="26"/>
        </w:rPr>
        <w:t xml:space="preserve">the Commission issued </w:t>
      </w:r>
      <w:r w:rsidRPr="00A075E9">
        <w:rPr>
          <w:sz w:val="26"/>
          <w:szCs w:val="26"/>
        </w:rPr>
        <w:t xml:space="preserve">a Call-In Telephonic Hearing Notice </w:t>
      </w:r>
      <w:r w:rsidR="003D4A2F">
        <w:rPr>
          <w:sz w:val="26"/>
          <w:szCs w:val="26"/>
        </w:rPr>
        <w:t xml:space="preserve">that </w:t>
      </w:r>
      <w:r w:rsidRPr="00A075E9">
        <w:rPr>
          <w:sz w:val="26"/>
          <w:szCs w:val="26"/>
        </w:rPr>
        <w:t>schedul</w:t>
      </w:r>
      <w:r w:rsidR="003D4A2F">
        <w:rPr>
          <w:sz w:val="26"/>
          <w:szCs w:val="26"/>
        </w:rPr>
        <w:t>ed</w:t>
      </w:r>
      <w:r w:rsidRPr="00A075E9">
        <w:rPr>
          <w:sz w:val="26"/>
          <w:szCs w:val="26"/>
        </w:rPr>
        <w:t xml:space="preserve"> </w:t>
      </w:r>
      <w:r w:rsidR="003D4A2F">
        <w:rPr>
          <w:sz w:val="26"/>
          <w:szCs w:val="26"/>
        </w:rPr>
        <w:t xml:space="preserve">a telephonic hearing on this </w:t>
      </w:r>
      <w:r w:rsidRPr="00A075E9">
        <w:rPr>
          <w:sz w:val="26"/>
          <w:szCs w:val="26"/>
        </w:rPr>
        <w:t xml:space="preserve">matter </w:t>
      </w:r>
      <w:r w:rsidR="000A326D">
        <w:rPr>
          <w:sz w:val="26"/>
          <w:szCs w:val="26"/>
        </w:rPr>
        <w:t>for</w:t>
      </w:r>
      <w:r>
        <w:rPr>
          <w:sz w:val="26"/>
          <w:szCs w:val="26"/>
        </w:rPr>
        <w:t xml:space="preserve"> </w:t>
      </w:r>
      <w:r w:rsidRPr="00A075E9">
        <w:rPr>
          <w:sz w:val="26"/>
          <w:szCs w:val="26"/>
        </w:rPr>
        <w:t>September 25, 2017.</w:t>
      </w:r>
      <w:r>
        <w:rPr>
          <w:sz w:val="26"/>
          <w:szCs w:val="26"/>
        </w:rPr>
        <w:t xml:space="preserve">  </w:t>
      </w:r>
      <w:r w:rsidRPr="00A075E9">
        <w:rPr>
          <w:sz w:val="26"/>
          <w:szCs w:val="26"/>
        </w:rPr>
        <w:t xml:space="preserve">On August 15, 2017, the </w:t>
      </w:r>
      <w:r>
        <w:rPr>
          <w:sz w:val="26"/>
          <w:szCs w:val="26"/>
        </w:rPr>
        <w:t>ALJ</w:t>
      </w:r>
      <w:r w:rsidRPr="00A075E9">
        <w:rPr>
          <w:sz w:val="26"/>
          <w:szCs w:val="26"/>
        </w:rPr>
        <w:t xml:space="preserve"> issued </w:t>
      </w:r>
      <w:r>
        <w:rPr>
          <w:sz w:val="26"/>
          <w:szCs w:val="26"/>
        </w:rPr>
        <w:t xml:space="preserve">a </w:t>
      </w:r>
      <w:r w:rsidRPr="00A075E9">
        <w:rPr>
          <w:sz w:val="26"/>
          <w:szCs w:val="26"/>
        </w:rPr>
        <w:t>Prehearing Order which outlined various procedural matters, including how to request a continuance.</w:t>
      </w:r>
    </w:p>
    <w:p w:rsidR="00A075E9" w:rsidRDefault="00A075E9" w:rsidP="00F45D41">
      <w:pPr>
        <w:pStyle w:val="Default"/>
        <w:spacing w:line="360" w:lineRule="auto"/>
        <w:ind w:firstLine="1440"/>
        <w:rPr>
          <w:spacing w:val="-3"/>
          <w:sz w:val="26"/>
          <w:szCs w:val="26"/>
        </w:rPr>
      </w:pPr>
    </w:p>
    <w:p w:rsidR="00D61AA2" w:rsidRDefault="00A075E9" w:rsidP="00F45D41">
      <w:pPr>
        <w:pStyle w:val="Default"/>
        <w:spacing w:line="360" w:lineRule="auto"/>
        <w:ind w:firstLine="1440"/>
        <w:rPr>
          <w:sz w:val="26"/>
          <w:szCs w:val="26"/>
        </w:rPr>
      </w:pPr>
      <w:r w:rsidRPr="00A075E9">
        <w:rPr>
          <w:sz w:val="26"/>
          <w:szCs w:val="26"/>
        </w:rPr>
        <w:t xml:space="preserve">On September 20, 2017, the </w:t>
      </w:r>
      <w:r>
        <w:rPr>
          <w:sz w:val="26"/>
          <w:szCs w:val="26"/>
        </w:rPr>
        <w:t>ALJ</w:t>
      </w:r>
      <w:r w:rsidRPr="00A075E9">
        <w:rPr>
          <w:sz w:val="26"/>
          <w:szCs w:val="26"/>
        </w:rPr>
        <w:t xml:space="preserve"> received a hand-written letter from Ms.</w:t>
      </w:r>
      <w:r w:rsidR="003D4A2F">
        <w:rPr>
          <w:sz w:val="26"/>
          <w:szCs w:val="26"/>
        </w:rPr>
        <w:t> </w:t>
      </w:r>
      <w:r w:rsidRPr="00A075E9">
        <w:rPr>
          <w:sz w:val="26"/>
          <w:szCs w:val="26"/>
        </w:rPr>
        <w:t>McGriff request</w:t>
      </w:r>
      <w:r>
        <w:rPr>
          <w:sz w:val="26"/>
          <w:szCs w:val="26"/>
        </w:rPr>
        <w:t>ing</w:t>
      </w:r>
      <w:r w:rsidRPr="00A075E9">
        <w:rPr>
          <w:sz w:val="26"/>
          <w:szCs w:val="26"/>
        </w:rPr>
        <w:t xml:space="preserve"> a continuance because of a problem with the cell phone number listed on the Hearing Notice for </w:t>
      </w:r>
      <w:r>
        <w:rPr>
          <w:sz w:val="26"/>
          <w:szCs w:val="26"/>
        </w:rPr>
        <w:t xml:space="preserve">the </w:t>
      </w:r>
      <w:r w:rsidRPr="00A075E9">
        <w:rPr>
          <w:sz w:val="26"/>
          <w:szCs w:val="26"/>
        </w:rPr>
        <w:t>Complainant</w:t>
      </w:r>
      <w:r w:rsidR="000A326D">
        <w:rPr>
          <w:sz w:val="26"/>
          <w:szCs w:val="26"/>
        </w:rPr>
        <w:t>.</w:t>
      </w:r>
    </w:p>
    <w:p w:rsidR="00D61AA2" w:rsidRDefault="00D61AA2" w:rsidP="00F45D41">
      <w:pPr>
        <w:pStyle w:val="Default"/>
        <w:spacing w:line="360" w:lineRule="auto"/>
        <w:ind w:firstLine="1440"/>
        <w:rPr>
          <w:sz w:val="26"/>
          <w:szCs w:val="26"/>
        </w:rPr>
      </w:pPr>
    </w:p>
    <w:p w:rsidR="00C1249D" w:rsidRDefault="000A326D" w:rsidP="00FB5BE8">
      <w:pPr>
        <w:pStyle w:val="Default"/>
        <w:spacing w:line="360" w:lineRule="auto"/>
        <w:ind w:firstLine="1440"/>
        <w:rPr>
          <w:sz w:val="26"/>
          <w:szCs w:val="26"/>
        </w:rPr>
      </w:pPr>
      <w:r>
        <w:rPr>
          <w:sz w:val="26"/>
          <w:szCs w:val="26"/>
        </w:rPr>
        <w:t>O</w:t>
      </w:r>
      <w:r w:rsidRPr="00A075E9">
        <w:rPr>
          <w:sz w:val="26"/>
          <w:szCs w:val="26"/>
        </w:rPr>
        <w:t>n September 21, 2017,</w:t>
      </w:r>
      <w:r>
        <w:rPr>
          <w:sz w:val="26"/>
          <w:szCs w:val="26"/>
        </w:rPr>
        <w:t xml:space="preserve"> </w:t>
      </w:r>
      <w:r w:rsidR="00A075E9" w:rsidRPr="00A075E9">
        <w:rPr>
          <w:sz w:val="26"/>
          <w:szCs w:val="26"/>
        </w:rPr>
        <w:t>Duquesne indicated it had no objection to the continuance.</w:t>
      </w:r>
      <w:r w:rsidR="00D61AA2">
        <w:rPr>
          <w:sz w:val="26"/>
          <w:szCs w:val="26"/>
        </w:rPr>
        <w:t xml:space="preserve">  </w:t>
      </w:r>
      <w:r w:rsidR="00A075E9" w:rsidRPr="00A075E9">
        <w:rPr>
          <w:sz w:val="26"/>
          <w:szCs w:val="26"/>
        </w:rPr>
        <w:t xml:space="preserve">On </w:t>
      </w:r>
      <w:r w:rsidR="00D61AA2">
        <w:rPr>
          <w:sz w:val="26"/>
          <w:szCs w:val="26"/>
        </w:rPr>
        <w:t>the same day</w:t>
      </w:r>
      <w:r w:rsidR="00A075E9" w:rsidRPr="00A075E9">
        <w:rPr>
          <w:sz w:val="26"/>
          <w:szCs w:val="26"/>
        </w:rPr>
        <w:t xml:space="preserve">, the </w:t>
      </w:r>
      <w:r w:rsidR="00A075E9">
        <w:rPr>
          <w:sz w:val="26"/>
          <w:szCs w:val="26"/>
        </w:rPr>
        <w:t>ALJ</w:t>
      </w:r>
      <w:r w:rsidR="00A075E9" w:rsidRPr="00A075E9">
        <w:rPr>
          <w:sz w:val="26"/>
          <w:szCs w:val="26"/>
        </w:rPr>
        <w:t xml:space="preserve"> issued </w:t>
      </w:r>
      <w:r w:rsidR="002B5B6F">
        <w:rPr>
          <w:sz w:val="26"/>
          <w:szCs w:val="26"/>
        </w:rPr>
        <w:t>the First</w:t>
      </w:r>
      <w:r w:rsidR="00A075E9" w:rsidRPr="00A075E9">
        <w:rPr>
          <w:sz w:val="26"/>
          <w:szCs w:val="26"/>
        </w:rPr>
        <w:t xml:space="preserve"> Interim Order grant</w:t>
      </w:r>
      <w:r w:rsidR="00A075E9">
        <w:rPr>
          <w:sz w:val="26"/>
          <w:szCs w:val="26"/>
        </w:rPr>
        <w:t>ing the</w:t>
      </w:r>
      <w:r w:rsidR="00A075E9" w:rsidRPr="00A075E9">
        <w:rPr>
          <w:sz w:val="26"/>
          <w:szCs w:val="26"/>
        </w:rPr>
        <w:t xml:space="preserve"> Complainant’s request for a continuance.</w:t>
      </w:r>
      <w:r w:rsidR="00215FFE">
        <w:rPr>
          <w:sz w:val="26"/>
          <w:szCs w:val="26"/>
        </w:rPr>
        <w:t xml:space="preserve">  O</w:t>
      </w:r>
      <w:r w:rsidR="00A075E9" w:rsidRPr="00A075E9">
        <w:rPr>
          <w:sz w:val="26"/>
          <w:szCs w:val="26"/>
        </w:rPr>
        <w:t xml:space="preserve">n September 26, 2017, a Hearing Cancellation/Reschedule Notice </w:t>
      </w:r>
      <w:r w:rsidR="00A075E9">
        <w:rPr>
          <w:sz w:val="26"/>
          <w:szCs w:val="26"/>
        </w:rPr>
        <w:t xml:space="preserve">was issued, which </w:t>
      </w:r>
      <w:r w:rsidR="00A075E9" w:rsidRPr="00A075E9">
        <w:rPr>
          <w:sz w:val="26"/>
          <w:szCs w:val="26"/>
        </w:rPr>
        <w:t xml:space="preserve">scheduled </w:t>
      </w:r>
      <w:r w:rsidR="00215FFE">
        <w:rPr>
          <w:sz w:val="26"/>
          <w:szCs w:val="26"/>
        </w:rPr>
        <w:t>a</w:t>
      </w:r>
      <w:r w:rsidR="00A075E9" w:rsidRPr="00A075E9">
        <w:rPr>
          <w:sz w:val="26"/>
          <w:szCs w:val="26"/>
        </w:rPr>
        <w:t xml:space="preserve"> hearing </w:t>
      </w:r>
      <w:r w:rsidR="00A075E9">
        <w:rPr>
          <w:sz w:val="26"/>
          <w:szCs w:val="26"/>
        </w:rPr>
        <w:t xml:space="preserve">for </w:t>
      </w:r>
      <w:r w:rsidR="00A075E9" w:rsidRPr="00A075E9">
        <w:rPr>
          <w:sz w:val="26"/>
          <w:szCs w:val="26"/>
        </w:rPr>
        <w:t>November 3, 2017.</w:t>
      </w:r>
    </w:p>
    <w:p w:rsidR="00FB5BE8" w:rsidRDefault="00FB5BE8" w:rsidP="00FB5BE8">
      <w:pPr>
        <w:pStyle w:val="Default"/>
        <w:spacing w:line="360" w:lineRule="auto"/>
        <w:ind w:firstLine="1440"/>
        <w:rPr>
          <w:sz w:val="26"/>
          <w:szCs w:val="26"/>
        </w:rPr>
      </w:pPr>
    </w:p>
    <w:p w:rsidR="00B07FED" w:rsidRDefault="007575DF" w:rsidP="008378CA">
      <w:pPr>
        <w:widowControl/>
        <w:spacing w:line="360" w:lineRule="auto"/>
        <w:rPr>
          <w:sz w:val="26"/>
          <w:szCs w:val="26"/>
        </w:rPr>
      </w:pPr>
      <w:r>
        <w:rPr>
          <w:sz w:val="26"/>
          <w:szCs w:val="26"/>
        </w:rPr>
        <w:tab/>
      </w:r>
      <w:r>
        <w:rPr>
          <w:sz w:val="26"/>
          <w:szCs w:val="26"/>
        </w:rPr>
        <w:tab/>
      </w:r>
      <w:r w:rsidR="00752C37">
        <w:rPr>
          <w:sz w:val="26"/>
          <w:szCs w:val="26"/>
        </w:rPr>
        <w:t>On</w:t>
      </w:r>
      <w:r w:rsidR="00FB5BE8">
        <w:rPr>
          <w:sz w:val="26"/>
          <w:szCs w:val="26"/>
        </w:rPr>
        <w:t xml:space="preserve"> November 3</w:t>
      </w:r>
      <w:r w:rsidR="005921BF">
        <w:rPr>
          <w:sz w:val="26"/>
          <w:szCs w:val="26"/>
        </w:rPr>
        <w:t>, 201</w:t>
      </w:r>
      <w:r w:rsidR="000F53B6">
        <w:rPr>
          <w:sz w:val="26"/>
          <w:szCs w:val="26"/>
        </w:rPr>
        <w:t>7</w:t>
      </w:r>
      <w:r w:rsidR="00E55B3A" w:rsidRPr="00A9787D">
        <w:rPr>
          <w:sz w:val="26"/>
          <w:szCs w:val="26"/>
        </w:rPr>
        <w:t>, a</w:t>
      </w:r>
      <w:r w:rsidR="00D02B7D" w:rsidRPr="00A9787D">
        <w:rPr>
          <w:sz w:val="26"/>
          <w:szCs w:val="26"/>
        </w:rPr>
        <w:t xml:space="preserve"> </w:t>
      </w:r>
      <w:r w:rsidR="006C1271" w:rsidRPr="00A9787D">
        <w:rPr>
          <w:sz w:val="26"/>
          <w:szCs w:val="26"/>
        </w:rPr>
        <w:t>hearing was held in this matter</w:t>
      </w:r>
      <w:r w:rsidR="006E2DB3">
        <w:rPr>
          <w:sz w:val="26"/>
          <w:szCs w:val="26"/>
        </w:rPr>
        <w:t xml:space="preserve">.  </w:t>
      </w:r>
      <w:r w:rsidR="002B5B6F">
        <w:rPr>
          <w:sz w:val="26"/>
          <w:szCs w:val="26"/>
        </w:rPr>
        <w:t>The Complainant</w:t>
      </w:r>
      <w:r w:rsidR="002B5B6F" w:rsidRPr="00A9787D">
        <w:rPr>
          <w:sz w:val="26"/>
          <w:szCs w:val="26"/>
        </w:rPr>
        <w:t xml:space="preserve"> appeared </w:t>
      </w:r>
      <w:r w:rsidR="002B5B6F" w:rsidRPr="00A9787D">
        <w:rPr>
          <w:i/>
          <w:sz w:val="26"/>
          <w:szCs w:val="26"/>
        </w:rPr>
        <w:t>pro</w:t>
      </w:r>
      <w:r w:rsidR="002B5B6F" w:rsidRPr="00705F95">
        <w:rPr>
          <w:i/>
          <w:sz w:val="26"/>
          <w:szCs w:val="26"/>
        </w:rPr>
        <w:t xml:space="preserve"> se</w:t>
      </w:r>
      <w:r w:rsidR="002B5B6F">
        <w:rPr>
          <w:sz w:val="26"/>
          <w:szCs w:val="26"/>
        </w:rPr>
        <w:t xml:space="preserve"> and testified on her </w:t>
      </w:r>
      <w:r w:rsidR="00AF1A33">
        <w:rPr>
          <w:sz w:val="26"/>
          <w:szCs w:val="26"/>
        </w:rPr>
        <w:t xml:space="preserve">own </w:t>
      </w:r>
      <w:r w:rsidR="002B5B6F">
        <w:rPr>
          <w:sz w:val="26"/>
          <w:szCs w:val="26"/>
        </w:rPr>
        <w:t xml:space="preserve">behalf, offering no exhibits.  Duquesne </w:t>
      </w:r>
      <w:r w:rsidR="002B5B6F" w:rsidRPr="00A9787D">
        <w:rPr>
          <w:sz w:val="26"/>
          <w:szCs w:val="26"/>
        </w:rPr>
        <w:t xml:space="preserve">appeared and was represented by </w:t>
      </w:r>
      <w:r w:rsidR="002B5B6F">
        <w:rPr>
          <w:sz w:val="26"/>
          <w:szCs w:val="26"/>
        </w:rPr>
        <w:t>counsel</w:t>
      </w:r>
      <w:r w:rsidR="002B5B6F" w:rsidRPr="00A9787D">
        <w:rPr>
          <w:sz w:val="26"/>
          <w:szCs w:val="26"/>
        </w:rPr>
        <w:t xml:space="preserve">, who presented the testimony of </w:t>
      </w:r>
      <w:r w:rsidR="002B5B6F">
        <w:rPr>
          <w:sz w:val="26"/>
          <w:szCs w:val="26"/>
        </w:rPr>
        <w:t>one witness, Ms.</w:t>
      </w:r>
      <w:r w:rsidR="00BF1002">
        <w:rPr>
          <w:sz w:val="26"/>
          <w:szCs w:val="26"/>
        </w:rPr>
        <w:t> </w:t>
      </w:r>
      <w:r w:rsidR="002B5B6F">
        <w:rPr>
          <w:sz w:val="26"/>
          <w:szCs w:val="26"/>
        </w:rPr>
        <w:t>Maxine</w:t>
      </w:r>
      <w:r w:rsidR="00BF1002">
        <w:rPr>
          <w:sz w:val="26"/>
          <w:szCs w:val="26"/>
        </w:rPr>
        <w:t> </w:t>
      </w:r>
      <w:r w:rsidR="002B5B6F">
        <w:rPr>
          <w:sz w:val="26"/>
          <w:szCs w:val="26"/>
        </w:rPr>
        <w:t xml:space="preserve">Morris.  Duquesne also offered seven </w:t>
      </w:r>
      <w:r w:rsidR="002B5B6F" w:rsidRPr="00A9787D">
        <w:rPr>
          <w:sz w:val="26"/>
          <w:szCs w:val="26"/>
        </w:rPr>
        <w:t xml:space="preserve">exhibits </w:t>
      </w:r>
      <w:r w:rsidR="002B5B6F">
        <w:rPr>
          <w:sz w:val="26"/>
          <w:szCs w:val="26"/>
        </w:rPr>
        <w:t>(Exhibits B, D, E, F, G, H and</w:t>
      </w:r>
      <w:r w:rsidR="00BC4AEF">
        <w:rPr>
          <w:sz w:val="26"/>
          <w:szCs w:val="26"/>
        </w:rPr>
        <w:t> </w:t>
      </w:r>
      <w:r w:rsidR="002B5B6F">
        <w:rPr>
          <w:sz w:val="26"/>
          <w:szCs w:val="26"/>
        </w:rPr>
        <w:t xml:space="preserve">I) </w:t>
      </w:r>
      <w:r w:rsidR="002B5B6F" w:rsidRPr="00A9787D">
        <w:rPr>
          <w:sz w:val="26"/>
          <w:szCs w:val="26"/>
        </w:rPr>
        <w:t xml:space="preserve">during the hearing, which were all admitted into the record.  </w:t>
      </w:r>
      <w:r w:rsidR="002306C9" w:rsidRPr="00A9787D">
        <w:rPr>
          <w:sz w:val="26"/>
          <w:szCs w:val="26"/>
        </w:rPr>
        <w:t>In addition to the</w:t>
      </w:r>
      <w:r w:rsidR="002B5B6F">
        <w:rPr>
          <w:sz w:val="26"/>
          <w:szCs w:val="26"/>
        </w:rPr>
        <w:t xml:space="preserve"> seven</w:t>
      </w:r>
      <w:r w:rsidR="002306C9" w:rsidRPr="00A9787D">
        <w:rPr>
          <w:sz w:val="26"/>
          <w:szCs w:val="26"/>
        </w:rPr>
        <w:t xml:space="preserve"> exhibits, t</w:t>
      </w:r>
      <w:r w:rsidR="00B07FED" w:rsidRPr="00A9787D">
        <w:rPr>
          <w:sz w:val="26"/>
          <w:szCs w:val="26"/>
        </w:rPr>
        <w:t>he</w:t>
      </w:r>
      <w:r w:rsidR="003141F1" w:rsidRPr="00A9787D">
        <w:rPr>
          <w:sz w:val="26"/>
          <w:szCs w:val="26"/>
        </w:rPr>
        <w:t xml:space="preserve"> reco</w:t>
      </w:r>
      <w:r w:rsidR="00E63E28" w:rsidRPr="00A9787D">
        <w:rPr>
          <w:sz w:val="26"/>
          <w:szCs w:val="26"/>
        </w:rPr>
        <w:t xml:space="preserve">rd </w:t>
      </w:r>
      <w:r w:rsidR="00986F9A">
        <w:rPr>
          <w:sz w:val="26"/>
          <w:szCs w:val="26"/>
        </w:rPr>
        <w:t xml:space="preserve">from the November 3, 2017 hearing </w:t>
      </w:r>
      <w:r w:rsidR="00C757B8" w:rsidRPr="00A9787D">
        <w:rPr>
          <w:sz w:val="26"/>
          <w:szCs w:val="26"/>
        </w:rPr>
        <w:t>also</w:t>
      </w:r>
      <w:r w:rsidR="00752C37">
        <w:rPr>
          <w:sz w:val="26"/>
          <w:szCs w:val="26"/>
        </w:rPr>
        <w:t xml:space="preserve"> contains a </w:t>
      </w:r>
      <w:r w:rsidR="002B5B6F">
        <w:rPr>
          <w:sz w:val="26"/>
          <w:szCs w:val="26"/>
        </w:rPr>
        <w:t>sixty-one</w:t>
      </w:r>
      <w:r w:rsidR="00752C37">
        <w:rPr>
          <w:sz w:val="26"/>
          <w:szCs w:val="26"/>
        </w:rPr>
        <w:t xml:space="preserve">-page </w:t>
      </w:r>
      <w:r w:rsidR="002306C9" w:rsidRPr="00A9787D">
        <w:rPr>
          <w:sz w:val="26"/>
          <w:szCs w:val="26"/>
        </w:rPr>
        <w:t>transcript</w:t>
      </w:r>
      <w:r w:rsidR="00B1387C">
        <w:rPr>
          <w:sz w:val="26"/>
          <w:szCs w:val="26"/>
        </w:rPr>
        <w:t xml:space="preserve"> (</w:t>
      </w:r>
      <w:r w:rsidR="00B1387C">
        <w:rPr>
          <w:i/>
          <w:sz w:val="26"/>
          <w:szCs w:val="26"/>
        </w:rPr>
        <w:t>Nov. 2017 Tr.</w:t>
      </w:r>
      <w:r w:rsidR="00B1387C">
        <w:rPr>
          <w:sz w:val="26"/>
          <w:szCs w:val="26"/>
        </w:rPr>
        <w:t>)</w:t>
      </w:r>
      <w:r w:rsidR="00B07FED" w:rsidRPr="00A9787D">
        <w:rPr>
          <w:sz w:val="26"/>
          <w:szCs w:val="26"/>
        </w:rPr>
        <w:t xml:space="preserve">.  </w:t>
      </w:r>
      <w:r w:rsidR="00B07FED" w:rsidRPr="00B41799">
        <w:rPr>
          <w:sz w:val="26"/>
          <w:szCs w:val="26"/>
        </w:rPr>
        <w:t>T</w:t>
      </w:r>
      <w:r w:rsidR="00400634" w:rsidRPr="00B41799">
        <w:rPr>
          <w:sz w:val="26"/>
          <w:szCs w:val="26"/>
        </w:rPr>
        <w:t xml:space="preserve">he record </w:t>
      </w:r>
      <w:r w:rsidR="002B5B6F">
        <w:rPr>
          <w:sz w:val="26"/>
          <w:szCs w:val="26"/>
        </w:rPr>
        <w:t xml:space="preserve">for the </w:t>
      </w:r>
      <w:r w:rsidR="00986F9A">
        <w:rPr>
          <w:sz w:val="26"/>
          <w:szCs w:val="26"/>
        </w:rPr>
        <w:t xml:space="preserve">November 3, 2017 hearing </w:t>
      </w:r>
      <w:r w:rsidR="00400634" w:rsidRPr="00B41799">
        <w:rPr>
          <w:sz w:val="26"/>
          <w:szCs w:val="26"/>
        </w:rPr>
        <w:t xml:space="preserve">closed on </w:t>
      </w:r>
      <w:r w:rsidR="002B5B6F">
        <w:rPr>
          <w:sz w:val="26"/>
          <w:szCs w:val="26"/>
        </w:rPr>
        <w:t>December 6</w:t>
      </w:r>
      <w:r w:rsidR="00400634" w:rsidRPr="00B41799">
        <w:rPr>
          <w:sz w:val="26"/>
          <w:szCs w:val="26"/>
        </w:rPr>
        <w:t>, 201</w:t>
      </w:r>
      <w:r w:rsidR="007A73A7">
        <w:rPr>
          <w:sz w:val="26"/>
          <w:szCs w:val="26"/>
        </w:rPr>
        <w:t>7</w:t>
      </w:r>
      <w:r w:rsidR="00234273" w:rsidRPr="00B41799">
        <w:rPr>
          <w:sz w:val="26"/>
          <w:szCs w:val="26"/>
        </w:rPr>
        <w:t xml:space="preserve">, </w:t>
      </w:r>
      <w:r w:rsidR="006F5CEF">
        <w:rPr>
          <w:sz w:val="26"/>
          <w:szCs w:val="26"/>
        </w:rPr>
        <w:t>upon receipt of the transcripts by the AL</w:t>
      </w:r>
      <w:r w:rsidR="00234273" w:rsidRPr="00B41799">
        <w:rPr>
          <w:sz w:val="26"/>
          <w:szCs w:val="26"/>
        </w:rPr>
        <w:t>J</w:t>
      </w:r>
      <w:r w:rsidR="006F5CEF">
        <w:rPr>
          <w:sz w:val="26"/>
          <w:szCs w:val="26"/>
        </w:rPr>
        <w:t>.</w:t>
      </w:r>
      <w:r w:rsidR="00B07FED" w:rsidRPr="00B41799">
        <w:rPr>
          <w:sz w:val="26"/>
          <w:szCs w:val="26"/>
        </w:rPr>
        <w:t xml:space="preserve">  I.D</w:t>
      </w:r>
      <w:r w:rsidR="003141F1" w:rsidRPr="00B41799">
        <w:rPr>
          <w:sz w:val="26"/>
          <w:szCs w:val="26"/>
        </w:rPr>
        <w:t>. at</w:t>
      </w:r>
      <w:r w:rsidR="00AF1A33">
        <w:rPr>
          <w:sz w:val="26"/>
          <w:szCs w:val="26"/>
        </w:rPr>
        <w:t> </w:t>
      </w:r>
      <w:r w:rsidR="003141F1" w:rsidRPr="00B41799">
        <w:rPr>
          <w:sz w:val="26"/>
          <w:szCs w:val="26"/>
        </w:rPr>
        <w:t>2</w:t>
      </w:r>
      <w:r w:rsidR="00B07FED" w:rsidRPr="00B41799">
        <w:rPr>
          <w:sz w:val="26"/>
          <w:szCs w:val="26"/>
        </w:rPr>
        <w:t>.</w:t>
      </w:r>
    </w:p>
    <w:p w:rsidR="005470C0" w:rsidRDefault="005470C0" w:rsidP="008378CA">
      <w:pPr>
        <w:widowControl/>
        <w:spacing w:line="360" w:lineRule="auto"/>
        <w:rPr>
          <w:sz w:val="26"/>
          <w:szCs w:val="26"/>
        </w:rPr>
      </w:pPr>
    </w:p>
    <w:p w:rsidR="002B5B6F" w:rsidRPr="002B5B6F" w:rsidRDefault="002B5B6F" w:rsidP="00F147FC">
      <w:pPr>
        <w:widowControl/>
        <w:autoSpaceDE w:val="0"/>
        <w:autoSpaceDN w:val="0"/>
        <w:adjustRightInd w:val="0"/>
        <w:spacing w:line="360" w:lineRule="auto"/>
        <w:ind w:firstLine="1440"/>
        <w:rPr>
          <w:sz w:val="26"/>
          <w:szCs w:val="26"/>
        </w:rPr>
      </w:pPr>
      <w:r w:rsidRPr="002B5B6F">
        <w:rPr>
          <w:rFonts w:eastAsiaTheme="minorHAnsi"/>
          <w:color w:val="000000"/>
          <w:sz w:val="26"/>
          <w:szCs w:val="26"/>
        </w:rPr>
        <w:t xml:space="preserve">On February 14, 2018, the </w:t>
      </w:r>
      <w:r>
        <w:rPr>
          <w:rFonts w:eastAsiaTheme="minorHAnsi"/>
          <w:color w:val="000000"/>
          <w:sz w:val="26"/>
          <w:szCs w:val="26"/>
        </w:rPr>
        <w:t>ALJ</w:t>
      </w:r>
      <w:r w:rsidRPr="002B5B6F">
        <w:rPr>
          <w:rFonts w:eastAsiaTheme="minorHAnsi"/>
          <w:color w:val="000000"/>
          <w:sz w:val="26"/>
          <w:szCs w:val="26"/>
        </w:rPr>
        <w:t xml:space="preserve"> issued the Second Interim Order</w:t>
      </w:r>
      <w:r w:rsidR="00AF1A33">
        <w:rPr>
          <w:rFonts w:eastAsiaTheme="minorHAnsi"/>
          <w:color w:val="000000"/>
          <w:sz w:val="26"/>
          <w:szCs w:val="26"/>
        </w:rPr>
        <w:t xml:space="preserve"> in which </w:t>
      </w:r>
      <w:r w:rsidR="00C57D07">
        <w:rPr>
          <w:rFonts w:eastAsiaTheme="minorHAnsi"/>
          <w:color w:val="000000"/>
          <w:sz w:val="26"/>
          <w:szCs w:val="26"/>
        </w:rPr>
        <w:t>s</w:t>
      </w:r>
      <w:r w:rsidR="00AF1A33">
        <w:rPr>
          <w:rFonts w:eastAsiaTheme="minorHAnsi"/>
          <w:color w:val="000000"/>
          <w:sz w:val="26"/>
          <w:szCs w:val="26"/>
        </w:rPr>
        <w:t xml:space="preserve">he </w:t>
      </w:r>
      <w:r w:rsidRPr="002B5B6F">
        <w:rPr>
          <w:rFonts w:eastAsiaTheme="minorHAnsi"/>
          <w:color w:val="000000"/>
          <w:sz w:val="26"/>
          <w:szCs w:val="26"/>
        </w:rPr>
        <w:t xml:space="preserve">noted </w:t>
      </w:r>
      <w:r>
        <w:rPr>
          <w:rFonts w:eastAsiaTheme="minorHAnsi"/>
          <w:color w:val="000000"/>
          <w:sz w:val="26"/>
          <w:szCs w:val="26"/>
        </w:rPr>
        <w:t xml:space="preserve">that </w:t>
      </w:r>
      <w:r w:rsidRPr="002B5B6F">
        <w:rPr>
          <w:rFonts w:eastAsiaTheme="minorHAnsi"/>
          <w:color w:val="000000"/>
          <w:sz w:val="26"/>
          <w:szCs w:val="26"/>
        </w:rPr>
        <w:t xml:space="preserve">the </w:t>
      </w:r>
      <w:r>
        <w:rPr>
          <w:rFonts w:eastAsiaTheme="minorHAnsi"/>
          <w:color w:val="000000"/>
          <w:sz w:val="26"/>
          <w:szCs w:val="26"/>
        </w:rPr>
        <w:t>Complain</w:t>
      </w:r>
      <w:r w:rsidR="005470C0">
        <w:rPr>
          <w:rFonts w:eastAsiaTheme="minorHAnsi"/>
          <w:color w:val="000000"/>
          <w:sz w:val="26"/>
          <w:szCs w:val="26"/>
        </w:rPr>
        <w:t>an</w:t>
      </w:r>
      <w:r>
        <w:rPr>
          <w:rFonts w:eastAsiaTheme="minorHAnsi"/>
          <w:color w:val="000000"/>
          <w:sz w:val="26"/>
          <w:szCs w:val="26"/>
        </w:rPr>
        <w:t>t</w:t>
      </w:r>
      <w:r w:rsidRPr="002B5B6F">
        <w:rPr>
          <w:rFonts w:eastAsiaTheme="minorHAnsi"/>
          <w:color w:val="000000"/>
          <w:sz w:val="26"/>
          <w:szCs w:val="26"/>
        </w:rPr>
        <w:t xml:space="preserve"> specifically alleged </w:t>
      </w:r>
      <w:r w:rsidR="00F51D22">
        <w:rPr>
          <w:rFonts w:eastAsiaTheme="minorHAnsi"/>
          <w:color w:val="000000"/>
          <w:sz w:val="26"/>
          <w:szCs w:val="26"/>
        </w:rPr>
        <w:t>her</w:t>
      </w:r>
      <w:r w:rsidRPr="002B5B6F">
        <w:rPr>
          <w:rFonts w:eastAsiaTheme="minorHAnsi"/>
          <w:color w:val="000000"/>
          <w:sz w:val="26"/>
          <w:szCs w:val="26"/>
        </w:rPr>
        <w:t xml:space="preserve"> monthly bills were wrong and the CAP arrearage was too high.</w:t>
      </w:r>
      <w:r w:rsidR="005E5010">
        <w:rPr>
          <w:rFonts w:eastAsiaTheme="minorHAnsi"/>
          <w:color w:val="000000"/>
          <w:sz w:val="26"/>
          <w:szCs w:val="26"/>
        </w:rPr>
        <w:t xml:space="preserve">  According to the ALJ, d</w:t>
      </w:r>
      <w:r w:rsidRPr="002B5B6F">
        <w:rPr>
          <w:rFonts w:eastAsiaTheme="minorHAnsi"/>
          <w:color w:val="000000"/>
          <w:sz w:val="26"/>
          <w:szCs w:val="26"/>
        </w:rPr>
        <w:t>espite the specific allegations in the</w:t>
      </w:r>
      <w:r w:rsidR="005E5010">
        <w:rPr>
          <w:rFonts w:eastAsiaTheme="minorHAnsi"/>
          <w:color w:val="000000"/>
          <w:sz w:val="26"/>
          <w:szCs w:val="26"/>
        </w:rPr>
        <w:t xml:space="preserve"> Complaint</w:t>
      </w:r>
      <w:r w:rsidRPr="002B5B6F">
        <w:rPr>
          <w:rFonts w:eastAsiaTheme="minorHAnsi"/>
          <w:color w:val="000000"/>
          <w:sz w:val="26"/>
          <w:szCs w:val="26"/>
        </w:rPr>
        <w:t>, Duquesne</w:t>
      </w:r>
      <w:r w:rsidR="005E5010">
        <w:rPr>
          <w:rFonts w:eastAsiaTheme="minorHAnsi"/>
          <w:color w:val="000000"/>
          <w:sz w:val="26"/>
          <w:szCs w:val="26"/>
        </w:rPr>
        <w:t xml:space="preserve"> </w:t>
      </w:r>
      <w:r w:rsidRPr="002B5B6F">
        <w:rPr>
          <w:rFonts w:eastAsiaTheme="minorHAnsi"/>
          <w:color w:val="000000"/>
          <w:sz w:val="26"/>
          <w:szCs w:val="26"/>
        </w:rPr>
        <w:t xml:space="preserve">did not present any documentation or testimony </w:t>
      </w:r>
      <w:r w:rsidR="00215FFE">
        <w:rPr>
          <w:rFonts w:eastAsiaTheme="minorHAnsi"/>
          <w:color w:val="000000"/>
          <w:sz w:val="26"/>
          <w:szCs w:val="26"/>
        </w:rPr>
        <w:t>during</w:t>
      </w:r>
      <w:r w:rsidRPr="002B5B6F">
        <w:rPr>
          <w:rFonts w:eastAsiaTheme="minorHAnsi"/>
          <w:color w:val="000000"/>
          <w:sz w:val="26"/>
          <w:szCs w:val="26"/>
        </w:rPr>
        <w:t xml:space="preserve"> the </w:t>
      </w:r>
      <w:r w:rsidR="00986F9A" w:rsidRPr="00986F9A">
        <w:rPr>
          <w:sz w:val="26"/>
          <w:szCs w:val="26"/>
        </w:rPr>
        <w:t xml:space="preserve">November 3, 2017 hearing </w:t>
      </w:r>
      <w:r w:rsidR="00F51D22" w:rsidRPr="00986F9A">
        <w:rPr>
          <w:rFonts w:eastAsiaTheme="minorHAnsi"/>
          <w:sz w:val="26"/>
          <w:szCs w:val="26"/>
        </w:rPr>
        <w:t>regarding</w:t>
      </w:r>
      <w:r w:rsidRPr="002B5B6F">
        <w:rPr>
          <w:rFonts w:eastAsiaTheme="minorHAnsi"/>
          <w:sz w:val="26"/>
          <w:szCs w:val="26"/>
        </w:rPr>
        <w:t xml:space="preserve"> when the arrearage accrued, how the CAP percentage was calculated, how the CAP percentage was applied to </w:t>
      </w:r>
      <w:r w:rsidR="005E5010">
        <w:rPr>
          <w:rFonts w:eastAsiaTheme="minorHAnsi"/>
          <w:sz w:val="26"/>
          <w:szCs w:val="26"/>
        </w:rPr>
        <w:t xml:space="preserve">the </w:t>
      </w:r>
      <w:r w:rsidRPr="002B5B6F">
        <w:rPr>
          <w:rFonts w:eastAsiaTheme="minorHAnsi"/>
          <w:sz w:val="26"/>
          <w:szCs w:val="26"/>
        </w:rPr>
        <w:t>Complainant’s account</w:t>
      </w:r>
      <w:r w:rsidR="00C57D07">
        <w:rPr>
          <w:rFonts w:eastAsiaTheme="minorHAnsi"/>
          <w:sz w:val="26"/>
          <w:szCs w:val="26"/>
        </w:rPr>
        <w:t>,</w:t>
      </w:r>
      <w:r w:rsidRPr="002B5B6F">
        <w:rPr>
          <w:rFonts w:eastAsiaTheme="minorHAnsi"/>
          <w:sz w:val="26"/>
          <w:szCs w:val="26"/>
        </w:rPr>
        <w:t xml:space="preserve"> and what Duquesne determined were the income sources for </w:t>
      </w:r>
      <w:r w:rsidR="005E5010">
        <w:rPr>
          <w:rFonts w:eastAsiaTheme="minorHAnsi"/>
          <w:sz w:val="26"/>
          <w:szCs w:val="26"/>
        </w:rPr>
        <w:t xml:space="preserve">the </w:t>
      </w:r>
      <w:r w:rsidRPr="002B5B6F">
        <w:rPr>
          <w:rFonts w:eastAsiaTheme="minorHAnsi"/>
          <w:sz w:val="26"/>
          <w:szCs w:val="26"/>
        </w:rPr>
        <w:t>Complainant when the CAP percentages were calculated.</w:t>
      </w:r>
      <w:r w:rsidR="005E5010">
        <w:rPr>
          <w:rFonts w:eastAsiaTheme="minorHAnsi"/>
          <w:sz w:val="26"/>
          <w:szCs w:val="26"/>
        </w:rPr>
        <w:t xml:space="preserve">  Hence</w:t>
      </w:r>
      <w:r w:rsidRPr="002B5B6F">
        <w:rPr>
          <w:rFonts w:eastAsiaTheme="minorHAnsi"/>
          <w:sz w:val="26"/>
          <w:szCs w:val="26"/>
        </w:rPr>
        <w:t xml:space="preserve">, the </w:t>
      </w:r>
      <w:r w:rsidR="005E5010">
        <w:rPr>
          <w:rFonts w:eastAsiaTheme="minorHAnsi"/>
          <w:sz w:val="26"/>
          <w:szCs w:val="26"/>
        </w:rPr>
        <w:t>ALJ</w:t>
      </w:r>
      <w:r w:rsidRPr="002B5B6F">
        <w:rPr>
          <w:rFonts w:eastAsiaTheme="minorHAnsi"/>
          <w:sz w:val="26"/>
          <w:szCs w:val="26"/>
        </w:rPr>
        <w:t xml:space="preserve"> reopened the </w:t>
      </w:r>
      <w:r w:rsidR="00986F9A" w:rsidRPr="00986F9A">
        <w:rPr>
          <w:sz w:val="26"/>
          <w:szCs w:val="26"/>
        </w:rPr>
        <w:t>November 3, 2017 hearing</w:t>
      </w:r>
      <w:r w:rsidRPr="002B5B6F">
        <w:rPr>
          <w:rFonts w:eastAsiaTheme="minorHAnsi"/>
          <w:sz w:val="26"/>
          <w:szCs w:val="26"/>
        </w:rPr>
        <w:t xml:space="preserve"> record, ordered a further hearing to be scheduled</w:t>
      </w:r>
      <w:r w:rsidR="00F51D22">
        <w:rPr>
          <w:rFonts w:eastAsiaTheme="minorHAnsi"/>
          <w:sz w:val="26"/>
          <w:szCs w:val="26"/>
        </w:rPr>
        <w:t>,</w:t>
      </w:r>
      <w:r w:rsidRPr="002B5B6F">
        <w:rPr>
          <w:rFonts w:eastAsiaTheme="minorHAnsi"/>
          <w:sz w:val="26"/>
          <w:szCs w:val="26"/>
        </w:rPr>
        <w:t xml:space="preserve"> and </w:t>
      </w:r>
      <w:r w:rsidR="00500E37">
        <w:rPr>
          <w:rFonts w:eastAsiaTheme="minorHAnsi"/>
          <w:sz w:val="26"/>
          <w:szCs w:val="26"/>
        </w:rPr>
        <w:t>directed</w:t>
      </w:r>
      <w:r w:rsidRPr="002B5B6F">
        <w:rPr>
          <w:rFonts w:eastAsiaTheme="minorHAnsi"/>
          <w:sz w:val="26"/>
          <w:szCs w:val="26"/>
        </w:rPr>
        <w:t xml:space="preserve"> Duquesne to provide specific documentation on or before March 2, 2018.</w:t>
      </w:r>
      <w:r w:rsidR="005E5010">
        <w:rPr>
          <w:rFonts w:eastAsiaTheme="minorHAnsi"/>
          <w:sz w:val="26"/>
          <w:szCs w:val="26"/>
        </w:rPr>
        <w:t xml:space="preserve">  </w:t>
      </w:r>
      <w:r w:rsidRPr="002B5B6F">
        <w:rPr>
          <w:rFonts w:eastAsiaTheme="minorHAnsi"/>
          <w:sz w:val="26"/>
          <w:szCs w:val="26"/>
        </w:rPr>
        <w:t>The Second Interim Order specified</w:t>
      </w:r>
      <w:r w:rsidR="005E5010">
        <w:rPr>
          <w:rFonts w:eastAsiaTheme="minorHAnsi"/>
          <w:sz w:val="26"/>
          <w:szCs w:val="26"/>
        </w:rPr>
        <w:t xml:space="preserve"> that</w:t>
      </w:r>
      <w:r w:rsidRPr="002B5B6F">
        <w:rPr>
          <w:rFonts w:eastAsiaTheme="minorHAnsi"/>
          <w:sz w:val="26"/>
          <w:szCs w:val="26"/>
        </w:rPr>
        <w:t xml:space="preserve"> the only purpose for further hearing </w:t>
      </w:r>
      <w:r w:rsidR="005E5010">
        <w:rPr>
          <w:rFonts w:eastAsiaTheme="minorHAnsi"/>
          <w:sz w:val="26"/>
          <w:szCs w:val="26"/>
        </w:rPr>
        <w:t xml:space="preserve">in this matter </w:t>
      </w:r>
      <w:r w:rsidR="00215FFE">
        <w:rPr>
          <w:rFonts w:eastAsiaTheme="minorHAnsi"/>
          <w:sz w:val="26"/>
          <w:szCs w:val="26"/>
        </w:rPr>
        <w:t>was</w:t>
      </w:r>
      <w:r w:rsidRPr="002B5B6F">
        <w:rPr>
          <w:rFonts w:eastAsiaTheme="minorHAnsi"/>
          <w:sz w:val="26"/>
          <w:szCs w:val="26"/>
        </w:rPr>
        <w:t xml:space="preserve"> to admit the </w:t>
      </w:r>
      <w:r w:rsidR="000A6A51">
        <w:rPr>
          <w:rFonts w:eastAsiaTheme="minorHAnsi"/>
          <w:sz w:val="26"/>
          <w:szCs w:val="26"/>
        </w:rPr>
        <w:t xml:space="preserve">specified </w:t>
      </w:r>
      <w:r w:rsidRPr="002B5B6F">
        <w:rPr>
          <w:rFonts w:eastAsiaTheme="minorHAnsi"/>
          <w:sz w:val="26"/>
          <w:szCs w:val="26"/>
        </w:rPr>
        <w:t>documentation and to take testimony from Duquesne’s witnesses.</w:t>
      </w:r>
      <w:r w:rsidR="005E5010">
        <w:rPr>
          <w:rFonts w:eastAsiaTheme="minorHAnsi"/>
          <w:sz w:val="26"/>
          <w:szCs w:val="26"/>
        </w:rPr>
        <w:t xml:space="preserve">  I.D. at </w:t>
      </w:r>
      <w:r w:rsidR="00975E9F">
        <w:rPr>
          <w:rFonts w:eastAsiaTheme="minorHAnsi"/>
          <w:sz w:val="26"/>
          <w:szCs w:val="26"/>
        </w:rPr>
        <w:t>2-3</w:t>
      </w:r>
      <w:r w:rsidR="005E5010">
        <w:rPr>
          <w:rFonts w:eastAsiaTheme="minorHAnsi"/>
          <w:sz w:val="26"/>
          <w:szCs w:val="26"/>
        </w:rPr>
        <w:t>.</w:t>
      </w:r>
      <w:r w:rsidR="00E06966">
        <w:rPr>
          <w:rStyle w:val="FootnoteReference"/>
          <w:rFonts w:eastAsiaTheme="minorHAnsi"/>
          <w:sz w:val="26"/>
          <w:szCs w:val="26"/>
        </w:rPr>
        <w:footnoteReference w:id="4"/>
      </w:r>
    </w:p>
    <w:p w:rsidR="002B5B6F" w:rsidRDefault="002B5B6F" w:rsidP="008378CA">
      <w:pPr>
        <w:widowControl/>
        <w:spacing w:line="360" w:lineRule="auto"/>
        <w:rPr>
          <w:sz w:val="26"/>
          <w:szCs w:val="26"/>
        </w:rPr>
      </w:pPr>
    </w:p>
    <w:p w:rsidR="002B5B6F" w:rsidRPr="00A9787D" w:rsidRDefault="00F147FC" w:rsidP="006C0C4D">
      <w:pPr>
        <w:widowControl/>
        <w:spacing w:line="360" w:lineRule="auto"/>
        <w:ind w:firstLine="1440"/>
        <w:rPr>
          <w:sz w:val="26"/>
          <w:szCs w:val="26"/>
        </w:rPr>
      </w:pPr>
      <w:r w:rsidRPr="00F147FC">
        <w:rPr>
          <w:sz w:val="26"/>
          <w:szCs w:val="26"/>
        </w:rPr>
        <w:t xml:space="preserve">On the same day, the Commission issued a Call-In Telephone Hearing Notice scheduling this matter to be heard </w:t>
      </w:r>
      <w:r w:rsidR="00975E9F">
        <w:rPr>
          <w:sz w:val="26"/>
          <w:szCs w:val="26"/>
        </w:rPr>
        <w:t>again on</w:t>
      </w:r>
      <w:r w:rsidRPr="00F147FC">
        <w:rPr>
          <w:sz w:val="26"/>
          <w:szCs w:val="26"/>
        </w:rPr>
        <w:t xml:space="preserve"> April 6, 2018.</w:t>
      </w:r>
    </w:p>
    <w:p w:rsidR="0025290F" w:rsidRDefault="0025290F" w:rsidP="008378CA">
      <w:pPr>
        <w:widowControl/>
        <w:spacing w:line="360" w:lineRule="auto"/>
        <w:rPr>
          <w:sz w:val="26"/>
          <w:szCs w:val="26"/>
        </w:rPr>
      </w:pPr>
    </w:p>
    <w:p w:rsidR="00F147FC" w:rsidRDefault="00F147FC" w:rsidP="00F147FC">
      <w:pPr>
        <w:widowControl/>
        <w:spacing w:line="360" w:lineRule="auto"/>
        <w:ind w:firstLine="1440"/>
        <w:rPr>
          <w:sz w:val="26"/>
          <w:szCs w:val="26"/>
        </w:rPr>
      </w:pPr>
      <w:r>
        <w:rPr>
          <w:sz w:val="26"/>
          <w:szCs w:val="26"/>
        </w:rPr>
        <w:t xml:space="preserve">On </w:t>
      </w:r>
      <w:bookmarkStart w:id="3" w:name="_Hlk530556560"/>
      <w:r>
        <w:rPr>
          <w:sz w:val="26"/>
          <w:szCs w:val="26"/>
        </w:rPr>
        <w:t>April 6, 2018</w:t>
      </w:r>
      <w:bookmarkEnd w:id="3"/>
      <w:r w:rsidRPr="00A9787D">
        <w:rPr>
          <w:sz w:val="26"/>
          <w:szCs w:val="26"/>
        </w:rPr>
        <w:t xml:space="preserve">, a </w:t>
      </w:r>
      <w:r>
        <w:rPr>
          <w:sz w:val="26"/>
          <w:szCs w:val="26"/>
        </w:rPr>
        <w:t xml:space="preserve">second </w:t>
      </w:r>
      <w:r w:rsidRPr="00A9787D">
        <w:rPr>
          <w:sz w:val="26"/>
          <w:szCs w:val="26"/>
        </w:rPr>
        <w:t>hearing was held</w:t>
      </w:r>
      <w:r>
        <w:rPr>
          <w:sz w:val="26"/>
          <w:szCs w:val="26"/>
        </w:rPr>
        <w:t>.  The Complainant</w:t>
      </w:r>
      <w:r w:rsidRPr="00A9787D">
        <w:rPr>
          <w:sz w:val="26"/>
          <w:szCs w:val="26"/>
        </w:rPr>
        <w:t xml:space="preserve"> appeared </w:t>
      </w:r>
      <w:r w:rsidRPr="00A9787D">
        <w:rPr>
          <w:i/>
          <w:sz w:val="26"/>
          <w:szCs w:val="26"/>
        </w:rPr>
        <w:t>pro</w:t>
      </w:r>
      <w:r w:rsidRPr="00705F95">
        <w:rPr>
          <w:i/>
          <w:sz w:val="26"/>
          <w:szCs w:val="26"/>
        </w:rPr>
        <w:t xml:space="preserve"> se</w:t>
      </w:r>
      <w:r>
        <w:rPr>
          <w:sz w:val="26"/>
          <w:szCs w:val="26"/>
        </w:rPr>
        <w:t xml:space="preserve"> and testified on her </w:t>
      </w:r>
      <w:r w:rsidR="00CB5A59">
        <w:rPr>
          <w:sz w:val="26"/>
          <w:szCs w:val="26"/>
        </w:rPr>
        <w:t xml:space="preserve">own </w:t>
      </w:r>
      <w:r>
        <w:rPr>
          <w:sz w:val="26"/>
          <w:szCs w:val="26"/>
        </w:rPr>
        <w:t xml:space="preserve">behalf, offering no exhibits.  Duquesne </w:t>
      </w:r>
      <w:r w:rsidRPr="00A9787D">
        <w:rPr>
          <w:sz w:val="26"/>
          <w:szCs w:val="26"/>
        </w:rPr>
        <w:t xml:space="preserve">appeared and was represented by </w:t>
      </w:r>
      <w:r>
        <w:rPr>
          <w:sz w:val="26"/>
          <w:szCs w:val="26"/>
        </w:rPr>
        <w:t>counsel</w:t>
      </w:r>
      <w:r w:rsidRPr="00A9787D">
        <w:rPr>
          <w:sz w:val="26"/>
          <w:szCs w:val="26"/>
        </w:rPr>
        <w:t xml:space="preserve">, who presented the testimony of </w:t>
      </w:r>
      <w:r>
        <w:rPr>
          <w:sz w:val="26"/>
          <w:szCs w:val="26"/>
        </w:rPr>
        <w:t xml:space="preserve">one witness, Ms. Margaret Mueller.  Duquesne also offered four </w:t>
      </w:r>
      <w:r w:rsidRPr="00A9787D">
        <w:rPr>
          <w:sz w:val="26"/>
          <w:szCs w:val="26"/>
        </w:rPr>
        <w:t xml:space="preserve">exhibits </w:t>
      </w:r>
      <w:r>
        <w:rPr>
          <w:sz w:val="26"/>
          <w:szCs w:val="26"/>
        </w:rPr>
        <w:t xml:space="preserve">(Exhibits 1 through 4) </w:t>
      </w:r>
      <w:r w:rsidRPr="00A9787D">
        <w:rPr>
          <w:sz w:val="26"/>
          <w:szCs w:val="26"/>
        </w:rPr>
        <w:t>during the hearing, which were all admitted into the record.  In addition to the</w:t>
      </w:r>
      <w:r>
        <w:rPr>
          <w:sz w:val="26"/>
          <w:szCs w:val="26"/>
        </w:rPr>
        <w:t xml:space="preserve"> four </w:t>
      </w:r>
      <w:r w:rsidRPr="00A9787D">
        <w:rPr>
          <w:sz w:val="26"/>
          <w:szCs w:val="26"/>
        </w:rPr>
        <w:t xml:space="preserve">exhibits, the </w:t>
      </w:r>
      <w:r w:rsidR="0078748D" w:rsidRPr="007D34BB">
        <w:rPr>
          <w:sz w:val="26"/>
          <w:szCs w:val="26"/>
        </w:rPr>
        <w:t>April</w:t>
      </w:r>
      <w:r w:rsidR="007D34BB" w:rsidRPr="007D34BB">
        <w:rPr>
          <w:sz w:val="26"/>
          <w:szCs w:val="26"/>
        </w:rPr>
        <w:t xml:space="preserve"> 6, </w:t>
      </w:r>
      <w:r w:rsidR="0078748D" w:rsidRPr="007D34BB">
        <w:rPr>
          <w:sz w:val="26"/>
          <w:szCs w:val="26"/>
        </w:rPr>
        <w:t xml:space="preserve">2018 </w:t>
      </w:r>
      <w:r w:rsidR="007D34BB">
        <w:rPr>
          <w:sz w:val="26"/>
          <w:szCs w:val="26"/>
        </w:rPr>
        <w:t>h</w:t>
      </w:r>
      <w:r w:rsidR="0078748D" w:rsidRPr="007D34BB">
        <w:rPr>
          <w:sz w:val="26"/>
          <w:szCs w:val="26"/>
        </w:rPr>
        <w:t>earing</w:t>
      </w:r>
      <w:r w:rsidR="0078748D" w:rsidRPr="00A9787D">
        <w:rPr>
          <w:sz w:val="26"/>
          <w:szCs w:val="26"/>
        </w:rPr>
        <w:t xml:space="preserve"> </w:t>
      </w:r>
      <w:r w:rsidRPr="00A9787D">
        <w:rPr>
          <w:sz w:val="26"/>
          <w:szCs w:val="26"/>
        </w:rPr>
        <w:t>record also</w:t>
      </w:r>
      <w:r>
        <w:rPr>
          <w:sz w:val="26"/>
          <w:szCs w:val="26"/>
        </w:rPr>
        <w:t xml:space="preserve"> contains an eighty-four-page </w:t>
      </w:r>
      <w:r w:rsidRPr="00A9787D">
        <w:rPr>
          <w:sz w:val="26"/>
          <w:szCs w:val="26"/>
        </w:rPr>
        <w:t>transcript</w:t>
      </w:r>
      <w:r>
        <w:rPr>
          <w:sz w:val="26"/>
          <w:szCs w:val="26"/>
        </w:rPr>
        <w:t xml:space="preserve"> (</w:t>
      </w:r>
      <w:r>
        <w:rPr>
          <w:i/>
          <w:sz w:val="26"/>
          <w:szCs w:val="26"/>
        </w:rPr>
        <w:t>April 2018</w:t>
      </w:r>
      <w:r w:rsidRPr="00F514AC">
        <w:rPr>
          <w:i/>
          <w:sz w:val="26"/>
          <w:szCs w:val="26"/>
        </w:rPr>
        <w:t xml:space="preserve"> </w:t>
      </w:r>
      <w:r>
        <w:rPr>
          <w:i/>
          <w:sz w:val="26"/>
          <w:szCs w:val="26"/>
        </w:rPr>
        <w:t>Tr.)</w:t>
      </w:r>
      <w:r w:rsidRPr="00A9787D">
        <w:rPr>
          <w:sz w:val="26"/>
          <w:szCs w:val="26"/>
        </w:rPr>
        <w:t xml:space="preserve">.  </w:t>
      </w:r>
      <w:r w:rsidR="00CB5A59">
        <w:rPr>
          <w:sz w:val="26"/>
          <w:szCs w:val="26"/>
        </w:rPr>
        <w:t xml:space="preserve">On May 4, 2018, </w:t>
      </w:r>
      <w:r w:rsidR="00CA54D1">
        <w:rPr>
          <w:sz w:val="26"/>
          <w:szCs w:val="26"/>
        </w:rPr>
        <w:t xml:space="preserve">upon </w:t>
      </w:r>
      <w:r w:rsidR="007C186F">
        <w:rPr>
          <w:sz w:val="26"/>
          <w:szCs w:val="26"/>
        </w:rPr>
        <w:t xml:space="preserve">receipts of the transcripts, </w:t>
      </w:r>
      <w:r w:rsidR="00CB5A59">
        <w:rPr>
          <w:sz w:val="26"/>
          <w:szCs w:val="26"/>
        </w:rPr>
        <w:t>ALJ Dunderdale issued an Interim Order Closing the Hearing Record.</w:t>
      </w:r>
      <w:r w:rsidR="00CA54D1">
        <w:rPr>
          <w:sz w:val="26"/>
          <w:szCs w:val="26"/>
        </w:rPr>
        <w:t xml:space="preserve">  </w:t>
      </w:r>
      <w:r w:rsidRPr="00B41799">
        <w:rPr>
          <w:sz w:val="26"/>
          <w:szCs w:val="26"/>
        </w:rPr>
        <w:t xml:space="preserve">I.D. at </w:t>
      </w:r>
      <w:r w:rsidR="00E06966">
        <w:rPr>
          <w:sz w:val="26"/>
          <w:szCs w:val="26"/>
        </w:rPr>
        <w:t>3</w:t>
      </w:r>
      <w:r w:rsidRPr="00B41799">
        <w:rPr>
          <w:sz w:val="26"/>
          <w:szCs w:val="26"/>
        </w:rPr>
        <w:t>.</w:t>
      </w:r>
    </w:p>
    <w:p w:rsidR="00F147FC" w:rsidRDefault="00F147FC" w:rsidP="008378CA">
      <w:pPr>
        <w:widowControl/>
        <w:spacing w:line="360" w:lineRule="auto"/>
        <w:ind w:firstLine="1440"/>
        <w:rPr>
          <w:sz w:val="26"/>
          <w:szCs w:val="26"/>
        </w:rPr>
      </w:pPr>
    </w:p>
    <w:p w:rsidR="00975E9F" w:rsidRPr="00975E9F" w:rsidRDefault="006C0C4D" w:rsidP="006C0C4D">
      <w:pPr>
        <w:widowControl/>
        <w:spacing w:line="360" w:lineRule="auto"/>
        <w:ind w:firstLine="1440"/>
        <w:rPr>
          <w:sz w:val="26"/>
          <w:szCs w:val="26"/>
        </w:rPr>
      </w:pPr>
      <w:r>
        <w:rPr>
          <w:sz w:val="26"/>
          <w:szCs w:val="26"/>
        </w:rPr>
        <w:t>In h</w:t>
      </w:r>
      <w:r w:rsidR="00975E9F">
        <w:rPr>
          <w:sz w:val="26"/>
          <w:szCs w:val="26"/>
        </w:rPr>
        <w:t>er</w:t>
      </w:r>
      <w:r w:rsidRPr="00A9787D">
        <w:rPr>
          <w:sz w:val="26"/>
          <w:szCs w:val="26"/>
        </w:rPr>
        <w:t xml:space="preserve"> Initial</w:t>
      </w:r>
      <w:r>
        <w:rPr>
          <w:sz w:val="26"/>
          <w:szCs w:val="26"/>
        </w:rPr>
        <w:t xml:space="preserve"> Decision issued on </w:t>
      </w:r>
      <w:r w:rsidR="00975E9F">
        <w:rPr>
          <w:sz w:val="26"/>
          <w:szCs w:val="26"/>
        </w:rPr>
        <w:t>July 11, 2018</w:t>
      </w:r>
      <w:r>
        <w:rPr>
          <w:sz w:val="26"/>
          <w:szCs w:val="26"/>
        </w:rPr>
        <w:t xml:space="preserve">, </w:t>
      </w:r>
      <w:r w:rsidRPr="00A9787D">
        <w:rPr>
          <w:sz w:val="26"/>
          <w:szCs w:val="26"/>
        </w:rPr>
        <w:t>ALJ</w:t>
      </w:r>
      <w:r>
        <w:rPr>
          <w:sz w:val="26"/>
          <w:szCs w:val="26"/>
        </w:rPr>
        <w:t xml:space="preserve"> </w:t>
      </w:r>
      <w:r w:rsidR="00975E9F">
        <w:rPr>
          <w:sz w:val="26"/>
          <w:szCs w:val="26"/>
        </w:rPr>
        <w:t xml:space="preserve">Dunderdale </w:t>
      </w:r>
      <w:r w:rsidRPr="00A9787D">
        <w:rPr>
          <w:sz w:val="26"/>
          <w:szCs w:val="26"/>
        </w:rPr>
        <w:t xml:space="preserve">dismissed the Complaint </w:t>
      </w:r>
      <w:r w:rsidR="003A44F9">
        <w:rPr>
          <w:sz w:val="26"/>
          <w:szCs w:val="26"/>
        </w:rPr>
        <w:t xml:space="preserve">because the </w:t>
      </w:r>
      <w:r>
        <w:rPr>
          <w:sz w:val="26"/>
          <w:szCs w:val="26"/>
        </w:rPr>
        <w:t xml:space="preserve">Complainant </w:t>
      </w:r>
      <w:r w:rsidR="003A44F9">
        <w:rPr>
          <w:sz w:val="26"/>
          <w:szCs w:val="26"/>
        </w:rPr>
        <w:t xml:space="preserve">failed to prove that </w:t>
      </w:r>
      <w:r w:rsidR="00975E9F">
        <w:rPr>
          <w:sz w:val="26"/>
          <w:szCs w:val="26"/>
        </w:rPr>
        <w:t>Duquesne</w:t>
      </w:r>
      <w:r w:rsidR="00E06966">
        <w:rPr>
          <w:sz w:val="26"/>
          <w:szCs w:val="26"/>
        </w:rPr>
        <w:t xml:space="preserve"> </w:t>
      </w:r>
      <w:r w:rsidR="00975E9F" w:rsidRPr="00975E9F">
        <w:rPr>
          <w:sz w:val="26"/>
          <w:szCs w:val="26"/>
        </w:rPr>
        <w:t>provide</w:t>
      </w:r>
      <w:r w:rsidR="00975E9F">
        <w:rPr>
          <w:sz w:val="26"/>
          <w:szCs w:val="26"/>
        </w:rPr>
        <w:t>d</w:t>
      </w:r>
      <w:r w:rsidR="00975E9F" w:rsidRPr="00975E9F">
        <w:rPr>
          <w:sz w:val="26"/>
          <w:szCs w:val="26"/>
        </w:rPr>
        <w:t xml:space="preserve"> </w:t>
      </w:r>
      <w:r w:rsidR="00975E9F">
        <w:rPr>
          <w:sz w:val="26"/>
          <w:szCs w:val="26"/>
        </w:rPr>
        <w:t>un</w:t>
      </w:r>
      <w:r w:rsidR="00975E9F" w:rsidRPr="00975E9F">
        <w:rPr>
          <w:sz w:val="26"/>
          <w:szCs w:val="26"/>
        </w:rPr>
        <w:t xml:space="preserve">reasonable and </w:t>
      </w:r>
      <w:r w:rsidR="00975E9F">
        <w:rPr>
          <w:sz w:val="26"/>
          <w:szCs w:val="26"/>
        </w:rPr>
        <w:t>in</w:t>
      </w:r>
      <w:r w:rsidR="00975E9F" w:rsidRPr="00975E9F">
        <w:rPr>
          <w:sz w:val="26"/>
          <w:szCs w:val="26"/>
        </w:rPr>
        <w:t xml:space="preserve">adequate customer service </w:t>
      </w:r>
      <w:r w:rsidR="00524669">
        <w:rPr>
          <w:sz w:val="26"/>
          <w:szCs w:val="26"/>
        </w:rPr>
        <w:t>in the manner in which it calculated</w:t>
      </w:r>
      <w:r w:rsidR="009F6356">
        <w:rPr>
          <w:sz w:val="26"/>
          <w:szCs w:val="26"/>
        </w:rPr>
        <w:t xml:space="preserve"> the Complainants </w:t>
      </w:r>
      <w:r w:rsidR="00975E9F" w:rsidRPr="00975E9F">
        <w:rPr>
          <w:sz w:val="26"/>
          <w:szCs w:val="26"/>
        </w:rPr>
        <w:t>required monthly CAP payments</w:t>
      </w:r>
      <w:r w:rsidR="009F6356">
        <w:rPr>
          <w:sz w:val="26"/>
          <w:szCs w:val="26"/>
        </w:rPr>
        <w:t xml:space="preserve"> and the </w:t>
      </w:r>
      <w:r w:rsidR="00524669">
        <w:rPr>
          <w:sz w:val="26"/>
          <w:szCs w:val="26"/>
        </w:rPr>
        <w:t>CAP arrearage due on the Complainant’s electric service account.</w:t>
      </w:r>
      <w:r w:rsidR="003E286F">
        <w:rPr>
          <w:rStyle w:val="FootnoteReference"/>
          <w:spacing w:val="-3"/>
          <w:sz w:val="26"/>
          <w:szCs w:val="26"/>
        </w:rPr>
        <w:footnoteReference w:id="5"/>
      </w:r>
    </w:p>
    <w:p w:rsidR="005D3E6D" w:rsidRPr="00596678" w:rsidRDefault="005D3E6D" w:rsidP="008378CA">
      <w:pPr>
        <w:widowControl/>
        <w:spacing w:line="360" w:lineRule="auto"/>
        <w:rPr>
          <w:sz w:val="26"/>
          <w:szCs w:val="26"/>
        </w:rPr>
      </w:pPr>
    </w:p>
    <w:p w:rsidR="00B7619A" w:rsidRPr="00A9787D" w:rsidRDefault="00EA4698" w:rsidP="008378CA">
      <w:pPr>
        <w:widowControl/>
        <w:spacing w:line="360" w:lineRule="auto"/>
        <w:ind w:firstLine="1440"/>
        <w:rPr>
          <w:sz w:val="26"/>
          <w:szCs w:val="26"/>
        </w:rPr>
      </w:pPr>
      <w:r>
        <w:rPr>
          <w:sz w:val="26"/>
          <w:szCs w:val="26"/>
        </w:rPr>
        <w:t>A</w:t>
      </w:r>
      <w:r w:rsidR="00E1419D" w:rsidRPr="00A9787D">
        <w:rPr>
          <w:sz w:val="26"/>
          <w:szCs w:val="26"/>
        </w:rPr>
        <w:t xml:space="preserve">s noted, </w:t>
      </w:r>
      <w:r w:rsidR="00E1419D" w:rsidRPr="00A9787D">
        <w:rPr>
          <w:i/>
          <w:sz w:val="26"/>
          <w:szCs w:val="26"/>
        </w:rPr>
        <w:t>supra</w:t>
      </w:r>
      <w:r w:rsidR="00E1419D" w:rsidRPr="00A9787D">
        <w:rPr>
          <w:sz w:val="26"/>
          <w:szCs w:val="26"/>
        </w:rPr>
        <w:t xml:space="preserve">, the </w:t>
      </w:r>
      <w:r w:rsidR="00CF4E3B">
        <w:rPr>
          <w:sz w:val="26"/>
          <w:szCs w:val="26"/>
        </w:rPr>
        <w:t>Complainant</w:t>
      </w:r>
      <w:r w:rsidR="00E1419D" w:rsidRPr="00A9787D">
        <w:rPr>
          <w:sz w:val="26"/>
          <w:szCs w:val="26"/>
        </w:rPr>
        <w:t xml:space="preserve"> filed </w:t>
      </w:r>
      <w:r w:rsidR="00B453CF">
        <w:rPr>
          <w:sz w:val="26"/>
          <w:szCs w:val="26"/>
        </w:rPr>
        <w:t>her</w:t>
      </w:r>
      <w:r w:rsidR="00D359E8">
        <w:rPr>
          <w:sz w:val="26"/>
          <w:szCs w:val="26"/>
        </w:rPr>
        <w:t xml:space="preserve"> </w:t>
      </w:r>
      <w:r w:rsidR="00234273">
        <w:rPr>
          <w:sz w:val="26"/>
          <w:szCs w:val="26"/>
        </w:rPr>
        <w:t>Exceptions on</w:t>
      </w:r>
      <w:r>
        <w:rPr>
          <w:sz w:val="26"/>
          <w:szCs w:val="26"/>
        </w:rPr>
        <w:t xml:space="preserve"> </w:t>
      </w:r>
      <w:r w:rsidR="00525706">
        <w:rPr>
          <w:sz w:val="26"/>
          <w:szCs w:val="26"/>
        </w:rPr>
        <w:t>August 6</w:t>
      </w:r>
      <w:r w:rsidR="006919C9">
        <w:rPr>
          <w:sz w:val="26"/>
          <w:szCs w:val="26"/>
        </w:rPr>
        <w:t>, 201</w:t>
      </w:r>
      <w:r>
        <w:rPr>
          <w:sz w:val="26"/>
          <w:szCs w:val="26"/>
        </w:rPr>
        <w:t>8</w:t>
      </w:r>
      <w:r w:rsidR="003A64D0" w:rsidRPr="00A9787D">
        <w:rPr>
          <w:sz w:val="26"/>
          <w:szCs w:val="26"/>
        </w:rPr>
        <w:t xml:space="preserve">, and </w:t>
      </w:r>
      <w:r w:rsidR="00525706">
        <w:rPr>
          <w:sz w:val="26"/>
          <w:szCs w:val="26"/>
        </w:rPr>
        <w:t>Duquesne</w:t>
      </w:r>
      <w:r w:rsidR="00E1419D" w:rsidRPr="00A9787D">
        <w:rPr>
          <w:sz w:val="26"/>
          <w:szCs w:val="26"/>
        </w:rPr>
        <w:t xml:space="preserve"> filed </w:t>
      </w:r>
      <w:r w:rsidR="003141F1" w:rsidRPr="00A9787D">
        <w:rPr>
          <w:sz w:val="26"/>
          <w:szCs w:val="26"/>
        </w:rPr>
        <w:t>Rep</w:t>
      </w:r>
      <w:r w:rsidR="006919C9">
        <w:rPr>
          <w:sz w:val="26"/>
          <w:szCs w:val="26"/>
        </w:rPr>
        <w:t>l</w:t>
      </w:r>
      <w:r w:rsidR="00234273">
        <w:rPr>
          <w:sz w:val="26"/>
          <w:szCs w:val="26"/>
        </w:rPr>
        <w:t xml:space="preserve">ies to Exceptions on </w:t>
      </w:r>
      <w:r w:rsidR="00525706">
        <w:rPr>
          <w:sz w:val="26"/>
          <w:szCs w:val="26"/>
        </w:rPr>
        <w:t>August 20</w:t>
      </w:r>
      <w:r w:rsidR="006919C9">
        <w:rPr>
          <w:sz w:val="26"/>
          <w:szCs w:val="26"/>
        </w:rPr>
        <w:t>, 201</w:t>
      </w:r>
      <w:r>
        <w:rPr>
          <w:sz w:val="26"/>
          <w:szCs w:val="26"/>
        </w:rPr>
        <w:t>8</w:t>
      </w:r>
      <w:r w:rsidR="00E1419D" w:rsidRPr="00A9787D">
        <w:rPr>
          <w:sz w:val="26"/>
          <w:szCs w:val="26"/>
        </w:rPr>
        <w:t>.</w:t>
      </w:r>
    </w:p>
    <w:p w:rsidR="00BA2431" w:rsidRPr="00A9787D" w:rsidRDefault="00BA2431" w:rsidP="008378CA">
      <w:pPr>
        <w:widowControl/>
        <w:spacing w:line="360" w:lineRule="auto"/>
        <w:rPr>
          <w:sz w:val="26"/>
          <w:szCs w:val="26"/>
        </w:rPr>
      </w:pPr>
    </w:p>
    <w:p w:rsidR="00502F00" w:rsidRPr="00A9787D" w:rsidRDefault="00502F00" w:rsidP="008378CA">
      <w:pPr>
        <w:keepNext/>
        <w:widowControl/>
        <w:spacing w:line="360" w:lineRule="auto"/>
        <w:jc w:val="center"/>
        <w:rPr>
          <w:b/>
          <w:sz w:val="26"/>
          <w:szCs w:val="26"/>
        </w:rPr>
      </w:pPr>
      <w:r w:rsidRPr="00A9787D">
        <w:rPr>
          <w:b/>
          <w:sz w:val="26"/>
          <w:szCs w:val="26"/>
        </w:rPr>
        <w:t>Discussion</w:t>
      </w:r>
    </w:p>
    <w:p w:rsidR="003B615B" w:rsidRDefault="003B615B" w:rsidP="008378CA">
      <w:pPr>
        <w:keepNext/>
        <w:widowControl/>
        <w:spacing w:line="360" w:lineRule="auto"/>
        <w:rPr>
          <w:b/>
          <w:sz w:val="26"/>
          <w:szCs w:val="26"/>
        </w:rPr>
      </w:pPr>
    </w:p>
    <w:p w:rsidR="007D0C12" w:rsidRDefault="007D0C12" w:rsidP="008378CA">
      <w:pPr>
        <w:keepNext/>
        <w:widowControl/>
        <w:spacing w:line="360" w:lineRule="auto"/>
        <w:rPr>
          <w:b/>
          <w:sz w:val="26"/>
          <w:szCs w:val="26"/>
        </w:rPr>
      </w:pPr>
      <w:r>
        <w:rPr>
          <w:b/>
          <w:sz w:val="26"/>
          <w:szCs w:val="26"/>
        </w:rPr>
        <w:t>Legal Standards</w:t>
      </w:r>
    </w:p>
    <w:p w:rsidR="007D0C12" w:rsidRPr="00A9787D" w:rsidRDefault="007D0C12" w:rsidP="008378CA">
      <w:pPr>
        <w:keepNext/>
        <w:widowControl/>
        <w:spacing w:line="360" w:lineRule="auto"/>
        <w:rPr>
          <w:b/>
          <w:sz w:val="26"/>
          <w:szCs w:val="26"/>
        </w:rPr>
      </w:pPr>
    </w:p>
    <w:p w:rsidR="00502F00" w:rsidRPr="00A9787D" w:rsidRDefault="003B615B" w:rsidP="008378CA">
      <w:pPr>
        <w:widowControl/>
        <w:spacing w:line="360" w:lineRule="auto"/>
        <w:rPr>
          <w:sz w:val="26"/>
          <w:szCs w:val="26"/>
        </w:rPr>
      </w:pPr>
      <w:r w:rsidRPr="00A9787D">
        <w:rPr>
          <w:sz w:val="26"/>
          <w:szCs w:val="26"/>
        </w:rPr>
        <w:tab/>
      </w:r>
      <w:r w:rsidR="00502F00" w:rsidRPr="00A9787D">
        <w:rPr>
          <w:sz w:val="26"/>
          <w:szCs w:val="26"/>
        </w:rPr>
        <w:tab/>
        <w:t xml:space="preserve">As the proponent of a rule or order, the </w:t>
      </w:r>
      <w:r w:rsidR="00CF4E3B">
        <w:rPr>
          <w:sz w:val="26"/>
          <w:szCs w:val="26"/>
        </w:rPr>
        <w:t>Complainant</w:t>
      </w:r>
      <w:r w:rsidR="00502F00" w:rsidRPr="00A9787D">
        <w:rPr>
          <w:sz w:val="26"/>
          <w:szCs w:val="26"/>
        </w:rPr>
        <w:t xml:space="preserve"> in this proceeding bear</w:t>
      </w:r>
      <w:r w:rsidR="00520805">
        <w:rPr>
          <w:sz w:val="26"/>
          <w:szCs w:val="26"/>
        </w:rPr>
        <w:t>s</w:t>
      </w:r>
      <w:r w:rsidR="00502F00" w:rsidRPr="00A9787D">
        <w:rPr>
          <w:sz w:val="26"/>
          <w:szCs w:val="26"/>
        </w:rPr>
        <w:t xml:space="preserve"> the burden of proof pursuant to Section 332(a) of the Public Utility Code (Code), 66</w:t>
      </w:r>
      <w:r w:rsidRPr="00A9787D">
        <w:rPr>
          <w:sz w:val="26"/>
          <w:szCs w:val="26"/>
        </w:rPr>
        <w:t> </w:t>
      </w:r>
      <w:r w:rsidR="00502F00" w:rsidRPr="00A9787D">
        <w:rPr>
          <w:sz w:val="26"/>
          <w:szCs w:val="26"/>
        </w:rPr>
        <w:t>Pa. C.S. § 332(a).  To establish a sufficient case and satisfy the burden of pr</w:t>
      </w:r>
      <w:r w:rsidR="00485445" w:rsidRPr="00A9787D">
        <w:rPr>
          <w:sz w:val="26"/>
          <w:szCs w:val="26"/>
        </w:rPr>
        <w:t xml:space="preserve">oof, the </w:t>
      </w:r>
      <w:r w:rsidR="00CF4E3B">
        <w:rPr>
          <w:sz w:val="26"/>
          <w:szCs w:val="26"/>
        </w:rPr>
        <w:t>Complainant</w:t>
      </w:r>
      <w:r w:rsidR="00767FC8" w:rsidRPr="00A9787D">
        <w:rPr>
          <w:color w:val="FF0000"/>
          <w:sz w:val="26"/>
          <w:szCs w:val="26"/>
        </w:rPr>
        <w:t xml:space="preserve"> </w:t>
      </w:r>
      <w:r w:rsidR="00502F00" w:rsidRPr="00A9787D">
        <w:rPr>
          <w:sz w:val="26"/>
          <w:szCs w:val="26"/>
        </w:rPr>
        <w:t xml:space="preserve">must show that </w:t>
      </w:r>
      <w:r w:rsidR="004B1A4F">
        <w:rPr>
          <w:sz w:val="26"/>
          <w:szCs w:val="26"/>
        </w:rPr>
        <w:t>Duquesne</w:t>
      </w:r>
      <w:r w:rsidR="00502F00" w:rsidRPr="00A9787D">
        <w:rPr>
          <w:sz w:val="26"/>
          <w:szCs w:val="26"/>
        </w:rPr>
        <w:t xml:space="preserve"> is responsible or accountable for the problem described in the Complaint.  </w:t>
      </w:r>
      <w:r w:rsidR="00502F00" w:rsidRPr="00A9787D">
        <w:rPr>
          <w:i/>
          <w:sz w:val="26"/>
          <w:szCs w:val="26"/>
        </w:rPr>
        <w:t>Patterson v. The Bell Telephone Company of Pennsylvania</w:t>
      </w:r>
      <w:r w:rsidR="00502F00" w:rsidRPr="00A9787D">
        <w:rPr>
          <w:sz w:val="26"/>
          <w:szCs w:val="26"/>
        </w:rPr>
        <w:t xml:space="preserve">, 72 Pa. P.U.C. 196 (1990).  Such a showing must be by a preponderance of the evidence.  </w:t>
      </w:r>
      <w:r w:rsidR="00502F00" w:rsidRPr="00A9787D">
        <w:rPr>
          <w:i/>
          <w:iCs/>
          <w:sz w:val="26"/>
          <w:szCs w:val="26"/>
        </w:rPr>
        <w:t>Samuel J. Lansberry, Inc. v. Pa. PUC</w:t>
      </w:r>
      <w:r w:rsidR="00502F00" w:rsidRPr="00A9787D">
        <w:rPr>
          <w:sz w:val="26"/>
          <w:szCs w:val="26"/>
        </w:rPr>
        <w:t xml:space="preserve">, 578 A.2d 600 (Pa. Cmwlth. 1990), </w:t>
      </w:r>
      <w:r w:rsidR="00502F00" w:rsidRPr="00A9787D">
        <w:rPr>
          <w:i/>
          <w:sz w:val="26"/>
          <w:szCs w:val="26"/>
        </w:rPr>
        <w:t>alloc. denied,</w:t>
      </w:r>
      <w:r w:rsidR="00502F00" w:rsidRPr="00A9787D">
        <w:rPr>
          <w:sz w:val="26"/>
          <w:szCs w:val="26"/>
        </w:rPr>
        <w:t xml:space="preserve"> 529 Pa. 654, 602 A.2d 863 (1992).  That is, the </w:t>
      </w:r>
      <w:r w:rsidR="00CF4E3B">
        <w:rPr>
          <w:sz w:val="26"/>
          <w:szCs w:val="26"/>
        </w:rPr>
        <w:t>Complainant</w:t>
      </w:r>
      <w:r w:rsidR="00767FC8" w:rsidRPr="00A9787D">
        <w:rPr>
          <w:sz w:val="26"/>
          <w:szCs w:val="26"/>
        </w:rPr>
        <w:t>’</w:t>
      </w:r>
      <w:r w:rsidR="0027212B">
        <w:rPr>
          <w:sz w:val="26"/>
          <w:szCs w:val="26"/>
        </w:rPr>
        <w:t>s</w:t>
      </w:r>
      <w:r w:rsidR="00767FC8" w:rsidRPr="00A9787D">
        <w:rPr>
          <w:color w:val="FF0000"/>
          <w:sz w:val="26"/>
          <w:szCs w:val="26"/>
        </w:rPr>
        <w:t xml:space="preserve"> </w:t>
      </w:r>
      <w:r w:rsidR="00502F00" w:rsidRPr="00A9787D">
        <w:rPr>
          <w:sz w:val="26"/>
          <w:szCs w:val="26"/>
        </w:rPr>
        <w:t xml:space="preserve">evidence must be more convincing, by even the smallest amount, than that presented by </w:t>
      </w:r>
      <w:r w:rsidR="004B1A4F">
        <w:rPr>
          <w:sz w:val="26"/>
          <w:szCs w:val="26"/>
        </w:rPr>
        <w:t>Duquesne</w:t>
      </w:r>
      <w:r w:rsidR="00502F00" w:rsidRPr="00A9787D">
        <w:rPr>
          <w:sz w:val="26"/>
          <w:szCs w:val="26"/>
        </w:rPr>
        <w:t xml:space="preserve">.  </w:t>
      </w:r>
      <w:r w:rsidR="00502F00" w:rsidRPr="00A9787D">
        <w:rPr>
          <w:i/>
          <w:sz w:val="26"/>
          <w:szCs w:val="26"/>
        </w:rPr>
        <w:t>Se-Ling Hosiery, Inc. v. Margulies</w:t>
      </w:r>
      <w:r w:rsidR="00502F00" w:rsidRPr="00A9787D">
        <w:rPr>
          <w:sz w:val="26"/>
          <w:szCs w:val="26"/>
        </w:rPr>
        <w:t xml:space="preserve">, 364 Pa. 45, 70 A.2d 854 (1950).  Additionally, this Commission’s decision must be supported by substantial evidence in the record.  </w:t>
      </w:r>
      <w:r w:rsidR="00502F00" w:rsidRPr="00A9787D">
        <w:rPr>
          <w:i/>
          <w:sz w:val="26"/>
          <w:szCs w:val="26"/>
        </w:rPr>
        <w:t>Mill v. Pa</w:t>
      </w:r>
      <w:r w:rsidR="007D0C12">
        <w:rPr>
          <w:i/>
          <w:sz w:val="26"/>
          <w:szCs w:val="26"/>
        </w:rPr>
        <w:t>.</w:t>
      </w:r>
      <w:r w:rsidR="00502F00" w:rsidRPr="00A9787D">
        <w:rPr>
          <w:i/>
          <w:sz w:val="26"/>
          <w:szCs w:val="26"/>
        </w:rPr>
        <w:t xml:space="preserve"> PUC</w:t>
      </w:r>
      <w:r w:rsidR="007D0C12">
        <w:rPr>
          <w:i/>
          <w:sz w:val="26"/>
          <w:szCs w:val="26"/>
        </w:rPr>
        <w:t>,</w:t>
      </w:r>
      <w:r w:rsidR="00502F00" w:rsidRPr="00A9787D">
        <w:rPr>
          <w:sz w:val="26"/>
          <w:szCs w:val="26"/>
        </w:rPr>
        <w:t xml:space="preserve"> 447 A.2d 1100 (Pa. Cmwlth. 1982).  More is required than a mere trace of evidence or a suspicion of the existence of a fact sought to be established.  </w:t>
      </w:r>
      <w:r w:rsidR="00502F00" w:rsidRPr="00A9787D">
        <w:rPr>
          <w:i/>
          <w:sz w:val="26"/>
          <w:szCs w:val="26"/>
        </w:rPr>
        <w:t xml:space="preserve">Norfolk &amp; Western Ry. Co. v. Pa. PUC, </w:t>
      </w:r>
      <w:r w:rsidR="00502F00" w:rsidRPr="00A9787D">
        <w:rPr>
          <w:sz w:val="26"/>
          <w:szCs w:val="26"/>
        </w:rPr>
        <w:t>489 Pa. 109, 413 A.2d 1037 (1980).</w:t>
      </w:r>
    </w:p>
    <w:p w:rsidR="00502F00" w:rsidRPr="00A9787D" w:rsidRDefault="00502F00" w:rsidP="008378CA">
      <w:pPr>
        <w:widowControl/>
        <w:spacing w:line="360" w:lineRule="auto"/>
        <w:rPr>
          <w:sz w:val="26"/>
          <w:szCs w:val="26"/>
        </w:rPr>
      </w:pPr>
    </w:p>
    <w:p w:rsidR="00502F00" w:rsidRPr="00A9787D" w:rsidRDefault="00502F00" w:rsidP="008378CA">
      <w:pPr>
        <w:widowControl/>
        <w:spacing w:line="360" w:lineRule="auto"/>
        <w:ind w:firstLine="1440"/>
        <w:rPr>
          <w:rFonts w:ascii="Times New (W1)" w:hAnsi="Times New (W1)"/>
          <w:i/>
          <w:sz w:val="26"/>
          <w:szCs w:val="26"/>
        </w:rPr>
      </w:pPr>
      <w:r w:rsidRPr="00A9787D">
        <w:rPr>
          <w:sz w:val="26"/>
          <w:szCs w:val="26"/>
        </w:rPr>
        <w:t xml:space="preserve">Upon the presentation by the </w:t>
      </w:r>
      <w:r w:rsidR="00CF4E3B">
        <w:rPr>
          <w:sz w:val="26"/>
          <w:szCs w:val="26"/>
        </w:rPr>
        <w:t>Complainant</w:t>
      </w:r>
      <w:r w:rsidRPr="00A9787D">
        <w:rPr>
          <w:sz w:val="26"/>
          <w:szCs w:val="26"/>
        </w:rPr>
        <w:t xml:space="preserve"> of evidence sufficient to initially satisfy the burden of proof, the burden of going forward with the evidence to rebut the evidence of the customer shifts to </w:t>
      </w:r>
      <w:r w:rsidR="004B1A4F">
        <w:rPr>
          <w:sz w:val="26"/>
          <w:szCs w:val="26"/>
        </w:rPr>
        <w:t>Duquesne</w:t>
      </w:r>
      <w:r w:rsidRPr="00A9787D">
        <w:rPr>
          <w:sz w:val="26"/>
          <w:szCs w:val="26"/>
        </w:rPr>
        <w:t xml:space="preserve">.  If the evidence presented by </w:t>
      </w:r>
      <w:r w:rsidR="004B1A4F">
        <w:rPr>
          <w:sz w:val="26"/>
          <w:szCs w:val="26"/>
        </w:rPr>
        <w:t>Duquesne</w:t>
      </w:r>
      <w:r w:rsidRPr="00A9787D">
        <w:rPr>
          <w:sz w:val="26"/>
          <w:szCs w:val="26"/>
        </w:rPr>
        <w:t xml:space="preserve"> is of co</w:t>
      </w:r>
      <w:r w:rsidRPr="00A9787D">
        <w:rPr>
          <w:sz w:val="26"/>
          <w:szCs w:val="26"/>
        </w:rPr>
        <w:noBreakHyphen/>
        <w:t xml:space="preserve">equal value or “weight,” the burden of proof has not been satisfied.  The </w:t>
      </w:r>
      <w:r w:rsidR="00CF4E3B">
        <w:rPr>
          <w:sz w:val="26"/>
          <w:szCs w:val="26"/>
        </w:rPr>
        <w:t>Complainant</w:t>
      </w:r>
      <w:r w:rsidR="00767FC8" w:rsidRPr="00A9787D">
        <w:rPr>
          <w:sz w:val="26"/>
          <w:szCs w:val="26"/>
        </w:rPr>
        <w:t xml:space="preserve"> </w:t>
      </w:r>
      <w:r w:rsidR="00C757B8" w:rsidRPr="00A9787D">
        <w:rPr>
          <w:sz w:val="26"/>
          <w:szCs w:val="26"/>
        </w:rPr>
        <w:t>now ha</w:t>
      </w:r>
      <w:r w:rsidR="00520805">
        <w:rPr>
          <w:sz w:val="26"/>
          <w:szCs w:val="26"/>
        </w:rPr>
        <w:t>s</w:t>
      </w:r>
      <w:r w:rsidRPr="00A9787D">
        <w:rPr>
          <w:sz w:val="26"/>
          <w:szCs w:val="26"/>
        </w:rPr>
        <w:t xml:space="preserve"> to provide some additional evidence to rebut that of </w:t>
      </w:r>
      <w:r w:rsidR="004B1A4F">
        <w:rPr>
          <w:sz w:val="26"/>
          <w:szCs w:val="26"/>
        </w:rPr>
        <w:t>Duquesne</w:t>
      </w:r>
      <w:r w:rsidRPr="00A9787D">
        <w:rPr>
          <w:sz w:val="26"/>
          <w:szCs w:val="26"/>
        </w:rPr>
        <w:t xml:space="preserve">. </w:t>
      </w:r>
      <w:r w:rsidRPr="00A9787D">
        <w:rPr>
          <w:iCs/>
          <w:sz w:val="26"/>
          <w:szCs w:val="26"/>
        </w:rPr>
        <w:t xml:space="preserve"> </w:t>
      </w:r>
      <w:hyperlink r:id="rId8" w:history="1">
        <w:r w:rsidRPr="00A9787D">
          <w:rPr>
            <w:rStyle w:val="Hyperlink"/>
            <w:rFonts w:ascii="Times New (W1)" w:hAnsi="Times New (W1)"/>
            <w:i/>
            <w:iCs/>
            <w:color w:val="auto"/>
            <w:sz w:val="26"/>
            <w:szCs w:val="26"/>
            <w:u w:val="none"/>
          </w:rPr>
          <w:t>Burleson v. Pa. PUC,</w:t>
        </w:r>
        <w:r w:rsidRPr="00A9787D">
          <w:rPr>
            <w:rStyle w:val="Hyperlink"/>
            <w:rFonts w:ascii="Times New (W1)" w:hAnsi="Times New (W1)"/>
            <w:iCs/>
            <w:color w:val="auto"/>
            <w:sz w:val="26"/>
            <w:szCs w:val="26"/>
            <w:u w:val="none"/>
          </w:rPr>
          <w:t xml:space="preserve"> 443 A.2d 1373 (Pa. Cmwlth. 1982), </w:t>
        </w:r>
        <w:r w:rsidRPr="00A9787D">
          <w:rPr>
            <w:rStyle w:val="Hyperlink"/>
            <w:rFonts w:ascii="Times New (W1)" w:hAnsi="Times New (W1)"/>
            <w:i/>
            <w:iCs/>
            <w:color w:val="auto"/>
            <w:sz w:val="26"/>
            <w:szCs w:val="26"/>
            <w:u w:val="none"/>
          </w:rPr>
          <w:t>aff’d,</w:t>
        </w:r>
        <w:r w:rsidRPr="00A9787D">
          <w:rPr>
            <w:rStyle w:val="Hyperlink"/>
            <w:rFonts w:ascii="Times New (W1)" w:hAnsi="Times New (W1)"/>
            <w:iCs/>
            <w:color w:val="auto"/>
            <w:sz w:val="26"/>
            <w:szCs w:val="26"/>
            <w:u w:val="none"/>
          </w:rPr>
          <w:t xml:space="preserve"> 501 Pa. 433, 461 A.2d 1234 (1983).</w:t>
        </w:r>
      </w:hyperlink>
    </w:p>
    <w:p w:rsidR="00502F00" w:rsidRPr="00A9787D" w:rsidRDefault="00502F00" w:rsidP="008378CA">
      <w:pPr>
        <w:widowControl/>
        <w:spacing w:line="360" w:lineRule="auto"/>
        <w:ind w:firstLine="1440"/>
        <w:rPr>
          <w:sz w:val="26"/>
          <w:szCs w:val="26"/>
        </w:rPr>
      </w:pPr>
    </w:p>
    <w:p w:rsidR="00502F00" w:rsidRDefault="00502F00" w:rsidP="008378CA">
      <w:pPr>
        <w:widowControl/>
        <w:spacing w:line="360" w:lineRule="auto"/>
        <w:ind w:firstLine="1440"/>
        <w:rPr>
          <w:sz w:val="26"/>
          <w:szCs w:val="26"/>
        </w:rPr>
      </w:pPr>
      <w:r w:rsidRPr="00A9787D">
        <w:rPr>
          <w:sz w:val="26"/>
          <w:szCs w:val="26"/>
        </w:rPr>
        <w:t xml:space="preserve">While the burden of going forward with the evidence may </w:t>
      </w:r>
      <w:r w:rsidRPr="00A9787D">
        <w:rPr>
          <w:rStyle w:val="term1"/>
          <w:b w:val="0"/>
          <w:bCs w:val="0"/>
          <w:sz w:val="26"/>
          <w:szCs w:val="26"/>
        </w:rPr>
        <w:t>shift</w:t>
      </w:r>
      <w:r w:rsidRPr="00A9787D">
        <w:rPr>
          <w:sz w:val="26"/>
          <w:szCs w:val="26"/>
        </w:rPr>
        <w:t xml:space="preserve"> back and forth during a proceeding, the </w:t>
      </w:r>
      <w:r w:rsidRPr="00A9787D">
        <w:rPr>
          <w:rStyle w:val="term1"/>
          <w:b w:val="0"/>
          <w:bCs w:val="0"/>
          <w:sz w:val="26"/>
          <w:szCs w:val="26"/>
        </w:rPr>
        <w:t>burden of proof</w:t>
      </w:r>
      <w:r w:rsidRPr="00A9787D">
        <w:rPr>
          <w:sz w:val="26"/>
          <w:szCs w:val="26"/>
        </w:rPr>
        <w:t xml:space="preserve"> never </w:t>
      </w:r>
      <w:r w:rsidRPr="00A9787D">
        <w:rPr>
          <w:rStyle w:val="term1"/>
          <w:b w:val="0"/>
          <w:bCs w:val="0"/>
          <w:sz w:val="26"/>
          <w:szCs w:val="26"/>
        </w:rPr>
        <w:t>shifts.  The burden of proof</w:t>
      </w:r>
      <w:r w:rsidRPr="00A9787D">
        <w:rPr>
          <w:sz w:val="26"/>
          <w:szCs w:val="26"/>
        </w:rPr>
        <w:t xml:space="preserve"> always remains on the party seeking affirmative relief from the Commission.  </w:t>
      </w:r>
      <w:r w:rsidRPr="00A9787D">
        <w:rPr>
          <w:i/>
          <w:sz w:val="26"/>
          <w:szCs w:val="26"/>
        </w:rPr>
        <w:t xml:space="preserve">Milkie v. Pa. PUC, </w:t>
      </w:r>
      <w:r w:rsidRPr="00A9787D">
        <w:rPr>
          <w:sz w:val="26"/>
          <w:szCs w:val="26"/>
        </w:rPr>
        <w:t>768 A.2d 1217 (Pa. Cmwlth. 2001).</w:t>
      </w:r>
    </w:p>
    <w:p w:rsidR="00D55BD1" w:rsidRPr="00D55BD1" w:rsidRDefault="00D55BD1" w:rsidP="00D55BD1">
      <w:pPr>
        <w:widowControl/>
        <w:autoSpaceDE w:val="0"/>
        <w:autoSpaceDN w:val="0"/>
        <w:adjustRightInd w:val="0"/>
        <w:rPr>
          <w:rFonts w:eastAsiaTheme="minorHAnsi"/>
          <w:color w:val="000000"/>
          <w:sz w:val="23"/>
          <w:szCs w:val="23"/>
        </w:rPr>
      </w:pPr>
    </w:p>
    <w:p w:rsidR="00D55BD1" w:rsidRPr="00905C67" w:rsidRDefault="00D55BD1" w:rsidP="00D55BD1">
      <w:pPr>
        <w:widowControl/>
        <w:autoSpaceDE w:val="0"/>
        <w:autoSpaceDN w:val="0"/>
        <w:adjustRightInd w:val="0"/>
        <w:spacing w:line="360" w:lineRule="auto"/>
        <w:ind w:firstLine="1440"/>
        <w:rPr>
          <w:rFonts w:eastAsiaTheme="minorHAnsi"/>
          <w:sz w:val="26"/>
          <w:szCs w:val="26"/>
        </w:rPr>
      </w:pPr>
      <w:r w:rsidRPr="00905C67">
        <w:rPr>
          <w:rFonts w:eastAsiaTheme="minorHAnsi"/>
          <w:sz w:val="26"/>
          <w:szCs w:val="26"/>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w:t>
      </w:r>
      <w:r w:rsidR="00FE5797" w:rsidRPr="00905C67">
        <w:rPr>
          <w:rFonts w:eastAsiaTheme="minorHAnsi"/>
          <w:sz w:val="26"/>
          <w:szCs w:val="26"/>
        </w:rPr>
        <w:t xml:space="preserve">  </w:t>
      </w:r>
      <w:r w:rsidRPr="00905C67">
        <w:rPr>
          <w:rFonts w:eastAsiaTheme="minorHAnsi"/>
          <w:sz w:val="26"/>
          <w:szCs w:val="26"/>
        </w:rPr>
        <w:t>Such service also shall be reasonably continuous and without unreasonable interruptions or delay.</w:t>
      </w:r>
      <w:r w:rsidR="00FE5797" w:rsidRPr="00905C67">
        <w:rPr>
          <w:rFonts w:eastAsiaTheme="minorHAnsi"/>
          <w:sz w:val="26"/>
          <w:szCs w:val="26"/>
        </w:rPr>
        <w:t xml:space="preserve">  </w:t>
      </w:r>
      <w:r w:rsidRPr="00905C67">
        <w:rPr>
          <w:rFonts w:eastAsiaTheme="minorHAnsi"/>
          <w:sz w:val="26"/>
          <w:szCs w:val="26"/>
        </w:rPr>
        <w:t>Such service and facilities shall be in conformity with the regulations and orders of the Commission.</w:t>
      </w:r>
      <w:r w:rsidR="00FE5797" w:rsidRPr="00905C67">
        <w:rPr>
          <w:rFonts w:eastAsiaTheme="minorHAnsi"/>
          <w:sz w:val="26"/>
          <w:szCs w:val="26"/>
        </w:rPr>
        <w:t xml:space="preserve">  </w:t>
      </w:r>
      <w:r w:rsidRPr="00905C67">
        <w:rPr>
          <w:rFonts w:eastAsiaTheme="minorHAnsi"/>
          <w:sz w:val="26"/>
          <w:szCs w:val="26"/>
        </w:rPr>
        <w:t xml:space="preserve">Subject to the provisions of this part and the regulations or orders of the Commission, every public utility may have reasonable rules and regulations governing the conditions under which it shall be required to render service…. </w:t>
      </w:r>
      <w:r w:rsidR="00561F24">
        <w:rPr>
          <w:rFonts w:eastAsiaTheme="minorHAnsi"/>
          <w:sz w:val="26"/>
          <w:szCs w:val="26"/>
        </w:rPr>
        <w:t xml:space="preserve"> </w:t>
      </w:r>
      <w:r w:rsidRPr="00905C67">
        <w:rPr>
          <w:rFonts w:eastAsiaTheme="minorHAnsi"/>
          <w:sz w:val="26"/>
          <w:szCs w:val="26"/>
        </w:rPr>
        <w:t>66 Pa. C.S. § 1501.</w:t>
      </w:r>
    </w:p>
    <w:p w:rsidR="00D55BD1" w:rsidRDefault="00D55BD1" w:rsidP="0091397E">
      <w:pPr>
        <w:widowControl/>
        <w:autoSpaceDE w:val="0"/>
        <w:autoSpaceDN w:val="0"/>
        <w:adjustRightInd w:val="0"/>
        <w:spacing w:line="360" w:lineRule="auto"/>
        <w:ind w:firstLine="1440"/>
        <w:rPr>
          <w:sz w:val="26"/>
          <w:szCs w:val="26"/>
        </w:rPr>
      </w:pPr>
      <w:r w:rsidRPr="00D55BD1">
        <w:rPr>
          <w:rFonts w:eastAsiaTheme="minorHAnsi"/>
          <w:sz w:val="26"/>
          <w:szCs w:val="26"/>
        </w:rPr>
        <w:t>The Commission has the authority and responsibility to define reasonable service under 66 Pa. C.S. § 1501 and § 1502.  The Commission has exclusive jurisdiction to determine the reasonableness, adequacy and sufficiency of a public utility’s services and facilities.</w:t>
      </w:r>
      <w:r>
        <w:rPr>
          <w:rFonts w:eastAsiaTheme="minorHAnsi"/>
          <w:sz w:val="26"/>
          <w:szCs w:val="26"/>
        </w:rPr>
        <w:t xml:space="preserve">  </w:t>
      </w:r>
      <w:r w:rsidRPr="0091397E">
        <w:rPr>
          <w:i/>
          <w:sz w:val="26"/>
          <w:szCs w:val="26"/>
        </w:rPr>
        <w:t>Elkin v. Bell of Pa.,</w:t>
      </w:r>
      <w:r w:rsidRPr="0091397E">
        <w:rPr>
          <w:sz w:val="26"/>
          <w:szCs w:val="26"/>
        </w:rPr>
        <w:t xml:space="preserve"> 491 Pa. 123, 420 A.2d 371 (1980).</w:t>
      </w:r>
      <w:r w:rsidR="0091397E">
        <w:t xml:space="preserve"> </w:t>
      </w:r>
      <w:r w:rsidR="00FE5797">
        <w:t xml:space="preserve">  </w:t>
      </w:r>
      <w:r w:rsidRPr="00D55BD1">
        <w:rPr>
          <w:rFonts w:eastAsiaTheme="minorHAnsi"/>
          <w:sz w:val="26"/>
          <w:szCs w:val="26"/>
        </w:rPr>
        <w:t xml:space="preserve">The term “service” should be “used in its broadest and most inclusive sense, including any and all acts done, rendered, or performed, and any and all things furnished or supplied…by public utilities…in the performance of their duties under the Public Utility Code.…”  </w:t>
      </w:r>
      <w:r w:rsidRPr="00D55BD1">
        <w:rPr>
          <w:sz w:val="26"/>
          <w:szCs w:val="26"/>
        </w:rPr>
        <w:t xml:space="preserve">66 Pa. C.S. § 102.  </w:t>
      </w:r>
    </w:p>
    <w:p w:rsidR="00FD7EAE" w:rsidRDefault="00FD7EAE" w:rsidP="008378CA">
      <w:pPr>
        <w:widowControl/>
        <w:spacing w:line="360" w:lineRule="auto"/>
        <w:rPr>
          <w:sz w:val="26"/>
          <w:szCs w:val="26"/>
        </w:rPr>
      </w:pPr>
    </w:p>
    <w:p w:rsidR="00502F00" w:rsidRPr="00A9787D" w:rsidRDefault="00601EE5" w:rsidP="008378CA">
      <w:pPr>
        <w:widowControl/>
        <w:spacing w:line="360" w:lineRule="auto"/>
        <w:ind w:firstLine="1440"/>
        <w:rPr>
          <w:sz w:val="26"/>
          <w:szCs w:val="26"/>
        </w:rPr>
      </w:pPr>
      <w:r w:rsidRPr="00A9787D">
        <w:rPr>
          <w:sz w:val="26"/>
          <w:szCs w:val="26"/>
        </w:rPr>
        <w:t xml:space="preserve">ALJ </w:t>
      </w:r>
      <w:r w:rsidR="004B1A4F">
        <w:rPr>
          <w:sz w:val="26"/>
          <w:szCs w:val="26"/>
        </w:rPr>
        <w:t>Dunderdale</w:t>
      </w:r>
      <w:r w:rsidR="00FD7EAE">
        <w:rPr>
          <w:sz w:val="26"/>
          <w:szCs w:val="26"/>
        </w:rPr>
        <w:t xml:space="preserve"> </w:t>
      </w:r>
      <w:r w:rsidR="00A042F4">
        <w:rPr>
          <w:sz w:val="26"/>
          <w:szCs w:val="26"/>
        </w:rPr>
        <w:t xml:space="preserve">made </w:t>
      </w:r>
      <w:r w:rsidR="00FD7EAE">
        <w:rPr>
          <w:sz w:val="26"/>
          <w:szCs w:val="26"/>
        </w:rPr>
        <w:t>t</w:t>
      </w:r>
      <w:r w:rsidR="004B1A4F">
        <w:rPr>
          <w:sz w:val="26"/>
          <w:szCs w:val="26"/>
        </w:rPr>
        <w:t>wenty-four</w:t>
      </w:r>
      <w:r w:rsidR="00502F00" w:rsidRPr="00A9787D">
        <w:rPr>
          <w:sz w:val="26"/>
          <w:szCs w:val="26"/>
        </w:rPr>
        <w:t xml:space="preserve"> Find</w:t>
      </w:r>
      <w:r w:rsidR="00A042F4">
        <w:rPr>
          <w:sz w:val="26"/>
          <w:szCs w:val="26"/>
        </w:rPr>
        <w:t xml:space="preserve">ings of Fact and reached </w:t>
      </w:r>
      <w:r w:rsidR="004B1A4F">
        <w:rPr>
          <w:sz w:val="26"/>
          <w:szCs w:val="26"/>
        </w:rPr>
        <w:t xml:space="preserve">three </w:t>
      </w:r>
      <w:r w:rsidR="00502F00" w:rsidRPr="00A9787D">
        <w:rPr>
          <w:sz w:val="26"/>
          <w:szCs w:val="26"/>
        </w:rPr>
        <w:t xml:space="preserve">Conclusions of Law.  </w:t>
      </w:r>
      <w:r w:rsidR="007B72C3" w:rsidRPr="00A9787D">
        <w:rPr>
          <w:sz w:val="26"/>
          <w:szCs w:val="26"/>
        </w:rPr>
        <w:t>I.D. at 3</w:t>
      </w:r>
      <w:r w:rsidR="00A042F4">
        <w:rPr>
          <w:sz w:val="26"/>
          <w:szCs w:val="26"/>
        </w:rPr>
        <w:t>-</w:t>
      </w:r>
      <w:r w:rsidR="004B1A4F">
        <w:rPr>
          <w:sz w:val="26"/>
          <w:szCs w:val="26"/>
        </w:rPr>
        <w:t>6</w:t>
      </w:r>
      <w:r w:rsidR="00502F00" w:rsidRPr="00A9787D">
        <w:rPr>
          <w:sz w:val="26"/>
          <w:szCs w:val="26"/>
        </w:rPr>
        <w:t>,</w:t>
      </w:r>
      <w:r w:rsidR="00FD7EAE">
        <w:rPr>
          <w:sz w:val="26"/>
          <w:szCs w:val="26"/>
        </w:rPr>
        <w:t xml:space="preserve"> </w:t>
      </w:r>
      <w:r w:rsidR="004B1A4F">
        <w:rPr>
          <w:sz w:val="26"/>
          <w:szCs w:val="26"/>
        </w:rPr>
        <w:t>11</w:t>
      </w:r>
      <w:r w:rsidR="00502F00" w:rsidRPr="00A9787D">
        <w:rPr>
          <w:sz w:val="26"/>
          <w:szCs w:val="26"/>
        </w:rPr>
        <w:t>.  The Findings of Fact and Conclusions of Law are incorporated herein by reference and are adopted without comment unless they are either expressly or by necessary implication rejected or modified by this Opinion and Order.</w:t>
      </w:r>
    </w:p>
    <w:p w:rsidR="00E822CB" w:rsidRPr="00A9787D" w:rsidRDefault="00E822CB" w:rsidP="008378CA">
      <w:pPr>
        <w:widowControl/>
        <w:spacing w:line="360" w:lineRule="auto"/>
        <w:ind w:firstLine="1440"/>
        <w:rPr>
          <w:sz w:val="26"/>
          <w:szCs w:val="26"/>
        </w:rPr>
      </w:pPr>
    </w:p>
    <w:bookmarkEnd w:id="1"/>
    <w:bookmarkEnd w:id="2"/>
    <w:p w:rsidR="00ED60FB" w:rsidRPr="00A9787D" w:rsidRDefault="00ED60FB" w:rsidP="008378CA">
      <w:pPr>
        <w:keepNext/>
        <w:keepLines/>
        <w:widowControl/>
        <w:spacing w:line="360" w:lineRule="auto"/>
        <w:rPr>
          <w:b/>
          <w:sz w:val="26"/>
          <w:szCs w:val="26"/>
        </w:rPr>
      </w:pPr>
      <w:r w:rsidRPr="00A9787D">
        <w:rPr>
          <w:b/>
          <w:sz w:val="26"/>
          <w:szCs w:val="26"/>
        </w:rPr>
        <w:t>ALJ’s Initial Decision</w:t>
      </w:r>
    </w:p>
    <w:p w:rsidR="00ED60FB" w:rsidRPr="00A9787D" w:rsidRDefault="00ED60FB" w:rsidP="008378CA">
      <w:pPr>
        <w:keepNext/>
        <w:keepLines/>
        <w:widowControl/>
        <w:spacing w:line="360" w:lineRule="auto"/>
        <w:rPr>
          <w:sz w:val="26"/>
          <w:szCs w:val="26"/>
        </w:rPr>
      </w:pPr>
    </w:p>
    <w:p w:rsidR="001829C1" w:rsidRDefault="00BE2BBB" w:rsidP="008378CA">
      <w:pPr>
        <w:pStyle w:val="ParaTab1"/>
        <w:spacing w:line="360" w:lineRule="auto"/>
        <w:ind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7F40C4" w:rsidRPr="00B14A82">
        <w:rPr>
          <w:rFonts w:ascii="Times New Roman" w:hAnsi="Times New Roman" w:cs="Times New Roman"/>
          <w:sz w:val="26"/>
          <w:szCs w:val="26"/>
        </w:rPr>
        <w:t>In</w:t>
      </w:r>
      <w:r w:rsidR="009C5BCF" w:rsidRPr="00B14A82">
        <w:rPr>
          <w:rFonts w:ascii="Times New Roman" w:hAnsi="Times New Roman" w:cs="Times New Roman"/>
          <w:sz w:val="26"/>
          <w:szCs w:val="26"/>
        </w:rPr>
        <w:t xml:space="preserve"> h</w:t>
      </w:r>
      <w:r w:rsidR="001829C1">
        <w:rPr>
          <w:rFonts w:ascii="Times New Roman" w:hAnsi="Times New Roman" w:cs="Times New Roman"/>
          <w:sz w:val="26"/>
          <w:szCs w:val="26"/>
        </w:rPr>
        <w:t>er</w:t>
      </w:r>
      <w:r w:rsidR="009C5BCF" w:rsidRPr="00B14A82">
        <w:rPr>
          <w:rFonts w:ascii="Times New Roman" w:hAnsi="Times New Roman" w:cs="Times New Roman"/>
          <w:sz w:val="26"/>
          <w:szCs w:val="26"/>
        </w:rPr>
        <w:t xml:space="preserve"> </w:t>
      </w:r>
      <w:r w:rsidR="001D2242">
        <w:rPr>
          <w:rFonts w:ascii="Times New Roman" w:hAnsi="Times New Roman" w:cs="Times New Roman"/>
          <w:sz w:val="26"/>
          <w:szCs w:val="26"/>
        </w:rPr>
        <w:t>Initial Decision</w:t>
      </w:r>
      <w:r w:rsidR="009C5BCF" w:rsidRPr="00B14A82">
        <w:rPr>
          <w:rFonts w:ascii="Times New Roman" w:hAnsi="Times New Roman" w:cs="Times New Roman"/>
          <w:sz w:val="26"/>
          <w:szCs w:val="26"/>
        </w:rPr>
        <w:t>,</w:t>
      </w:r>
      <w:r w:rsidR="007F40C4" w:rsidRPr="00B14A82">
        <w:rPr>
          <w:rFonts w:ascii="Times New Roman" w:hAnsi="Times New Roman" w:cs="Times New Roman"/>
          <w:sz w:val="26"/>
          <w:szCs w:val="26"/>
        </w:rPr>
        <w:t xml:space="preserve"> </w:t>
      </w:r>
      <w:r w:rsidR="00244655" w:rsidRPr="00B14A82">
        <w:rPr>
          <w:rFonts w:ascii="Times New Roman" w:hAnsi="Times New Roman" w:cs="Times New Roman"/>
          <w:sz w:val="26"/>
          <w:szCs w:val="26"/>
        </w:rPr>
        <w:t xml:space="preserve">ALJ </w:t>
      </w:r>
      <w:r w:rsidR="00AD75E9">
        <w:rPr>
          <w:rFonts w:ascii="Times New Roman" w:hAnsi="Times New Roman" w:cs="Times New Roman"/>
          <w:sz w:val="26"/>
          <w:szCs w:val="26"/>
        </w:rPr>
        <w:t xml:space="preserve">Dunderdale </w:t>
      </w:r>
      <w:r w:rsidR="00244655">
        <w:rPr>
          <w:rFonts w:ascii="Times New Roman" w:hAnsi="Times New Roman" w:cs="Times New Roman"/>
          <w:sz w:val="26"/>
          <w:szCs w:val="26"/>
        </w:rPr>
        <w:t xml:space="preserve">disagreed with the Complainant’s </w:t>
      </w:r>
      <w:r w:rsidR="001829C1">
        <w:rPr>
          <w:rFonts w:ascii="Times New Roman" w:hAnsi="Times New Roman" w:cs="Times New Roman"/>
          <w:sz w:val="26"/>
          <w:szCs w:val="26"/>
        </w:rPr>
        <w:t>claims</w:t>
      </w:r>
      <w:r w:rsidR="00244655">
        <w:rPr>
          <w:rFonts w:ascii="Times New Roman" w:hAnsi="Times New Roman" w:cs="Times New Roman"/>
          <w:sz w:val="26"/>
          <w:szCs w:val="26"/>
        </w:rPr>
        <w:t xml:space="preserve"> that Duquesne’s</w:t>
      </w:r>
      <w:r w:rsidR="001829C1">
        <w:rPr>
          <w:rFonts w:ascii="Times New Roman" w:hAnsi="Times New Roman" w:cs="Times New Roman"/>
          <w:sz w:val="26"/>
          <w:szCs w:val="26"/>
        </w:rPr>
        <w:t xml:space="preserve"> CAP charges </w:t>
      </w:r>
      <w:r w:rsidR="00F64DDA">
        <w:rPr>
          <w:rFonts w:ascii="Times New Roman" w:hAnsi="Times New Roman" w:cs="Times New Roman"/>
          <w:sz w:val="26"/>
          <w:szCs w:val="26"/>
        </w:rPr>
        <w:t xml:space="preserve">were </w:t>
      </w:r>
      <w:r w:rsidR="001829C1">
        <w:rPr>
          <w:rFonts w:ascii="Times New Roman" w:hAnsi="Times New Roman" w:cs="Times New Roman"/>
          <w:sz w:val="26"/>
          <w:szCs w:val="26"/>
        </w:rPr>
        <w:t xml:space="preserve">excessive and </w:t>
      </w:r>
      <w:r w:rsidR="00F64DDA">
        <w:rPr>
          <w:rFonts w:ascii="Times New Roman" w:hAnsi="Times New Roman" w:cs="Times New Roman"/>
          <w:sz w:val="26"/>
          <w:szCs w:val="26"/>
        </w:rPr>
        <w:t>we</w:t>
      </w:r>
      <w:r w:rsidR="001829C1">
        <w:rPr>
          <w:rFonts w:ascii="Times New Roman" w:hAnsi="Times New Roman" w:cs="Times New Roman"/>
          <w:sz w:val="26"/>
          <w:szCs w:val="26"/>
        </w:rPr>
        <w:t>re based on incorrect income assumptions over the years</w:t>
      </w:r>
      <w:r w:rsidR="00D72BBB">
        <w:rPr>
          <w:rFonts w:ascii="Times New Roman" w:hAnsi="Times New Roman" w:cs="Times New Roman"/>
          <w:sz w:val="26"/>
          <w:szCs w:val="26"/>
        </w:rPr>
        <w:t>.</w:t>
      </w:r>
      <w:r w:rsidR="00244655">
        <w:rPr>
          <w:rStyle w:val="FootnoteReference"/>
          <w:rFonts w:ascii="Times New Roman" w:hAnsi="Times New Roman" w:cs="Times New Roman"/>
          <w:sz w:val="26"/>
          <w:szCs w:val="26"/>
        </w:rPr>
        <w:footnoteReference w:id="6"/>
      </w:r>
      <w:r w:rsidR="00D72BBB">
        <w:rPr>
          <w:rFonts w:ascii="Times New Roman" w:hAnsi="Times New Roman" w:cs="Times New Roman"/>
          <w:sz w:val="26"/>
          <w:szCs w:val="26"/>
        </w:rPr>
        <w:t xml:space="preserve">  According to the ALJ, </w:t>
      </w:r>
      <w:r w:rsidR="00E57D96" w:rsidRPr="00B14A82">
        <w:rPr>
          <w:rFonts w:ascii="Times New Roman" w:hAnsi="Times New Roman" w:cs="Times New Roman"/>
          <w:sz w:val="26"/>
          <w:szCs w:val="26"/>
        </w:rPr>
        <w:t xml:space="preserve">the Complainant failed to </w:t>
      </w:r>
      <w:r w:rsidR="001829C1">
        <w:rPr>
          <w:rFonts w:ascii="Times New Roman" w:hAnsi="Times New Roman" w:cs="Times New Roman"/>
          <w:sz w:val="26"/>
          <w:szCs w:val="26"/>
        </w:rPr>
        <w:t xml:space="preserve">provide </w:t>
      </w:r>
      <w:r w:rsidR="00F64DDA">
        <w:rPr>
          <w:rFonts w:ascii="Times New Roman" w:hAnsi="Times New Roman" w:cs="Times New Roman"/>
          <w:sz w:val="26"/>
          <w:szCs w:val="26"/>
        </w:rPr>
        <w:t>adequate</w:t>
      </w:r>
      <w:r w:rsidR="001829C1">
        <w:rPr>
          <w:rFonts w:ascii="Times New Roman" w:hAnsi="Times New Roman" w:cs="Times New Roman"/>
          <w:sz w:val="26"/>
          <w:szCs w:val="26"/>
        </w:rPr>
        <w:t xml:space="preserve"> evidence to support her allegations.  I.D. at </w:t>
      </w:r>
      <w:r w:rsidR="00D72BBB">
        <w:rPr>
          <w:rFonts w:ascii="Times New Roman" w:hAnsi="Times New Roman" w:cs="Times New Roman"/>
          <w:sz w:val="26"/>
          <w:szCs w:val="26"/>
        </w:rPr>
        <w:t>9</w:t>
      </w:r>
      <w:r w:rsidR="001829C1">
        <w:rPr>
          <w:rFonts w:ascii="Times New Roman" w:hAnsi="Times New Roman" w:cs="Times New Roman"/>
          <w:sz w:val="26"/>
          <w:szCs w:val="26"/>
        </w:rPr>
        <w:t xml:space="preserve">.  </w:t>
      </w:r>
      <w:r w:rsidR="007A3E67">
        <w:rPr>
          <w:rFonts w:ascii="Times New Roman" w:hAnsi="Times New Roman" w:cs="Times New Roman"/>
          <w:sz w:val="26"/>
          <w:szCs w:val="26"/>
        </w:rPr>
        <w:t>On the other hand, t</w:t>
      </w:r>
      <w:r w:rsidR="001829C1">
        <w:rPr>
          <w:rFonts w:ascii="Times New Roman" w:hAnsi="Times New Roman" w:cs="Times New Roman"/>
          <w:sz w:val="26"/>
          <w:szCs w:val="26"/>
        </w:rPr>
        <w:t xml:space="preserve">he ALJ </w:t>
      </w:r>
      <w:r w:rsidR="00B7162F">
        <w:rPr>
          <w:rFonts w:ascii="Times New Roman" w:hAnsi="Times New Roman" w:cs="Times New Roman"/>
          <w:sz w:val="26"/>
          <w:szCs w:val="26"/>
        </w:rPr>
        <w:t>agreed with</w:t>
      </w:r>
      <w:r w:rsidR="001829C1">
        <w:rPr>
          <w:rFonts w:ascii="Times New Roman" w:hAnsi="Times New Roman" w:cs="Times New Roman"/>
          <w:sz w:val="26"/>
          <w:szCs w:val="26"/>
        </w:rPr>
        <w:t xml:space="preserve"> Duquesne</w:t>
      </w:r>
      <w:r w:rsidR="007A3E67">
        <w:rPr>
          <w:rFonts w:ascii="Times New Roman" w:hAnsi="Times New Roman" w:cs="Times New Roman"/>
          <w:sz w:val="26"/>
          <w:szCs w:val="26"/>
        </w:rPr>
        <w:t xml:space="preserve">’s argument that it </w:t>
      </w:r>
      <w:r w:rsidR="00F64DDA">
        <w:rPr>
          <w:rFonts w:ascii="Times New Roman" w:hAnsi="Times New Roman" w:cs="Times New Roman"/>
          <w:sz w:val="26"/>
          <w:szCs w:val="26"/>
        </w:rPr>
        <w:t xml:space="preserve">properly </w:t>
      </w:r>
      <w:r w:rsidR="007A3E67">
        <w:rPr>
          <w:rFonts w:ascii="Times New Roman" w:hAnsi="Times New Roman" w:cs="Times New Roman"/>
          <w:sz w:val="26"/>
          <w:szCs w:val="26"/>
        </w:rPr>
        <w:t xml:space="preserve">reduced the required monthly payments when the Complainant informed the Company about the reduction in her household </w:t>
      </w:r>
      <w:r w:rsidR="005E3219">
        <w:rPr>
          <w:rFonts w:ascii="Times New Roman" w:hAnsi="Times New Roman" w:cs="Times New Roman"/>
          <w:sz w:val="26"/>
          <w:szCs w:val="26"/>
        </w:rPr>
        <w:t xml:space="preserve">size and </w:t>
      </w:r>
      <w:r w:rsidR="007A3E67">
        <w:rPr>
          <w:rFonts w:ascii="Times New Roman" w:hAnsi="Times New Roman" w:cs="Times New Roman"/>
          <w:sz w:val="26"/>
          <w:szCs w:val="26"/>
        </w:rPr>
        <w:t>income</w:t>
      </w:r>
      <w:r w:rsidR="005E3219">
        <w:rPr>
          <w:rFonts w:ascii="Times New Roman" w:hAnsi="Times New Roman" w:cs="Times New Roman"/>
          <w:sz w:val="26"/>
          <w:szCs w:val="26"/>
        </w:rPr>
        <w:t>.</w:t>
      </w:r>
      <w:r w:rsidR="00F64DDA">
        <w:rPr>
          <w:rFonts w:ascii="Times New Roman" w:hAnsi="Times New Roman" w:cs="Times New Roman"/>
          <w:sz w:val="26"/>
          <w:szCs w:val="26"/>
        </w:rPr>
        <w:t xml:space="preserve">  T</w:t>
      </w:r>
      <w:r w:rsidR="00307588">
        <w:rPr>
          <w:rFonts w:ascii="Times New Roman" w:hAnsi="Times New Roman" w:cs="Times New Roman"/>
          <w:sz w:val="26"/>
          <w:szCs w:val="26"/>
        </w:rPr>
        <w:t xml:space="preserve">he ALJ </w:t>
      </w:r>
      <w:r w:rsidR="00F64DDA">
        <w:rPr>
          <w:rFonts w:ascii="Times New Roman" w:hAnsi="Times New Roman" w:cs="Times New Roman"/>
          <w:sz w:val="26"/>
          <w:szCs w:val="26"/>
        </w:rPr>
        <w:t xml:space="preserve">also </w:t>
      </w:r>
      <w:r w:rsidR="00307588">
        <w:rPr>
          <w:rFonts w:ascii="Times New Roman" w:hAnsi="Times New Roman" w:cs="Times New Roman"/>
          <w:sz w:val="26"/>
          <w:szCs w:val="26"/>
        </w:rPr>
        <w:t xml:space="preserve">agreed with Duquesne that the only reason the Complainant’s CAP arrears grew over time was </w:t>
      </w:r>
      <w:r w:rsidR="00D72BBB">
        <w:rPr>
          <w:rFonts w:ascii="Times New Roman" w:hAnsi="Times New Roman" w:cs="Times New Roman"/>
          <w:sz w:val="26"/>
          <w:szCs w:val="26"/>
        </w:rPr>
        <w:t>due to</w:t>
      </w:r>
      <w:r w:rsidR="00307588">
        <w:rPr>
          <w:rFonts w:ascii="Times New Roman" w:hAnsi="Times New Roman" w:cs="Times New Roman"/>
          <w:sz w:val="26"/>
          <w:szCs w:val="26"/>
        </w:rPr>
        <w:t xml:space="preserve"> incomplete, untimely or non-existent payment</w:t>
      </w:r>
      <w:r w:rsidR="002C5F1B">
        <w:rPr>
          <w:rFonts w:ascii="Times New Roman" w:hAnsi="Times New Roman" w:cs="Times New Roman"/>
          <w:sz w:val="26"/>
          <w:szCs w:val="26"/>
        </w:rPr>
        <w:t xml:space="preserve">s on the part of the Complainant.  </w:t>
      </w:r>
      <w:r w:rsidR="007A3E67" w:rsidRPr="007A3E67">
        <w:rPr>
          <w:rFonts w:ascii="Times New Roman" w:hAnsi="Times New Roman" w:cs="Times New Roman"/>
          <w:i/>
          <w:sz w:val="26"/>
          <w:szCs w:val="26"/>
        </w:rPr>
        <w:t xml:space="preserve">Id.  </w:t>
      </w:r>
      <w:r w:rsidR="007A3E67">
        <w:rPr>
          <w:rFonts w:ascii="Times New Roman" w:hAnsi="Times New Roman" w:cs="Times New Roman"/>
          <w:sz w:val="26"/>
          <w:szCs w:val="26"/>
        </w:rPr>
        <w:t xml:space="preserve">Specifically, the ALJ </w:t>
      </w:r>
      <w:r w:rsidR="00CD0CC7">
        <w:rPr>
          <w:rFonts w:ascii="Times New Roman" w:hAnsi="Times New Roman" w:cs="Times New Roman"/>
          <w:sz w:val="26"/>
          <w:szCs w:val="26"/>
        </w:rPr>
        <w:t>stated</w:t>
      </w:r>
      <w:r w:rsidR="007A3E67">
        <w:rPr>
          <w:rFonts w:ascii="Times New Roman" w:hAnsi="Times New Roman" w:cs="Times New Roman"/>
          <w:sz w:val="26"/>
          <w:szCs w:val="26"/>
        </w:rPr>
        <w:t xml:space="preserve"> </w:t>
      </w:r>
      <w:r w:rsidR="0023644C">
        <w:rPr>
          <w:rFonts w:ascii="Times New Roman" w:hAnsi="Times New Roman" w:cs="Times New Roman"/>
          <w:sz w:val="26"/>
          <w:szCs w:val="26"/>
        </w:rPr>
        <w:t>the evidence on record shows</w:t>
      </w:r>
      <w:r w:rsidR="00B06FDE">
        <w:rPr>
          <w:rFonts w:ascii="Times New Roman" w:hAnsi="Times New Roman" w:cs="Times New Roman"/>
          <w:sz w:val="26"/>
          <w:szCs w:val="26"/>
        </w:rPr>
        <w:t xml:space="preserve"> that</w:t>
      </w:r>
      <w:r w:rsidR="0023644C">
        <w:rPr>
          <w:rFonts w:ascii="Times New Roman" w:hAnsi="Times New Roman" w:cs="Times New Roman"/>
          <w:sz w:val="26"/>
          <w:szCs w:val="26"/>
        </w:rPr>
        <w:t xml:space="preserve">: </w:t>
      </w:r>
      <w:r w:rsidR="0023644C" w:rsidRPr="0023644C">
        <w:rPr>
          <w:rFonts w:ascii="Times New Roman" w:hAnsi="Times New Roman" w:cs="Times New Roman"/>
          <w:sz w:val="26"/>
          <w:szCs w:val="26"/>
        </w:rPr>
        <w:t xml:space="preserve">(1) </w:t>
      </w:r>
      <w:r w:rsidR="0023644C">
        <w:rPr>
          <w:rFonts w:ascii="Times New Roman" w:hAnsi="Times New Roman" w:cs="Times New Roman"/>
          <w:sz w:val="26"/>
          <w:szCs w:val="26"/>
        </w:rPr>
        <w:t xml:space="preserve">the </w:t>
      </w:r>
      <w:r w:rsidR="0023644C" w:rsidRPr="0023644C">
        <w:rPr>
          <w:rFonts w:ascii="Times New Roman" w:hAnsi="Times New Roman" w:cs="Times New Roman"/>
          <w:sz w:val="26"/>
          <w:szCs w:val="26"/>
        </w:rPr>
        <w:t xml:space="preserve">Complainant’s household income and size decreased in 2015; (2) Duquesne reduced </w:t>
      </w:r>
      <w:r w:rsidR="0023644C">
        <w:rPr>
          <w:rFonts w:ascii="Times New Roman" w:hAnsi="Times New Roman" w:cs="Times New Roman"/>
          <w:sz w:val="26"/>
          <w:szCs w:val="26"/>
        </w:rPr>
        <w:t xml:space="preserve">the </w:t>
      </w:r>
      <w:r w:rsidR="0023644C" w:rsidRPr="0023644C">
        <w:rPr>
          <w:rFonts w:ascii="Times New Roman" w:hAnsi="Times New Roman" w:cs="Times New Roman"/>
          <w:sz w:val="26"/>
          <w:szCs w:val="26"/>
        </w:rPr>
        <w:t xml:space="preserve">Complainant’s CAP percentage in 2015 from 85% down to 60% due to the decreased household income and size; (3) </w:t>
      </w:r>
      <w:r w:rsidR="0023644C">
        <w:rPr>
          <w:rFonts w:ascii="Times New Roman" w:hAnsi="Times New Roman" w:cs="Times New Roman"/>
          <w:sz w:val="26"/>
          <w:szCs w:val="26"/>
        </w:rPr>
        <w:t xml:space="preserve">the </w:t>
      </w:r>
      <w:r w:rsidR="0023644C" w:rsidRPr="0023644C">
        <w:rPr>
          <w:rFonts w:ascii="Times New Roman" w:hAnsi="Times New Roman" w:cs="Times New Roman"/>
          <w:sz w:val="26"/>
          <w:szCs w:val="26"/>
        </w:rPr>
        <w:t xml:space="preserve">Complainant’s CAP arrears accrued after she moved into the </w:t>
      </w:r>
      <w:r w:rsidR="0023644C">
        <w:rPr>
          <w:rFonts w:ascii="Times New Roman" w:hAnsi="Times New Roman" w:cs="Times New Roman"/>
          <w:sz w:val="26"/>
          <w:szCs w:val="26"/>
        </w:rPr>
        <w:t>S</w:t>
      </w:r>
      <w:r w:rsidR="0023644C" w:rsidRPr="0023644C">
        <w:rPr>
          <w:rFonts w:ascii="Times New Roman" w:hAnsi="Times New Roman" w:cs="Times New Roman"/>
          <w:sz w:val="26"/>
          <w:szCs w:val="26"/>
        </w:rPr>
        <w:t xml:space="preserve">ervice </w:t>
      </w:r>
      <w:r w:rsidR="0023644C">
        <w:rPr>
          <w:rFonts w:ascii="Times New Roman" w:hAnsi="Times New Roman" w:cs="Times New Roman"/>
          <w:sz w:val="26"/>
          <w:szCs w:val="26"/>
        </w:rPr>
        <w:t>A</w:t>
      </w:r>
      <w:r w:rsidR="0023644C" w:rsidRPr="0023644C">
        <w:rPr>
          <w:rFonts w:ascii="Times New Roman" w:hAnsi="Times New Roman" w:cs="Times New Roman"/>
          <w:sz w:val="26"/>
          <w:szCs w:val="26"/>
        </w:rPr>
        <w:t xml:space="preserve">ddress in January 2012; (4) </w:t>
      </w:r>
      <w:r w:rsidR="0023644C">
        <w:rPr>
          <w:rFonts w:ascii="Times New Roman" w:hAnsi="Times New Roman" w:cs="Times New Roman"/>
          <w:sz w:val="26"/>
          <w:szCs w:val="26"/>
        </w:rPr>
        <w:t xml:space="preserve">the </w:t>
      </w:r>
      <w:r w:rsidR="0023644C" w:rsidRPr="0023644C">
        <w:rPr>
          <w:rFonts w:ascii="Times New Roman" w:hAnsi="Times New Roman" w:cs="Times New Roman"/>
          <w:sz w:val="26"/>
          <w:szCs w:val="26"/>
        </w:rPr>
        <w:t xml:space="preserve">Complainant </w:t>
      </w:r>
      <w:r w:rsidR="009C7EA3">
        <w:rPr>
          <w:rFonts w:ascii="Times New Roman" w:hAnsi="Times New Roman" w:cs="Times New Roman"/>
          <w:sz w:val="26"/>
          <w:szCs w:val="26"/>
        </w:rPr>
        <w:t xml:space="preserve">often did </w:t>
      </w:r>
      <w:r w:rsidR="0023644C" w:rsidRPr="0023644C">
        <w:rPr>
          <w:rFonts w:ascii="Times New Roman" w:hAnsi="Times New Roman" w:cs="Times New Roman"/>
          <w:sz w:val="26"/>
          <w:szCs w:val="26"/>
        </w:rPr>
        <w:t>not pa</w:t>
      </w:r>
      <w:r w:rsidR="009C7EA3">
        <w:rPr>
          <w:rFonts w:ascii="Times New Roman" w:hAnsi="Times New Roman" w:cs="Times New Roman"/>
          <w:sz w:val="26"/>
          <w:szCs w:val="26"/>
        </w:rPr>
        <w:t>y</w:t>
      </w:r>
      <w:r w:rsidR="0023644C" w:rsidRPr="0023644C">
        <w:rPr>
          <w:rFonts w:ascii="Times New Roman" w:hAnsi="Times New Roman" w:cs="Times New Roman"/>
          <w:sz w:val="26"/>
          <w:szCs w:val="26"/>
        </w:rPr>
        <w:t xml:space="preserve"> her required CAP amounts in full and on time since June 2013; and (5) Duquesne </w:t>
      </w:r>
      <w:r w:rsidR="009C7EA3">
        <w:rPr>
          <w:rFonts w:ascii="Times New Roman" w:hAnsi="Times New Roman" w:cs="Times New Roman"/>
          <w:sz w:val="26"/>
          <w:szCs w:val="26"/>
        </w:rPr>
        <w:t xml:space="preserve">did </w:t>
      </w:r>
      <w:r w:rsidR="0023644C" w:rsidRPr="0023644C">
        <w:rPr>
          <w:rFonts w:ascii="Times New Roman" w:hAnsi="Times New Roman" w:cs="Times New Roman"/>
          <w:sz w:val="26"/>
          <w:szCs w:val="26"/>
        </w:rPr>
        <w:t xml:space="preserve">not charge </w:t>
      </w:r>
      <w:r w:rsidR="00B06FDE">
        <w:rPr>
          <w:rFonts w:ascii="Times New Roman" w:hAnsi="Times New Roman" w:cs="Times New Roman"/>
          <w:sz w:val="26"/>
          <w:szCs w:val="26"/>
        </w:rPr>
        <w:t>the Complainant</w:t>
      </w:r>
      <w:r w:rsidR="0023644C" w:rsidRPr="0023644C">
        <w:rPr>
          <w:rFonts w:ascii="Times New Roman" w:hAnsi="Times New Roman" w:cs="Times New Roman"/>
          <w:sz w:val="26"/>
          <w:szCs w:val="26"/>
        </w:rPr>
        <w:t xml:space="preserve"> excessive amounts for her electric service since June 2013. </w:t>
      </w:r>
      <w:r w:rsidR="001829C1" w:rsidRPr="0023644C">
        <w:rPr>
          <w:rFonts w:ascii="Times New Roman" w:hAnsi="Times New Roman" w:cs="Times New Roman"/>
          <w:sz w:val="26"/>
          <w:szCs w:val="26"/>
        </w:rPr>
        <w:t xml:space="preserve"> </w:t>
      </w:r>
      <w:r w:rsidR="0023644C" w:rsidRPr="0023644C">
        <w:rPr>
          <w:rFonts w:ascii="Times New Roman" w:hAnsi="Times New Roman" w:cs="Times New Roman"/>
          <w:i/>
          <w:sz w:val="26"/>
          <w:szCs w:val="26"/>
        </w:rPr>
        <w:t>Id.</w:t>
      </w:r>
    </w:p>
    <w:p w:rsidR="002C5F1B" w:rsidRDefault="002C5F1B" w:rsidP="008378CA">
      <w:pPr>
        <w:pStyle w:val="ParaTab1"/>
        <w:spacing w:line="360" w:lineRule="auto"/>
        <w:ind w:firstLine="0"/>
        <w:rPr>
          <w:rFonts w:ascii="Times New Roman" w:hAnsi="Times New Roman" w:cs="Times New Roman"/>
          <w:sz w:val="26"/>
          <w:szCs w:val="26"/>
        </w:rPr>
      </w:pPr>
    </w:p>
    <w:p w:rsidR="002C5F1B" w:rsidRPr="006879C9" w:rsidRDefault="002C5F1B" w:rsidP="008378CA">
      <w:pPr>
        <w:pStyle w:val="ParaTab1"/>
        <w:spacing w:line="360" w:lineRule="auto"/>
        <w:ind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According to the ALJ, the record evidence shows that in a </w:t>
      </w:r>
      <w:r w:rsidR="00323E3C">
        <w:rPr>
          <w:rFonts w:ascii="Times New Roman" w:hAnsi="Times New Roman" w:cs="Times New Roman"/>
          <w:sz w:val="26"/>
          <w:szCs w:val="26"/>
        </w:rPr>
        <w:t>fifty-eight-</w:t>
      </w:r>
      <w:r>
        <w:rPr>
          <w:rFonts w:ascii="Times New Roman" w:hAnsi="Times New Roman" w:cs="Times New Roman"/>
          <w:sz w:val="26"/>
          <w:szCs w:val="26"/>
        </w:rPr>
        <w:t xml:space="preserve">month period </w:t>
      </w:r>
      <w:r w:rsidR="00BD73F4">
        <w:rPr>
          <w:rFonts w:ascii="Times New Roman" w:hAnsi="Times New Roman" w:cs="Times New Roman"/>
          <w:sz w:val="26"/>
          <w:szCs w:val="26"/>
        </w:rPr>
        <w:t>(</w:t>
      </w:r>
      <w:r>
        <w:rPr>
          <w:rFonts w:ascii="Times New Roman" w:hAnsi="Times New Roman" w:cs="Times New Roman"/>
          <w:sz w:val="26"/>
          <w:szCs w:val="26"/>
        </w:rPr>
        <w:t>from June 2013 to March 2018</w:t>
      </w:r>
      <w:r w:rsidR="00BD73F4">
        <w:rPr>
          <w:rFonts w:ascii="Times New Roman" w:hAnsi="Times New Roman" w:cs="Times New Roman"/>
          <w:sz w:val="26"/>
          <w:szCs w:val="26"/>
        </w:rPr>
        <w:t>)</w:t>
      </w:r>
      <w:r>
        <w:rPr>
          <w:rFonts w:ascii="Times New Roman" w:hAnsi="Times New Roman" w:cs="Times New Roman"/>
          <w:sz w:val="26"/>
          <w:szCs w:val="26"/>
        </w:rPr>
        <w:t xml:space="preserve">, the Complainant made only fifteen payments and there was a time the Complainant did not make any payments for </w:t>
      </w:r>
      <w:r w:rsidR="0055538B">
        <w:rPr>
          <w:rFonts w:ascii="Times New Roman" w:hAnsi="Times New Roman" w:cs="Times New Roman"/>
          <w:sz w:val="26"/>
          <w:szCs w:val="26"/>
        </w:rPr>
        <w:t xml:space="preserve">a period of </w:t>
      </w:r>
      <w:r w:rsidR="00BD73F4">
        <w:rPr>
          <w:rFonts w:ascii="Times New Roman" w:hAnsi="Times New Roman" w:cs="Times New Roman"/>
          <w:sz w:val="26"/>
          <w:szCs w:val="26"/>
        </w:rPr>
        <w:t xml:space="preserve">eleven </w:t>
      </w:r>
      <w:r>
        <w:rPr>
          <w:rFonts w:ascii="Times New Roman" w:hAnsi="Times New Roman" w:cs="Times New Roman"/>
          <w:sz w:val="26"/>
          <w:szCs w:val="26"/>
        </w:rPr>
        <w:t>mon</w:t>
      </w:r>
      <w:r w:rsidR="00CD0CC7">
        <w:rPr>
          <w:rFonts w:ascii="Times New Roman" w:hAnsi="Times New Roman" w:cs="Times New Roman"/>
          <w:sz w:val="26"/>
          <w:szCs w:val="26"/>
        </w:rPr>
        <w:t>th</w:t>
      </w:r>
      <w:r w:rsidR="00BD73F4">
        <w:rPr>
          <w:rFonts w:ascii="Times New Roman" w:hAnsi="Times New Roman" w:cs="Times New Roman"/>
          <w:sz w:val="26"/>
          <w:szCs w:val="26"/>
        </w:rPr>
        <w:t>s at a stretch</w:t>
      </w:r>
      <w:r>
        <w:rPr>
          <w:rFonts w:ascii="Times New Roman" w:hAnsi="Times New Roman" w:cs="Times New Roman"/>
          <w:sz w:val="26"/>
          <w:szCs w:val="26"/>
        </w:rPr>
        <w:t xml:space="preserve">.  The ALJ stated that while the Complainant did not provide any documentation to support the allegations she made against the Company, Duquesne presented </w:t>
      </w:r>
      <w:r w:rsidR="006879C9">
        <w:rPr>
          <w:rFonts w:ascii="Times New Roman" w:hAnsi="Times New Roman" w:cs="Times New Roman"/>
          <w:sz w:val="26"/>
          <w:szCs w:val="26"/>
        </w:rPr>
        <w:t xml:space="preserve">credible </w:t>
      </w:r>
      <w:r>
        <w:rPr>
          <w:rFonts w:ascii="Times New Roman" w:hAnsi="Times New Roman" w:cs="Times New Roman"/>
          <w:sz w:val="26"/>
          <w:szCs w:val="26"/>
        </w:rPr>
        <w:t xml:space="preserve">evidence </w:t>
      </w:r>
      <w:r w:rsidR="00BD73F4">
        <w:rPr>
          <w:rFonts w:ascii="Times New Roman" w:hAnsi="Times New Roman" w:cs="Times New Roman"/>
          <w:sz w:val="26"/>
          <w:szCs w:val="26"/>
        </w:rPr>
        <w:t>to show</w:t>
      </w:r>
      <w:r>
        <w:rPr>
          <w:rFonts w:ascii="Times New Roman" w:hAnsi="Times New Roman" w:cs="Times New Roman"/>
          <w:sz w:val="26"/>
          <w:szCs w:val="26"/>
        </w:rPr>
        <w:t xml:space="preserve"> that the Complainant had a zero CAP balance when she moved to the Service Address in 2012</w:t>
      </w:r>
      <w:r w:rsidR="00323E3C">
        <w:rPr>
          <w:rFonts w:ascii="Times New Roman" w:hAnsi="Times New Roman" w:cs="Times New Roman"/>
          <w:sz w:val="26"/>
          <w:szCs w:val="26"/>
        </w:rPr>
        <w:t>;</w:t>
      </w:r>
      <w:r>
        <w:rPr>
          <w:rFonts w:ascii="Times New Roman" w:hAnsi="Times New Roman" w:cs="Times New Roman"/>
          <w:sz w:val="26"/>
          <w:szCs w:val="26"/>
        </w:rPr>
        <w:t xml:space="preserve"> but </w:t>
      </w:r>
      <w:r w:rsidR="00323E3C">
        <w:rPr>
          <w:rFonts w:ascii="Times New Roman" w:hAnsi="Times New Roman" w:cs="Times New Roman"/>
          <w:sz w:val="26"/>
          <w:szCs w:val="26"/>
        </w:rPr>
        <w:t>o</w:t>
      </w:r>
      <w:r>
        <w:rPr>
          <w:rFonts w:ascii="Times New Roman" w:hAnsi="Times New Roman" w:cs="Times New Roman"/>
          <w:sz w:val="26"/>
          <w:szCs w:val="26"/>
        </w:rPr>
        <w:t>ver time</w:t>
      </w:r>
      <w:r w:rsidR="00BD73F4">
        <w:rPr>
          <w:rFonts w:ascii="Times New Roman" w:hAnsi="Times New Roman" w:cs="Times New Roman"/>
          <w:sz w:val="26"/>
          <w:szCs w:val="26"/>
        </w:rPr>
        <w:t>,</w:t>
      </w:r>
      <w:r>
        <w:rPr>
          <w:rFonts w:ascii="Times New Roman" w:hAnsi="Times New Roman" w:cs="Times New Roman"/>
          <w:sz w:val="26"/>
          <w:szCs w:val="26"/>
        </w:rPr>
        <w:t xml:space="preserve"> </w:t>
      </w:r>
      <w:r w:rsidR="00323E3C">
        <w:rPr>
          <w:rFonts w:ascii="Times New Roman" w:hAnsi="Times New Roman" w:cs="Times New Roman"/>
          <w:sz w:val="26"/>
          <w:szCs w:val="26"/>
        </w:rPr>
        <w:t xml:space="preserve">the Complainant </w:t>
      </w:r>
      <w:r>
        <w:rPr>
          <w:rFonts w:ascii="Times New Roman" w:hAnsi="Times New Roman" w:cs="Times New Roman"/>
          <w:sz w:val="26"/>
          <w:szCs w:val="26"/>
        </w:rPr>
        <w:t>accrued the $2,428.14 CAP arrearage because</w:t>
      </w:r>
      <w:r w:rsidR="006879C9">
        <w:rPr>
          <w:rFonts w:ascii="Times New Roman" w:hAnsi="Times New Roman" w:cs="Times New Roman"/>
          <w:sz w:val="26"/>
          <w:szCs w:val="26"/>
        </w:rPr>
        <w:t xml:space="preserve"> of </w:t>
      </w:r>
      <w:r w:rsidR="00721231">
        <w:rPr>
          <w:rFonts w:ascii="Times New Roman" w:hAnsi="Times New Roman" w:cs="Times New Roman"/>
          <w:sz w:val="26"/>
          <w:szCs w:val="26"/>
        </w:rPr>
        <w:t xml:space="preserve">her </w:t>
      </w:r>
      <w:r w:rsidR="006879C9">
        <w:rPr>
          <w:rFonts w:ascii="Times New Roman" w:hAnsi="Times New Roman" w:cs="Times New Roman"/>
          <w:sz w:val="26"/>
          <w:szCs w:val="26"/>
        </w:rPr>
        <w:t xml:space="preserve">failure to timely or fully pay her electric bills.  </w:t>
      </w:r>
      <w:r w:rsidR="006879C9" w:rsidRPr="0023644C">
        <w:rPr>
          <w:rFonts w:ascii="Times New Roman" w:hAnsi="Times New Roman" w:cs="Times New Roman"/>
          <w:i/>
          <w:sz w:val="26"/>
          <w:szCs w:val="26"/>
        </w:rPr>
        <w:t>Id.</w:t>
      </w:r>
      <w:r w:rsidR="006879C9">
        <w:rPr>
          <w:rFonts w:ascii="Times New Roman" w:hAnsi="Times New Roman" w:cs="Times New Roman"/>
          <w:sz w:val="26"/>
          <w:szCs w:val="26"/>
        </w:rPr>
        <w:t xml:space="preserve"> at </w:t>
      </w:r>
      <w:r w:rsidR="00BD73F4">
        <w:rPr>
          <w:rFonts w:ascii="Times New Roman" w:hAnsi="Times New Roman" w:cs="Times New Roman"/>
          <w:sz w:val="26"/>
          <w:szCs w:val="26"/>
        </w:rPr>
        <w:t>10-11.</w:t>
      </w:r>
    </w:p>
    <w:p w:rsidR="00C31EF5" w:rsidRDefault="00C31EF5" w:rsidP="008378CA">
      <w:pPr>
        <w:pStyle w:val="ParaTab1"/>
        <w:tabs>
          <w:tab w:val="clear" w:pos="-720"/>
          <w:tab w:val="left" w:pos="0"/>
        </w:tabs>
        <w:spacing w:line="360" w:lineRule="auto"/>
        <w:ind w:firstLine="0"/>
        <w:rPr>
          <w:sz w:val="26"/>
          <w:szCs w:val="26"/>
        </w:rPr>
      </w:pPr>
    </w:p>
    <w:p w:rsidR="006879C9" w:rsidRPr="006879C9" w:rsidRDefault="002C4894" w:rsidP="006879C9">
      <w:pPr>
        <w:pStyle w:val="ParaTab1"/>
        <w:spacing w:line="360" w:lineRule="auto"/>
        <w:ind w:firstLine="0"/>
        <w:rPr>
          <w:rFonts w:ascii="Times New Roman" w:hAnsi="Times New Roman" w:cs="Times New Roman"/>
          <w:sz w:val="26"/>
          <w:szCs w:val="26"/>
        </w:rPr>
      </w:pPr>
      <w:r>
        <w:rPr>
          <w:sz w:val="26"/>
          <w:szCs w:val="26"/>
        </w:rPr>
        <w:tab/>
      </w:r>
      <w:r>
        <w:rPr>
          <w:sz w:val="26"/>
          <w:szCs w:val="26"/>
        </w:rPr>
        <w:tab/>
        <w:t>In light of all of the above, the ALJ denie</w:t>
      </w:r>
      <w:r w:rsidR="00E52833">
        <w:rPr>
          <w:sz w:val="26"/>
          <w:szCs w:val="26"/>
        </w:rPr>
        <w:t>d</w:t>
      </w:r>
      <w:r>
        <w:rPr>
          <w:sz w:val="26"/>
          <w:szCs w:val="26"/>
        </w:rPr>
        <w:t xml:space="preserve"> the Complaint for failure </w:t>
      </w:r>
      <w:r w:rsidR="00993ACE">
        <w:rPr>
          <w:sz w:val="26"/>
          <w:szCs w:val="26"/>
        </w:rPr>
        <w:t xml:space="preserve">by </w:t>
      </w:r>
      <w:r>
        <w:rPr>
          <w:sz w:val="26"/>
          <w:szCs w:val="26"/>
        </w:rPr>
        <w:t xml:space="preserve">the Complainant to </w:t>
      </w:r>
      <w:r w:rsidR="006879C9">
        <w:rPr>
          <w:sz w:val="26"/>
          <w:szCs w:val="26"/>
        </w:rPr>
        <w:t xml:space="preserve">provide sufficient evidence </w:t>
      </w:r>
      <w:r w:rsidR="00310B82">
        <w:rPr>
          <w:sz w:val="26"/>
          <w:szCs w:val="26"/>
        </w:rPr>
        <w:t xml:space="preserve">that </w:t>
      </w:r>
      <w:r w:rsidR="006879C9">
        <w:rPr>
          <w:sz w:val="26"/>
          <w:szCs w:val="26"/>
        </w:rPr>
        <w:t>show</w:t>
      </w:r>
      <w:r w:rsidR="00310B82">
        <w:rPr>
          <w:sz w:val="26"/>
          <w:szCs w:val="26"/>
        </w:rPr>
        <w:t>ed</w:t>
      </w:r>
      <w:r w:rsidR="006879C9">
        <w:rPr>
          <w:sz w:val="26"/>
          <w:szCs w:val="26"/>
        </w:rPr>
        <w:t xml:space="preserve"> that Duquesne provided unreasonable and inadequate customer service when </w:t>
      </w:r>
      <w:r w:rsidR="008D181C">
        <w:rPr>
          <w:sz w:val="26"/>
          <w:szCs w:val="26"/>
        </w:rPr>
        <w:t xml:space="preserve">it </w:t>
      </w:r>
      <w:r w:rsidR="006879C9">
        <w:rPr>
          <w:sz w:val="26"/>
          <w:szCs w:val="26"/>
        </w:rPr>
        <w:t xml:space="preserve">calculated </w:t>
      </w:r>
      <w:r w:rsidR="002A5DD0">
        <w:rPr>
          <w:sz w:val="26"/>
          <w:szCs w:val="26"/>
        </w:rPr>
        <w:t xml:space="preserve">the Complainant’s </w:t>
      </w:r>
      <w:r w:rsidR="006879C9">
        <w:rPr>
          <w:sz w:val="26"/>
          <w:szCs w:val="26"/>
        </w:rPr>
        <w:t xml:space="preserve">required monthly CAP payments </w:t>
      </w:r>
      <w:r w:rsidR="002A5DD0">
        <w:rPr>
          <w:sz w:val="26"/>
          <w:szCs w:val="26"/>
        </w:rPr>
        <w:t xml:space="preserve">and </w:t>
      </w:r>
      <w:r w:rsidR="006879C9">
        <w:rPr>
          <w:sz w:val="26"/>
          <w:szCs w:val="26"/>
        </w:rPr>
        <w:t xml:space="preserve">determined the </w:t>
      </w:r>
      <w:r w:rsidR="002A5DD0">
        <w:rPr>
          <w:sz w:val="26"/>
          <w:szCs w:val="26"/>
        </w:rPr>
        <w:t xml:space="preserve">Complainant’s </w:t>
      </w:r>
      <w:r w:rsidR="006879C9">
        <w:rPr>
          <w:sz w:val="26"/>
          <w:szCs w:val="26"/>
        </w:rPr>
        <w:t xml:space="preserve">CAP arrears.  </w:t>
      </w:r>
      <w:r w:rsidR="006879C9" w:rsidRPr="0023644C">
        <w:rPr>
          <w:rFonts w:ascii="Times New Roman" w:hAnsi="Times New Roman" w:cs="Times New Roman"/>
          <w:i/>
          <w:sz w:val="26"/>
          <w:szCs w:val="26"/>
        </w:rPr>
        <w:t>Id.</w:t>
      </w:r>
      <w:r w:rsidR="006879C9">
        <w:rPr>
          <w:rFonts w:ascii="Times New Roman" w:hAnsi="Times New Roman" w:cs="Times New Roman"/>
          <w:sz w:val="26"/>
          <w:szCs w:val="26"/>
        </w:rPr>
        <w:t xml:space="preserve"> at 1</w:t>
      </w:r>
      <w:r w:rsidR="003D7471">
        <w:rPr>
          <w:rFonts w:ascii="Times New Roman" w:hAnsi="Times New Roman" w:cs="Times New Roman"/>
          <w:sz w:val="26"/>
          <w:szCs w:val="26"/>
        </w:rPr>
        <w:t>1</w:t>
      </w:r>
      <w:r w:rsidR="006879C9">
        <w:rPr>
          <w:rFonts w:ascii="Times New Roman" w:hAnsi="Times New Roman" w:cs="Times New Roman"/>
          <w:sz w:val="26"/>
          <w:szCs w:val="26"/>
        </w:rPr>
        <w:t>.</w:t>
      </w:r>
    </w:p>
    <w:p w:rsidR="006879C9" w:rsidRDefault="006879C9" w:rsidP="008378CA">
      <w:pPr>
        <w:pStyle w:val="ParaTab1"/>
        <w:tabs>
          <w:tab w:val="clear" w:pos="-720"/>
          <w:tab w:val="left" w:pos="0"/>
        </w:tabs>
        <w:spacing w:line="360" w:lineRule="auto"/>
        <w:ind w:firstLine="0"/>
        <w:rPr>
          <w:sz w:val="26"/>
          <w:szCs w:val="26"/>
        </w:rPr>
      </w:pPr>
    </w:p>
    <w:p w:rsidR="00ED60FB" w:rsidRPr="00A9787D" w:rsidRDefault="00ED60FB" w:rsidP="008378CA">
      <w:pPr>
        <w:keepNext/>
        <w:keepLines/>
        <w:widowControl/>
        <w:spacing w:line="360" w:lineRule="auto"/>
        <w:rPr>
          <w:rFonts w:eastAsia="Calibri"/>
          <w:b/>
          <w:sz w:val="26"/>
          <w:szCs w:val="26"/>
        </w:rPr>
      </w:pPr>
      <w:r w:rsidRPr="00A9787D">
        <w:rPr>
          <w:rFonts w:eastAsia="Calibri"/>
          <w:b/>
          <w:sz w:val="26"/>
          <w:szCs w:val="26"/>
        </w:rPr>
        <w:t>Exceptions and Replies</w:t>
      </w:r>
      <w:r w:rsidR="00001A6C">
        <w:rPr>
          <w:rFonts w:eastAsia="Calibri"/>
          <w:b/>
          <w:sz w:val="26"/>
          <w:szCs w:val="26"/>
        </w:rPr>
        <w:t xml:space="preserve"> to Exceptions</w:t>
      </w:r>
    </w:p>
    <w:p w:rsidR="00ED60FB" w:rsidRPr="00A9787D" w:rsidRDefault="00ED60FB" w:rsidP="008378CA">
      <w:pPr>
        <w:keepNext/>
        <w:keepLines/>
        <w:widowControl/>
        <w:spacing w:line="360" w:lineRule="auto"/>
        <w:rPr>
          <w:rFonts w:eastAsia="Calibri"/>
          <w:b/>
          <w:sz w:val="26"/>
          <w:szCs w:val="26"/>
        </w:rPr>
      </w:pPr>
    </w:p>
    <w:p w:rsidR="00EA1028" w:rsidRDefault="00984531" w:rsidP="008378CA">
      <w:pPr>
        <w:pStyle w:val="FootnoteText"/>
        <w:widowControl/>
        <w:spacing w:line="360" w:lineRule="auto"/>
        <w:ind w:firstLine="1440"/>
        <w:rPr>
          <w:sz w:val="26"/>
          <w:szCs w:val="26"/>
        </w:rPr>
      </w:pPr>
      <w:r>
        <w:rPr>
          <w:sz w:val="26"/>
          <w:szCs w:val="26"/>
        </w:rPr>
        <w:t>Before addressing the Exceptions</w:t>
      </w:r>
      <w:r w:rsidR="00EC17CF">
        <w:rPr>
          <w:sz w:val="26"/>
          <w:szCs w:val="26"/>
        </w:rPr>
        <w:t xml:space="preserve"> and Replies</w:t>
      </w:r>
      <w:r>
        <w:rPr>
          <w:sz w:val="26"/>
          <w:szCs w:val="26"/>
        </w:rPr>
        <w:t>, we note that a</w:t>
      </w:r>
      <w:r w:rsidR="00EA1028" w:rsidRPr="00770896">
        <w:rPr>
          <w:sz w:val="26"/>
          <w:szCs w:val="26"/>
        </w:rPr>
        <w:t xml:space="preserve">ny issue or Exception that we do not specifically address has been duly considered and will be denied without further discussion.  It is well settled that we are not required to consider, expressly or at length, each contention or argument raised by the parties.  </w:t>
      </w:r>
      <w:r w:rsidR="00EA1028" w:rsidRPr="00770896">
        <w:rPr>
          <w:i/>
          <w:sz w:val="26"/>
          <w:szCs w:val="26"/>
        </w:rPr>
        <w:t>Consolidated Rail Corporation v. Pa. PUC</w:t>
      </w:r>
      <w:r w:rsidR="00EA1028" w:rsidRPr="00770896">
        <w:rPr>
          <w:sz w:val="26"/>
          <w:szCs w:val="26"/>
        </w:rPr>
        <w:t xml:space="preserve">, 625 A.2d 741 (Pa. Cmwlth. 1993); </w:t>
      </w:r>
      <w:r w:rsidR="00EA1028" w:rsidRPr="00770896">
        <w:rPr>
          <w:i/>
          <w:sz w:val="26"/>
          <w:szCs w:val="26"/>
        </w:rPr>
        <w:t>see also, generally</w:t>
      </w:r>
      <w:r w:rsidR="00EA1028" w:rsidRPr="00770896">
        <w:rPr>
          <w:sz w:val="26"/>
          <w:szCs w:val="26"/>
        </w:rPr>
        <w:t xml:space="preserve">, </w:t>
      </w:r>
      <w:r w:rsidR="00EA1028" w:rsidRPr="00770896">
        <w:rPr>
          <w:i/>
          <w:sz w:val="26"/>
          <w:szCs w:val="26"/>
        </w:rPr>
        <w:t>University of Pennsylvania v. Pa. PUC</w:t>
      </w:r>
      <w:r w:rsidR="00EA1028" w:rsidRPr="00770896">
        <w:rPr>
          <w:sz w:val="26"/>
          <w:szCs w:val="26"/>
        </w:rPr>
        <w:t>, 485 A.2d 1217 (Pa. Cmwlth. 1984).</w:t>
      </w:r>
    </w:p>
    <w:p w:rsidR="002A5DD0" w:rsidRDefault="002A5DD0" w:rsidP="008378CA">
      <w:pPr>
        <w:pStyle w:val="FootnoteText"/>
        <w:widowControl/>
        <w:spacing w:line="360" w:lineRule="auto"/>
        <w:ind w:firstLine="1440"/>
        <w:rPr>
          <w:sz w:val="26"/>
          <w:szCs w:val="26"/>
        </w:rPr>
      </w:pPr>
    </w:p>
    <w:p w:rsidR="00F95178" w:rsidRDefault="00D04908" w:rsidP="008378CA">
      <w:pPr>
        <w:widowControl/>
        <w:spacing w:line="360" w:lineRule="auto"/>
        <w:ind w:firstLine="1440"/>
        <w:rPr>
          <w:rFonts w:eastAsia="Calibri"/>
          <w:sz w:val="26"/>
          <w:szCs w:val="26"/>
        </w:rPr>
      </w:pPr>
      <w:r w:rsidRPr="00A9787D">
        <w:rPr>
          <w:rFonts w:eastAsia="Calibri"/>
          <w:sz w:val="26"/>
          <w:szCs w:val="26"/>
        </w:rPr>
        <w:t xml:space="preserve">In </w:t>
      </w:r>
      <w:r w:rsidR="00B14F10">
        <w:rPr>
          <w:rFonts w:eastAsia="Calibri"/>
          <w:sz w:val="26"/>
          <w:szCs w:val="26"/>
        </w:rPr>
        <w:t>h</w:t>
      </w:r>
      <w:r w:rsidR="00BF45C9">
        <w:rPr>
          <w:rFonts w:eastAsia="Calibri"/>
          <w:sz w:val="26"/>
          <w:szCs w:val="26"/>
        </w:rPr>
        <w:t>er</w:t>
      </w:r>
      <w:r w:rsidR="0056576A">
        <w:rPr>
          <w:rFonts w:eastAsia="Calibri"/>
          <w:sz w:val="26"/>
          <w:szCs w:val="26"/>
        </w:rPr>
        <w:t xml:space="preserve"> </w:t>
      </w:r>
      <w:r w:rsidR="00534488">
        <w:rPr>
          <w:rFonts w:eastAsia="Calibri"/>
          <w:sz w:val="26"/>
          <w:szCs w:val="26"/>
        </w:rPr>
        <w:t>Exception</w:t>
      </w:r>
      <w:r w:rsidR="0056576A">
        <w:rPr>
          <w:rFonts w:eastAsia="Calibri"/>
          <w:sz w:val="26"/>
          <w:szCs w:val="26"/>
        </w:rPr>
        <w:t>s, the Complainant</w:t>
      </w:r>
      <w:r w:rsidR="008B7A0E">
        <w:rPr>
          <w:rFonts w:eastAsia="Calibri"/>
          <w:sz w:val="26"/>
          <w:szCs w:val="26"/>
        </w:rPr>
        <w:t xml:space="preserve"> disagrees with the ALJ’s Initial Decision</w:t>
      </w:r>
      <w:r w:rsidR="00191B13">
        <w:rPr>
          <w:rFonts w:eastAsia="Calibri"/>
          <w:sz w:val="26"/>
          <w:szCs w:val="26"/>
        </w:rPr>
        <w:t xml:space="preserve"> and </w:t>
      </w:r>
      <w:r w:rsidR="00223E80">
        <w:rPr>
          <w:rFonts w:eastAsia="Calibri"/>
          <w:sz w:val="26"/>
          <w:szCs w:val="26"/>
        </w:rPr>
        <w:t xml:space="preserve">reiterates the same allegations she made against the Company </w:t>
      </w:r>
      <w:r w:rsidR="00250208">
        <w:rPr>
          <w:rFonts w:eastAsia="Calibri"/>
          <w:sz w:val="26"/>
          <w:szCs w:val="26"/>
        </w:rPr>
        <w:t>during</w:t>
      </w:r>
      <w:r w:rsidR="00223E80">
        <w:rPr>
          <w:rFonts w:eastAsia="Calibri"/>
          <w:sz w:val="26"/>
          <w:szCs w:val="26"/>
        </w:rPr>
        <w:t xml:space="preserve"> the hearing</w:t>
      </w:r>
      <w:r w:rsidR="008C32AC">
        <w:rPr>
          <w:rFonts w:eastAsia="Calibri"/>
          <w:sz w:val="26"/>
          <w:szCs w:val="26"/>
        </w:rPr>
        <w:t>s</w:t>
      </w:r>
      <w:r w:rsidR="00223E80">
        <w:rPr>
          <w:rFonts w:eastAsia="Calibri"/>
          <w:sz w:val="26"/>
          <w:szCs w:val="26"/>
        </w:rPr>
        <w:t xml:space="preserve">.  </w:t>
      </w:r>
      <w:r w:rsidR="001E2AD3">
        <w:rPr>
          <w:rFonts w:eastAsia="Calibri"/>
          <w:sz w:val="26"/>
          <w:szCs w:val="26"/>
        </w:rPr>
        <w:t>Specifically, the Complainant disputes three Findings of Fact (FOF) in the ALJ’s Initial Decision</w:t>
      </w:r>
      <w:r w:rsidR="00950447">
        <w:rPr>
          <w:rFonts w:eastAsia="Calibri"/>
          <w:sz w:val="26"/>
          <w:szCs w:val="26"/>
        </w:rPr>
        <w:t xml:space="preserve"> as discussed below</w:t>
      </w:r>
      <w:r w:rsidR="001E2AD3">
        <w:rPr>
          <w:rFonts w:eastAsia="Calibri"/>
          <w:sz w:val="26"/>
          <w:szCs w:val="26"/>
        </w:rPr>
        <w:t xml:space="preserve">.  </w:t>
      </w:r>
      <w:r w:rsidR="00F95178">
        <w:rPr>
          <w:rFonts w:eastAsia="Calibri"/>
          <w:sz w:val="26"/>
          <w:szCs w:val="26"/>
        </w:rPr>
        <w:t xml:space="preserve">Exc. at 1-4.  </w:t>
      </w:r>
    </w:p>
    <w:p w:rsidR="00F95178" w:rsidRDefault="00F95178" w:rsidP="008378CA">
      <w:pPr>
        <w:widowControl/>
        <w:spacing w:line="360" w:lineRule="auto"/>
        <w:ind w:firstLine="1440"/>
        <w:rPr>
          <w:rFonts w:eastAsia="Calibri"/>
          <w:sz w:val="26"/>
          <w:szCs w:val="26"/>
        </w:rPr>
      </w:pPr>
    </w:p>
    <w:p w:rsidR="001E2AD3" w:rsidRDefault="00F95178" w:rsidP="008378CA">
      <w:pPr>
        <w:widowControl/>
        <w:spacing w:line="360" w:lineRule="auto"/>
        <w:ind w:firstLine="1440"/>
        <w:rPr>
          <w:sz w:val="26"/>
          <w:szCs w:val="26"/>
        </w:rPr>
      </w:pPr>
      <w:r>
        <w:rPr>
          <w:rFonts w:eastAsia="Calibri"/>
          <w:sz w:val="26"/>
          <w:szCs w:val="26"/>
        </w:rPr>
        <w:t xml:space="preserve">In her Exception No. 1, the Complainant disputes </w:t>
      </w:r>
      <w:r w:rsidR="001E2AD3">
        <w:rPr>
          <w:rFonts w:eastAsia="Calibri"/>
          <w:sz w:val="26"/>
          <w:szCs w:val="26"/>
        </w:rPr>
        <w:t>FOF No. 12, which states</w:t>
      </w:r>
      <w:r w:rsidR="001631FD">
        <w:rPr>
          <w:rFonts w:eastAsia="Calibri"/>
          <w:sz w:val="26"/>
          <w:szCs w:val="26"/>
        </w:rPr>
        <w:t xml:space="preserve"> “</w:t>
      </w:r>
      <w:r w:rsidR="001631FD">
        <w:rPr>
          <w:sz w:val="26"/>
          <w:szCs w:val="26"/>
        </w:rPr>
        <w:t>[o]</w:t>
      </w:r>
      <w:r w:rsidR="001E2AD3" w:rsidRPr="001E2AD3">
        <w:rPr>
          <w:sz w:val="26"/>
          <w:szCs w:val="26"/>
        </w:rPr>
        <w:t>n November 16, 2015, Complainant’s CAP percentage dropped from 85% to 60% and remained at 60% until May 2018 when Duquesne Light dropped the CAP percentage to 40%.</w:t>
      </w:r>
      <w:r w:rsidR="001631FD">
        <w:rPr>
          <w:sz w:val="26"/>
          <w:szCs w:val="26"/>
        </w:rPr>
        <w:t xml:space="preserve">  </w:t>
      </w:r>
      <w:r w:rsidR="001E2AD3" w:rsidRPr="001E2AD3">
        <w:rPr>
          <w:sz w:val="26"/>
          <w:szCs w:val="26"/>
        </w:rPr>
        <w:t>(Nov. Tr. 10-20, 36, 37; Apr. Tr. 16-18; Duquesne Light Exhibits B, D, E, F &amp;</w:t>
      </w:r>
      <w:r w:rsidR="00853D05">
        <w:rPr>
          <w:sz w:val="26"/>
          <w:szCs w:val="26"/>
        </w:rPr>
        <w:t> </w:t>
      </w:r>
      <w:r w:rsidR="001E2AD3" w:rsidRPr="001E2AD3">
        <w:rPr>
          <w:sz w:val="26"/>
          <w:szCs w:val="26"/>
        </w:rPr>
        <w:t>G).</w:t>
      </w:r>
      <w:r w:rsidR="001631FD">
        <w:rPr>
          <w:sz w:val="26"/>
          <w:szCs w:val="26"/>
        </w:rPr>
        <w:t xml:space="preserve">”  </w:t>
      </w:r>
      <w:r w:rsidR="00E85EE8">
        <w:rPr>
          <w:sz w:val="26"/>
          <w:szCs w:val="26"/>
        </w:rPr>
        <w:t xml:space="preserve">I.D. at 5.  </w:t>
      </w:r>
      <w:r>
        <w:rPr>
          <w:sz w:val="26"/>
          <w:szCs w:val="26"/>
        </w:rPr>
        <w:t xml:space="preserve">The Complainant </w:t>
      </w:r>
      <w:r w:rsidR="00FF24A2">
        <w:rPr>
          <w:sz w:val="26"/>
          <w:szCs w:val="26"/>
        </w:rPr>
        <w:t xml:space="preserve">reiterates her argument that </w:t>
      </w:r>
      <w:r>
        <w:rPr>
          <w:sz w:val="26"/>
          <w:szCs w:val="26"/>
        </w:rPr>
        <w:t xml:space="preserve">questions how </w:t>
      </w:r>
      <w:r w:rsidR="00E85EE8">
        <w:rPr>
          <w:sz w:val="26"/>
          <w:szCs w:val="26"/>
        </w:rPr>
        <w:t xml:space="preserve">her CAP </w:t>
      </w:r>
      <w:r>
        <w:rPr>
          <w:sz w:val="26"/>
          <w:szCs w:val="26"/>
        </w:rPr>
        <w:t>percentage</w:t>
      </w:r>
      <w:r w:rsidR="001724DB">
        <w:rPr>
          <w:sz w:val="26"/>
          <w:szCs w:val="26"/>
        </w:rPr>
        <w:t>s</w:t>
      </w:r>
      <w:r>
        <w:rPr>
          <w:sz w:val="26"/>
          <w:szCs w:val="26"/>
        </w:rPr>
        <w:t xml:space="preserve"> w</w:t>
      </w:r>
      <w:r w:rsidR="001724DB">
        <w:rPr>
          <w:sz w:val="26"/>
          <w:szCs w:val="26"/>
        </w:rPr>
        <w:t>ere</w:t>
      </w:r>
      <w:r>
        <w:rPr>
          <w:sz w:val="26"/>
          <w:szCs w:val="26"/>
        </w:rPr>
        <w:t xml:space="preserve"> determined </w:t>
      </w:r>
      <w:r w:rsidR="001724DB">
        <w:rPr>
          <w:sz w:val="26"/>
          <w:szCs w:val="26"/>
        </w:rPr>
        <w:t xml:space="preserve">by Duquesne </w:t>
      </w:r>
      <w:r>
        <w:rPr>
          <w:sz w:val="26"/>
          <w:szCs w:val="26"/>
        </w:rPr>
        <w:t xml:space="preserve">and </w:t>
      </w:r>
      <w:r w:rsidR="00E85EE8">
        <w:rPr>
          <w:sz w:val="26"/>
          <w:szCs w:val="26"/>
        </w:rPr>
        <w:t>argues</w:t>
      </w:r>
      <w:r>
        <w:rPr>
          <w:sz w:val="26"/>
          <w:szCs w:val="26"/>
        </w:rPr>
        <w:t xml:space="preserve"> </w:t>
      </w:r>
      <w:r w:rsidR="00853D05">
        <w:rPr>
          <w:sz w:val="26"/>
          <w:szCs w:val="26"/>
        </w:rPr>
        <w:t xml:space="preserve">that </w:t>
      </w:r>
      <w:r>
        <w:rPr>
          <w:sz w:val="26"/>
          <w:szCs w:val="26"/>
        </w:rPr>
        <w:t>the Company miscalculated her bill</w:t>
      </w:r>
      <w:r w:rsidR="00E85EE8">
        <w:rPr>
          <w:sz w:val="26"/>
          <w:szCs w:val="26"/>
        </w:rPr>
        <w:t>s</w:t>
      </w:r>
      <w:r>
        <w:rPr>
          <w:sz w:val="26"/>
          <w:szCs w:val="26"/>
        </w:rPr>
        <w:t>.  Exc. at 2.</w:t>
      </w:r>
    </w:p>
    <w:p w:rsidR="00F95178" w:rsidRDefault="00F95178" w:rsidP="008378CA">
      <w:pPr>
        <w:widowControl/>
        <w:spacing w:line="360" w:lineRule="auto"/>
        <w:ind w:firstLine="1440"/>
        <w:rPr>
          <w:rFonts w:eastAsia="Calibri"/>
          <w:sz w:val="26"/>
          <w:szCs w:val="26"/>
        </w:rPr>
      </w:pPr>
    </w:p>
    <w:p w:rsidR="00F95178" w:rsidRPr="001E2AD3" w:rsidRDefault="00F95178" w:rsidP="008378CA">
      <w:pPr>
        <w:widowControl/>
        <w:spacing w:line="360" w:lineRule="auto"/>
        <w:ind w:firstLine="1440"/>
        <w:rPr>
          <w:rFonts w:eastAsia="Calibri"/>
          <w:sz w:val="26"/>
          <w:szCs w:val="26"/>
        </w:rPr>
      </w:pPr>
      <w:r>
        <w:rPr>
          <w:rFonts w:eastAsia="Calibri"/>
          <w:sz w:val="26"/>
          <w:szCs w:val="26"/>
        </w:rPr>
        <w:t xml:space="preserve">In Reply, Duquesne </w:t>
      </w:r>
      <w:r w:rsidR="007D49A7">
        <w:rPr>
          <w:rFonts w:eastAsia="Calibri"/>
          <w:sz w:val="26"/>
          <w:szCs w:val="26"/>
        </w:rPr>
        <w:t xml:space="preserve">requests that the Commission dismiss </w:t>
      </w:r>
      <w:r w:rsidR="00DE7FCA">
        <w:rPr>
          <w:rFonts w:eastAsia="Calibri"/>
          <w:sz w:val="26"/>
          <w:szCs w:val="26"/>
        </w:rPr>
        <w:t>th</w:t>
      </w:r>
      <w:r w:rsidR="00250208">
        <w:rPr>
          <w:rFonts w:eastAsia="Calibri"/>
          <w:sz w:val="26"/>
          <w:szCs w:val="26"/>
        </w:rPr>
        <w:t>e Complainant’s</w:t>
      </w:r>
      <w:r w:rsidR="00DE7FCA">
        <w:rPr>
          <w:rFonts w:eastAsia="Calibri"/>
          <w:sz w:val="26"/>
          <w:szCs w:val="26"/>
        </w:rPr>
        <w:t xml:space="preserve"> Exception </w:t>
      </w:r>
      <w:r w:rsidR="00250208">
        <w:rPr>
          <w:rFonts w:eastAsia="Calibri"/>
          <w:sz w:val="26"/>
          <w:szCs w:val="26"/>
        </w:rPr>
        <w:t xml:space="preserve">No. 1 </w:t>
      </w:r>
      <w:r>
        <w:rPr>
          <w:rFonts w:eastAsia="Calibri"/>
          <w:sz w:val="26"/>
          <w:szCs w:val="26"/>
        </w:rPr>
        <w:t>because FOF No. 12 is supported by undisputed evidence</w:t>
      </w:r>
      <w:r w:rsidR="001724DB">
        <w:rPr>
          <w:rFonts w:eastAsia="Calibri"/>
          <w:sz w:val="26"/>
          <w:szCs w:val="26"/>
        </w:rPr>
        <w:t xml:space="preserve"> in the record.  According to Duquesne, </w:t>
      </w:r>
      <w:r w:rsidR="00630337">
        <w:rPr>
          <w:rFonts w:eastAsia="Calibri"/>
          <w:sz w:val="26"/>
          <w:szCs w:val="26"/>
        </w:rPr>
        <w:t xml:space="preserve">the Complainant </w:t>
      </w:r>
      <w:r w:rsidR="00DE7FCA">
        <w:rPr>
          <w:rFonts w:eastAsia="Calibri"/>
          <w:sz w:val="26"/>
          <w:szCs w:val="26"/>
        </w:rPr>
        <w:t xml:space="preserve">did not </w:t>
      </w:r>
      <w:r w:rsidR="001724DB">
        <w:rPr>
          <w:rFonts w:eastAsia="Calibri"/>
          <w:sz w:val="26"/>
          <w:szCs w:val="26"/>
        </w:rPr>
        <w:t>provide</w:t>
      </w:r>
      <w:r w:rsidR="00DE7FCA">
        <w:rPr>
          <w:rFonts w:eastAsia="Calibri"/>
          <w:sz w:val="26"/>
          <w:szCs w:val="26"/>
        </w:rPr>
        <w:t xml:space="preserve"> any </w:t>
      </w:r>
      <w:r w:rsidR="001724DB">
        <w:rPr>
          <w:rFonts w:eastAsia="Calibri"/>
          <w:sz w:val="26"/>
          <w:szCs w:val="26"/>
        </w:rPr>
        <w:t xml:space="preserve">evidence to </w:t>
      </w:r>
      <w:r w:rsidR="00250208">
        <w:rPr>
          <w:rFonts w:eastAsia="Calibri"/>
          <w:sz w:val="26"/>
          <w:szCs w:val="26"/>
        </w:rPr>
        <w:t>support</w:t>
      </w:r>
      <w:r w:rsidR="001724DB">
        <w:rPr>
          <w:rFonts w:eastAsia="Calibri"/>
          <w:sz w:val="26"/>
          <w:szCs w:val="26"/>
        </w:rPr>
        <w:t xml:space="preserve"> her </w:t>
      </w:r>
      <w:r w:rsidR="00250208">
        <w:rPr>
          <w:rFonts w:eastAsia="Calibri"/>
          <w:sz w:val="26"/>
          <w:szCs w:val="26"/>
        </w:rPr>
        <w:t>allegation</w:t>
      </w:r>
      <w:r w:rsidR="001724DB">
        <w:rPr>
          <w:rFonts w:eastAsia="Calibri"/>
          <w:sz w:val="26"/>
          <w:szCs w:val="26"/>
        </w:rPr>
        <w:t xml:space="preserve"> that Duquesne billed her </w:t>
      </w:r>
      <w:r w:rsidR="00630337">
        <w:rPr>
          <w:rFonts w:eastAsia="Calibri"/>
          <w:sz w:val="26"/>
          <w:szCs w:val="26"/>
        </w:rPr>
        <w:t>under incorrect CAP percentages.  Rather, Duquesne argues</w:t>
      </w:r>
      <w:r w:rsidR="00250208">
        <w:rPr>
          <w:rFonts w:eastAsia="Calibri"/>
          <w:sz w:val="26"/>
          <w:szCs w:val="26"/>
        </w:rPr>
        <w:t>,</w:t>
      </w:r>
      <w:r w:rsidR="00630337">
        <w:rPr>
          <w:rFonts w:eastAsia="Calibri"/>
          <w:sz w:val="26"/>
          <w:szCs w:val="26"/>
        </w:rPr>
        <w:t xml:space="preserve"> its witnesses and the several exhibits it provided in this proceeding explain how the percentages under which the Complainant was billed were calculated.  R.</w:t>
      </w:r>
      <w:r w:rsidR="003A47BD">
        <w:rPr>
          <w:rFonts w:eastAsia="Calibri"/>
          <w:sz w:val="26"/>
          <w:szCs w:val="26"/>
        </w:rPr>
        <w:t> </w:t>
      </w:r>
      <w:r w:rsidR="00630337">
        <w:rPr>
          <w:rFonts w:eastAsia="Calibri"/>
          <w:sz w:val="26"/>
          <w:szCs w:val="26"/>
        </w:rPr>
        <w:t>Exc. at 4-5</w:t>
      </w:r>
      <w:r w:rsidR="00686E65">
        <w:rPr>
          <w:rFonts w:eastAsia="Calibri"/>
          <w:sz w:val="26"/>
          <w:szCs w:val="26"/>
        </w:rPr>
        <w:t xml:space="preserve"> (citing </w:t>
      </w:r>
      <w:r w:rsidR="00250208">
        <w:rPr>
          <w:i/>
          <w:sz w:val="26"/>
          <w:szCs w:val="26"/>
        </w:rPr>
        <w:t>Nov. 2017</w:t>
      </w:r>
      <w:r w:rsidR="00250208" w:rsidRPr="00F514AC">
        <w:rPr>
          <w:i/>
          <w:sz w:val="26"/>
          <w:szCs w:val="26"/>
        </w:rPr>
        <w:t xml:space="preserve"> </w:t>
      </w:r>
      <w:r w:rsidR="00250208">
        <w:rPr>
          <w:i/>
          <w:sz w:val="26"/>
          <w:szCs w:val="26"/>
        </w:rPr>
        <w:t>Tr</w:t>
      </w:r>
      <w:r w:rsidR="00250208">
        <w:rPr>
          <w:rFonts w:eastAsia="Calibri"/>
          <w:sz w:val="26"/>
          <w:szCs w:val="26"/>
        </w:rPr>
        <w:t xml:space="preserve">. </w:t>
      </w:r>
      <w:r w:rsidR="00686E65">
        <w:rPr>
          <w:rFonts w:eastAsia="Calibri"/>
          <w:sz w:val="26"/>
          <w:szCs w:val="26"/>
        </w:rPr>
        <w:t xml:space="preserve">at 36-37, </w:t>
      </w:r>
      <w:r w:rsidR="00250208">
        <w:rPr>
          <w:i/>
          <w:sz w:val="26"/>
          <w:szCs w:val="26"/>
        </w:rPr>
        <w:t>April 2018</w:t>
      </w:r>
      <w:r w:rsidR="00250208" w:rsidRPr="00F514AC">
        <w:rPr>
          <w:i/>
          <w:sz w:val="26"/>
          <w:szCs w:val="26"/>
        </w:rPr>
        <w:t xml:space="preserve"> </w:t>
      </w:r>
      <w:r w:rsidR="00250208">
        <w:rPr>
          <w:i/>
          <w:sz w:val="26"/>
          <w:szCs w:val="26"/>
        </w:rPr>
        <w:t>Tr</w:t>
      </w:r>
      <w:r w:rsidR="00250208">
        <w:rPr>
          <w:rFonts w:eastAsia="Calibri"/>
          <w:sz w:val="26"/>
          <w:szCs w:val="26"/>
        </w:rPr>
        <w:t xml:space="preserve">. </w:t>
      </w:r>
      <w:r w:rsidR="00686E65">
        <w:rPr>
          <w:rFonts w:eastAsia="Calibri"/>
          <w:sz w:val="26"/>
          <w:szCs w:val="26"/>
        </w:rPr>
        <w:t>at 16-18; Exhs. B, D, E, F, and</w:t>
      </w:r>
      <w:r w:rsidR="003A47BD">
        <w:rPr>
          <w:rFonts w:eastAsia="Calibri"/>
          <w:sz w:val="26"/>
          <w:szCs w:val="26"/>
        </w:rPr>
        <w:t> </w:t>
      </w:r>
      <w:r w:rsidR="00686E65">
        <w:rPr>
          <w:rFonts w:eastAsia="Calibri"/>
          <w:sz w:val="26"/>
          <w:szCs w:val="26"/>
        </w:rPr>
        <w:t>G)</w:t>
      </w:r>
      <w:r w:rsidR="00630337">
        <w:rPr>
          <w:rFonts w:eastAsia="Calibri"/>
          <w:sz w:val="26"/>
          <w:szCs w:val="26"/>
        </w:rPr>
        <w:t>.</w:t>
      </w:r>
      <w:r>
        <w:rPr>
          <w:rFonts w:eastAsia="Calibri"/>
          <w:sz w:val="26"/>
          <w:szCs w:val="26"/>
        </w:rPr>
        <w:t xml:space="preserve"> </w:t>
      </w:r>
    </w:p>
    <w:p w:rsidR="001E2AD3" w:rsidRDefault="001E2AD3" w:rsidP="008378CA">
      <w:pPr>
        <w:widowControl/>
        <w:spacing w:line="360" w:lineRule="auto"/>
        <w:ind w:firstLine="1440"/>
        <w:rPr>
          <w:rFonts w:eastAsia="Calibri"/>
          <w:sz w:val="26"/>
          <w:szCs w:val="26"/>
        </w:rPr>
      </w:pPr>
    </w:p>
    <w:p w:rsidR="009E55F1" w:rsidRDefault="009E55F1" w:rsidP="009E55F1">
      <w:pPr>
        <w:widowControl/>
        <w:spacing w:line="360" w:lineRule="auto"/>
        <w:ind w:firstLine="1440"/>
        <w:rPr>
          <w:sz w:val="26"/>
          <w:szCs w:val="26"/>
        </w:rPr>
      </w:pPr>
      <w:r>
        <w:rPr>
          <w:rFonts w:eastAsia="Calibri"/>
          <w:sz w:val="26"/>
          <w:szCs w:val="26"/>
        </w:rPr>
        <w:t>In her Exception No. 2, the Complainant disputes FOF No. 14, which states “</w:t>
      </w:r>
      <w:r>
        <w:rPr>
          <w:sz w:val="26"/>
          <w:szCs w:val="26"/>
        </w:rPr>
        <w:t>[a]</w:t>
      </w:r>
      <w:r w:rsidRPr="009E55F1">
        <w:rPr>
          <w:sz w:val="26"/>
          <w:szCs w:val="26"/>
        </w:rPr>
        <w:t>s of February 19, 2018, the account balance totaled $2,528.79 and the CAP arrears balance totaled $2,485.14. (Nov. Tr. 23, 49; Apr. Tr. 15, 43, 65; Duquesne Light Exhibits A &amp; 1).</w:t>
      </w:r>
      <w:r>
        <w:rPr>
          <w:sz w:val="26"/>
          <w:szCs w:val="26"/>
        </w:rPr>
        <w:t xml:space="preserve">”  </w:t>
      </w:r>
      <w:r w:rsidR="00E7765E">
        <w:rPr>
          <w:sz w:val="26"/>
          <w:szCs w:val="26"/>
        </w:rPr>
        <w:t xml:space="preserve">I.D. at 5.  </w:t>
      </w:r>
      <w:r w:rsidR="001044C8">
        <w:rPr>
          <w:sz w:val="26"/>
          <w:szCs w:val="26"/>
        </w:rPr>
        <w:t xml:space="preserve">The Complainant argues the </w:t>
      </w:r>
      <w:r w:rsidR="002460F7">
        <w:rPr>
          <w:sz w:val="26"/>
          <w:szCs w:val="26"/>
        </w:rPr>
        <w:t xml:space="preserve">overdue </w:t>
      </w:r>
      <w:r w:rsidR="00DB3552">
        <w:rPr>
          <w:sz w:val="26"/>
          <w:szCs w:val="26"/>
        </w:rPr>
        <w:t xml:space="preserve">amount </w:t>
      </w:r>
      <w:r w:rsidR="002460F7">
        <w:rPr>
          <w:sz w:val="26"/>
          <w:szCs w:val="26"/>
        </w:rPr>
        <w:t>as of July 5, 2018</w:t>
      </w:r>
      <w:r w:rsidR="00DB3552">
        <w:rPr>
          <w:sz w:val="26"/>
          <w:szCs w:val="26"/>
        </w:rPr>
        <w:t>,</w:t>
      </w:r>
      <w:r w:rsidR="002460F7">
        <w:rPr>
          <w:sz w:val="26"/>
          <w:szCs w:val="26"/>
        </w:rPr>
        <w:t xml:space="preserve"> was $1,950.11.  In support of this claim, the Complainant attached a </w:t>
      </w:r>
      <w:r w:rsidR="008617A6">
        <w:rPr>
          <w:sz w:val="26"/>
          <w:szCs w:val="26"/>
        </w:rPr>
        <w:t xml:space="preserve">10 Day </w:t>
      </w:r>
      <w:r w:rsidR="002460F7">
        <w:rPr>
          <w:sz w:val="26"/>
          <w:szCs w:val="26"/>
        </w:rPr>
        <w:t>Shut-</w:t>
      </w:r>
      <w:r w:rsidR="008617A6">
        <w:rPr>
          <w:sz w:val="26"/>
          <w:szCs w:val="26"/>
        </w:rPr>
        <w:t>O</w:t>
      </w:r>
      <w:r w:rsidR="002460F7">
        <w:rPr>
          <w:sz w:val="26"/>
          <w:szCs w:val="26"/>
        </w:rPr>
        <w:t xml:space="preserve">ff Notice </w:t>
      </w:r>
      <w:r w:rsidR="00E7765E">
        <w:rPr>
          <w:sz w:val="26"/>
          <w:szCs w:val="26"/>
        </w:rPr>
        <w:t>dated July 5, 201</w:t>
      </w:r>
      <w:r w:rsidR="00527D12">
        <w:rPr>
          <w:sz w:val="26"/>
          <w:szCs w:val="26"/>
        </w:rPr>
        <w:t>7</w:t>
      </w:r>
      <w:r w:rsidR="00E7765E">
        <w:rPr>
          <w:sz w:val="26"/>
          <w:szCs w:val="26"/>
        </w:rPr>
        <w:t xml:space="preserve">, that was </w:t>
      </w:r>
      <w:r w:rsidR="002460F7">
        <w:rPr>
          <w:sz w:val="26"/>
          <w:szCs w:val="26"/>
        </w:rPr>
        <w:t>issued to her by Duquesne.  Exc. at 2-3.</w:t>
      </w:r>
    </w:p>
    <w:p w:rsidR="003A47BD" w:rsidRDefault="003A47BD" w:rsidP="009E55F1">
      <w:pPr>
        <w:widowControl/>
        <w:spacing w:line="360" w:lineRule="auto"/>
        <w:ind w:firstLine="1440"/>
        <w:rPr>
          <w:sz w:val="26"/>
          <w:szCs w:val="26"/>
        </w:rPr>
      </w:pPr>
    </w:p>
    <w:p w:rsidR="009E55F1" w:rsidRPr="001E2AD3" w:rsidRDefault="009E55F1" w:rsidP="009E55F1">
      <w:pPr>
        <w:widowControl/>
        <w:spacing w:line="360" w:lineRule="auto"/>
        <w:ind w:firstLine="1440"/>
        <w:rPr>
          <w:rFonts w:eastAsia="Calibri"/>
          <w:sz w:val="26"/>
          <w:szCs w:val="26"/>
        </w:rPr>
      </w:pPr>
      <w:r>
        <w:rPr>
          <w:rFonts w:eastAsia="Calibri"/>
          <w:sz w:val="26"/>
          <w:szCs w:val="26"/>
        </w:rPr>
        <w:t>In Reply, Duquesne avers that because FOF No. 1</w:t>
      </w:r>
      <w:r w:rsidR="002460F7">
        <w:rPr>
          <w:rFonts w:eastAsia="Calibri"/>
          <w:sz w:val="26"/>
          <w:szCs w:val="26"/>
        </w:rPr>
        <w:t>4</w:t>
      </w:r>
      <w:r>
        <w:rPr>
          <w:rFonts w:eastAsia="Calibri"/>
          <w:sz w:val="26"/>
          <w:szCs w:val="26"/>
        </w:rPr>
        <w:t xml:space="preserve"> is </w:t>
      </w:r>
      <w:r w:rsidR="00741CAF">
        <w:rPr>
          <w:rFonts w:eastAsia="Calibri"/>
          <w:sz w:val="26"/>
          <w:szCs w:val="26"/>
        </w:rPr>
        <w:t xml:space="preserve">also </w:t>
      </w:r>
      <w:r>
        <w:rPr>
          <w:rFonts w:eastAsia="Calibri"/>
          <w:sz w:val="26"/>
          <w:szCs w:val="26"/>
        </w:rPr>
        <w:t xml:space="preserve">supported by undisputed evidence in the record, this Exception </w:t>
      </w:r>
      <w:r w:rsidR="008851FB">
        <w:rPr>
          <w:rFonts w:eastAsia="Calibri"/>
          <w:sz w:val="26"/>
          <w:szCs w:val="26"/>
        </w:rPr>
        <w:t xml:space="preserve">also </w:t>
      </w:r>
      <w:r>
        <w:rPr>
          <w:rFonts w:eastAsia="Calibri"/>
          <w:sz w:val="26"/>
          <w:szCs w:val="26"/>
        </w:rPr>
        <w:t xml:space="preserve">must be dismissed.  According to Duquesne, </w:t>
      </w:r>
      <w:r w:rsidR="00AD5F7A">
        <w:rPr>
          <w:rFonts w:eastAsia="Calibri"/>
          <w:sz w:val="26"/>
          <w:szCs w:val="26"/>
        </w:rPr>
        <w:t xml:space="preserve">the testimony of </w:t>
      </w:r>
      <w:r>
        <w:rPr>
          <w:rFonts w:eastAsia="Calibri"/>
          <w:sz w:val="26"/>
          <w:szCs w:val="26"/>
        </w:rPr>
        <w:t>its witness</w:t>
      </w:r>
      <w:r w:rsidR="002460F7">
        <w:rPr>
          <w:rFonts w:eastAsia="Calibri"/>
          <w:sz w:val="26"/>
          <w:szCs w:val="26"/>
        </w:rPr>
        <w:t>, Margaret Mueller, during the</w:t>
      </w:r>
      <w:r w:rsidR="002E43DE">
        <w:rPr>
          <w:rFonts w:eastAsia="Calibri"/>
          <w:sz w:val="26"/>
          <w:szCs w:val="26"/>
        </w:rPr>
        <w:t xml:space="preserve"> </w:t>
      </w:r>
      <w:r w:rsidR="002E43DE">
        <w:rPr>
          <w:sz w:val="26"/>
          <w:szCs w:val="26"/>
        </w:rPr>
        <w:t>April 6, 2018 hearing</w:t>
      </w:r>
      <w:r w:rsidR="00AD5F7A">
        <w:rPr>
          <w:i/>
          <w:sz w:val="26"/>
          <w:szCs w:val="26"/>
        </w:rPr>
        <w:t>,</w:t>
      </w:r>
      <w:r w:rsidR="00AD5F7A">
        <w:rPr>
          <w:rFonts w:eastAsia="Calibri"/>
          <w:sz w:val="26"/>
          <w:szCs w:val="26"/>
        </w:rPr>
        <w:t xml:space="preserve"> </w:t>
      </w:r>
      <w:r w:rsidR="00C431FB">
        <w:rPr>
          <w:rFonts w:eastAsia="Calibri"/>
          <w:sz w:val="26"/>
          <w:szCs w:val="26"/>
        </w:rPr>
        <w:t xml:space="preserve">and </w:t>
      </w:r>
      <w:r w:rsidR="00344A55">
        <w:rPr>
          <w:rFonts w:eastAsia="Calibri"/>
          <w:sz w:val="26"/>
          <w:szCs w:val="26"/>
        </w:rPr>
        <w:t xml:space="preserve">the </w:t>
      </w:r>
      <w:r w:rsidR="00C431FB">
        <w:rPr>
          <w:rFonts w:eastAsia="Calibri"/>
          <w:sz w:val="26"/>
          <w:szCs w:val="26"/>
        </w:rPr>
        <w:t xml:space="preserve">evidence </w:t>
      </w:r>
      <w:r w:rsidR="008851FB">
        <w:rPr>
          <w:rFonts w:eastAsia="Calibri"/>
          <w:sz w:val="26"/>
          <w:szCs w:val="26"/>
        </w:rPr>
        <w:t xml:space="preserve">Duquesne </w:t>
      </w:r>
      <w:r w:rsidR="00C431FB">
        <w:rPr>
          <w:rFonts w:eastAsia="Calibri"/>
          <w:sz w:val="26"/>
          <w:szCs w:val="26"/>
        </w:rPr>
        <w:t xml:space="preserve">submitted </w:t>
      </w:r>
      <w:r w:rsidR="003A440D">
        <w:rPr>
          <w:rFonts w:eastAsia="Calibri"/>
          <w:sz w:val="26"/>
          <w:szCs w:val="26"/>
        </w:rPr>
        <w:t xml:space="preserve">during the hearing confirm </w:t>
      </w:r>
      <w:r w:rsidR="002460F7">
        <w:rPr>
          <w:rFonts w:eastAsia="Calibri"/>
          <w:sz w:val="26"/>
          <w:szCs w:val="26"/>
        </w:rPr>
        <w:t>that the Complainant’s account balance as of February 19, 2018, was $2,528.79</w:t>
      </w:r>
      <w:r w:rsidR="00741CAF">
        <w:rPr>
          <w:rFonts w:eastAsia="Calibri"/>
          <w:sz w:val="26"/>
          <w:szCs w:val="26"/>
        </w:rPr>
        <w:t>,</w:t>
      </w:r>
      <w:r w:rsidR="002460F7">
        <w:rPr>
          <w:rFonts w:eastAsia="Calibri"/>
          <w:sz w:val="26"/>
          <w:szCs w:val="26"/>
        </w:rPr>
        <w:t xml:space="preserve"> and her CAP arrears totaled </w:t>
      </w:r>
      <w:r w:rsidR="001D5449">
        <w:rPr>
          <w:rFonts w:eastAsia="Calibri"/>
          <w:sz w:val="26"/>
          <w:szCs w:val="26"/>
        </w:rPr>
        <w:t xml:space="preserve">$2,485.14.  R. Exc. at 5 (citing </w:t>
      </w:r>
      <w:r w:rsidR="00DB3552">
        <w:rPr>
          <w:i/>
          <w:sz w:val="26"/>
          <w:szCs w:val="26"/>
        </w:rPr>
        <w:t>April 2018</w:t>
      </w:r>
      <w:r w:rsidR="00DB3552" w:rsidRPr="00F514AC">
        <w:rPr>
          <w:i/>
          <w:sz w:val="26"/>
          <w:szCs w:val="26"/>
        </w:rPr>
        <w:t xml:space="preserve"> </w:t>
      </w:r>
      <w:r w:rsidR="00DB3552">
        <w:rPr>
          <w:i/>
          <w:sz w:val="26"/>
          <w:szCs w:val="26"/>
        </w:rPr>
        <w:t>Tr</w:t>
      </w:r>
      <w:r w:rsidR="00DB3552">
        <w:rPr>
          <w:rFonts w:eastAsia="Calibri"/>
          <w:sz w:val="26"/>
          <w:szCs w:val="26"/>
        </w:rPr>
        <w:t xml:space="preserve">. </w:t>
      </w:r>
      <w:r w:rsidR="001D5449">
        <w:rPr>
          <w:rFonts w:eastAsia="Calibri"/>
          <w:sz w:val="26"/>
          <w:szCs w:val="26"/>
        </w:rPr>
        <w:t>at 15, 65; Exh. 1).</w:t>
      </w:r>
    </w:p>
    <w:p w:rsidR="0021600C" w:rsidRDefault="0021600C" w:rsidP="008378CA">
      <w:pPr>
        <w:widowControl/>
        <w:spacing w:line="360" w:lineRule="auto"/>
        <w:ind w:firstLine="1440"/>
        <w:rPr>
          <w:rFonts w:eastAsia="Calibri"/>
          <w:sz w:val="26"/>
          <w:szCs w:val="26"/>
        </w:rPr>
      </w:pPr>
    </w:p>
    <w:p w:rsidR="00CB5850" w:rsidRDefault="000E1C96" w:rsidP="008851FB">
      <w:pPr>
        <w:widowControl/>
        <w:spacing w:line="360" w:lineRule="auto"/>
        <w:ind w:firstLine="1440"/>
        <w:rPr>
          <w:sz w:val="26"/>
          <w:szCs w:val="26"/>
        </w:rPr>
      </w:pPr>
      <w:r>
        <w:rPr>
          <w:rFonts w:eastAsia="Calibri"/>
          <w:sz w:val="26"/>
          <w:szCs w:val="26"/>
        </w:rPr>
        <w:t xml:space="preserve">In her Exception No. 3, the Complainant disputes FOF No. 21, which states </w:t>
      </w:r>
      <w:r w:rsidRPr="000E1C96">
        <w:rPr>
          <w:sz w:val="26"/>
          <w:szCs w:val="26"/>
        </w:rPr>
        <w:t>“[f]rom June 2013 to March 2018, Complainant’s account balance increased from $955.08 to $2,528.79. (Duquesne Light Exhibit 1).</w:t>
      </w:r>
      <w:r>
        <w:rPr>
          <w:sz w:val="26"/>
          <w:szCs w:val="26"/>
        </w:rPr>
        <w:t xml:space="preserve">”  I.D. at </w:t>
      </w:r>
      <w:r w:rsidR="00880E1B">
        <w:rPr>
          <w:sz w:val="26"/>
          <w:szCs w:val="26"/>
        </w:rPr>
        <w:t>6</w:t>
      </w:r>
      <w:r>
        <w:rPr>
          <w:sz w:val="26"/>
          <w:szCs w:val="26"/>
        </w:rPr>
        <w:t xml:space="preserve">.  The Complainant argues </w:t>
      </w:r>
      <w:r w:rsidR="008851FB">
        <w:rPr>
          <w:sz w:val="26"/>
          <w:szCs w:val="26"/>
        </w:rPr>
        <w:t xml:space="preserve">that </w:t>
      </w:r>
      <w:r>
        <w:rPr>
          <w:sz w:val="26"/>
          <w:szCs w:val="26"/>
        </w:rPr>
        <w:t xml:space="preserve">the </w:t>
      </w:r>
      <w:r w:rsidR="00CB5850">
        <w:rPr>
          <w:sz w:val="26"/>
          <w:szCs w:val="26"/>
        </w:rPr>
        <w:t xml:space="preserve">$955.08 balance from June 2013 is from a previous address and </w:t>
      </w:r>
      <w:r w:rsidR="00224FDF">
        <w:rPr>
          <w:sz w:val="26"/>
          <w:szCs w:val="26"/>
        </w:rPr>
        <w:t xml:space="preserve">in accordance with </w:t>
      </w:r>
      <w:r w:rsidR="002F7889">
        <w:rPr>
          <w:sz w:val="26"/>
          <w:szCs w:val="26"/>
        </w:rPr>
        <w:t xml:space="preserve">the four-year record </w:t>
      </w:r>
      <w:r w:rsidR="00527D12">
        <w:rPr>
          <w:sz w:val="26"/>
          <w:szCs w:val="26"/>
        </w:rPr>
        <w:t>rule</w:t>
      </w:r>
      <w:r w:rsidR="00224FDF">
        <w:rPr>
          <w:sz w:val="26"/>
          <w:szCs w:val="26"/>
        </w:rPr>
        <w:t>, the June 2013 balance</w:t>
      </w:r>
      <w:r w:rsidR="002F7889">
        <w:rPr>
          <w:sz w:val="26"/>
          <w:szCs w:val="26"/>
        </w:rPr>
        <w:t xml:space="preserve"> </w:t>
      </w:r>
      <w:r w:rsidR="00CB5850">
        <w:rPr>
          <w:sz w:val="26"/>
          <w:szCs w:val="26"/>
        </w:rPr>
        <w:t xml:space="preserve">should not have been </w:t>
      </w:r>
      <w:r w:rsidR="00C063CA">
        <w:rPr>
          <w:sz w:val="26"/>
          <w:szCs w:val="26"/>
        </w:rPr>
        <w:t xml:space="preserve">included in her current account balance, let alone, </w:t>
      </w:r>
      <w:r w:rsidR="005913FD">
        <w:rPr>
          <w:sz w:val="26"/>
          <w:szCs w:val="26"/>
        </w:rPr>
        <w:t>discussed in this proceeding</w:t>
      </w:r>
      <w:r w:rsidR="00CB5850">
        <w:rPr>
          <w:sz w:val="26"/>
          <w:szCs w:val="26"/>
        </w:rPr>
        <w:t xml:space="preserve">.  The Complainant avers </w:t>
      </w:r>
      <w:r w:rsidR="00880E1B">
        <w:rPr>
          <w:sz w:val="26"/>
          <w:szCs w:val="26"/>
        </w:rPr>
        <w:t>th</w:t>
      </w:r>
      <w:r w:rsidR="00224FDF">
        <w:rPr>
          <w:sz w:val="26"/>
          <w:szCs w:val="26"/>
        </w:rPr>
        <w:t>at th</w:t>
      </w:r>
      <w:r w:rsidR="00880E1B">
        <w:rPr>
          <w:sz w:val="26"/>
          <w:szCs w:val="26"/>
        </w:rPr>
        <w:t xml:space="preserve">e </w:t>
      </w:r>
      <w:r w:rsidR="00CB5850">
        <w:rPr>
          <w:sz w:val="26"/>
          <w:szCs w:val="26"/>
        </w:rPr>
        <w:t>$955.08 balance</w:t>
      </w:r>
      <w:r w:rsidR="00C063CA">
        <w:rPr>
          <w:sz w:val="26"/>
          <w:szCs w:val="26"/>
        </w:rPr>
        <w:t xml:space="preserve"> from </w:t>
      </w:r>
      <w:r w:rsidR="00CB5850">
        <w:rPr>
          <w:sz w:val="26"/>
          <w:szCs w:val="26"/>
        </w:rPr>
        <w:t xml:space="preserve">her previous address </w:t>
      </w:r>
      <w:r w:rsidR="00C063CA">
        <w:rPr>
          <w:sz w:val="26"/>
          <w:szCs w:val="26"/>
        </w:rPr>
        <w:t xml:space="preserve">was paid off </w:t>
      </w:r>
      <w:r w:rsidR="00CB5850">
        <w:rPr>
          <w:sz w:val="26"/>
          <w:szCs w:val="26"/>
        </w:rPr>
        <w:t>and accused Duquesne of inappropriately including</w:t>
      </w:r>
      <w:r w:rsidR="008E1301">
        <w:rPr>
          <w:sz w:val="26"/>
          <w:szCs w:val="26"/>
        </w:rPr>
        <w:t xml:space="preserve"> it </w:t>
      </w:r>
      <w:r w:rsidR="00CB5850">
        <w:rPr>
          <w:sz w:val="26"/>
          <w:szCs w:val="26"/>
        </w:rPr>
        <w:t xml:space="preserve">in her current outstanding </w:t>
      </w:r>
      <w:r w:rsidR="00D95D39">
        <w:rPr>
          <w:sz w:val="26"/>
          <w:szCs w:val="26"/>
        </w:rPr>
        <w:t xml:space="preserve">account </w:t>
      </w:r>
      <w:r w:rsidR="00CB5850">
        <w:rPr>
          <w:sz w:val="26"/>
          <w:szCs w:val="26"/>
        </w:rPr>
        <w:t>balance.  Exc. at 3-4.</w:t>
      </w:r>
    </w:p>
    <w:p w:rsidR="00CB5850" w:rsidRDefault="00CB5850" w:rsidP="00CB5850">
      <w:pPr>
        <w:widowControl/>
        <w:spacing w:line="360" w:lineRule="auto"/>
        <w:rPr>
          <w:sz w:val="26"/>
          <w:szCs w:val="26"/>
        </w:rPr>
      </w:pPr>
    </w:p>
    <w:p w:rsidR="00DD7DCA" w:rsidRDefault="000E1C96" w:rsidP="00131B65">
      <w:pPr>
        <w:widowControl/>
        <w:spacing w:line="360" w:lineRule="auto"/>
        <w:ind w:firstLine="1440"/>
        <w:rPr>
          <w:rFonts w:eastAsia="Calibri"/>
          <w:sz w:val="26"/>
          <w:szCs w:val="26"/>
        </w:rPr>
      </w:pPr>
      <w:r>
        <w:rPr>
          <w:rFonts w:eastAsia="Calibri"/>
          <w:sz w:val="26"/>
          <w:szCs w:val="26"/>
        </w:rPr>
        <w:t xml:space="preserve">In Reply, Duquesne avers that </w:t>
      </w:r>
      <w:r w:rsidR="00224FDF">
        <w:rPr>
          <w:rFonts w:eastAsia="Calibri"/>
          <w:sz w:val="26"/>
          <w:szCs w:val="26"/>
        </w:rPr>
        <w:t xml:space="preserve">unlike </w:t>
      </w:r>
      <w:r w:rsidR="00384779">
        <w:rPr>
          <w:rFonts w:eastAsia="Calibri"/>
          <w:sz w:val="26"/>
          <w:szCs w:val="26"/>
        </w:rPr>
        <w:t>the Complainant</w:t>
      </w:r>
      <w:r w:rsidR="00224FDF">
        <w:rPr>
          <w:rFonts w:eastAsia="Calibri"/>
          <w:sz w:val="26"/>
          <w:szCs w:val="26"/>
        </w:rPr>
        <w:t>,</w:t>
      </w:r>
      <w:r w:rsidR="00384779">
        <w:rPr>
          <w:rFonts w:eastAsia="Calibri"/>
          <w:sz w:val="26"/>
          <w:szCs w:val="26"/>
        </w:rPr>
        <w:t xml:space="preserve"> who offered no evidence to refute</w:t>
      </w:r>
      <w:r w:rsidR="00923E39">
        <w:rPr>
          <w:rFonts w:eastAsia="Calibri"/>
          <w:sz w:val="26"/>
          <w:szCs w:val="26"/>
        </w:rPr>
        <w:t xml:space="preserve"> FOF No. 21, the Company provided substantial evidence </w:t>
      </w:r>
      <w:r w:rsidR="00131B65">
        <w:rPr>
          <w:rFonts w:eastAsia="Calibri"/>
          <w:sz w:val="26"/>
          <w:szCs w:val="26"/>
        </w:rPr>
        <w:t xml:space="preserve">in this proceeding </w:t>
      </w:r>
      <w:r w:rsidR="00923E39">
        <w:rPr>
          <w:rFonts w:eastAsia="Calibri"/>
          <w:sz w:val="26"/>
          <w:szCs w:val="26"/>
        </w:rPr>
        <w:t>to support the fact that the Complainant’s account balance increased from $955.08 in June 2013 to $2,528.79 in March 2018</w:t>
      </w:r>
      <w:r>
        <w:rPr>
          <w:rFonts w:eastAsia="Calibri"/>
          <w:sz w:val="26"/>
          <w:szCs w:val="26"/>
        </w:rPr>
        <w:t xml:space="preserve">.  </w:t>
      </w:r>
      <w:r w:rsidR="00923E39">
        <w:rPr>
          <w:rFonts w:eastAsia="Calibri"/>
          <w:sz w:val="26"/>
          <w:szCs w:val="26"/>
        </w:rPr>
        <w:t xml:space="preserve">R. Exc. at 6.  </w:t>
      </w:r>
      <w:r>
        <w:rPr>
          <w:rFonts w:eastAsia="Calibri"/>
          <w:sz w:val="26"/>
          <w:szCs w:val="26"/>
        </w:rPr>
        <w:t xml:space="preserve">According to Duquesne, its witness, Margaret Mueller, testified </w:t>
      </w:r>
      <w:r w:rsidR="008E1301">
        <w:rPr>
          <w:rFonts w:eastAsia="Calibri"/>
          <w:sz w:val="26"/>
          <w:szCs w:val="26"/>
        </w:rPr>
        <w:t>during</w:t>
      </w:r>
      <w:r>
        <w:rPr>
          <w:rFonts w:eastAsia="Calibri"/>
          <w:sz w:val="26"/>
          <w:szCs w:val="26"/>
        </w:rPr>
        <w:t xml:space="preserve"> the </w:t>
      </w:r>
      <w:r w:rsidR="002E43DE">
        <w:rPr>
          <w:sz w:val="26"/>
          <w:szCs w:val="26"/>
        </w:rPr>
        <w:t xml:space="preserve">April 6, 2018 hearing </w:t>
      </w:r>
      <w:r w:rsidR="00923E39">
        <w:rPr>
          <w:rFonts w:eastAsia="Calibri"/>
          <w:sz w:val="26"/>
          <w:szCs w:val="26"/>
        </w:rPr>
        <w:t>that the Complainant had an account balance of $955.09 in June 2013 because she failed to pay</w:t>
      </w:r>
      <w:r w:rsidR="008E1301">
        <w:rPr>
          <w:rFonts w:eastAsia="Calibri"/>
          <w:sz w:val="26"/>
          <w:szCs w:val="26"/>
        </w:rPr>
        <w:t xml:space="preserve"> her </w:t>
      </w:r>
      <w:r w:rsidR="00923E39">
        <w:rPr>
          <w:rFonts w:eastAsia="Calibri"/>
          <w:sz w:val="26"/>
          <w:szCs w:val="26"/>
        </w:rPr>
        <w:t xml:space="preserve">electric service </w:t>
      </w:r>
      <w:r w:rsidR="008E1301">
        <w:rPr>
          <w:rFonts w:eastAsia="Calibri"/>
          <w:sz w:val="26"/>
          <w:szCs w:val="26"/>
        </w:rPr>
        <w:t>bill</w:t>
      </w:r>
      <w:r w:rsidR="0097472B">
        <w:rPr>
          <w:rFonts w:eastAsia="Calibri"/>
          <w:sz w:val="26"/>
          <w:szCs w:val="26"/>
        </w:rPr>
        <w:t>s</w:t>
      </w:r>
      <w:r w:rsidR="008E1301">
        <w:rPr>
          <w:rFonts w:eastAsia="Calibri"/>
          <w:sz w:val="26"/>
          <w:szCs w:val="26"/>
        </w:rPr>
        <w:t xml:space="preserve"> </w:t>
      </w:r>
      <w:r w:rsidR="00923E39">
        <w:rPr>
          <w:rFonts w:eastAsia="Calibri"/>
          <w:sz w:val="26"/>
          <w:szCs w:val="26"/>
        </w:rPr>
        <w:t>from 2012 to June 2013</w:t>
      </w:r>
      <w:r w:rsidR="0097472B">
        <w:rPr>
          <w:rFonts w:eastAsia="Calibri"/>
          <w:sz w:val="26"/>
          <w:szCs w:val="26"/>
        </w:rPr>
        <w:t>,</w:t>
      </w:r>
      <w:r w:rsidR="008E1301">
        <w:rPr>
          <w:rFonts w:eastAsia="Calibri"/>
          <w:sz w:val="26"/>
          <w:szCs w:val="26"/>
        </w:rPr>
        <w:t xml:space="preserve"> in full</w:t>
      </w:r>
      <w:r w:rsidR="00923E39">
        <w:rPr>
          <w:rFonts w:eastAsia="Calibri"/>
          <w:sz w:val="26"/>
          <w:szCs w:val="26"/>
        </w:rPr>
        <w:t xml:space="preserve">.  </w:t>
      </w:r>
      <w:r w:rsidR="003F1466">
        <w:rPr>
          <w:rFonts w:eastAsia="Calibri"/>
          <w:sz w:val="26"/>
          <w:szCs w:val="26"/>
        </w:rPr>
        <w:t xml:space="preserve">Therefore, Duquesne </w:t>
      </w:r>
      <w:r w:rsidR="00AC56F0">
        <w:rPr>
          <w:rFonts w:eastAsia="Calibri"/>
          <w:sz w:val="26"/>
          <w:szCs w:val="26"/>
        </w:rPr>
        <w:t xml:space="preserve">contends </w:t>
      </w:r>
      <w:r w:rsidR="003F1466">
        <w:rPr>
          <w:rFonts w:eastAsia="Calibri"/>
          <w:sz w:val="26"/>
          <w:szCs w:val="26"/>
        </w:rPr>
        <w:t>that this Exception</w:t>
      </w:r>
      <w:r w:rsidR="008E1301">
        <w:rPr>
          <w:rFonts w:eastAsia="Calibri"/>
          <w:sz w:val="26"/>
          <w:szCs w:val="26"/>
        </w:rPr>
        <w:t xml:space="preserve"> </w:t>
      </w:r>
      <w:r w:rsidR="003F1466">
        <w:rPr>
          <w:rFonts w:eastAsia="Calibri"/>
          <w:sz w:val="26"/>
          <w:szCs w:val="26"/>
        </w:rPr>
        <w:t>also</w:t>
      </w:r>
      <w:r w:rsidR="002A6D4E">
        <w:rPr>
          <w:rFonts w:eastAsia="Calibri"/>
          <w:sz w:val="26"/>
          <w:szCs w:val="26"/>
        </w:rPr>
        <w:t xml:space="preserve"> must </w:t>
      </w:r>
      <w:r w:rsidR="003F1466">
        <w:rPr>
          <w:rFonts w:eastAsia="Calibri"/>
          <w:sz w:val="26"/>
          <w:szCs w:val="26"/>
        </w:rPr>
        <w:t xml:space="preserve">be dismissed.  </w:t>
      </w:r>
      <w:r w:rsidR="003F1466" w:rsidRPr="00923E39">
        <w:rPr>
          <w:rFonts w:eastAsia="Calibri"/>
          <w:i/>
          <w:sz w:val="26"/>
          <w:szCs w:val="26"/>
        </w:rPr>
        <w:t xml:space="preserve">Id. </w:t>
      </w:r>
      <w:r w:rsidR="003F1466">
        <w:rPr>
          <w:rFonts w:eastAsia="Calibri"/>
          <w:sz w:val="26"/>
          <w:szCs w:val="26"/>
        </w:rPr>
        <w:t xml:space="preserve">(citing </w:t>
      </w:r>
      <w:r w:rsidR="003F1466">
        <w:rPr>
          <w:i/>
          <w:sz w:val="26"/>
          <w:szCs w:val="26"/>
        </w:rPr>
        <w:t>April 2018</w:t>
      </w:r>
      <w:r w:rsidR="003F1466" w:rsidRPr="00F514AC">
        <w:rPr>
          <w:i/>
          <w:sz w:val="26"/>
          <w:szCs w:val="26"/>
        </w:rPr>
        <w:t xml:space="preserve"> </w:t>
      </w:r>
      <w:r w:rsidR="003F1466">
        <w:rPr>
          <w:i/>
          <w:sz w:val="26"/>
          <w:szCs w:val="26"/>
        </w:rPr>
        <w:t>Tr</w:t>
      </w:r>
      <w:r w:rsidR="003F1466">
        <w:rPr>
          <w:rFonts w:eastAsia="Calibri"/>
          <w:sz w:val="26"/>
          <w:szCs w:val="26"/>
        </w:rPr>
        <w:t>. at 62-64).</w:t>
      </w:r>
    </w:p>
    <w:p w:rsidR="00DD7DCA" w:rsidRDefault="00DD7DCA" w:rsidP="00131B65">
      <w:pPr>
        <w:widowControl/>
        <w:spacing w:line="360" w:lineRule="auto"/>
        <w:ind w:firstLine="1440"/>
        <w:rPr>
          <w:rFonts w:eastAsia="Calibri"/>
          <w:sz w:val="26"/>
          <w:szCs w:val="26"/>
        </w:rPr>
      </w:pPr>
    </w:p>
    <w:p w:rsidR="00131B65" w:rsidRDefault="00DD7DCA" w:rsidP="00131B65">
      <w:pPr>
        <w:widowControl/>
        <w:spacing w:line="360" w:lineRule="auto"/>
        <w:ind w:firstLine="1440"/>
        <w:rPr>
          <w:rFonts w:eastAsia="Calibri"/>
          <w:sz w:val="26"/>
          <w:szCs w:val="26"/>
        </w:rPr>
      </w:pPr>
      <w:r>
        <w:rPr>
          <w:rFonts w:eastAsia="Calibri"/>
          <w:sz w:val="26"/>
          <w:szCs w:val="26"/>
        </w:rPr>
        <w:t xml:space="preserve">Finally, </w:t>
      </w:r>
      <w:r w:rsidR="00131B65">
        <w:rPr>
          <w:rFonts w:eastAsia="Calibri"/>
          <w:sz w:val="26"/>
          <w:szCs w:val="26"/>
        </w:rPr>
        <w:t xml:space="preserve">Duquesne avers </w:t>
      </w:r>
      <w:r w:rsidR="002A6D4E">
        <w:rPr>
          <w:rFonts w:eastAsia="Calibri"/>
          <w:sz w:val="26"/>
          <w:szCs w:val="26"/>
        </w:rPr>
        <w:t xml:space="preserve">that </w:t>
      </w:r>
      <w:r w:rsidR="00131B65">
        <w:rPr>
          <w:rFonts w:eastAsia="Calibri"/>
          <w:sz w:val="26"/>
          <w:szCs w:val="26"/>
        </w:rPr>
        <w:t xml:space="preserve">the Complainant failed to provide any evidence or documentation to support the claims in </w:t>
      </w:r>
      <w:r>
        <w:rPr>
          <w:rFonts w:eastAsia="Calibri"/>
          <w:sz w:val="26"/>
          <w:szCs w:val="26"/>
        </w:rPr>
        <w:t xml:space="preserve">her </w:t>
      </w:r>
      <w:r w:rsidR="00131B65">
        <w:rPr>
          <w:rFonts w:eastAsia="Calibri"/>
          <w:sz w:val="26"/>
          <w:szCs w:val="26"/>
        </w:rPr>
        <w:t>Exc</w:t>
      </w:r>
      <w:r>
        <w:rPr>
          <w:rFonts w:eastAsia="Calibri"/>
          <w:sz w:val="26"/>
          <w:szCs w:val="26"/>
        </w:rPr>
        <w:t>eptions</w:t>
      </w:r>
      <w:r w:rsidR="002A6D4E">
        <w:rPr>
          <w:rFonts w:eastAsia="Calibri"/>
          <w:sz w:val="26"/>
          <w:szCs w:val="26"/>
        </w:rPr>
        <w:t xml:space="preserve"> to the ALJ’s Initial Decision.</w:t>
      </w:r>
      <w:r>
        <w:rPr>
          <w:rFonts w:eastAsia="Calibri"/>
          <w:sz w:val="26"/>
          <w:szCs w:val="26"/>
        </w:rPr>
        <w:t xml:space="preserve">  </w:t>
      </w:r>
      <w:r w:rsidR="00211F60">
        <w:rPr>
          <w:rFonts w:eastAsia="Calibri"/>
          <w:sz w:val="26"/>
          <w:szCs w:val="26"/>
        </w:rPr>
        <w:t>Duquesne</w:t>
      </w:r>
      <w:r w:rsidR="002A6D4E">
        <w:rPr>
          <w:rFonts w:eastAsia="Calibri"/>
          <w:sz w:val="26"/>
          <w:szCs w:val="26"/>
        </w:rPr>
        <w:t xml:space="preserve"> submits that </w:t>
      </w:r>
      <w:r>
        <w:rPr>
          <w:rFonts w:eastAsia="Calibri"/>
          <w:sz w:val="26"/>
          <w:szCs w:val="26"/>
        </w:rPr>
        <w:t>every FOF in the Initial Decision is supported by adequate and credible evidence on the record.  Therefore, Duquesne requests that the Commission reject the Complainant’s Exceptions and adopt ALJ Dunderdale’s Initial Decision.  R. Exc. at 6.</w:t>
      </w:r>
    </w:p>
    <w:p w:rsidR="00907EF9" w:rsidRDefault="00907EF9" w:rsidP="00131B65">
      <w:pPr>
        <w:widowControl/>
        <w:spacing w:line="360" w:lineRule="auto"/>
        <w:ind w:firstLine="1440"/>
        <w:rPr>
          <w:rFonts w:eastAsia="Calibri"/>
          <w:sz w:val="26"/>
          <w:szCs w:val="26"/>
        </w:rPr>
      </w:pPr>
    </w:p>
    <w:p w:rsidR="00ED60FB" w:rsidRDefault="00ED60FB" w:rsidP="008378CA">
      <w:pPr>
        <w:keepNext/>
        <w:keepLines/>
        <w:widowControl/>
        <w:spacing w:line="360" w:lineRule="auto"/>
        <w:rPr>
          <w:b/>
          <w:sz w:val="26"/>
          <w:szCs w:val="26"/>
        </w:rPr>
      </w:pPr>
      <w:r w:rsidRPr="00A9787D">
        <w:rPr>
          <w:b/>
          <w:sz w:val="26"/>
          <w:szCs w:val="26"/>
        </w:rPr>
        <w:t>Disposition</w:t>
      </w:r>
    </w:p>
    <w:p w:rsidR="009D024C" w:rsidRDefault="009D024C" w:rsidP="008378CA">
      <w:pPr>
        <w:keepNext/>
        <w:keepLines/>
        <w:widowControl/>
        <w:spacing w:line="360" w:lineRule="auto"/>
        <w:rPr>
          <w:sz w:val="26"/>
          <w:szCs w:val="26"/>
        </w:rPr>
      </w:pPr>
    </w:p>
    <w:p w:rsidR="00905C67" w:rsidRDefault="002C1CD3" w:rsidP="008378CA">
      <w:pPr>
        <w:widowControl/>
        <w:spacing w:line="360" w:lineRule="auto"/>
        <w:ind w:firstLine="1440"/>
        <w:rPr>
          <w:sz w:val="26"/>
          <w:szCs w:val="26"/>
        </w:rPr>
      </w:pPr>
      <w:r>
        <w:rPr>
          <w:sz w:val="26"/>
          <w:szCs w:val="26"/>
        </w:rPr>
        <w:t>Upon our consideration of the record and the relevant facts in this matter, w</w:t>
      </w:r>
      <w:r w:rsidR="007A7849">
        <w:rPr>
          <w:sz w:val="26"/>
          <w:szCs w:val="26"/>
        </w:rPr>
        <w:t>e shall</w:t>
      </w:r>
      <w:r>
        <w:rPr>
          <w:sz w:val="26"/>
          <w:szCs w:val="26"/>
        </w:rPr>
        <w:t xml:space="preserve"> deny </w:t>
      </w:r>
      <w:r w:rsidR="007A7849" w:rsidRPr="004628D5">
        <w:rPr>
          <w:sz w:val="26"/>
          <w:szCs w:val="26"/>
        </w:rPr>
        <w:t xml:space="preserve">the </w:t>
      </w:r>
      <w:r w:rsidR="007A7849">
        <w:rPr>
          <w:sz w:val="26"/>
          <w:szCs w:val="26"/>
        </w:rPr>
        <w:t xml:space="preserve">Complainant’s </w:t>
      </w:r>
      <w:r w:rsidR="007A7849" w:rsidRPr="004628D5">
        <w:rPr>
          <w:sz w:val="26"/>
          <w:szCs w:val="26"/>
        </w:rPr>
        <w:t>Exceptions</w:t>
      </w:r>
      <w:r w:rsidR="007A7849">
        <w:rPr>
          <w:sz w:val="26"/>
          <w:szCs w:val="26"/>
        </w:rPr>
        <w:t>.</w:t>
      </w:r>
      <w:r w:rsidR="0026326F">
        <w:rPr>
          <w:sz w:val="26"/>
          <w:szCs w:val="26"/>
        </w:rPr>
        <w:t xml:space="preserve">  </w:t>
      </w:r>
      <w:r w:rsidR="00DD7DCA">
        <w:rPr>
          <w:sz w:val="26"/>
          <w:szCs w:val="26"/>
        </w:rPr>
        <w:t>We</w:t>
      </w:r>
      <w:r w:rsidR="00157123">
        <w:rPr>
          <w:sz w:val="26"/>
          <w:szCs w:val="26"/>
        </w:rPr>
        <w:t xml:space="preserve"> agree </w:t>
      </w:r>
      <w:r w:rsidR="00951EC5">
        <w:rPr>
          <w:sz w:val="26"/>
          <w:szCs w:val="26"/>
        </w:rPr>
        <w:t xml:space="preserve">with Duquesne </w:t>
      </w:r>
      <w:r w:rsidR="00DD7DCA">
        <w:rPr>
          <w:sz w:val="26"/>
          <w:szCs w:val="26"/>
        </w:rPr>
        <w:t xml:space="preserve">that </w:t>
      </w:r>
      <w:r w:rsidR="00951EC5">
        <w:rPr>
          <w:sz w:val="26"/>
          <w:szCs w:val="26"/>
        </w:rPr>
        <w:t xml:space="preserve">each </w:t>
      </w:r>
      <w:r w:rsidR="00DD7DCA">
        <w:rPr>
          <w:sz w:val="26"/>
          <w:szCs w:val="26"/>
        </w:rPr>
        <w:t xml:space="preserve">Finding of Fact in the </w:t>
      </w:r>
      <w:r w:rsidR="00905C67">
        <w:rPr>
          <w:sz w:val="26"/>
          <w:szCs w:val="26"/>
        </w:rPr>
        <w:t>ALJ’s Initial Decision</w:t>
      </w:r>
      <w:r w:rsidR="00DD7DCA">
        <w:rPr>
          <w:sz w:val="26"/>
          <w:szCs w:val="26"/>
        </w:rPr>
        <w:t xml:space="preserve"> </w:t>
      </w:r>
      <w:r w:rsidR="00951EC5">
        <w:rPr>
          <w:sz w:val="26"/>
          <w:szCs w:val="26"/>
        </w:rPr>
        <w:t>is</w:t>
      </w:r>
      <w:r w:rsidR="00DD7DCA">
        <w:rPr>
          <w:sz w:val="26"/>
          <w:szCs w:val="26"/>
        </w:rPr>
        <w:t xml:space="preserve"> supported by substantial evidence on the record.  Nothing in the record</w:t>
      </w:r>
      <w:r w:rsidR="00734554">
        <w:rPr>
          <w:sz w:val="26"/>
          <w:szCs w:val="26"/>
        </w:rPr>
        <w:t xml:space="preserve"> demonstrates that Duquesne provided unreasonable </w:t>
      </w:r>
      <w:r w:rsidR="00A9640B">
        <w:rPr>
          <w:sz w:val="26"/>
          <w:szCs w:val="26"/>
        </w:rPr>
        <w:t xml:space="preserve">or inadequate </w:t>
      </w:r>
      <w:r w:rsidR="00EA436A">
        <w:rPr>
          <w:sz w:val="26"/>
          <w:szCs w:val="26"/>
        </w:rPr>
        <w:t>service in its calculation of the Complainant’s CAP percentages</w:t>
      </w:r>
      <w:r w:rsidR="00D85C36">
        <w:rPr>
          <w:sz w:val="26"/>
          <w:szCs w:val="26"/>
        </w:rPr>
        <w:t xml:space="preserve"> and arrearages</w:t>
      </w:r>
      <w:r w:rsidR="00EA436A">
        <w:rPr>
          <w:sz w:val="26"/>
          <w:szCs w:val="26"/>
        </w:rPr>
        <w:t>.</w:t>
      </w:r>
      <w:r w:rsidR="00905C67">
        <w:rPr>
          <w:sz w:val="26"/>
          <w:szCs w:val="26"/>
        </w:rPr>
        <w:t xml:space="preserve">  </w:t>
      </w:r>
      <w:r w:rsidR="00EB66AE">
        <w:rPr>
          <w:sz w:val="26"/>
          <w:szCs w:val="26"/>
        </w:rPr>
        <w:t>Thus, a</w:t>
      </w:r>
      <w:r w:rsidR="008617A6">
        <w:rPr>
          <w:sz w:val="26"/>
          <w:szCs w:val="26"/>
        </w:rPr>
        <w:t>s</w:t>
      </w:r>
      <w:r w:rsidR="00EB66AE">
        <w:rPr>
          <w:sz w:val="26"/>
          <w:szCs w:val="26"/>
        </w:rPr>
        <w:t xml:space="preserve"> discussed in more detail below, i</w:t>
      </w:r>
      <w:r w:rsidR="00905C67">
        <w:rPr>
          <w:sz w:val="26"/>
          <w:szCs w:val="26"/>
        </w:rPr>
        <w:t>t is clear from the record that the Complainant did not meet her burden of proof by providing documentation or evidence in support of her claims.</w:t>
      </w:r>
    </w:p>
    <w:p w:rsidR="00C074EF" w:rsidRDefault="00C074EF" w:rsidP="008378CA">
      <w:pPr>
        <w:widowControl/>
        <w:spacing w:line="360" w:lineRule="auto"/>
        <w:ind w:firstLine="1440"/>
        <w:rPr>
          <w:sz w:val="26"/>
          <w:szCs w:val="26"/>
        </w:rPr>
      </w:pPr>
    </w:p>
    <w:p w:rsidR="00797CB2" w:rsidRDefault="00ED60FB" w:rsidP="008378CA">
      <w:pPr>
        <w:widowControl/>
        <w:spacing w:line="360" w:lineRule="auto"/>
        <w:ind w:firstLine="1440"/>
        <w:rPr>
          <w:sz w:val="26"/>
          <w:szCs w:val="26"/>
        </w:rPr>
      </w:pPr>
      <w:r w:rsidRPr="00A9787D">
        <w:rPr>
          <w:sz w:val="26"/>
          <w:szCs w:val="26"/>
        </w:rPr>
        <w:t xml:space="preserve">The </w:t>
      </w:r>
      <w:r w:rsidR="00CF4E3B">
        <w:rPr>
          <w:sz w:val="26"/>
          <w:szCs w:val="26"/>
        </w:rPr>
        <w:t>Complainant</w:t>
      </w:r>
      <w:r w:rsidR="006846CF">
        <w:rPr>
          <w:sz w:val="26"/>
          <w:szCs w:val="26"/>
        </w:rPr>
        <w:t>’s</w:t>
      </w:r>
      <w:r w:rsidR="00E04A2A" w:rsidRPr="00A9787D">
        <w:rPr>
          <w:sz w:val="26"/>
          <w:szCs w:val="26"/>
        </w:rPr>
        <w:t xml:space="preserve"> </w:t>
      </w:r>
      <w:r w:rsidR="008B6EF1" w:rsidRPr="00A9787D">
        <w:rPr>
          <w:sz w:val="26"/>
          <w:szCs w:val="26"/>
        </w:rPr>
        <w:t xml:space="preserve">primary concern </w:t>
      </w:r>
      <w:r w:rsidR="00E04A2A" w:rsidRPr="00A9787D">
        <w:rPr>
          <w:sz w:val="26"/>
          <w:szCs w:val="26"/>
        </w:rPr>
        <w:t>in this case</w:t>
      </w:r>
      <w:r w:rsidR="008B6EF1" w:rsidRPr="00A9787D">
        <w:rPr>
          <w:sz w:val="26"/>
          <w:szCs w:val="26"/>
        </w:rPr>
        <w:t xml:space="preserve"> </w:t>
      </w:r>
      <w:r w:rsidR="00FB1D83">
        <w:rPr>
          <w:sz w:val="26"/>
          <w:szCs w:val="26"/>
        </w:rPr>
        <w:t>involve</w:t>
      </w:r>
      <w:r w:rsidR="00ED7D18">
        <w:rPr>
          <w:sz w:val="26"/>
          <w:szCs w:val="26"/>
        </w:rPr>
        <w:t xml:space="preserve">s the accuracy of </w:t>
      </w:r>
      <w:r w:rsidR="00905C67">
        <w:rPr>
          <w:sz w:val="26"/>
          <w:szCs w:val="26"/>
        </w:rPr>
        <w:t xml:space="preserve">the percentages used by </w:t>
      </w:r>
      <w:r w:rsidR="004B1A4F">
        <w:rPr>
          <w:sz w:val="26"/>
          <w:szCs w:val="26"/>
        </w:rPr>
        <w:t>Duquesne</w:t>
      </w:r>
      <w:r w:rsidR="00905C67">
        <w:rPr>
          <w:sz w:val="26"/>
          <w:szCs w:val="26"/>
        </w:rPr>
        <w:t xml:space="preserve"> to </w:t>
      </w:r>
      <w:r w:rsidR="00797CB2">
        <w:rPr>
          <w:sz w:val="26"/>
          <w:szCs w:val="26"/>
        </w:rPr>
        <w:t>calculat</w:t>
      </w:r>
      <w:r w:rsidR="00905C67">
        <w:rPr>
          <w:sz w:val="26"/>
          <w:szCs w:val="26"/>
        </w:rPr>
        <w:t xml:space="preserve">e </w:t>
      </w:r>
      <w:r w:rsidR="00797CB2">
        <w:rPr>
          <w:sz w:val="26"/>
          <w:szCs w:val="26"/>
        </w:rPr>
        <w:t xml:space="preserve">her CAP </w:t>
      </w:r>
      <w:r w:rsidR="00905C67">
        <w:rPr>
          <w:sz w:val="26"/>
          <w:szCs w:val="26"/>
        </w:rPr>
        <w:t xml:space="preserve">arrearages.  </w:t>
      </w:r>
      <w:r w:rsidR="00797CB2" w:rsidRPr="00797CB2">
        <w:rPr>
          <w:sz w:val="26"/>
          <w:szCs w:val="26"/>
        </w:rPr>
        <w:t xml:space="preserve">The Complainant alleges the amount Duquesne bills her per month is excessive, the monthly billing statements are too </w:t>
      </w:r>
      <w:r w:rsidR="00302CC6" w:rsidRPr="00797CB2">
        <w:rPr>
          <w:sz w:val="26"/>
          <w:szCs w:val="26"/>
        </w:rPr>
        <w:t>high,</w:t>
      </w:r>
      <w:r w:rsidR="00797CB2" w:rsidRPr="00797CB2">
        <w:rPr>
          <w:sz w:val="26"/>
          <w:szCs w:val="26"/>
        </w:rPr>
        <w:t xml:space="preserve"> and </w:t>
      </w:r>
      <w:r w:rsidR="00797CB2">
        <w:rPr>
          <w:sz w:val="26"/>
          <w:szCs w:val="26"/>
        </w:rPr>
        <w:t xml:space="preserve">that Duquesne </w:t>
      </w:r>
      <w:r w:rsidR="00797CB2" w:rsidRPr="00797CB2">
        <w:rPr>
          <w:sz w:val="26"/>
          <w:szCs w:val="26"/>
        </w:rPr>
        <w:t xml:space="preserve">miscalculated her household income </w:t>
      </w:r>
      <w:r w:rsidR="00A9640B">
        <w:rPr>
          <w:sz w:val="26"/>
          <w:szCs w:val="26"/>
        </w:rPr>
        <w:t>by</w:t>
      </w:r>
      <w:r w:rsidR="00797CB2" w:rsidRPr="00797CB2">
        <w:rPr>
          <w:sz w:val="26"/>
          <w:szCs w:val="26"/>
        </w:rPr>
        <w:t xml:space="preserve"> includ</w:t>
      </w:r>
      <w:r w:rsidR="00A9640B">
        <w:rPr>
          <w:sz w:val="26"/>
          <w:szCs w:val="26"/>
        </w:rPr>
        <w:t>ing</w:t>
      </w:r>
      <w:r w:rsidR="00797CB2" w:rsidRPr="00797CB2">
        <w:rPr>
          <w:sz w:val="26"/>
          <w:szCs w:val="26"/>
        </w:rPr>
        <w:t xml:space="preserve"> her mother’s income </w:t>
      </w:r>
      <w:r w:rsidR="00A9640B">
        <w:rPr>
          <w:sz w:val="26"/>
          <w:szCs w:val="26"/>
        </w:rPr>
        <w:t xml:space="preserve">in its calculation </w:t>
      </w:r>
      <w:r w:rsidR="00797CB2" w:rsidRPr="00797CB2">
        <w:rPr>
          <w:sz w:val="26"/>
          <w:szCs w:val="26"/>
        </w:rPr>
        <w:t>after her mother left the household</w:t>
      </w:r>
      <w:r w:rsidR="00797CB2">
        <w:rPr>
          <w:sz w:val="26"/>
          <w:szCs w:val="26"/>
        </w:rPr>
        <w:t xml:space="preserve">.  Hence, because </w:t>
      </w:r>
      <w:r w:rsidR="00797CB2" w:rsidRPr="00797CB2">
        <w:rPr>
          <w:sz w:val="26"/>
          <w:szCs w:val="26"/>
        </w:rPr>
        <w:t xml:space="preserve">she can </w:t>
      </w:r>
      <w:r w:rsidR="005A4D9F">
        <w:rPr>
          <w:sz w:val="26"/>
          <w:szCs w:val="26"/>
        </w:rPr>
        <w:t xml:space="preserve">only </w:t>
      </w:r>
      <w:r w:rsidR="00797CB2" w:rsidRPr="00797CB2">
        <w:rPr>
          <w:sz w:val="26"/>
          <w:szCs w:val="26"/>
        </w:rPr>
        <w:t xml:space="preserve">afford to pay the CAP amount but </w:t>
      </w:r>
      <w:r w:rsidR="00A9640B">
        <w:rPr>
          <w:sz w:val="26"/>
          <w:szCs w:val="26"/>
        </w:rPr>
        <w:t>not</w:t>
      </w:r>
      <w:r w:rsidR="00797CB2" w:rsidRPr="00797CB2">
        <w:rPr>
          <w:sz w:val="26"/>
          <w:szCs w:val="26"/>
        </w:rPr>
        <w:t xml:space="preserve"> the lump sum CAP arrearage </w:t>
      </w:r>
      <w:r w:rsidR="00A9640B">
        <w:rPr>
          <w:sz w:val="26"/>
          <w:szCs w:val="26"/>
        </w:rPr>
        <w:t xml:space="preserve">Duquesne </w:t>
      </w:r>
      <w:r w:rsidR="00797CB2" w:rsidRPr="00797CB2">
        <w:rPr>
          <w:sz w:val="26"/>
          <w:szCs w:val="26"/>
        </w:rPr>
        <w:t>requ</w:t>
      </w:r>
      <w:r w:rsidR="00A9640B">
        <w:rPr>
          <w:sz w:val="26"/>
          <w:szCs w:val="26"/>
        </w:rPr>
        <w:t xml:space="preserve">ired her to pay </w:t>
      </w:r>
      <w:r w:rsidR="00797CB2" w:rsidRPr="00797CB2">
        <w:rPr>
          <w:sz w:val="26"/>
          <w:szCs w:val="26"/>
        </w:rPr>
        <w:t xml:space="preserve">in its July 2017 </w:t>
      </w:r>
      <w:r w:rsidR="00271B5F">
        <w:rPr>
          <w:sz w:val="26"/>
          <w:szCs w:val="26"/>
        </w:rPr>
        <w:t>Shut-off</w:t>
      </w:r>
      <w:r w:rsidR="00797CB2" w:rsidRPr="00797CB2">
        <w:rPr>
          <w:sz w:val="26"/>
          <w:szCs w:val="26"/>
        </w:rPr>
        <w:t xml:space="preserve"> </w:t>
      </w:r>
      <w:r w:rsidR="00271B5F">
        <w:rPr>
          <w:sz w:val="26"/>
          <w:szCs w:val="26"/>
        </w:rPr>
        <w:t>N</w:t>
      </w:r>
      <w:r w:rsidR="00797CB2" w:rsidRPr="00797CB2">
        <w:rPr>
          <w:sz w:val="26"/>
          <w:szCs w:val="26"/>
        </w:rPr>
        <w:t>otice</w:t>
      </w:r>
      <w:r w:rsidR="00302CC6">
        <w:rPr>
          <w:sz w:val="26"/>
          <w:szCs w:val="26"/>
        </w:rPr>
        <w:t xml:space="preserve">, the </w:t>
      </w:r>
      <w:r w:rsidR="00797CB2" w:rsidRPr="00797CB2">
        <w:rPr>
          <w:sz w:val="26"/>
          <w:szCs w:val="26"/>
        </w:rPr>
        <w:t xml:space="preserve">Complainant </w:t>
      </w:r>
      <w:r w:rsidR="00302CC6">
        <w:rPr>
          <w:sz w:val="26"/>
          <w:szCs w:val="26"/>
        </w:rPr>
        <w:t>requests that</w:t>
      </w:r>
      <w:r w:rsidR="00797CB2" w:rsidRPr="00797CB2">
        <w:rPr>
          <w:sz w:val="26"/>
          <w:szCs w:val="26"/>
        </w:rPr>
        <w:t xml:space="preserve"> the Commission order Duquesne to put her at the 60% CAP </w:t>
      </w:r>
      <w:r w:rsidR="005D7D6E" w:rsidRPr="00797CB2">
        <w:rPr>
          <w:sz w:val="26"/>
          <w:szCs w:val="26"/>
        </w:rPr>
        <w:t>level and</w:t>
      </w:r>
      <w:r w:rsidR="00797CB2" w:rsidRPr="00797CB2">
        <w:rPr>
          <w:sz w:val="26"/>
          <w:szCs w:val="26"/>
        </w:rPr>
        <w:t xml:space="preserve"> reduce the unpaid CAP balance by $2,000 because </w:t>
      </w:r>
      <w:r w:rsidR="005D7D6E">
        <w:rPr>
          <w:sz w:val="26"/>
          <w:szCs w:val="26"/>
        </w:rPr>
        <w:t xml:space="preserve">the </w:t>
      </w:r>
      <w:r w:rsidR="00797CB2" w:rsidRPr="00797CB2">
        <w:rPr>
          <w:sz w:val="26"/>
          <w:szCs w:val="26"/>
        </w:rPr>
        <w:t>CAP percentage was too high.</w:t>
      </w:r>
      <w:r w:rsidR="00302CC6">
        <w:rPr>
          <w:sz w:val="26"/>
          <w:szCs w:val="26"/>
        </w:rPr>
        <w:t xml:space="preserve">  </w:t>
      </w:r>
      <w:r w:rsidR="00F5704A">
        <w:rPr>
          <w:sz w:val="26"/>
          <w:szCs w:val="26"/>
        </w:rPr>
        <w:t xml:space="preserve">Complaint at 2-3; </w:t>
      </w:r>
      <w:r w:rsidR="00302CC6">
        <w:rPr>
          <w:sz w:val="26"/>
          <w:szCs w:val="26"/>
        </w:rPr>
        <w:t>I.D. at 7.</w:t>
      </w:r>
    </w:p>
    <w:p w:rsidR="00905C67" w:rsidRDefault="00905C67" w:rsidP="008378CA">
      <w:pPr>
        <w:widowControl/>
        <w:spacing w:line="360" w:lineRule="auto"/>
        <w:ind w:firstLine="1440"/>
        <w:rPr>
          <w:sz w:val="26"/>
          <w:szCs w:val="26"/>
        </w:rPr>
      </w:pPr>
    </w:p>
    <w:p w:rsidR="00302CC6" w:rsidRPr="00302CC6" w:rsidRDefault="000F0C6B" w:rsidP="00302CC6">
      <w:pPr>
        <w:widowControl/>
        <w:spacing w:line="360" w:lineRule="auto"/>
        <w:ind w:firstLine="1440"/>
        <w:rPr>
          <w:rFonts w:eastAsia="Calibri"/>
          <w:sz w:val="26"/>
          <w:szCs w:val="26"/>
        </w:rPr>
      </w:pPr>
      <w:r>
        <w:rPr>
          <w:sz w:val="26"/>
          <w:szCs w:val="26"/>
        </w:rPr>
        <w:t>In review</w:t>
      </w:r>
      <w:r w:rsidR="00302CC6">
        <w:rPr>
          <w:sz w:val="26"/>
          <w:szCs w:val="26"/>
        </w:rPr>
        <w:t>, we agree</w:t>
      </w:r>
      <w:r>
        <w:rPr>
          <w:sz w:val="26"/>
          <w:szCs w:val="26"/>
        </w:rPr>
        <w:t xml:space="preserve"> </w:t>
      </w:r>
      <w:r w:rsidR="00302CC6">
        <w:rPr>
          <w:sz w:val="26"/>
          <w:szCs w:val="26"/>
        </w:rPr>
        <w:t xml:space="preserve">that the </w:t>
      </w:r>
      <w:r w:rsidR="00302CC6" w:rsidRPr="00302CC6">
        <w:rPr>
          <w:sz w:val="26"/>
          <w:szCs w:val="26"/>
        </w:rPr>
        <w:t xml:space="preserve">Complainant </w:t>
      </w:r>
      <w:r w:rsidR="00B02767">
        <w:rPr>
          <w:sz w:val="26"/>
          <w:szCs w:val="26"/>
        </w:rPr>
        <w:t>did not</w:t>
      </w:r>
      <w:r w:rsidR="00302CC6" w:rsidRPr="00302CC6">
        <w:rPr>
          <w:sz w:val="26"/>
          <w:szCs w:val="26"/>
        </w:rPr>
        <w:t xml:space="preserve"> ma</w:t>
      </w:r>
      <w:r w:rsidR="00B02767">
        <w:rPr>
          <w:sz w:val="26"/>
          <w:szCs w:val="26"/>
        </w:rPr>
        <w:t>k</w:t>
      </w:r>
      <w:r w:rsidR="00302CC6" w:rsidRPr="00302CC6">
        <w:rPr>
          <w:sz w:val="26"/>
          <w:szCs w:val="26"/>
        </w:rPr>
        <w:t xml:space="preserve">e the required monthly payments despite </w:t>
      </w:r>
      <w:r w:rsidR="00302CC6">
        <w:rPr>
          <w:sz w:val="26"/>
          <w:szCs w:val="26"/>
        </w:rPr>
        <w:t>the Company</w:t>
      </w:r>
      <w:r w:rsidR="00E06F1F">
        <w:rPr>
          <w:sz w:val="26"/>
          <w:szCs w:val="26"/>
        </w:rPr>
        <w:t xml:space="preserve"> reducing </w:t>
      </w:r>
      <w:r w:rsidR="00302CC6" w:rsidRPr="00302CC6">
        <w:rPr>
          <w:sz w:val="26"/>
          <w:szCs w:val="26"/>
        </w:rPr>
        <w:t>her CAP percentage</w:t>
      </w:r>
      <w:r w:rsidR="00E06F1F">
        <w:rPr>
          <w:sz w:val="26"/>
          <w:szCs w:val="26"/>
        </w:rPr>
        <w:t xml:space="preserve"> </w:t>
      </w:r>
      <w:r w:rsidR="00302CC6">
        <w:rPr>
          <w:sz w:val="26"/>
          <w:szCs w:val="26"/>
        </w:rPr>
        <w:t>from 85%</w:t>
      </w:r>
      <w:r w:rsidR="00302CC6" w:rsidRPr="00302CC6">
        <w:rPr>
          <w:sz w:val="26"/>
          <w:szCs w:val="26"/>
        </w:rPr>
        <w:t xml:space="preserve"> to 60% in 2015.</w:t>
      </w:r>
      <w:r w:rsidR="00302CC6">
        <w:rPr>
          <w:sz w:val="26"/>
          <w:szCs w:val="26"/>
        </w:rPr>
        <w:t xml:space="preserve">  </w:t>
      </w:r>
      <w:r w:rsidR="00F5704A">
        <w:rPr>
          <w:sz w:val="26"/>
          <w:szCs w:val="26"/>
        </w:rPr>
        <w:t>Duquesne has</w:t>
      </w:r>
      <w:r w:rsidR="00E06F1F">
        <w:rPr>
          <w:sz w:val="26"/>
          <w:szCs w:val="26"/>
        </w:rPr>
        <w:t xml:space="preserve"> </w:t>
      </w:r>
      <w:r w:rsidR="00F5704A">
        <w:rPr>
          <w:sz w:val="26"/>
          <w:szCs w:val="26"/>
        </w:rPr>
        <w:t>indicated in this proceeding that following its revision of the Complainant’s CAP, it has further reduced her CAP percentage from 60% to 40% starting in May 2018.</w:t>
      </w:r>
      <w:r w:rsidR="00E06F1F">
        <w:rPr>
          <w:rStyle w:val="FootnoteReference"/>
          <w:sz w:val="26"/>
          <w:szCs w:val="26"/>
        </w:rPr>
        <w:footnoteReference w:id="7"/>
      </w:r>
      <w:r w:rsidR="00F5704A">
        <w:rPr>
          <w:sz w:val="26"/>
          <w:szCs w:val="26"/>
        </w:rPr>
        <w:t xml:space="preserve">  </w:t>
      </w:r>
      <w:r w:rsidR="009A3E8D">
        <w:rPr>
          <w:i/>
          <w:sz w:val="26"/>
          <w:szCs w:val="26"/>
        </w:rPr>
        <w:t>April 2018</w:t>
      </w:r>
      <w:r w:rsidR="009A3E8D" w:rsidRPr="00F514AC">
        <w:rPr>
          <w:i/>
          <w:sz w:val="26"/>
          <w:szCs w:val="26"/>
        </w:rPr>
        <w:t xml:space="preserve"> </w:t>
      </w:r>
      <w:r w:rsidR="009A3E8D">
        <w:rPr>
          <w:i/>
          <w:sz w:val="26"/>
          <w:szCs w:val="26"/>
        </w:rPr>
        <w:t>Tr</w:t>
      </w:r>
      <w:r w:rsidR="009A3E8D">
        <w:rPr>
          <w:rFonts w:eastAsia="Calibri"/>
          <w:sz w:val="26"/>
          <w:szCs w:val="26"/>
        </w:rPr>
        <w:t>. at 1</w:t>
      </w:r>
      <w:r w:rsidR="005D7D6E">
        <w:rPr>
          <w:rFonts w:eastAsia="Calibri"/>
          <w:sz w:val="26"/>
          <w:szCs w:val="26"/>
        </w:rPr>
        <w:t>6</w:t>
      </w:r>
      <w:r w:rsidR="009A3E8D">
        <w:rPr>
          <w:rFonts w:eastAsia="Calibri"/>
          <w:sz w:val="26"/>
          <w:szCs w:val="26"/>
        </w:rPr>
        <w:t>-1</w:t>
      </w:r>
      <w:r w:rsidR="005D7D6E">
        <w:rPr>
          <w:rFonts w:eastAsia="Calibri"/>
          <w:sz w:val="26"/>
          <w:szCs w:val="26"/>
        </w:rPr>
        <w:t>8</w:t>
      </w:r>
      <w:r w:rsidR="009A3E8D">
        <w:rPr>
          <w:rFonts w:eastAsia="Calibri"/>
          <w:sz w:val="26"/>
          <w:szCs w:val="26"/>
        </w:rPr>
        <w:t xml:space="preserve">.  </w:t>
      </w:r>
      <w:r w:rsidR="008A01CB">
        <w:rPr>
          <w:sz w:val="26"/>
          <w:szCs w:val="26"/>
        </w:rPr>
        <w:t>W</w:t>
      </w:r>
      <w:r w:rsidR="00302CC6">
        <w:rPr>
          <w:sz w:val="26"/>
          <w:szCs w:val="26"/>
        </w:rPr>
        <w:t xml:space="preserve">e agree that </w:t>
      </w:r>
      <w:r w:rsidR="00302CC6" w:rsidRPr="00302CC6">
        <w:rPr>
          <w:sz w:val="26"/>
          <w:szCs w:val="26"/>
        </w:rPr>
        <w:t xml:space="preserve">Ms. McGriff’s CAP arrearage increased to more than $2,400 since 2012 because she </w:t>
      </w:r>
      <w:r w:rsidR="006807B6">
        <w:rPr>
          <w:sz w:val="26"/>
          <w:szCs w:val="26"/>
        </w:rPr>
        <w:t>failed to</w:t>
      </w:r>
      <w:r w:rsidR="00302CC6" w:rsidRPr="00302CC6">
        <w:rPr>
          <w:sz w:val="26"/>
          <w:szCs w:val="26"/>
        </w:rPr>
        <w:t xml:space="preserve"> pay the CAP amount in full and on time e</w:t>
      </w:r>
      <w:r w:rsidR="008A01CB">
        <w:rPr>
          <w:sz w:val="26"/>
          <w:szCs w:val="26"/>
        </w:rPr>
        <w:t xml:space="preserve">ach </w:t>
      </w:r>
      <w:r w:rsidR="00302CC6" w:rsidRPr="00302CC6">
        <w:rPr>
          <w:sz w:val="26"/>
          <w:szCs w:val="26"/>
        </w:rPr>
        <w:t>month.</w:t>
      </w:r>
      <w:r w:rsidR="00302CC6">
        <w:rPr>
          <w:sz w:val="26"/>
          <w:szCs w:val="26"/>
        </w:rPr>
        <w:t xml:space="preserve">  The record </w:t>
      </w:r>
      <w:r w:rsidR="006807B6">
        <w:rPr>
          <w:sz w:val="26"/>
          <w:szCs w:val="26"/>
        </w:rPr>
        <w:t xml:space="preserve">is clear </w:t>
      </w:r>
      <w:r w:rsidR="00302CC6">
        <w:rPr>
          <w:sz w:val="26"/>
          <w:szCs w:val="26"/>
        </w:rPr>
        <w:t xml:space="preserve">that </w:t>
      </w:r>
      <w:r w:rsidR="006807B6">
        <w:rPr>
          <w:sz w:val="26"/>
          <w:szCs w:val="26"/>
        </w:rPr>
        <w:t xml:space="preserve">on multiple occasions, </w:t>
      </w:r>
      <w:r w:rsidR="00302CC6">
        <w:rPr>
          <w:sz w:val="26"/>
          <w:szCs w:val="26"/>
        </w:rPr>
        <w:t>the Complainant failed to make a payment</w:t>
      </w:r>
      <w:r w:rsidR="002429BD">
        <w:rPr>
          <w:sz w:val="26"/>
          <w:szCs w:val="26"/>
        </w:rPr>
        <w:t xml:space="preserve"> on her account</w:t>
      </w:r>
      <w:r w:rsidR="00302CC6">
        <w:rPr>
          <w:sz w:val="26"/>
          <w:szCs w:val="26"/>
        </w:rPr>
        <w:t xml:space="preserve">.  For instance, the </w:t>
      </w:r>
      <w:r w:rsidR="006807B6">
        <w:rPr>
          <w:sz w:val="26"/>
          <w:szCs w:val="26"/>
        </w:rPr>
        <w:t xml:space="preserve">record shows that in the </w:t>
      </w:r>
      <w:r w:rsidR="008617A6">
        <w:rPr>
          <w:sz w:val="26"/>
          <w:szCs w:val="26"/>
        </w:rPr>
        <w:t>fifty-eight</w:t>
      </w:r>
      <w:r w:rsidR="006807B6">
        <w:rPr>
          <w:sz w:val="26"/>
          <w:szCs w:val="26"/>
        </w:rPr>
        <w:t xml:space="preserve">-month period from June 2013 to March 2018, the Complainant made only fifteen payments.  </w:t>
      </w:r>
      <w:r w:rsidR="006807B6">
        <w:rPr>
          <w:i/>
          <w:sz w:val="26"/>
          <w:szCs w:val="26"/>
        </w:rPr>
        <w:t>April 2018</w:t>
      </w:r>
      <w:r w:rsidR="006807B6" w:rsidRPr="00F514AC">
        <w:rPr>
          <w:i/>
          <w:sz w:val="26"/>
          <w:szCs w:val="26"/>
        </w:rPr>
        <w:t xml:space="preserve"> </w:t>
      </w:r>
      <w:r w:rsidR="006807B6">
        <w:rPr>
          <w:i/>
          <w:sz w:val="26"/>
          <w:szCs w:val="26"/>
        </w:rPr>
        <w:t>Tr</w:t>
      </w:r>
      <w:r w:rsidR="006807B6">
        <w:rPr>
          <w:rFonts w:eastAsia="Calibri"/>
          <w:sz w:val="26"/>
          <w:szCs w:val="26"/>
        </w:rPr>
        <w:t xml:space="preserve">. at 43; Exh. 1.  </w:t>
      </w:r>
      <w:r w:rsidR="008A01CB">
        <w:rPr>
          <w:rFonts w:eastAsia="Calibri"/>
          <w:sz w:val="26"/>
          <w:szCs w:val="26"/>
        </w:rPr>
        <w:t xml:space="preserve">Therefore, we do not believe Duquesne provided unreasonable or inadequate service in its calculation of the Complainant’s CAP </w:t>
      </w:r>
      <w:r w:rsidR="00A42C9D">
        <w:rPr>
          <w:rFonts w:eastAsia="Calibri"/>
          <w:sz w:val="26"/>
          <w:szCs w:val="26"/>
        </w:rPr>
        <w:t>arrearages</w:t>
      </w:r>
      <w:r w:rsidR="008A01CB">
        <w:rPr>
          <w:rFonts w:eastAsia="Calibri"/>
          <w:sz w:val="26"/>
          <w:szCs w:val="26"/>
        </w:rPr>
        <w:t xml:space="preserve">.  </w:t>
      </w:r>
    </w:p>
    <w:p w:rsidR="00302CC6" w:rsidRPr="00302CC6" w:rsidRDefault="00302CC6" w:rsidP="008378CA">
      <w:pPr>
        <w:widowControl/>
        <w:spacing w:line="360" w:lineRule="auto"/>
        <w:ind w:firstLine="1440"/>
        <w:rPr>
          <w:sz w:val="26"/>
          <w:szCs w:val="26"/>
        </w:rPr>
      </w:pPr>
    </w:p>
    <w:p w:rsidR="000138D8" w:rsidRDefault="00180AB7" w:rsidP="00914D99">
      <w:pPr>
        <w:widowControl/>
        <w:spacing w:line="360" w:lineRule="auto"/>
        <w:ind w:firstLine="1440"/>
        <w:rPr>
          <w:rFonts w:eastAsia="Calibri"/>
          <w:sz w:val="26"/>
          <w:szCs w:val="26"/>
        </w:rPr>
      </w:pPr>
      <w:r>
        <w:rPr>
          <w:sz w:val="26"/>
          <w:szCs w:val="26"/>
        </w:rPr>
        <w:t>R</w:t>
      </w:r>
      <w:r w:rsidR="000138D8">
        <w:rPr>
          <w:sz w:val="26"/>
          <w:szCs w:val="26"/>
        </w:rPr>
        <w:t xml:space="preserve">egarding the Complainant’s Exception No. 1, the record </w:t>
      </w:r>
      <w:r w:rsidR="00EB66AE">
        <w:rPr>
          <w:sz w:val="26"/>
          <w:szCs w:val="26"/>
        </w:rPr>
        <w:t xml:space="preserve">adequately demonstrates </w:t>
      </w:r>
      <w:r w:rsidR="000138D8">
        <w:rPr>
          <w:sz w:val="26"/>
          <w:szCs w:val="26"/>
        </w:rPr>
        <w:t xml:space="preserve">that from September 5, 2012 to November 16, 2015, </w:t>
      </w:r>
      <w:r w:rsidR="00097CDA">
        <w:rPr>
          <w:sz w:val="26"/>
          <w:szCs w:val="26"/>
        </w:rPr>
        <w:t xml:space="preserve">the Complainant was required to pay 85% of her monthly budget bills </w:t>
      </w:r>
      <w:r w:rsidR="001662E0">
        <w:rPr>
          <w:sz w:val="26"/>
          <w:szCs w:val="26"/>
        </w:rPr>
        <w:t>b</w:t>
      </w:r>
      <w:r w:rsidR="00A94FAB">
        <w:rPr>
          <w:sz w:val="26"/>
          <w:szCs w:val="26"/>
        </w:rPr>
        <w:t xml:space="preserve">ased on her monthly income, </w:t>
      </w:r>
      <w:r w:rsidR="005B135F">
        <w:rPr>
          <w:sz w:val="26"/>
          <w:szCs w:val="26"/>
        </w:rPr>
        <w:t>her</w:t>
      </w:r>
      <w:r w:rsidR="001662E0">
        <w:rPr>
          <w:sz w:val="26"/>
          <w:szCs w:val="26"/>
        </w:rPr>
        <w:t xml:space="preserve"> </w:t>
      </w:r>
      <w:r w:rsidR="00A94FAB">
        <w:rPr>
          <w:sz w:val="26"/>
          <w:szCs w:val="26"/>
        </w:rPr>
        <w:t xml:space="preserve">number of </w:t>
      </w:r>
      <w:r w:rsidR="00E82420">
        <w:rPr>
          <w:sz w:val="26"/>
          <w:szCs w:val="26"/>
        </w:rPr>
        <w:t>household</w:t>
      </w:r>
      <w:r w:rsidR="00531767">
        <w:rPr>
          <w:sz w:val="26"/>
          <w:szCs w:val="26"/>
        </w:rPr>
        <w:t xml:space="preserve"> occupants</w:t>
      </w:r>
      <w:r w:rsidR="00A94FAB">
        <w:rPr>
          <w:sz w:val="26"/>
          <w:szCs w:val="26"/>
        </w:rPr>
        <w:t xml:space="preserve">, and her participation in the Company’s CAP.  </w:t>
      </w:r>
      <w:r w:rsidR="00A94FAB">
        <w:rPr>
          <w:i/>
          <w:sz w:val="26"/>
          <w:szCs w:val="26"/>
        </w:rPr>
        <w:t>Nov. 2017</w:t>
      </w:r>
      <w:r w:rsidR="00A94FAB" w:rsidRPr="00F514AC">
        <w:rPr>
          <w:i/>
          <w:sz w:val="26"/>
          <w:szCs w:val="26"/>
        </w:rPr>
        <w:t xml:space="preserve"> </w:t>
      </w:r>
      <w:r w:rsidR="00A94FAB">
        <w:rPr>
          <w:i/>
          <w:sz w:val="26"/>
          <w:szCs w:val="26"/>
        </w:rPr>
        <w:t>Tr</w:t>
      </w:r>
      <w:r w:rsidR="00A94FAB">
        <w:rPr>
          <w:rFonts w:eastAsia="Calibri"/>
          <w:sz w:val="26"/>
          <w:szCs w:val="26"/>
        </w:rPr>
        <w:t xml:space="preserve">. at 12-13, 34-35, </w:t>
      </w:r>
      <w:r w:rsidR="00A94FAB">
        <w:rPr>
          <w:i/>
          <w:sz w:val="26"/>
          <w:szCs w:val="26"/>
        </w:rPr>
        <w:t>April 2018</w:t>
      </w:r>
      <w:r w:rsidR="00A94FAB" w:rsidRPr="00F514AC">
        <w:rPr>
          <w:i/>
          <w:sz w:val="26"/>
          <w:szCs w:val="26"/>
        </w:rPr>
        <w:t xml:space="preserve"> </w:t>
      </w:r>
      <w:r w:rsidR="00A94FAB">
        <w:rPr>
          <w:i/>
          <w:sz w:val="26"/>
          <w:szCs w:val="26"/>
        </w:rPr>
        <w:t>Tr</w:t>
      </w:r>
      <w:r w:rsidR="00A94FAB">
        <w:rPr>
          <w:rFonts w:eastAsia="Calibri"/>
          <w:sz w:val="26"/>
          <w:szCs w:val="26"/>
        </w:rPr>
        <w:t xml:space="preserve">. at 16, 33; Exhs. B, 2 and 3.  </w:t>
      </w:r>
      <w:r w:rsidR="005B135F">
        <w:rPr>
          <w:rFonts w:eastAsia="Calibri"/>
          <w:sz w:val="26"/>
          <w:szCs w:val="26"/>
        </w:rPr>
        <w:t xml:space="preserve">The record </w:t>
      </w:r>
      <w:r w:rsidR="00914D99">
        <w:rPr>
          <w:rFonts w:eastAsia="Calibri"/>
          <w:sz w:val="26"/>
          <w:szCs w:val="26"/>
        </w:rPr>
        <w:t xml:space="preserve">also </w:t>
      </w:r>
      <w:r w:rsidR="005B135F">
        <w:rPr>
          <w:rFonts w:eastAsia="Calibri"/>
          <w:sz w:val="26"/>
          <w:szCs w:val="26"/>
        </w:rPr>
        <w:t>shows that</w:t>
      </w:r>
      <w:r w:rsidR="00205306">
        <w:rPr>
          <w:rFonts w:eastAsia="Calibri"/>
          <w:sz w:val="26"/>
          <w:szCs w:val="26"/>
        </w:rPr>
        <w:t xml:space="preserve"> from September 5, 2012 to September 8, 2014, the Complainant reported </w:t>
      </w:r>
      <w:r w:rsidR="001662E0">
        <w:rPr>
          <w:rFonts w:eastAsia="Calibri"/>
          <w:sz w:val="26"/>
          <w:szCs w:val="26"/>
        </w:rPr>
        <w:t>a monthly income of $1,414, for a household of two, which place</w:t>
      </w:r>
      <w:r w:rsidR="003D5F4F">
        <w:rPr>
          <w:rFonts w:eastAsia="Calibri"/>
          <w:sz w:val="26"/>
          <w:szCs w:val="26"/>
        </w:rPr>
        <w:t>d</w:t>
      </w:r>
      <w:r w:rsidR="001662E0">
        <w:rPr>
          <w:rFonts w:eastAsia="Calibri"/>
          <w:sz w:val="26"/>
          <w:szCs w:val="26"/>
        </w:rPr>
        <w:t xml:space="preserve"> her in a Federal Poverty Level (FPL) </w:t>
      </w:r>
      <w:r w:rsidR="003D5A57">
        <w:rPr>
          <w:rFonts w:eastAsia="Calibri"/>
          <w:sz w:val="26"/>
          <w:szCs w:val="26"/>
        </w:rPr>
        <w:t xml:space="preserve">of </w:t>
      </w:r>
      <w:r w:rsidR="001662E0">
        <w:rPr>
          <w:rFonts w:eastAsia="Calibri"/>
          <w:sz w:val="26"/>
          <w:szCs w:val="26"/>
        </w:rPr>
        <w:t>between 101</w:t>
      </w:r>
      <w:r w:rsidR="0050515D">
        <w:rPr>
          <w:rFonts w:eastAsia="Calibri"/>
          <w:sz w:val="26"/>
          <w:szCs w:val="26"/>
        </w:rPr>
        <w:t>%</w:t>
      </w:r>
      <w:r w:rsidR="00740DDB">
        <w:rPr>
          <w:rFonts w:eastAsia="Calibri"/>
          <w:sz w:val="26"/>
          <w:szCs w:val="26"/>
        </w:rPr>
        <w:t xml:space="preserve"> to </w:t>
      </w:r>
      <w:r w:rsidR="001662E0">
        <w:rPr>
          <w:rFonts w:eastAsia="Calibri"/>
          <w:sz w:val="26"/>
          <w:szCs w:val="26"/>
        </w:rPr>
        <w:t>150% and a CAP percentage of 85%.  However, on November</w:t>
      </w:r>
      <w:r w:rsidR="004111C5">
        <w:rPr>
          <w:rFonts w:eastAsia="Calibri"/>
          <w:sz w:val="26"/>
          <w:szCs w:val="26"/>
        </w:rPr>
        <w:t> </w:t>
      </w:r>
      <w:r w:rsidR="001662E0">
        <w:rPr>
          <w:rFonts w:eastAsia="Calibri"/>
          <w:sz w:val="26"/>
          <w:szCs w:val="26"/>
        </w:rPr>
        <w:t>1</w:t>
      </w:r>
      <w:r w:rsidR="00914D99">
        <w:rPr>
          <w:rFonts w:eastAsia="Calibri"/>
          <w:sz w:val="26"/>
          <w:szCs w:val="26"/>
        </w:rPr>
        <w:t>5</w:t>
      </w:r>
      <w:r w:rsidR="001662E0">
        <w:rPr>
          <w:rFonts w:eastAsia="Calibri"/>
          <w:sz w:val="26"/>
          <w:szCs w:val="26"/>
        </w:rPr>
        <w:t>, 2015, the Complainant</w:t>
      </w:r>
      <w:r w:rsidR="00914D99">
        <w:rPr>
          <w:rFonts w:eastAsia="Calibri"/>
          <w:sz w:val="26"/>
          <w:szCs w:val="26"/>
        </w:rPr>
        <w:t xml:space="preserve"> updated her income and household number with Duquesne</w:t>
      </w:r>
      <w:r w:rsidR="003D5F4F">
        <w:rPr>
          <w:rFonts w:eastAsia="Calibri"/>
          <w:sz w:val="26"/>
          <w:szCs w:val="26"/>
        </w:rPr>
        <w:t>,</w:t>
      </w:r>
      <w:r w:rsidR="00914D99">
        <w:rPr>
          <w:rFonts w:eastAsia="Calibri"/>
          <w:sz w:val="26"/>
          <w:szCs w:val="26"/>
        </w:rPr>
        <w:t xml:space="preserve"> </w:t>
      </w:r>
      <w:r w:rsidR="004111C5">
        <w:rPr>
          <w:rFonts w:eastAsia="Calibri"/>
          <w:sz w:val="26"/>
          <w:szCs w:val="26"/>
        </w:rPr>
        <w:t xml:space="preserve">and this prompted </w:t>
      </w:r>
      <w:r w:rsidR="00914D99">
        <w:rPr>
          <w:rFonts w:eastAsia="Calibri"/>
          <w:sz w:val="26"/>
          <w:szCs w:val="26"/>
        </w:rPr>
        <w:t xml:space="preserve">a change to her CAP percentage.  </w:t>
      </w:r>
      <w:r w:rsidR="00914D99">
        <w:rPr>
          <w:i/>
          <w:sz w:val="26"/>
          <w:szCs w:val="26"/>
        </w:rPr>
        <w:t>April 2018</w:t>
      </w:r>
      <w:r w:rsidR="00914D99" w:rsidRPr="00F514AC">
        <w:rPr>
          <w:i/>
          <w:sz w:val="26"/>
          <w:szCs w:val="26"/>
        </w:rPr>
        <w:t xml:space="preserve"> </w:t>
      </w:r>
      <w:r w:rsidR="00914D99">
        <w:rPr>
          <w:i/>
          <w:sz w:val="26"/>
          <w:szCs w:val="26"/>
        </w:rPr>
        <w:t>Tr</w:t>
      </w:r>
      <w:r w:rsidR="00914D99">
        <w:rPr>
          <w:rFonts w:eastAsia="Calibri"/>
          <w:sz w:val="26"/>
          <w:szCs w:val="26"/>
        </w:rPr>
        <w:t>. at 34-35.  The updated info</w:t>
      </w:r>
      <w:r w:rsidR="003D5F4F">
        <w:rPr>
          <w:rFonts w:eastAsia="Calibri"/>
          <w:sz w:val="26"/>
          <w:szCs w:val="26"/>
        </w:rPr>
        <w:t>rmation</w:t>
      </w:r>
      <w:r w:rsidR="00914D99">
        <w:rPr>
          <w:rFonts w:eastAsia="Calibri"/>
          <w:sz w:val="26"/>
          <w:szCs w:val="26"/>
        </w:rPr>
        <w:t xml:space="preserve"> provided by the Complainant </w:t>
      </w:r>
      <w:r w:rsidR="001662E0">
        <w:rPr>
          <w:rFonts w:eastAsia="Calibri"/>
          <w:sz w:val="26"/>
          <w:szCs w:val="26"/>
        </w:rPr>
        <w:t>place</w:t>
      </w:r>
      <w:r w:rsidR="003D5A57">
        <w:rPr>
          <w:rFonts w:eastAsia="Calibri"/>
          <w:sz w:val="26"/>
          <w:szCs w:val="26"/>
        </w:rPr>
        <w:t>d</w:t>
      </w:r>
      <w:r w:rsidR="001662E0">
        <w:rPr>
          <w:rFonts w:eastAsia="Calibri"/>
          <w:sz w:val="26"/>
          <w:szCs w:val="26"/>
        </w:rPr>
        <w:t xml:space="preserve"> </w:t>
      </w:r>
      <w:r w:rsidR="003D5A57">
        <w:rPr>
          <w:rFonts w:eastAsia="Calibri"/>
          <w:sz w:val="26"/>
          <w:szCs w:val="26"/>
        </w:rPr>
        <w:t>the Complainant</w:t>
      </w:r>
      <w:r w:rsidR="001662E0">
        <w:rPr>
          <w:rFonts w:eastAsia="Calibri"/>
          <w:sz w:val="26"/>
          <w:szCs w:val="26"/>
        </w:rPr>
        <w:t xml:space="preserve"> in </w:t>
      </w:r>
      <w:r w:rsidR="003D5A57">
        <w:rPr>
          <w:rFonts w:eastAsia="Calibri"/>
          <w:sz w:val="26"/>
          <w:szCs w:val="26"/>
        </w:rPr>
        <w:t>a</w:t>
      </w:r>
      <w:r w:rsidR="00CD03B3">
        <w:rPr>
          <w:rFonts w:eastAsia="Calibri"/>
          <w:sz w:val="26"/>
          <w:szCs w:val="26"/>
        </w:rPr>
        <w:t xml:space="preserve"> lower </w:t>
      </w:r>
      <w:r w:rsidR="001662E0">
        <w:rPr>
          <w:rFonts w:eastAsia="Calibri"/>
          <w:sz w:val="26"/>
          <w:szCs w:val="26"/>
        </w:rPr>
        <w:t xml:space="preserve">FPL </w:t>
      </w:r>
      <w:r w:rsidR="003D5A57">
        <w:rPr>
          <w:rFonts w:eastAsia="Calibri"/>
          <w:sz w:val="26"/>
          <w:szCs w:val="26"/>
        </w:rPr>
        <w:t xml:space="preserve">of </w:t>
      </w:r>
      <w:r w:rsidR="001662E0">
        <w:rPr>
          <w:rFonts w:eastAsia="Calibri"/>
          <w:sz w:val="26"/>
          <w:szCs w:val="26"/>
        </w:rPr>
        <w:t xml:space="preserve">between </w:t>
      </w:r>
      <w:r w:rsidR="00740DDB">
        <w:rPr>
          <w:rFonts w:eastAsia="Calibri"/>
          <w:sz w:val="26"/>
          <w:szCs w:val="26"/>
        </w:rPr>
        <w:t>51</w:t>
      </w:r>
      <w:r w:rsidR="00E82420">
        <w:rPr>
          <w:rFonts w:eastAsia="Calibri"/>
          <w:sz w:val="26"/>
          <w:szCs w:val="26"/>
        </w:rPr>
        <w:t>%</w:t>
      </w:r>
      <w:r w:rsidR="00740DDB">
        <w:rPr>
          <w:rFonts w:eastAsia="Calibri"/>
          <w:sz w:val="26"/>
          <w:szCs w:val="26"/>
        </w:rPr>
        <w:t xml:space="preserve"> to </w:t>
      </w:r>
      <w:r w:rsidR="005B135F">
        <w:rPr>
          <w:rFonts w:eastAsia="Calibri"/>
          <w:sz w:val="26"/>
          <w:szCs w:val="26"/>
        </w:rPr>
        <w:t>100% and</w:t>
      </w:r>
      <w:r w:rsidR="00740DDB">
        <w:rPr>
          <w:rFonts w:eastAsia="Calibri"/>
          <w:sz w:val="26"/>
          <w:szCs w:val="26"/>
        </w:rPr>
        <w:t xml:space="preserve"> </w:t>
      </w:r>
      <w:r w:rsidR="00CD03B3">
        <w:rPr>
          <w:rFonts w:eastAsia="Calibri"/>
          <w:sz w:val="26"/>
          <w:szCs w:val="26"/>
        </w:rPr>
        <w:t xml:space="preserve">accordingly, her </w:t>
      </w:r>
      <w:r w:rsidR="00740DDB">
        <w:rPr>
          <w:rFonts w:eastAsia="Calibri"/>
          <w:sz w:val="26"/>
          <w:szCs w:val="26"/>
        </w:rPr>
        <w:t xml:space="preserve">CAP percentage </w:t>
      </w:r>
      <w:r w:rsidR="00CD03B3">
        <w:rPr>
          <w:rFonts w:eastAsia="Calibri"/>
          <w:sz w:val="26"/>
          <w:szCs w:val="26"/>
        </w:rPr>
        <w:t xml:space="preserve">was reduced </w:t>
      </w:r>
      <w:r w:rsidR="00740DDB">
        <w:rPr>
          <w:rFonts w:eastAsia="Calibri"/>
          <w:sz w:val="26"/>
          <w:szCs w:val="26"/>
        </w:rPr>
        <w:t xml:space="preserve">from 85% to 60%.  </w:t>
      </w:r>
      <w:r w:rsidR="003D5A57">
        <w:rPr>
          <w:rFonts w:eastAsia="Calibri"/>
          <w:sz w:val="26"/>
          <w:szCs w:val="26"/>
        </w:rPr>
        <w:t xml:space="preserve">Duquesne </w:t>
      </w:r>
      <w:r w:rsidR="0050515D">
        <w:rPr>
          <w:rFonts w:eastAsia="Calibri"/>
          <w:sz w:val="26"/>
          <w:szCs w:val="26"/>
        </w:rPr>
        <w:t xml:space="preserve">indicated that it </w:t>
      </w:r>
      <w:r w:rsidR="003D5A57">
        <w:rPr>
          <w:rFonts w:eastAsia="Calibri"/>
          <w:sz w:val="26"/>
          <w:szCs w:val="26"/>
        </w:rPr>
        <w:t xml:space="preserve">further reduced the Complainant’s CAP percentage from 60% to 40% </w:t>
      </w:r>
      <w:r w:rsidR="00E82420">
        <w:rPr>
          <w:rFonts w:eastAsia="Calibri"/>
          <w:sz w:val="26"/>
          <w:szCs w:val="26"/>
        </w:rPr>
        <w:t xml:space="preserve">starting </w:t>
      </w:r>
      <w:r w:rsidR="00A9640B">
        <w:rPr>
          <w:rFonts w:eastAsia="Calibri"/>
          <w:sz w:val="26"/>
          <w:szCs w:val="26"/>
        </w:rPr>
        <w:t xml:space="preserve">in May 2018 after it revised its CAP plan.  </w:t>
      </w:r>
      <w:r w:rsidR="00A9640B">
        <w:rPr>
          <w:i/>
          <w:sz w:val="26"/>
          <w:szCs w:val="26"/>
        </w:rPr>
        <w:t>Nov. 2017</w:t>
      </w:r>
      <w:r w:rsidR="00A9640B" w:rsidRPr="00F514AC">
        <w:rPr>
          <w:i/>
          <w:sz w:val="26"/>
          <w:szCs w:val="26"/>
        </w:rPr>
        <w:t xml:space="preserve"> </w:t>
      </w:r>
      <w:r w:rsidR="00A9640B">
        <w:rPr>
          <w:i/>
          <w:sz w:val="26"/>
          <w:szCs w:val="26"/>
        </w:rPr>
        <w:t>Tr</w:t>
      </w:r>
      <w:r w:rsidR="00A9640B">
        <w:rPr>
          <w:rFonts w:eastAsia="Calibri"/>
          <w:sz w:val="26"/>
          <w:szCs w:val="26"/>
        </w:rPr>
        <w:t xml:space="preserve">. at 10-20, 36-37, </w:t>
      </w:r>
      <w:r w:rsidR="00A9640B">
        <w:rPr>
          <w:i/>
          <w:sz w:val="26"/>
          <w:szCs w:val="26"/>
        </w:rPr>
        <w:t>April 2018</w:t>
      </w:r>
      <w:r w:rsidR="00A9640B" w:rsidRPr="00F514AC">
        <w:rPr>
          <w:i/>
          <w:sz w:val="26"/>
          <w:szCs w:val="26"/>
        </w:rPr>
        <w:t xml:space="preserve"> </w:t>
      </w:r>
      <w:r w:rsidR="00A9640B">
        <w:rPr>
          <w:i/>
          <w:sz w:val="26"/>
          <w:szCs w:val="26"/>
        </w:rPr>
        <w:t>Tr</w:t>
      </w:r>
      <w:r w:rsidR="00A9640B">
        <w:rPr>
          <w:rFonts w:eastAsia="Calibri"/>
          <w:sz w:val="26"/>
          <w:szCs w:val="26"/>
        </w:rPr>
        <w:t>. at 1</w:t>
      </w:r>
      <w:r w:rsidR="009A3E8D">
        <w:rPr>
          <w:rFonts w:eastAsia="Calibri"/>
          <w:sz w:val="26"/>
          <w:szCs w:val="26"/>
        </w:rPr>
        <w:t>5</w:t>
      </w:r>
      <w:r w:rsidR="00A9640B">
        <w:rPr>
          <w:rFonts w:eastAsia="Calibri"/>
          <w:sz w:val="26"/>
          <w:szCs w:val="26"/>
        </w:rPr>
        <w:t xml:space="preserve">-18; Exhs. B, D, E, F, G and H.  </w:t>
      </w:r>
      <w:r w:rsidR="005B135F">
        <w:rPr>
          <w:rFonts w:eastAsia="Calibri"/>
          <w:sz w:val="26"/>
          <w:szCs w:val="26"/>
        </w:rPr>
        <w:t xml:space="preserve">We note that </w:t>
      </w:r>
      <w:r w:rsidR="008054D5">
        <w:rPr>
          <w:rFonts w:eastAsia="Calibri"/>
          <w:sz w:val="26"/>
          <w:szCs w:val="26"/>
        </w:rPr>
        <w:t xml:space="preserve">although the Complainant expresses her </w:t>
      </w:r>
      <w:r w:rsidR="005B135F">
        <w:rPr>
          <w:rFonts w:eastAsia="Calibri"/>
          <w:sz w:val="26"/>
          <w:szCs w:val="26"/>
        </w:rPr>
        <w:t>disagree</w:t>
      </w:r>
      <w:r w:rsidR="008054D5">
        <w:rPr>
          <w:rFonts w:eastAsia="Calibri"/>
          <w:sz w:val="26"/>
          <w:szCs w:val="26"/>
        </w:rPr>
        <w:t xml:space="preserve">ment </w:t>
      </w:r>
      <w:r w:rsidR="005B135F">
        <w:rPr>
          <w:rFonts w:eastAsia="Calibri"/>
          <w:sz w:val="26"/>
          <w:szCs w:val="26"/>
        </w:rPr>
        <w:t xml:space="preserve">with the ALJ’s FOF No. 12, </w:t>
      </w:r>
      <w:r w:rsidR="008054D5">
        <w:rPr>
          <w:rFonts w:eastAsia="Calibri"/>
          <w:sz w:val="26"/>
          <w:szCs w:val="26"/>
        </w:rPr>
        <w:t xml:space="preserve">she </w:t>
      </w:r>
      <w:r w:rsidR="00880AA9">
        <w:rPr>
          <w:rFonts w:eastAsia="Calibri"/>
          <w:sz w:val="26"/>
          <w:szCs w:val="26"/>
        </w:rPr>
        <w:t>has not</w:t>
      </w:r>
      <w:r w:rsidR="005B135F">
        <w:rPr>
          <w:rFonts w:eastAsia="Calibri"/>
          <w:sz w:val="26"/>
          <w:szCs w:val="26"/>
        </w:rPr>
        <w:t xml:space="preserve"> provide</w:t>
      </w:r>
      <w:r w:rsidR="00880AA9">
        <w:rPr>
          <w:rFonts w:eastAsia="Calibri"/>
          <w:sz w:val="26"/>
          <w:szCs w:val="26"/>
        </w:rPr>
        <w:t>d</w:t>
      </w:r>
      <w:r w:rsidR="005B135F">
        <w:rPr>
          <w:rFonts w:eastAsia="Calibri"/>
          <w:sz w:val="26"/>
          <w:szCs w:val="26"/>
        </w:rPr>
        <w:t xml:space="preserve"> any documentation or evidence </w:t>
      </w:r>
      <w:r w:rsidR="00880AA9">
        <w:rPr>
          <w:rFonts w:eastAsia="Calibri"/>
          <w:sz w:val="26"/>
          <w:szCs w:val="26"/>
        </w:rPr>
        <w:t>to</w:t>
      </w:r>
      <w:r w:rsidR="005B135F">
        <w:rPr>
          <w:rFonts w:eastAsia="Calibri"/>
          <w:sz w:val="26"/>
          <w:szCs w:val="26"/>
        </w:rPr>
        <w:t xml:space="preserve"> support her allegations in this matter.  As such, because FOF No. 12 is supported by substantial evidence on the record, we shall deny the Complainant’s Exception No. 1.</w:t>
      </w:r>
    </w:p>
    <w:p w:rsidR="005B135F" w:rsidRDefault="005B135F" w:rsidP="008378CA">
      <w:pPr>
        <w:widowControl/>
        <w:spacing w:line="360" w:lineRule="auto"/>
        <w:ind w:firstLine="1440"/>
        <w:rPr>
          <w:sz w:val="26"/>
          <w:szCs w:val="26"/>
        </w:rPr>
      </w:pPr>
    </w:p>
    <w:p w:rsidR="00D6113E" w:rsidRDefault="005B135F" w:rsidP="008378CA">
      <w:pPr>
        <w:widowControl/>
        <w:spacing w:line="360" w:lineRule="auto"/>
        <w:ind w:firstLine="1440"/>
        <w:rPr>
          <w:rFonts w:eastAsia="Calibri"/>
          <w:sz w:val="26"/>
          <w:szCs w:val="26"/>
        </w:rPr>
      </w:pPr>
      <w:r>
        <w:rPr>
          <w:sz w:val="26"/>
          <w:szCs w:val="26"/>
        </w:rPr>
        <w:t xml:space="preserve">With regard to the Complainant’s Exception No. 2, </w:t>
      </w:r>
      <w:r w:rsidR="004334F5">
        <w:rPr>
          <w:sz w:val="26"/>
          <w:szCs w:val="26"/>
        </w:rPr>
        <w:t xml:space="preserve">we find that </w:t>
      </w:r>
      <w:r w:rsidR="00B1767B">
        <w:rPr>
          <w:sz w:val="26"/>
          <w:szCs w:val="26"/>
        </w:rPr>
        <w:t xml:space="preserve">the record </w:t>
      </w:r>
      <w:r w:rsidR="008054D5">
        <w:rPr>
          <w:sz w:val="26"/>
          <w:szCs w:val="26"/>
        </w:rPr>
        <w:t xml:space="preserve">clearly </w:t>
      </w:r>
      <w:r w:rsidR="00897F74">
        <w:rPr>
          <w:sz w:val="26"/>
          <w:szCs w:val="26"/>
        </w:rPr>
        <w:t xml:space="preserve">supports </w:t>
      </w:r>
      <w:r w:rsidR="00B1767B">
        <w:rPr>
          <w:sz w:val="26"/>
          <w:szCs w:val="26"/>
        </w:rPr>
        <w:t>the ALJ’s FOF No. 14</w:t>
      </w:r>
      <w:r w:rsidR="00995F19">
        <w:rPr>
          <w:sz w:val="26"/>
          <w:szCs w:val="26"/>
        </w:rPr>
        <w:t xml:space="preserve"> that her overdue account balance as of February 19, 2018, was $2,528.79</w:t>
      </w:r>
      <w:r w:rsidR="00897F74">
        <w:rPr>
          <w:sz w:val="26"/>
          <w:szCs w:val="26"/>
        </w:rPr>
        <w:t>.</w:t>
      </w:r>
      <w:r w:rsidR="00B1767B">
        <w:rPr>
          <w:sz w:val="26"/>
          <w:szCs w:val="26"/>
        </w:rPr>
        <w:t xml:space="preserve">  </w:t>
      </w:r>
      <w:r w:rsidR="00421146">
        <w:rPr>
          <w:sz w:val="26"/>
          <w:szCs w:val="26"/>
        </w:rPr>
        <w:t>In her Exception</w:t>
      </w:r>
      <w:r w:rsidR="00AC7C4E">
        <w:rPr>
          <w:sz w:val="26"/>
          <w:szCs w:val="26"/>
        </w:rPr>
        <w:t xml:space="preserve"> No. 2, the Complainant attached a copy of </w:t>
      </w:r>
      <w:r w:rsidR="00AC7C4E">
        <w:rPr>
          <w:rFonts w:eastAsia="Calibri"/>
          <w:sz w:val="26"/>
          <w:szCs w:val="26"/>
        </w:rPr>
        <w:t xml:space="preserve">the Shut-off Notice she received </w:t>
      </w:r>
      <w:r w:rsidR="00674496">
        <w:rPr>
          <w:rFonts w:eastAsia="Calibri"/>
          <w:sz w:val="26"/>
          <w:szCs w:val="26"/>
        </w:rPr>
        <w:t xml:space="preserve">that </w:t>
      </w:r>
      <w:r w:rsidR="00995F19">
        <w:rPr>
          <w:rFonts w:eastAsia="Calibri"/>
          <w:sz w:val="26"/>
          <w:szCs w:val="26"/>
        </w:rPr>
        <w:t xml:space="preserve">she </w:t>
      </w:r>
      <w:r w:rsidR="00F351ED">
        <w:rPr>
          <w:rFonts w:eastAsia="Calibri"/>
          <w:sz w:val="26"/>
          <w:szCs w:val="26"/>
        </w:rPr>
        <w:t xml:space="preserve">claims </w:t>
      </w:r>
      <w:r w:rsidR="00674496">
        <w:rPr>
          <w:rFonts w:eastAsia="Calibri"/>
          <w:sz w:val="26"/>
          <w:szCs w:val="26"/>
        </w:rPr>
        <w:t>show</w:t>
      </w:r>
      <w:r w:rsidR="00315D74">
        <w:rPr>
          <w:rFonts w:eastAsia="Calibri"/>
          <w:sz w:val="26"/>
          <w:szCs w:val="26"/>
        </w:rPr>
        <w:t xml:space="preserve">ed </w:t>
      </w:r>
      <w:r w:rsidR="00553E3D">
        <w:rPr>
          <w:rFonts w:eastAsia="Calibri"/>
          <w:sz w:val="26"/>
          <w:szCs w:val="26"/>
        </w:rPr>
        <w:t xml:space="preserve">her balance as of July 5, 2018, </w:t>
      </w:r>
      <w:r w:rsidR="00315D74">
        <w:rPr>
          <w:rFonts w:eastAsia="Calibri"/>
          <w:sz w:val="26"/>
          <w:szCs w:val="26"/>
        </w:rPr>
        <w:t xml:space="preserve">was </w:t>
      </w:r>
      <w:r w:rsidR="00553E3D">
        <w:rPr>
          <w:rFonts w:eastAsia="Calibri"/>
          <w:sz w:val="26"/>
          <w:szCs w:val="26"/>
        </w:rPr>
        <w:t xml:space="preserve">$1,950.11.  </w:t>
      </w:r>
      <w:r w:rsidR="00B75D9A">
        <w:rPr>
          <w:rFonts w:eastAsia="Calibri"/>
          <w:sz w:val="26"/>
          <w:szCs w:val="26"/>
        </w:rPr>
        <w:t xml:space="preserve">It appears that the </w:t>
      </w:r>
      <w:r w:rsidR="00553E3D">
        <w:rPr>
          <w:rFonts w:eastAsia="Calibri"/>
          <w:sz w:val="26"/>
          <w:szCs w:val="26"/>
        </w:rPr>
        <w:t xml:space="preserve">Complainant </w:t>
      </w:r>
      <w:r w:rsidR="008815D5">
        <w:rPr>
          <w:rFonts w:eastAsia="Calibri"/>
          <w:sz w:val="26"/>
          <w:szCs w:val="26"/>
        </w:rPr>
        <w:t>misread</w:t>
      </w:r>
      <w:r w:rsidR="00553E3D">
        <w:rPr>
          <w:rFonts w:eastAsia="Calibri"/>
          <w:sz w:val="26"/>
          <w:szCs w:val="26"/>
        </w:rPr>
        <w:t xml:space="preserve"> the </w:t>
      </w:r>
      <w:r w:rsidR="00F351ED">
        <w:rPr>
          <w:rFonts w:eastAsia="Calibri"/>
          <w:sz w:val="26"/>
          <w:szCs w:val="26"/>
        </w:rPr>
        <w:t xml:space="preserve">balance </w:t>
      </w:r>
      <w:r w:rsidR="00553E3D">
        <w:rPr>
          <w:rFonts w:eastAsia="Calibri"/>
          <w:sz w:val="26"/>
          <w:szCs w:val="26"/>
        </w:rPr>
        <w:t xml:space="preserve">date </w:t>
      </w:r>
      <w:r w:rsidR="00B045BF">
        <w:rPr>
          <w:rFonts w:eastAsia="Calibri"/>
          <w:sz w:val="26"/>
          <w:szCs w:val="26"/>
        </w:rPr>
        <w:t>o</w:t>
      </w:r>
      <w:r w:rsidR="00553E3D">
        <w:rPr>
          <w:rFonts w:eastAsia="Calibri"/>
          <w:sz w:val="26"/>
          <w:szCs w:val="26"/>
        </w:rPr>
        <w:t>n the</w:t>
      </w:r>
      <w:r w:rsidR="005777E8">
        <w:rPr>
          <w:rFonts w:eastAsia="Calibri"/>
          <w:sz w:val="26"/>
          <w:szCs w:val="26"/>
        </w:rPr>
        <w:t xml:space="preserve"> </w:t>
      </w:r>
      <w:r w:rsidR="00240351">
        <w:rPr>
          <w:rFonts w:eastAsia="Calibri"/>
          <w:sz w:val="26"/>
          <w:szCs w:val="26"/>
        </w:rPr>
        <w:t>Shut-off Notice</w:t>
      </w:r>
      <w:r w:rsidR="00553E3D">
        <w:rPr>
          <w:rFonts w:eastAsia="Calibri"/>
          <w:sz w:val="26"/>
          <w:szCs w:val="26"/>
        </w:rPr>
        <w:t xml:space="preserve">.  Rather than </w:t>
      </w:r>
      <w:r w:rsidR="00626520">
        <w:rPr>
          <w:rFonts w:eastAsia="Calibri"/>
          <w:sz w:val="26"/>
          <w:szCs w:val="26"/>
        </w:rPr>
        <w:t>acknowledg</w:t>
      </w:r>
      <w:r w:rsidR="00DE4FCD">
        <w:rPr>
          <w:rFonts w:eastAsia="Calibri"/>
          <w:sz w:val="26"/>
          <w:szCs w:val="26"/>
        </w:rPr>
        <w:t>ing</w:t>
      </w:r>
      <w:r w:rsidR="00626520">
        <w:rPr>
          <w:rFonts w:eastAsia="Calibri"/>
          <w:sz w:val="26"/>
          <w:szCs w:val="26"/>
        </w:rPr>
        <w:t xml:space="preserve"> that the date on the notice is </w:t>
      </w:r>
      <w:r w:rsidR="00553E3D">
        <w:rPr>
          <w:rFonts w:eastAsia="Calibri"/>
          <w:sz w:val="26"/>
          <w:szCs w:val="26"/>
        </w:rPr>
        <w:t xml:space="preserve">July 5, </w:t>
      </w:r>
      <w:r w:rsidR="00553E3D" w:rsidRPr="008815D5">
        <w:rPr>
          <w:rFonts w:eastAsia="Calibri"/>
          <w:i/>
          <w:sz w:val="26"/>
          <w:szCs w:val="26"/>
        </w:rPr>
        <w:t>2017</w:t>
      </w:r>
      <w:r w:rsidR="00553E3D">
        <w:rPr>
          <w:rFonts w:eastAsia="Calibri"/>
          <w:sz w:val="26"/>
          <w:szCs w:val="26"/>
        </w:rPr>
        <w:t>, the Complainant argues</w:t>
      </w:r>
      <w:r w:rsidR="008815D5">
        <w:rPr>
          <w:rFonts w:eastAsia="Calibri"/>
          <w:sz w:val="26"/>
          <w:szCs w:val="26"/>
        </w:rPr>
        <w:t xml:space="preserve"> that </w:t>
      </w:r>
      <w:r w:rsidR="00553E3D">
        <w:rPr>
          <w:rFonts w:eastAsia="Calibri"/>
          <w:sz w:val="26"/>
          <w:szCs w:val="26"/>
        </w:rPr>
        <w:t xml:space="preserve">the date </w:t>
      </w:r>
      <w:r w:rsidR="00626520">
        <w:rPr>
          <w:rFonts w:eastAsia="Calibri"/>
          <w:sz w:val="26"/>
          <w:szCs w:val="26"/>
        </w:rPr>
        <w:t>i</w:t>
      </w:r>
      <w:r w:rsidR="00553E3D">
        <w:rPr>
          <w:rFonts w:eastAsia="Calibri"/>
          <w:sz w:val="26"/>
          <w:szCs w:val="26"/>
        </w:rPr>
        <w:t xml:space="preserve">s July 5, </w:t>
      </w:r>
      <w:r w:rsidR="00553E3D" w:rsidRPr="008815D5">
        <w:rPr>
          <w:rFonts w:eastAsia="Calibri"/>
          <w:i/>
          <w:sz w:val="26"/>
          <w:szCs w:val="26"/>
        </w:rPr>
        <w:t>2018</w:t>
      </w:r>
      <w:r w:rsidR="00553E3D">
        <w:rPr>
          <w:rFonts w:eastAsia="Calibri"/>
          <w:sz w:val="26"/>
          <w:szCs w:val="26"/>
        </w:rPr>
        <w:t>.</w:t>
      </w:r>
      <w:r w:rsidR="00905C67">
        <w:rPr>
          <w:rFonts w:eastAsia="Calibri"/>
          <w:sz w:val="26"/>
          <w:szCs w:val="26"/>
        </w:rPr>
        <w:t xml:space="preserve">  </w:t>
      </w:r>
      <w:r w:rsidR="00B045BF">
        <w:rPr>
          <w:rFonts w:eastAsia="Calibri"/>
          <w:sz w:val="26"/>
          <w:szCs w:val="26"/>
        </w:rPr>
        <w:t xml:space="preserve">Thus, the record is correct that </w:t>
      </w:r>
      <w:r w:rsidR="00B045BF">
        <w:rPr>
          <w:sz w:val="26"/>
          <w:szCs w:val="26"/>
        </w:rPr>
        <w:t xml:space="preserve">Complainant’s overdue account balance as of July 5, 2017, was $1,950.11, and her total account balance as of February 19, 2018, was $2,528.79, with a CAP balance of $2,485.14.  </w:t>
      </w:r>
      <w:r w:rsidR="00B045BF">
        <w:rPr>
          <w:i/>
          <w:sz w:val="26"/>
          <w:szCs w:val="26"/>
        </w:rPr>
        <w:t>April 2018</w:t>
      </w:r>
      <w:r w:rsidR="00B045BF" w:rsidRPr="00F514AC">
        <w:rPr>
          <w:i/>
          <w:sz w:val="26"/>
          <w:szCs w:val="26"/>
        </w:rPr>
        <w:t xml:space="preserve"> </w:t>
      </w:r>
      <w:r w:rsidR="00B045BF">
        <w:rPr>
          <w:i/>
          <w:sz w:val="26"/>
          <w:szCs w:val="26"/>
        </w:rPr>
        <w:t>Tr</w:t>
      </w:r>
      <w:r w:rsidR="00B045BF">
        <w:rPr>
          <w:rFonts w:eastAsia="Calibri"/>
          <w:sz w:val="26"/>
          <w:szCs w:val="26"/>
        </w:rPr>
        <w:t xml:space="preserve">. at 15, 43, 65; Exh. 1.  </w:t>
      </w:r>
      <w:r w:rsidR="008815D5">
        <w:rPr>
          <w:rFonts w:eastAsia="Calibri"/>
          <w:sz w:val="26"/>
          <w:szCs w:val="26"/>
        </w:rPr>
        <w:t xml:space="preserve">Accordingly, we </w:t>
      </w:r>
      <w:r w:rsidR="00B506B8">
        <w:rPr>
          <w:rFonts w:eastAsia="Calibri"/>
          <w:sz w:val="26"/>
          <w:szCs w:val="26"/>
        </w:rPr>
        <w:t>shall deny the Complainant’s Exception No. 2.</w:t>
      </w:r>
    </w:p>
    <w:p w:rsidR="00497365" w:rsidRDefault="00497365" w:rsidP="008378CA">
      <w:pPr>
        <w:widowControl/>
        <w:spacing w:line="360" w:lineRule="auto"/>
        <w:ind w:firstLine="1440"/>
        <w:rPr>
          <w:sz w:val="26"/>
          <w:szCs w:val="26"/>
        </w:rPr>
      </w:pPr>
    </w:p>
    <w:p w:rsidR="00C83A4B" w:rsidRDefault="00C83A4B" w:rsidP="008378CA">
      <w:pPr>
        <w:widowControl/>
        <w:spacing w:line="360" w:lineRule="auto"/>
        <w:ind w:firstLine="1440"/>
        <w:rPr>
          <w:sz w:val="26"/>
          <w:szCs w:val="26"/>
        </w:rPr>
      </w:pPr>
      <w:r>
        <w:rPr>
          <w:sz w:val="26"/>
          <w:szCs w:val="26"/>
        </w:rPr>
        <w:t>Concerning Exception No. 3, w</w:t>
      </w:r>
      <w:r w:rsidR="008D6D2D">
        <w:rPr>
          <w:sz w:val="26"/>
          <w:szCs w:val="26"/>
        </w:rPr>
        <w:t xml:space="preserve">e disagree with </w:t>
      </w:r>
      <w:r w:rsidR="008D3595">
        <w:rPr>
          <w:sz w:val="26"/>
          <w:szCs w:val="26"/>
        </w:rPr>
        <w:t>the</w:t>
      </w:r>
      <w:r>
        <w:rPr>
          <w:sz w:val="26"/>
          <w:szCs w:val="26"/>
        </w:rPr>
        <w:t xml:space="preserve"> </w:t>
      </w:r>
      <w:r w:rsidR="008D3595">
        <w:rPr>
          <w:sz w:val="26"/>
          <w:szCs w:val="26"/>
        </w:rPr>
        <w:t xml:space="preserve">Complainant’s </w:t>
      </w:r>
      <w:r>
        <w:rPr>
          <w:sz w:val="26"/>
          <w:szCs w:val="26"/>
        </w:rPr>
        <w:t xml:space="preserve">claim that </w:t>
      </w:r>
      <w:r w:rsidR="008D6D2D">
        <w:rPr>
          <w:sz w:val="26"/>
          <w:szCs w:val="26"/>
        </w:rPr>
        <w:t>t</w:t>
      </w:r>
      <w:r w:rsidR="00110F7C">
        <w:rPr>
          <w:sz w:val="26"/>
          <w:szCs w:val="26"/>
        </w:rPr>
        <w:t>he June 2013 balance should not have been included in her current account balance</w:t>
      </w:r>
      <w:r w:rsidR="00026AB8">
        <w:rPr>
          <w:sz w:val="26"/>
          <w:szCs w:val="26"/>
        </w:rPr>
        <w:t xml:space="preserve"> because the $955.08 balance from June 2013 is from a previous address that was paid off and should not have been considered because the statute of limitations under the four-year record rule has expired.</w:t>
      </w:r>
      <w:r w:rsidR="00497365">
        <w:rPr>
          <w:sz w:val="26"/>
          <w:szCs w:val="26"/>
        </w:rPr>
        <w:t xml:space="preserve">  </w:t>
      </w:r>
    </w:p>
    <w:p w:rsidR="00C83A4B" w:rsidRDefault="00C83A4B" w:rsidP="008378CA">
      <w:pPr>
        <w:widowControl/>
        <w:spacing w:line="360" w:lineRule="auto"/>
        <w:ind w:firstLine="1440"/>
        <w:rPr>
          <w:sz w:val="26"/>
          <w:szCs w:val="26"/>
        </w:rPr>
      </w:pPr>
    </w:p>
    <w:p w:rsidR="00C83A4B" w:rsidRDefault="00562F33" w:rsidP="008378CA">
      <w:pPr>
        <w:widowControl/>
        <w:spacing w:line="360" w:lineRule="auto"/>
        <w:ind w:firstLine="1440"/>
        <w:rPr>
          <w:rFonts w:eastAsia="Calibri"/>
          <w:sz w:val="26"/>
          <w:szCs w:val="26"/>
        </w:rPr>
      </w:pPr>
      <w:r>
        <w:rPr>
          <w:sz w:val="26"/>
          <w:szCs w:val="26"/>
        </w:rPr>
        <w:t xml:space="preserve">Although, the Complainant avers </w:t>
      </w:r>
      <w:r w:rsidR="003E17C9">
        <w:rPr>
          <w:sz w:val="26"/>
          <w:szCs w:val="26"/>
        </w:rPr>
        <w:t xml:space="preserve">the $955.08 balance was from a previous address, the record contradicts the Complainant’s claim.  </w:t>
      </w:r>
      <w:r w:rsidR="00AC356F">
        <w:rPr>
          <w:rFonts w:eastAsia="Calibri"/>
          <w:sz w:val="26"/>
          <w:szCs w:val="26"/>
        </w:rPr>
        <w:t>Duquesne indicated that the Complainant moved into the Service Address on January 4, 2012</w:t>
      </w:r>
      <w:r w:rsidR="00931A47">
        <w:rPr>
          <w:rFonts w:eastAsia="Calibri"/>
          <w:sz w:val="26"/>
          <w:szCs w:val="26"/>
        </w:rPr>
        <w:t>,</w:t>
      </w:r>
      <w:r w:rsidR="00AC356F">
        <w:rPr>
          <w:rFonts w:eastAsia="Calibri"/>
          <w:sz w:val="26"/>
          <w:szCs w:val="26"/>
        </w:rPr>
        <w:t xml:space="preserve"> but did not enroll in Duquesne’s CAP until August 5, 2012.  </w:t>
      </w:r>
      <w:r w:rsidR="003E17C9">
        <w:rPr>
          <w:sz w:val="26"/>
          <w:szCs w:val="26"/>
        </w:rPr>
        <w:t>According to Duquesne, the Complainant had a zero CAP balance and a zero-account balance</w:t>
      </w:r>
      <w:r w:rsidR="008B178E">
        <w:rPr>
          <w:sz w:val="26"/>
          <w:szCs w:val="26"/>
        </w:rPr>
        <w:t xml:space="preserve"> when she moved into the Service Address in 2012</w:t>
      </w:r>
      <w:r w:rsidR="003E17C9">
        <w:rPr>
          <w:sz w:val="26"/>
          <w:szCs w:val="26"/>
        </w:rPr>
        <w:t>.</w:t>
      </w:r>
      <w:r w:rsidR="00242004">
        <w:rPr>
          <w:rFonts w:eastAsia="Calibri"/>
          <w:sz w:val="26"/>
          <w:szCs w:val="26"/>
        </w:rPr>
        <w:t xml:space="preserve">  </w:t>
      </w:r>
      <w:r w:rsidR="003E17C9">
        <w:rPr>
          <w:i/>
          <w:sz w:val="26"/>
          <w:szCs w:val="26"/>
        </w:rPr>
        <w:t>April 2018</w:t>
      </w:r>
      <w:r w:rsidR="003E17C9" w:rsidRPr="00F514AC">
        <w:rPr>
          <w:i/>
          <w:sz w:val="26"/>
          <w:szCs w:val="26"/>
        </w:rPr>
        <w:t xml:space="preserve"> </w:t>
      </w:r>
      <w:r w:rsidR="003E17C9">
        <w:rPr>
          <w:i/>
          <w:sz w:val="26"/>
          <w:szCs w:val="26"/>
        </w:rPr>
        <w:t>Tr</w:t>
      </w:r>
      <w:r w:rsidR="003E17C9">
        <w:rPr>
          <w:rFonts w:eastAsia="Calibri"/>
          <w:sz w:val="26"/>
          <w:szCs w:val="26"/>
        </w:rPr>
        <w:t>. at 57</w:t>
      </w:r>
      <w:r w:rsidR="00242004">
        <w:rPr>
          <w:rFonts w:eastAsia="Calibri"/>
          <w:sz w:val="26"/>
          <w:szCs w:val="26"/>
        </w:rPr>
        <w:t>-60</w:t>
      </w:r>
      <w:r w:rsidR="003E17C9">
        <w:rPr>
          <w:rFonts w:eastAsia="Calibri"/>
          <w:sz w:val="26"/>
          <w:szCs w:val="26"/>
        </w:rPr>
        <w:t xml:space="preserve">, 61-64.  </w:t>
      </w:r>
      <w:r w:rsidR="000D6BC8">
        <w:rPr>
          <w:rFonts w:eastAsia="Calibri"/>
          <w:sz w:val="26"/>
          <w:szCs w:val="26"/>
        </w:rPr>
        <w:t xml:space="preserve">Duquesne </w:t>
      </w:r>
      <w:r w:rsidR="00931A47">
        <w:rPr>
          <w:rFonts w:eastAsia="Calibri"/>
          <w:sz w:val="26"/>
          <w:szCs w:val="26"/>
        </w:rPr>
        <w:t xml:space="preserve">also </w:t>
      </w:r>
      <w:r w:rsidR="000D6BC8">
        <w:rPr>
          <w:rFonts w:eastAsia="Calibri"/>
          <w:sz w:val="26"/>
          <w:szCs w:val="26"/>
        </w:rPr>
        <w:t xml:space="preserve">testified that the Complainant was on CAP in her previous </w:t>
      </w:r>
      <w:r w:rsidR="008B178E">
        <w:rPr>
          <w:rFonts w:eastAsia="Calibri"/>
          <w:sz w:val="26"/>
          <w:szCs w:val="26"/>
        </w:rPr>
        <w:t xml:space="preserve">address </w:t>
      </w:r>
      <w:r w:rsidR="000D6BC8">
        <w:rPr>
          <w:rFonts w:eastAsia="Calibri"/>
          <w:sz w:val="26"/>
          <w:szCs w:val="26"/>
        </w:rPr>
        <w:t xml:space="preserve">and defaulted on the CAP payment in 2011.  However, according to Duquesne, she only owed $98 at the previous address and when she moved to the Service Address, </w:t>
      </w:r>
      <w:r w:rsidR="00AC356F">
        <w:rPr>
          <w:rFonts w:eastAsia="Calibri"/>
          <w:sz w:val="26"/>
          <w:szCs w:val="26"/>
        </w:rPr>
        <w:t>her</w:t>
      </w:r>
      <w:r w:rsidR="000D6BC8">
        <w:rPr>
          <w:rFonts w:eastAsia="Calibri"/>
          <w:sz w:val="26"/>
          <w:szCs w:val="26"/>
        </w:rPr>
        <w:t xml:space="preserve"> CAP </w:t>
      </w:r>
      <w:r w:rsidR="00AC356F">
        <w:rPr>
          <w:rFonts w:eastAsia="Calibri"/>
          <w:sz w:val="26"/>
          <w:szCs w:val="26"/>
        </w:rPr>
        <w:t xml:space="preserve">arrears were </w:t>
      </w:r>
      <w:r w:rsidR="000D6BC8">
        <w:rPr>
          <w:rFonts w:eastAsia="Calibri"/>
          <w:sz w:val="26"/>
          <w:szCs w:val="26"/>
        </w:rPr>
        <w:t xml:space="preserve">frozen </w:t>
      </w:r>
      <w:r w:rsidR="00AC356F">
        <w:rPr>
          <w:rFonts w:eastAsia="Calibri"/>
          <w:sz w:val="26"/>
          <w:szCs w:val="26"/>
        </w:rPr>
        <w:t>and did</w:t>
      </w:r>
      <w:r w:rsidR="000D6BC8">
        <w:rPr>
          <w:rFonts w:eastAsia="Calibri"/>
          <w:sz w:val="26"/>
          <w:szCs w:val="26"/>
        </w:rPr>
        <w:t xml:space="preserve"> not apply to her current address.  </w:t>
      </w:r>
      <w:r w:rsidR="007E31C0">
        <w:rPr>
          <w:i/>
          <w:sz w:val="26"/>
          <w:szCs w:val="26"/>
        </w:rPr>
        <w:t>April 2018</w:t>
      </w:r>
      <w:r w:rsidR="007E31C0" w:rsidRPr="00F514AC">
        <w:rPr>
          <w:i/>
          <w:sz w:val="26"/>
          <w:szCs w:val="26"/>
        </w:rPr>
        <w:t xml:space="preserve"> </w:t>
      </w:r>
      <w:r w:rsidR="007E31C0">
        <w:rPr>
          <w:i/>
          <w:sz w:val="26"/>
          <w:szCs w:val="26"/>
        </w:rPr>
        <w:t>Tr</w:t>
      </w:r>
      <w:r w:rsidR="007E31C0">
        <w:rPr>
          <w:rFonts w:eastAsia="Calibri"/>
          <w:sz w:val="26"/>
          <w:szCs w:val="26"/>
        </w:rPr>
        <w:t xml:space="preserve">. at 57-59.  </w:t>
      </w:r>
    </w:p>
    <w:p w:rsidR="00C83A4B" w:rsidRDefault="00C83A4B" w:rsidP="008378CA">
      <w:pPr>
        <w:widowControl/>
        <w:spacing w:line="360" w:lineRule="auto"/>
        <w:ind w:firstLine="1440"/>
        <w:rPr>
          <w:sz w:val="26"/>
          <w:szCs w:val="26"/>
        </w:rPr>
      </w:pPr>
    </w:p>
    <w:p w:rsidR="00497365" w:rsidRDefault="00C83A4B" w:rsidP="008378CA">
      <w:pPr>
        <w:widowControl/>
        <w:spacing w:line="360" w:lineRule="auto"/>
        <w:ind w:firstLine="1440"/>
        <w:rPr>
          <w:sz w:val="26"/>
          <w:szCs w:val="26"/>
        </w:rPr>
      </w:pPr>
      <w:r>
        <w:rPr>
          <w:sz w:val="26"/>
          <w:szCs w:val="26"/>
        </w:rPr>
        <w:t xml:space="preserve">With regard to the </w:t>
      </w:r>
      <w:r w:rsidR="00006511">
        <w:rPr>
          <w:sz w:val="26"/>
          <w:szCs w:val="26"/>
        </w:rPr>
        <w:t xml:space="preserve">Complainant’s argument </w:t>
      </w:r>
      <w:r w:rsidR="002F7889">
        <w:rPr>
          <w:sz w:val="26"/>
          <w:szCs w:val="26"/>
        </w:rPr>
        <w:t xml:space="preserve">in her Exceptions </w:t>
      </w:r>
      <w:r w:rsidR="00006511">
        <w:rPr>
          <w:sz w:val="26"/>
          <w:szCs w:val="26"/>
        </w:rPr>
        <w:t xml:space="preserve">that </w:t>
      </w:r>
      <w:r w:rsidR="00C804B2">
        <w:rPr>
          <w:sz w:val="26"/>
          <w:szCs w:val="26"/>
        </w:rPr>
        <w:t>the $955.08 balance accrued from her previous address should not apply in this proceeding,</w:t>
      </w:r>
      <w:r w:rsidR="00006511">
        <w:rPr>
          <w:sz w:val="26"/>
          <w:szCs w:val="26"/>
        </w:rPr>
        <w:t xml:space="preserve"> </w:t>
      </w:r>
      <w:r w:rsidR="00C804B2">
        <w:rPr>
          <w:sz w:val="26"/>
          <w:szCs w:val="26"/>
        </w:rPr>
        <w:t xml:space="preserve">it is important to note </w:t>
      </w:r>
      <w:r w:rsidR="00006511">
        <w:rPr>
          <w:sz w:val="26"/>
          <w:szCs w:val="26"/>
        </w:rPr>
        <w:t>that the ALJ explained to the Complainant during the</w:t>
      </w:r>
      <w:r w:rsidR="00403280">
        <w:t xml:space="preserve"> </w:t>
      </w:r>
      <w:r w:rsidR="00403280">
        <w:rPr>
          <w:sz w:val="26"/>
          <w:szCs w:val="26"/>
        </w:rPr>
        <w:t>April 6, 2018 hearing</w:t>
      </w:r>
      <w:r w:rsidR="00006511">
        <w:rPr>
          <w:sz w:val="26"/>
          <w:szCs w:val="26"/>
        </w:rPr>
        <w:t xml:space="preserve"> that </w:t>
      </w:r>
      <w:r w:rsidR="00A87ABE">
        <w:rPr>
          <w:sz w:val="26"/>
          <w:szCs w:val="26"/>
        </w:rPr>
        <w:t>Duqu</w:t>
      </w:r>
      <w:r w:rsidR="00B70741">
        <w:rPr>
          <w:sz w:val="26"/>
          <w:szCs w:val="26"/>
        </w:rPr>
        <w:t>es</w:t>
      </w:r>
      <w:r w:rsidR="00A87ABE">
        <w:rPr>
          <w:sz w:val="26"/>
          <w:szCs w:val="26"/>
        </w:rPr>
        <w:t>ne provided</w:t>
      </w:r>
      <w:r w:rsidR="00006511">
        <w:rPr>
          <w:sz w:val="26"/>
          <w:szCs w:val="26"/>
        </w:rPr>
        <w:t xml:space="preserve"> </w:t>
      </w:r>
      <w:r w:rsidR="002F7889">
        <w:rPr>
          <w:sz w:val="26"/>
          <w:szCs w:val="26"/>
        </w:rPr>
        <w:t xml:space="preserve">the Complainant’s account statement </w:t>
      </w:r>
      <w:r w:rsidR="00006511">
        <w:rPr>
          <w:sz w:val="26"/>
          <w:szCs w:val="26"/>
        </w:rPr>
        <w:t xml:space="preserve">starting from </w:t>
      </w:r>
      <w:r w:rsidR="002F7889">
        <w:rPr>
          <w:sz w:val="26"/>
          <w:szCs w:val="26"/>
        </w:rPr>
        <w:t>June 2013</w:t>
      </w:r>
      <w:r w:rsidR="00F417E7">
        <w:rPr>
          <w:sz w:val="26"/>
          <w:szCs w:val="26"/>
        </w:rPr>
        <w:t xml:space="preserve"> only in an attempt to </w:t>
      </w:r>
      <w:r w:rsidR="002F7889">
        <w:rPr>
          <w:sz w:val="26"/>
          <w:szCs w:val="26"/>
        </w:rPr>
        <w:t>compl</w:t>
      </w:r>
      <w:r w:rsidR="00F417E7">
        <w:rPr>
          <w:sz w:val="26"/>
          <w:szCs w:val="26"/>
        </w:rPr>
        <w:t>y</w:t>
      </w:r>
      <w:r w:rsidR="002F7889">
        <w:rPr>
          <w:sz w:val="26"/>
          <w:szCs w:val="26"/>
        </w:rPr>
        <w:t xml:space="preserve"> with the ALJ’s directive in the Second Interim Order.  </w:t>
      </w:r>
      <w:r w:rsidR="00B70741">
        <w:rPr>
          <w:sz w:val="26"/>
          <w:szCs w:val="26"/>
        </w:rPr>
        <w:t>Thus, t</w:t>
      </w:r>
      <w:r w:rsidR="00F417E7">
        <w:rPr>
          <w:sz w:val="26"/>
          <w:szCs w:val="26"/>
        </w:rPr>
        <w:t xml:space="preserve">he record is clear that the $955.08 balance on the Complainant’s account emanated from portions of her bills from 2012 until June 2013 that the Complainant failed to pay </w:t>
      </w:r>
      <w:r w:rsidR="00074441">
        <w:rPr>
          <w:sz w:val="26"/>
          <w:szCs w:val="26"/>
        </w:rPr>
        <w:t xml:space="preserve">on time </w:t>
      </w:r>
      <w:r w:rsidR="00F417E7">
        <w:rPr>
          <w:sz w:val="26"/>
          <w:szCs w:val="26"/>
        </w:rPr>
        <w:t xml:space="preserve">or pay in full.  </w:t>
      </w:r>
      <w:r w:rsidR="00F417E7">
        <w:rPr>
          <w:i/>
          <w:sz w:val="26"/>
          <w:szCs w:val="26"/>
        </w:rPr>
        <w:t>April 2018</w:t>
      </w:r>
      <w:r w:rsidR="00F417E7" w:rsidRPr="00F514AC">
        <w:rPr>
          <w:i/>
          <w:sz w:val="26"/>
          <w:szCs w:val="26"/>
        </w:rPr>
        <w:t xml:space="preserve"> </w:t>
      </w:r>
      <w:r w:rsidR="00F417E7">
        <w:rPr>
          <w:i/>
          <w:sz w:val="26"/>
          <w:szCs w:val="26"/>
        </w:rPr>
        <w:t>Tr</w:t>
      </w:r>
      <w:r w:rsidR="00F417E7">
        <w:rPr>
          <w:rFonts w:eastAsia="Calibri"/>
          <w:sz w:val="26"/>
          <w:szCs w:val="26"/>
        </w:rPr>
        <w:t>. at 62-64; Exh. 1.</w:t>
      </w:r>
      <w:r w:rsidR="000B6DB5">
        <w:rPr>
          <w:rFonts w:eastAsia="Calibri"/>
          <w:sz w:val="26"/>
          <w:szCs w:val="26"/>
        </w:rPr>
        <w:t xml:space="preserve">  </w:t>
      </w:r>
      <w:r w:rsidR="00931A47">
        <w:rPr>
          <w:rFonts w:eastAsia="Calibri"/>
          <w:sz w:val="26"/>
          <w:szCs w:val="26"/>
        </w:rPr>
        <w:t>Based on our review of the record, we find</w:t>
      </w:r>
      <w:r w:rsidR="00A87ABE">
        <w:rPr>
          <w:rFonts w:eastAsia="Calibri"/>
          <w:sz w:val="26"/>
          <w:szCs w:val="26"/>
        </w:rPr>
        <w:t xml:space="preserve"> that the Complainant is responsible for the amount in question and should pay the amount.  </w:t>
      </w:r>
      <w:r w:rsidR="000B6DB5">
        <w:rPr>
          <w:rFonts w:eastAsia="Calibri"/>
          <w:sz w:val="26"/>
          <w:szCs w:val="26"/>
        </w:rPr>
        <w:t>Therefore, we are not convinced by the Complainant’s argument regarding this matter.  As such, we shall deny the Compl</w:t>
      </w:r>
      <w:r w:rsidR="00101E46">
        <w:rPr>
          <w:rFonts w:eastAsia="Calibri"/>
          <w:sz w:val="26"/>
          <w:szCs w:val="26"/>
        </w:rPr>
        <w:t xml:space="preserve">ainant’s Exception No. 3.  </w:t>
      </w:r>
    </w:p>
    <w:p w:rsidR="00905C67" w:rsidRDefault="00905C67" w:rsidP="008378CA">
      <w:pPr>
        <w:keepNext/>
        <w:widowControl/>
        <w:spacing w:line="360" w:lineRule="auto"/>
        <w:jc w:val="center"/>
        <w:rPr>
          <w:b/>
          <w:sz w:val="26"/>
          <w:szCs w:val="26"/>
        </w:rPr>
      </w:pPr>
    </w:p>
    <w:p w:rsidR="00ED60FB" w:rsidRPr="00A9787D" w:rsidRDefault="00ED60FB" w:rsidP="008378CA">
      <w:pPr>
        <w:keepNext/>
        <w:widowControl/>
        <w:spacing w:line="360" w:lineRule="auto"/>
        <w:jc w:val="center"/>
        <w:rPr>
          <w:b/>
          <w:sz w:val="26"/>
          <w:szCs w:val="26"/>
        </w:rPr>
      </w:pPr>
      <w:r w:rsidRPr="00A9787D">
        <w:rPr>
          <w:b/>
          <w:sz w:val="26"/>
          <w:szCs w:val="26"/>
        </w:rPr>
        <w:t>Conclusion</w:t>
      </w:r>
    </w:p>
    <w:p w:rsidR="00ED60FB" w:rsidRPr="00A9787D" w:rsidRDefault="00ED60FB" w:rsidP="008378CA">
      <w:pPr>
        <w:keepNext/>
        <w:widowControl/>
        <w:ind w:firstLine="1440"/>
        <w:rPr>
          <w:sz w:val="26"/>
          <w:szCs w:val="26"/>
        </w:rPr>
      </w:pPr>
    </w:p>
    <w:p w:rsidR="00ED60FB" w:rsidRPr="00A9787D" w:rsidRDefault="00ED60FB" w:rsidP="008378CA">
      <w:pPr>
        <w:keepNext/>
        <w:widowControl/>
        <w:spacing w:line="360" w:lineRule="auto"/>
        <w:ind w:firstLine="1440"/>
        <w:rPr>
          <w:sz w:val="26"/>
          <w:szCs w:val="26"/>
        </w:rPr>
      </w:pPr>
      <w:r w:rsidRPr="00A9787D">
        <w:rPr>
          <w:sz w:val="26"/>
          <w:szCs w:val="26"/>
        </w:rPr>
        <w:t>Consistent with the foregoing discussion, we shall</w:t>
      </w:r>
      <w:r w:rsidR="006C5A21">
        <w:rPr>
          <w:sz w:val="26"/>
          <w:szCs w:val="26"/>
        </w:rPr>
        <w:t xml:space="preserve"> deny</w:t>
      </w:r>
      <w:r w:rsidR="00F61D83">
        <w:rPr>
          <w:sz w:val="26"/>
          <w:szCs w:val="26"/>
        </w:rPr>
        <w:t xml:space="preserve"> </w:t>
      </w:r>
      <w:r w:rsidRPr="00A9787D">
        <w:rPr>
          <w:sz w:val="26"/>
          <w:szCs w:val="26"/>
        </w:rPr>
        <w:t xml:space="preserve">the Complainant’s </w:t>
      </w:r>
      <w:r w:rsidR="00F61D83" w:rsidRPr="00A9787D">
        <w:rPr>
          <w:sz w:val="26"/>
          <w:szCs w:val="26"/>
        </w:rPr>
        <w:t xml:space="preserve">Exceptions </w:t>
      </w:r>
      <w:r w:rsidR="0075440E">
        <w:rPr>
          <w:sz w:val="26"/>
          <w:szCs w:val="26"/>
        </w:rPr>
        <w:t xml:space="preserve">and </w:t>
      </w:r>
      <w:r w:rsidR="001230F6">
        <w:rPr>
          <w:sz w:val="26"/>
          <w:szCs w:val="26"/>
        </w:rPr>
        <w:t xml:space="preserve">adopt </w:t>
      </w:r>
      <w:r w:rsidR="00DE77FA">
        <w:rPr>
          <w:sz w:val="26"/>
          <w:szCs w:val="26"/>
        </w:rPr>
        <w:t>th</w:t>
      </w:r>
      <w:r w:rsidR="00644358">
        <w:rPr>
          <w:sz w:val="26"/>
          <w:szCs w:val="26"/>
        </w:rPr>
        <w:t>e Initial Decision of ALJ</w:t>
      </w:r>
      <w:r w:rsidR="001230F6">
        <w:rPr>
          <w:sz w:val="26"/>
          <w:szCs w:val="26"/>
        </w:rPr>
        <w:t xml:space="preserve"> Dunderdale</w:t>
      </w:r>
      <w:r w:rsidRPr="00A9787D">
        <w:rPr>
          <w:sz w:val="26"/>
          <w:szCs w:val="26"/>
        </w:rPr>
        <w:t>, which d</w:t>
      </w:r>
      <w:r w:rsidR="00B70741">
        <w:rPr>
          <w:sz w:val="26"/>
          <w:szCs w:val="26"/>
        </w:rPr>
        <w:t>ismisses</w:t>
      </w:r>
      <w:r w:rsidRPr="00A9787D">
        <w:rPr>
          <w:sz w:val="26"/>
          <w:szCs w:val="26"/>
        </w:rPr>
        <w:t xml:space="preserve"> the Complaint; </w:t>
      </w:r>
      <w:r w:rsidRPr="00A9787D">
        <w:rPr>
          <w:b/>
          <w:sz w:val="26"/>
          <w:szCs w:val="26"/>
        </w:rPr>
        <w:t>THEREFORE,</w:t>
      </w:r>
    </w:p>
    <w:p w:rsidR="009C6EB0" w:rsidRPr="00A9787D" w:rsidRDefault="009C6EB0" w:rsidP="008378CA">
      <w:pPr>
        <w:widowControl/>
        <w:spacing w:line="360" w:lineRule="auto"/>
        <w:ind w:left="90"/>
        <w:rPr>
          <w:sz w:val="26"/>
          <w:szCs w:val="26"/>
        </w:rPr>
      </w:pPr>
    </w:p>
    <w:p w:rsidR="00CA43A5" w:rsidRDefault="00CA43A5" w:rsidP="00CA54D1">
      <w:pPr>
        <w:keepNext/>
        <w:widowControl/>
        <w:spacing w:line="360" w:lineRule="auto"/>
        <w:ind w:firstLine="1440"/>
        <w:rPr>
          <w:b/>
          <w:sz w:val="26"/>
          <w:szCs w:val="26"/>
        </w:rPr>
      </w:pPr>
      <w:r w:rsidRPr="00A9787D">
        <w:rPr>
          <w:b/>
          <w:sz w:val="26"/>
          <w:szCs w:val="26"/>
        </w:rPr>
        <w:t>IT IS ORDERED:</w:t>
      </w:r>
    </w:p>
    <w:p w:rsidR="00CA43A5" w:rsidRPr="00A9787D" w:rsidRDefault="00CA43A5" w:rsidP="00CA54D1">
      <w:pPr>
        <w:keepNext/>
        <w:widowControl/>
        <w:spacing w:line="360" w:lineRule="auto"/>
        <w:rPr>
          <w:sz w:val="26"/>
          <w:szCs w:val="26"/>
        </w:rPr>
      </w:pPr>
    </w:p>
    <w:p w:rsidR="009155F7" w:rsidRDefault="009155F7" w:rsidP="00CA54D1">
      <w:pPr>
        <w:widowControl/>
        <w:numPr>
          <w:ilvl w:val="0"/>
          <w:numId w:val="1"/>
        </w:numPr>
        <w:tabs>
          <w:tab w:val="clear" w:pos="2160"/>
          <w:tab w:val="num" w:pos="0"/>
        </w:tabs>
        <w:spacing w:line="360" w:lineRule="auto"/>
        <w:ind w:left="0" w:firstLine="1440"/>
        <w:rPr>
          <w:sz w:val="26"/>
          <w:szCs w:val="26"/>
        </w:rPr>
      </w:pPr>
      <w:r w:rsidRPr="00A9787D">
        <w:rPr>
          <w:sz w:val="26"/>
          <w:szCs w:val="26"/>
        </w:rPr>
        <w:t>That the Exceptions of</w:t>
      </w:r>
      <w:r w:rsidR="001230F6">
        <w:rPr>
          <w:sz w:val="26"/>
          <w:szCs w:val="26"/>
        </w:rPr>
        <w:t xml:space="preserve"> Christy McGriff </w:t>
      </w:r>
      <w:r w:rsidR="00426FA7">
        <w:rPr>
          <w:sz w:val="26"/>
          <w:szCs w:val="26"/>
        </w:rPr>
        <w:t xml:space="preserve">filed on </w:t>
      </w:r>
      <w:r w:rsidR="001230F6">
        <w:rPr>
          <w:sz w:val="26"/>
          <w:szCs w:val="26"/>
        </w:rPr>
        <w:t>August 6</w:t>
      </w:r>
      <w:r w:rsidR="00DE77FA">
        <w:rPr>
          <w:sz w:val="26"/>
          <w:szCs w:val="26"/>
        </w:rPr>
        <w:t>, 201</w:t>
      </w:r>
      <w:r w:rsidR="006C5A21">
        <w:rPr>
          <w:sz w:val="26"/>
          <w:szCs w:val="26"/>
        </w:rPr>
        <w:t>8</w:t>
      </w:r>
      <w:r w:rsidR="00A13151" w:rsidRPr="00A9787D">
        <w:rPr>
          <w:sz w:val="26"/>
          <w:szCs w:val="26"/>
        </w:rPr>
        <w:t>,</w:t>
      </w:r>
      <w:r w:rsidR="00251918" w:rsidRPr="00A9787D">
        <w:rPr>
          <w:sz w:val="26"/>
          <w:szCs w:val="26"/>
        </w:rPr>
        <w:t xml:space="preserve"> to the Initial Decision of Administ</w:t>
      </w:r>
      <w:r w:rsidR="000A06E0" w:rsidRPr="00A9787D">
        <w:rPr>
          <w:sz w:val="26"/>
          <w:szCs w:val="26"/>
        </w:rPr>
        <w:t>ra</w:t>
      </w:r>
      <w:r w:rsidR="009C6EB0" w:rsidRPr="00A9787D">
        <w:rPr>
          <w:sz w:val="26"/>
          <w:szCs w:val="26"/>
        </w:rPr>
        <w:t>ti</w:t>
      </w:r>
      <w:r w:rsidR="00181696" w:rsidRPr="00A9787D">
        <w:rPr>
          <w:sz w:val="26"/>
          <w:szCs w:val="26"/>
        </w:rPr>
        <w:t>ve Law Judg</w:t>
      </w:r>
      <w:r w:rsidR="001230F6">
        <w:rPr>
          <w:sz w:val="26"/>
          <w:szCs w:val="26"/>
        </w:rPr>
        <w:t>e Katrina L. Dunderdale</w:t>
      </w:r>
      <w:r w:rsidR="00426FA7">
        <w:rPr>
          <w:sz w:val="26"/>
          <w:szCs w:val="26"/>
        </w:rPr>
        <w:t>,</w:t>
      </w:r>
      <w:r w:rsidR="00C640FA">
        <w:rPr>
          <w:sz w:val="26"/>
          <w:szCs w:val="26"/>
        </w:rPr>
        <w:t xml:space="preserve"> </w:t>
      </w:r>
      <w:r w:rsidR="00E92EA3">
        <w:rPr>
          <w:sz w:val="26"/>
          <w:szCs w:val="26"/>
        </w:rPr>
        <w:t>issued on</w:t>
      </w:r>
      <w:r w:rsidR="001230F6">
        <w:rPr>
          <w:sz w:val="26"/>
          <w:szCs w:val="26"/>
        </w:rPr>
        <w:t xml:space="preserve"> July</w:t>
      </w:r>
      <w:r w:rsidR="009F6356">
        <w:rPr>
          <w:sz w:val="26"/>
          <w:szCs w:val="26"/>
        </w:rPr>
        <w:t> </w:t>
      </w:r>
      <w:r w:rsidR="001230F6">
        <w:rPr>
          <w:sz w:val="26"/>
          <w:szCs w:val="26"/>
        </w:rPr>
        <w:t>11, 2018</w:t>
      </w:r>
      <w:r w:rsidR="00780E8D">
        <w:rPr>
          <w:sz w:val="26"/>
          <w:szCs w:val="26"/>
        </w:rPr>
        <w:t xml:space="preserve">, </w:t>
      </w:r>
      <w:r w:rsidR="00251918" w:rsidRPr="00A9787D">
        <w:rPr>
          <w:sz w:val="26"/>
          <w:szCs w:val="26"/>
        </w:rPr>
        <w:t>are</w:t>
      </w:r>
      <w:r w:rsidR="006C5A21">
        <w:rPr>
          <w:sz w:val="26"/>
          <w:szCs w:val="26"/>
        </w:rPr>
        <w:t xml:space="preserve"> denied</w:t>
      </w:r>
      <w:r w:rsidR="00F61D83">
        <w:rPr>
          <w:sz w:val="26"/>
          <w:szCs w:val="26"/>
        </w:rPr>
        <w:t xml:space="preserve">, </w:t>
      </w:r>
      <w:r w:rsidR="003F51F4" w:rsidRPr="00A9787D">
        <w:rPr>
          <w:sz w:val="26"/>
          <w:szCs w:val="26"/>
        </w:rPr>
        <w:t xml:space="preserve">consistent with this Opinion </w:t>
      </w:r>
      <w:r w:rsidR="00B80C43" w:rsidRPr="00A9787D">
        <w:rPr>
          <w:sz w:val="26"/>
          <w:szCs w:val="26"/>
        </w:rPr>
        <w:t>and Order</w:t>
      </w:r>
      <w:r w:rsidRPr="00A9787D">
        <w:rPr>
          <w:sz w:val="26"/>
          <w:szCs w:val="26"/>
        </w:rPr>
        <w:t>.</w:t>
      </w:r>
    </w:p>
    <w:p w:rsidR="003F51F4" w:rsidRPr="00A9787D" w:rsidRDefault="003F51F4" w:rsidP="00CA54D1">
      <w:pPr>
        <w:widowControl/>
        <w:spacing w:line="360" w:lineRule="auto"/>
        <w:ind w:left="1440"/>
        <w:rPr>
          <w:sz w:val="26"/>
          <w:szCs w:val="26"/>
        </w:rPr>
      </w:pPr>
    </w:p>
    <w:p w:rsidR="00CA43A5" w:rsidRDefault="00CA43A5" w:rsidP="00CA54D1">
      <w:pPr>
        <w:widowControl/>
        <w:numPr>
          <w:ilvl w:val="0"/>
          <w:numId w:val="1"/>
        </w:numPr>
        <w:tabs>
          <w:tab w:val="clear" w:pos="2160"/>
          <w:tab w:val="num" w:pos="0"/>
        </w:tabs>
        <w:spacing w:line="360" w:lineRule="auto"/>
        <w:ind w:left="0" w:firstLine="1440"/>
        <w:rPr>
          <w:sz w:val="26"/>
          <w:szCs w:val="26"/>
        </w:rPr>
      </w:pPr>
      <w:r w:rsidRPr="00A9787D">
        <w:rPr>
          <w:sz w:val="26"/>
          <w:szCs w:val="26"/>
        </w:rPr>
        <w:t xml:space="preserve">That the Initial Decision of </w:t>
      </w:r>
      <w:r w:rsidR="009C6EB0" w:rsidRPr="00A9787D">
        <w:rPr>
          <w:sz w:val="26"/>
          <w:szCs w:val="26"/>
        </w:rPr>
        <w:t>Administrati</w:t>
      </w:r>
      <w:r w:rsidR="00181696" w:rsidRPr="00A9787D">
        <w:rPr>
          <w:sz w:val="26"/>
          <w:szCs w:val="26"/>
        </w:rPr>
        <w:t xml:space="preserve">ve Law </w:t>
      </w:r>
      <w:r w:rsidR="0012403F" w:rsidRPr="00A9787D">
        <w:rPr>
          <w:sz w:val="26"/>
          <w:szCs w:val="26"/>
        </w:rPr>
        <w:t xml:space="preserve">Judge </w:t>
      </w:r>
      <w:r w:rsidR="001230F6">
        <w:rPr>
          <w:sz w:val="26"/>
          <w:szCs w:val="26"/>
        </w:rPr>
        <w:t>Katrina</w:t>
      </w:r>
      <w:r w:rsidR="009F35DB">
        <w:rPr>
          <w:sz w:val="26"/>
          <w:szCs w:val="26"/>
        </w:rPr>
        <w:t> </w:t>
      </w:r>
      <w:r w:rsidR="001230F6">
        <w:rPr>
          <w:sz w:val="26"/>
          <w:szCs w:val="26"/>
        </w:rPr>
        <w:t>L.</w:t>
      </w:r>
      <w:r w:rsidR="009F35DB">
        <w:rPr>
          <w:sz w:val="26"/>
          <w:szCs w:val="26"/>
        </w:rPr>
        <w:t> </w:t>
      </w:r>
      <w:r w:rsidR="001230F6">
        <w:rPr>
          <w:sz w:val="26"/>
          <w:szCs w:val="26"/>
        </w:rPr>
        <w:t>Dunderdale</w:t>
      </w:r>
      <w:r w:rsidR="00426FA7">
        <w:rPr>
          <w:sz w:val="26"/>
          <w:szCs w:val="26"/>
        </w:rPr>
        <w:t>, issued</w:t>
      </w:r>
      <w:r w:rsidR="00D31AEC">
        <w:rPr>
          <w:sz w:val="26"/>
          <w:szCs w:val="26"/>
        </w:rPr>
        <w:t xml:space="preserve"> </w:t>
      </w:r>
      <w:r w:rsidR="00CA54D1">
        <w:rPr>
          <w:sz w:val="26"/>
          <w:szCs w:val="26"/>
        </w:rPr>
        <w:t xml:space="preserve">on </w:t>
      </w:r>
      <w:r w:rsidR="001230F6">
        <w:rPr>
          <w:sz w:val="26"/>
          <w:szCs w:val="26"/>
        </w:rPr>
        <w:t>July 11, 2018</w:t>
      </w:r>
      <w:r w:rsidR="00780E8D">
        <w:rPr>
          <w:sz w:val="26"/>
          <w:szCs w:val="26"/>
        </w:rPr>
        <w:t xml:space="preserve">, </w:t>
      </w:r>
      <w:r w:rsidR="006F590E" w:rsidRPr="00A9787D">
        <w:rPr>
          <w:sz w:val="26"/>
          <w:szCs w:val="26"/>
        </w:rPr>
        <w:t>is</w:t>
      </w:r>
      <w:r w:rsidR="006F590E">
        <w:rPr>
          <w:sz w:val="26"/>
          <w:szCs w:val="26"/>
        </w:rPr>
        <w:t xml:space="preserve"> </w:t>
      </w:r>
      <w:r w:rsidR="00C816C9">
        <w:rPr>
          <w:sz w:val="26"/>
          <w:szCs w:val="26"/>
        </w:rPr>
        <w:t>adopted,</w:t>
      </w:r>
      <w:r w:rsidRPr="00A9787D">
        <w:rPr>
          <w:sz w:val="26"/>
          <w:szCs w:val="26"/>
        </w:rPr>
        <w:t xml:space="preserve"> consistent with this Opinion and Order.</w:t>
      </w:r>
    </w:p>
    <w:p w:rsidR="00253E1A" w:rsidRDefault="00253E1A" w:rsidP="00CA54D1">
      <w:pPr>
        <w:widowControl/>
        <w:spacing w:line="360" w:lineRule="auto"/>
        <w:ind w:left="1440"/>
        <w:rPr>
          <w:sz w:val="26"/>
          <w:szCs w:val="26"/>
        </w:rPr>
      </w:pPr>
    </w:p>
    <w:p w:rsidR="008A1977" w:rsidRDefault="00251918" w:rsidP="00CA54D1">
      <w:pPr>
        <w:widowControl/>
        <w:numPr>
          <w:ilvl w:val="0"/>
          <w:numId w:val="1"/>
        </w:numPr>
        <w:tabs>
          <w:tab w:val="clear" w:pos="2160"/>
          <w:tab w:val="num" w:pos="0"/>
        </w:tabs>
        <w:spacing w:line="360" w:lineRule="auto"/>
        <w:ind w:left="0" w:firstLine="1440"/>
        <w:rPr>
          <w:sz w:val="26"/>
          <w:szCs w:val="26"/>
        </w:rPr>
      </w:pPr>
      <w:r w:rsidRPr="008A1977">
        <w:rPr>
          <w:sz w:val="26"/>
          <w:szCs w:val="26"/>
        </w:rPr>
        <w:t>That the Formal Co</w:t>
      </w:r>
      <w:r w:rsidR="0012403F" w:rsidRPr="008A1977">
        <w:rPr>
          <w:sz w:val="26"/>
          <w:szCs w:val="26"/>
        </w:rPr>
        <w:t xml:space="preserve">mplaint filed by </w:t>
      </w:r>
      <w:r w:rsidR="001230F6">
        <w:rPr>
          <w:sz w:val="26"/>
          <w:szCs w:val="26"/>
        </w:rPr>
        <w:t xml:space="preserve">Christy McGriff </w:t>
      </w:r>
      <w:r w:rsidR="00426FA7" w:rsidRPr="008A1977">
        <w:rPr>
          <w:sz w:val="26"/>
          <w:szCs w:val="26"/>
        </w:rPr>
        <w:t>on</w:t>
      </w:r>
      <w:r w:rsidR="001230F6">
        <w:rPr>
          <w:sz w:val="26"/>
          <w:szCs w:val="26"/>
        </w:rPr>
        <w:t xml:space="preserve"> July 7</w:t>
      </w:r>
      <w:r w:rsidR="00DE77FA" w:rsidRPr="008A1977">
        <w:rPr>
          <w:sz w:val="26"/>
          <w:szCs w:val="26"/>
        </w:rPr>
        <w:t>, 201</w:t>
      </w:r>
      <w:r w:rsidR="00732D9C">
        <w:rPr>
          <w:sz w:val="26"/>
          <w:szCs w:val="26"/>
        </w:rPr>
        <w:t>7</w:t>
      </w:r>
      <w:r w:rsidR="005C399D" w:rsidRPr="008A1977">
        <w:rPr>
          <w:sz w:val="26"/>
          <w:szCs w:val="26"/>
        </w:rPr>
        <w:t>, against</w:t>
      </w:r>
      <w:r w:rsidR="009C6EB0" w:rsidRPr="008A1977">
        <w:rPr>
          <w:sz w:val="26"/>
          <w:szCs w:val="26"/>
        </w:rPr>
        <w:t xml:space="preserve"> </w:t>
      </w:r>
      <w:r w:rsidR="001230F6">
        <w:rPr>
          <w:sz w:val="26"/>
          <w:szCs w:val="26"/>
        </w:rPr>
        <w:t>Duquesne Light</w:t>
      </w:r>
      <w:r w:rsidR="009C6EB0" w:rsidRPr="008A1977">
        <w:rPr>
          <w:sz w:val="26"/>
          <w:szCs w:val="26"/>
        </w:rPr>
        <w:t xml:space="preserve"> Company</w:t>
      </w:r>
      <w:r w:rsidR="005C399D" w:rsidRPr="008A1977">
        <w:rPr>
          <w:sz w:val="26"/>
          <w:szCs w:val="26"/>
        </w:rPr>
        <w:t xml:space="preserve"> </w:t>
      </w:r>
      <w:r w:rsidR="00020EF6" w:rsidRPr="008A1977">
        <w:rPr>
          <w:sz w:val="26"/>
          <w:szCs w:val="26"/>
        </w:rPr>
        <w:t>is</w:t>
      </w:r>
      <w:r w:rsidR="008A1977" w:rsidRPr="008A1977">
        <w:rPr>
          <w:sz w:val="26"/>
          <w:szCs w:val="26"/>
        </w:rPr>
        <w:t xml:space="preserve"> d</w:t>
      </w:r>
      <w:r w:rsidR="00C04EE6">
        <w:rPr>
          <w:sz w:val="26"/>
          <w:szCs w:val="26"/>
        </w:rPr>
        <w:t>ismissed</w:t>
      </w:r>
      <w:r w:rsidR="008A1977" w:rsidRPr="008A1977">
        <w:rPr>
          <w:sz w:val="26"/>
          <w:szCs w:val="26"/>
        </w:rPr>
        <w:t>, consistent with this Opinion and Order.</w:t>
      </w:r>
    </w:p>
    <w:p w:rsidR="00C04EE6" w:rsidRDefault="00C04EE6" w:rsidP="00CA54D1">
      <w:pPr>
        <w:pStyle w:val="ListParagraph"/>
        <w:widowControl/>
        <w:spacing w:line="360" w:lineRule="auto"/>
        <w:rPr>
          <w:sz w:val="26"/>
          <w:szCs w:val="26"/>
        </w:rPr>
      </w:pPr>
    </w:p>
    <w:p w:rsidR="00732D9C" w:rsidRPr="007B23D9" w:rsidRDefault="008A1977" w:rsidP="00CA54D1">
      <w:pPr>
        <w:keepNext/>
        <w:keepLines/>
        <w:widowControl/>
        <w:numPr>
          <w:ilvl w:val="0"/>
          <w:numId w:val="1"/>
        </w:numPr>
        <w:tabs>
          <w:tab w:val="clear" w:pos="2160"/>
        </w:tabs>
        <w:spacing w:line="360" w:lineRule="auto"/>
        <w:rPr>
          <w:sz w:val="26"/>
          <w:szCs w:val="26"/>
        </w:rPr>
      </w:pPr>
      <w:r w:rsidRPr="0090056F">
        <w:rPr>
          <w:sz w:val="26"/>
        </w:rPr>
        <w:t>That</w:t>
      </w:r>
      <w:r>
        <w:rPr>
          <w:sz w:val="26"/>
        </w:rPr>
        <w:t xml:space="preserve"> </w:t>
      </w:r>
      <w:r w:rsidR="00732D9C" w:rsidRPr="007B23D9">
        <w:rPr>
          <w:sz w:val="26"/>
          <w:szCs w:val="26"/>
        </w:rPr>
        <w:t>th</w:t>
      </w:r>
      <w:r w:rsidR="00C816C9">
        <w:rPr>
          <w:sz w:val="26"/>
          <w:szCs w:val="26"/>
        </w:rPr>
        <w:t>is proceeding be marked closed.</w:t>
      </w:r>
    </w:p>
    <w:p w:rsidR="00EC6920" w:rsidRDefault="00EC6920" w:rsidP="008378CA">
      <w:pPr>
        <w:keepNext/>
        <w:keepLines/>
        <w:widowControl/>
        <w:spacing w:line="360" w:lineRule="auto"/>
        <w:ind w:firstLine="1440"/>
        <w:rPr>
          <w:sz w:val="26"/>
          <w:szCs w:val="26"/>
        </w:rPr>
      </w:pPr>
    </w:p>
    <w:p w:rsidR="00CA43A5" w:rsidRPr="00A9787D" w:rsidRDefault="00754BD1" w:rsidP="008378CA">
      <w:pPr>
        <w:keepNext/>
        <w:keepLines/>
        <w:widowControl/>
        <w:tabs>
          <w:tab w:val="left" w:pos="-720"/>
        </w:tabs>
        <w:ind w:firstLine="5040"/>
        <w:rPr>
          <w:sz w:val="26"/>
          <w:szCs w:val="26"/>
        </w:rPr>
      </w:pPr>
      <w:bookmarkStart w:id="4" w:name="_GoBack"/>
      <w:r w:rsidRPr="009F01BA">
        <w:rPr>
          <w:b/>
          <w:noProof/>
        </w:rPr>
        <w:drawing>
          <wp:anchor distT="0" distB="0" distL="114300" distR="114300" simplePos="0" relativeHeight="251659264" behindDoc="1" locked="0" layoutInCell="1" allowOverlap="1" wp14:anchorId="6956FA50" wp14:editId="48CDB9C3">
            <wp:simplePos x="0" y="0"/>
            <wp:positionH relativeFrom="column">
              <wp:posOffset>2962656</wp:posOffset>
            </wp:positionH>
            <wp:positionV relativeFrom="paragraph">
              <wp:posOffset>44704</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4"/>
      <w:r w:rsidR="00CA43A5" w:rsidRPr="00A9787D">
        <w:rPr>
          <w:b/>
          <w:sz w:val="26"/>
          <w:szCs w:val="26"/>
        </w:rPr>
        <w:t>BY THE COMMISSION,</w:t>
      </w:r>
    </w:p>
    <w:p w:rsidR="00CA43A5" w:rsidRPr="00A9787D" w:rsidRDefault="00CA43A5" w:rsidP="008378CA">
      <w:pPr>
        <w:keepNext/>
        <w:keepLines/>
        <w:widowControl/>
        <w:tabs>
          <w:tab w:val="left" w:pos="-720"/>
        </w:tabs>
        <w:rPr>
          <w:sz w:val="26"/>
          <w:szCs w:val="26"/>
        </w:rPr>
      </w:pPr>
    </w:p>
    <w:p w:rsidR="00EC6920" w:rsidRPr="00A9787D" w:rsidRDefault="00EC6920" w:rsidP="008378CA">
      <w:pPr>
        <w:keepNext/>
        <w:keepLines/>
        <w:widowControl/>
        <w:tabs>
          <w:tab w:val="left" w:pos="-720"/>
        </w:tabs>
        <w:rPr>
          <w:sz w:val="26"/>
          <w:szCs w:val="26"/>
        </w:rPr>
      </w:pPr>
    </w:p>
    <w:p w:rsidR="00CA43A5" w:rsidRPr="00A9787D" w:rsidRDefault="00CA43A5" w:rsidP="008378CA">
      <w:pPr>
        <w:keepNext/>
        <w:keepLines/>
        <w:widowControl/>
        <w:tabs>
          <w:tab w:val="left" w:pos="-720"/>
        </w:tabs>
        <w:rPr>
          <w:sz w:val="26"/>
          <w:szCs w:val="26"/>
        </w:rPr>
      </w:pPr>
    </w:p>
    <w:p w:rsidR="008F7A79" w:rsidRPr="00A9787D" w:rsidRDefault="008F7A79" w:rsidP="008378CA">
      <w:pPr>
        <w:keepNext/>
        <w:keepLines/>
        <w:widowControl/>
        <w:tabs>
          <w:tab w:val="left" w:pos="-720"/>
        </w:tabs>
        <w:rPr>
          <w:sz w:val="26"/>
          <w:szCs w:val="26"/>
        </w:rPr>
      </w:pPr>
    </w:p>
    <w:p w:rsidR="00CA43A5" w:rsidRPr="00A9787D" w:rsidRDefault="00564565" w:rsidP="008378CA">
      <w:pPr>
        <w:keepNext/>
        <w:keepLines/>
        <w:widowControl/>
        <w:tabs>
          <w:tab w:val="left" w:pos="-720"/>
        </w:tabs>
        <w:ind w:firstLine="5040"/>
        <w:rPr>
          <w:b/>
          <w:sz w:val="26"/>
          <w:szCs w:val="26"/>
        </w:rPr>
      </w:pPr>
      <w:r w:rsidRPr="00A9787D">
        <w:rPr>
          <w:sz w:val="26"/>
          <w:szCs w:val="26"/>
        </w:rPr>
        <w:t>Rosemary Chiavetta</w:t>
      </w:r>
    </w:p>
    <w:p w:rsidR="00CA43A5" w:rsidRPr="00A9787D" w:rsidRDefault="00CA43A5" w:rsidP="008378CA">
      <w:pPr>
        <w:keepNext/>
        <w:keepLines/>
        <w:widowControl/>
        <w:tabs>
          <w:tab w:val="left" w:pos="-720"/>
        </w:tabs>
        <w:ind w:firstLine="5040"/>
        <w:rPr>
          <w:sz w:val="26"/>
          <w:szCs w:val="26"/>
        </w:rPr>
      </w:pPr>
      <w:r w:rsidRPr="00A9787D">
        <w:rPr>
          <w:sz w:val="26"/>
          <w:szCs w:val="26"/>
        </w:rPr>
        <w:t>Secretary</w:t>
      </w:r>
    </w:p>
    <w:p w:rsidR="00D22C07" w:rsidRPr="00A9787D" w:rsidRDefault="00D22C07" w:rsidP="008378CA">
      <w:pPr>
        <w:keepNext/>
        <w:keepLines/>
        <w:widowControl/>
        <w:tabs>
          <w:tab w:val="left" w:pos="-720"/>
        </w:tabs>
        <w:ind w:firstLine="5040"/>
        <w:rPr>
          <w:sz w:val="26"/>
          <w:szCs w:val="26"/>
        </w:rPr>
      </w:pPr>
    </w:p>
    <w:p w:rsidR="00CA43A5" w:rsidRPr="00A9787D" w:rsidRDefault="00CA43A5" w:rsidP="008378CA">
      <w:pPr>
        <w:keepNext/>
        <w:keepLines/>
        <w:widowControl/>
        <w:tabs>
          <w:tab w:val="left" w:pos="-720"/>
        </w:tabs>
        <w:rPr>
          <w:sz w:val="26"/>
          <w:szCs w:val="26"/>
        </w:rPr>
      </w:pPr>
      <w:r w:rsidRPr="00A9787D">
        <w:rPr>
          <w:sz w:val="26"/>
          <w:szCs w:val="26"/>
        </w:rPr>
        <w:t>(SEAL)</w:t>
      </w:r>
    </w:p>
    <w:p w:rsidR="00CA43A5" w:rsidRPr="00A9787D" w:rsidRDefault="00CA43A5" w:rsidP="008378CA">
      <w:pPr>
        <w:keepNext/>
        <w:keepLines/>
        <w:widowControl/>
        <w:tabs>
          <w:tab w:val="left" w:pos="-720"/>
        </w:tabs>
        <w:rPr>
          <w:sz w:val="26"/>
          <w:szCs w:val="26"/>
        </w:rPr>
      </w:pPr>
    </w:p>
    <w:p w:rsidR="00CA43A5" w:rsidRPr="00A9787D" w:rsidRDefault="00F47DAC" w:rsidP="008378CA">
      <w:pPr>
        <w:keepNext/>
        <w:keepLines/>
        <w:widowControl/>
        <w:tabs>
          <w:tab w:val="left" w:pos="-720"/>
        </w:tabs>
        <w:rPr>
          <w:sz w:val="26"/>
          <w:szCs w:val="26"/>
        </w:rPr>
      </w:pPr>
      <w:r>
        <w:rPr>
          <w:sz w:val="26"/>
          <w:szCs w:val="26"/>
        </w:rPr>
        <w:t xml:space="preserve">ORDER ADOPTED: </w:t>
      </w:r>
      <w:r w:rsidR="001230F6">
        <w:rPr>
          <w:sz w:val="26"/>
          <w:szCs w:val="26"/>
        </w:rPr>
        <w:t xml:space="preserve">December </w:t>
      </w:r>
      <w:r w:rsidR="00C07358">
        <w:rPr>
          <w:sz w:val="26"/>
          <w:szCs w:val="26"/>
        </w:rPr>
        <w:t>6</w:t>
      </w:r>
      <w:r w:rsidR="007C44C2">
        <w:rPr>
          <w:sz w:val="26"/>
          <w:szCs w:val="26"/>
        </w:rPr>
        <w:t>, 2018</w:t>
      </w:r>
    </w:p>
    <w:p w:rsidR="00EC6920" w:rsidRPr="00A9787D" w:rsidRDefault="00EC6920" w:rsidP="008378CA">
      <w:pPr>
        <w:keepNext/>
        <w:keepLines/>
        <w:widowControl/>
        <w:tabs>
          <w:tab w:val="left" w:pos="-720"/>
        </w:tabs>
        <w:rPr>
          <w:sz w:val="26"/>
          <w:szCs w:val="26"/>
        </w:rPr>
      </w:pPr>
    </w:p>
    <w:p w:rsidR="00344804" w:rsidRPr="00A9787D" w:rsidRDefault="00CA43A5" w:rsidP="008378CA">
      <w:pPr>
        <w:keepNext/>
        <w:keepLines/>
        <w:widowControl/>
        <w:tabs>
          <w:tab w:val="left" w:pos="-720"/>
        </w:tabs>
        <w:rPr>
          <w:sz w:val="26"/>
          <w:szCs w:val="26"/>
        </w:rPr>
      </w:pPr>
      <w:r w:rsidRPr="00A9787D">
        <w:rPr>
          <w:sz w:val="26"/>
          <w:szCs w:val="26"/>
        </w:rPr>
        <w:t xml:space="preserve">ORDER ENTERED:  </w:t>
      </w:r>
      <w:r w:rsidR="00754BD1">
        <w:rPr>
          <w:sz w:val="26"/>
          <w:szCs w:val="26"/>
        </w:rPr>
        <w:t>December 6, 2018</w:t>
      </w:r>
    </w:p>
    <w:sectPr w:rsidR="00344804" w:rsidRPr="00A9787D" w:rsidSect="004770D4">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789" w:rsidRDefault="00990789" w:rsidP="00F7174B">
      <w:r>
        <w:separator/>
      </w:r>
    </w:p>
  </w:endnote>
  <w:endnote w:type="continuationSeparator" w:id="0">
    <w:p w:rsidR="00990789" w:rsidRDefault="00990789" w:rsidP="00F7174B">
      <w:r>
        <w:continuationSeparator/>
      </w:r>
    </w:p>
  </w:endnote>
  <w:endnote w:type="continuationNotice" w:id="1">
    <w:p w:rsidR="00990789" w:rsidRDefault="009907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0423087"/>
      <w:docPartObj>
        <w:docPartGallery w:val="Page Numbers (Bottom of Page)"/>
        <w:docPartUnique/>
      </w:docPartObj>
    </w:sdtPr>
    <w:sdtEndPr>
      <w:rPr>
        <w:noProof/>
        <w:sz w:val="26"/>
        <w:szCs w:val="26"/>
      </w:rPr>
    </w:sdtEndPr>
    <w:sdtContent>
      <w:p w:rsidR="00797CB2" w:rsidRPr="009F1A08" w:rsidRDefault="00797CB2">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Pr>
            <w:noProof/>
            <w:sz w:val="26"/>
            <w:szCs w:val="26"/>
          </w:rPr>
          <w:t>19</w:t>
        </w:r>
        <w:r w:rsidRPr="009F1A08">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789" w:rsidRDefault="00990789" w:rsidP="00F7174B">
      <w:r>
        <w:separator/>
      </w:r>
    </w:p>
  </w:footnote>
  <w:footnote w:type="continuationSeparator" w:id="0">
    <w:p w:rsidR="00990789" w:rsidRDefault="00990789" w:rsidP="00F7174B">
      <w:r>
        <w:continuationSeparator/>
      </w:r>
    </w:p>
  </w:footnote>
  <w:footnote w:type="continuationNotice" w:id="1">
    <w:p w:rsidR="00990789" w:rsidRDefault="00990789"/>
  </w:footnote>
  <w:footnote w:id="2">
    <w:p w:rsidR="00797CB2" w:rsidRPr="00303EDD" w:rsidRDefault="00797CB2" w:rsidP="009A596A">
      <w:pPr>
        <w:pStyle w:val="FootnoteText"/>
        <w:keepNext/>
        <w:keepLines/>
        <w:widowControl/>
        <w:spacing w:after="120"/>
        <w:ind w:firstLine="720"/>
        <w:rPr>
          <w:sz w:val="26"/>
          <w:szCs w:val="26"/>
        </w:rPr>
      </w:pPr>
      <w:r w:rsidRPr="00303EDD">
        <w:rPr>
          <w:rStyle w:val="FootnoteReference"/>
          <w:sz w:val="26"/>
          <w:szCs w:val="26"/>
        </w:rPr>
        <w:footnoteRef/>
      </w:r>
      <w:r w:rsidRPr="00303EDD">
        <w:rPr>
          <w:sz w:val="26"/>
          <w:szCs w:val="26"/>
        </w:rPr>
        <w:tab/>
      </w:r>
      <w:r>
        <w:rPr>
          <w:sz w:val="26"/>
          <w:szCs w:val="26"/>
        </w:rPr>
        <w:t>T</w:t>
      </w:r>
      <w:r w:rsidRPr="00303EDD">
        <w:rPr>
          <w:sz w:val="26"/>
          <w:szCs w:val="26"/>
        </w:rPr>
        <w:t xml:space="preserve">he Complainant’s Exceptions were due on </w:t>
      </w:r>
      <w:r w:rsidR="00EC693A">
        <w:rPr>
          <w:sz w:val="26"/>
          <w:szCs w:val="26"/>
        </w:rPr>
        <w:t>July 31</w:t>
      </w:r>
      <w:r w:rsidR="00EC693A" w:rsidRPr="00303EDD">
        <w:rPr>
          <w:sz w:val="26"/>
          <w:szCs w:val="26"/>
        </w:rPr>
        <w:t>, 2018</w:t>
      </w:r>
      <w:r w:rsidR="00EC693A">
        <w:rPr>
          <w:sz w:val="26"/>
          <w:szCs w:val="26"/>
        </w:rPr>
        <w:t>,</w:t>
      </w:r>
      <w:r w:rsidR="00EC693A" w:rsidRPr="00303EDD">
        <w:rPr>
          <w:sz w:val="26"/>
          <w:szCs w:val="26"/>
        </w:rPr>
        <w:t xml:space="preserve"> but</w:t>
      </w:r>
      <w:r>
        <w:rPr>
          <w:sz w:val="26"/>
          <w:szCs w:val="26"/>
        </w:rPr>
        <w:t xml:space="preserve"> w</w:t>
      </w:r>
      <w:r w:rsidRPr="00303EDD">
        <w:rPr>
          <w:sz w:val="26"/>
          <w:szCs w:val="26"/>
        </w:rPr>
        <w:t xml:space="preserve">ere filed </w:t>
      </w:r>
      <w:r>
        <w:rPr>
          <w:sz w:val="26"/>
          <w:szCs w:val="26"/>
        </w:rPr>
        <w:t>six days past the deadline</w:t>
      </w:r>
      <w:r w:rsidRPr="00303EDD">
        <w:rPr>
          <w:sz w:val="26"/>
          <w:szCs w:val="26"/>
        </w:rPr>
        <w:t xml:space="preserve">.  </w:t>
      </w:r>
      <w:r w:rsidR="003E286F">
        <w:rPr>
          <w:sz w:val="26"/>
          <w:szCs w:val="26"/>
        </w:rPr>
        <w:t xml:space="preserve">Since </w:t>
      </w:r>
      <w:r w:rsidRPr="00303EDD">
        <w:rPr>
          <w:sz w:val="26"/>
          <w:szCs w:val="26"/>
        </w:rPr>
        <w:t>the Complainant is unrepresented</w:t>
      </w:r>
      <w:bookmarkStart w:id="0" w:name="_Hlk525554234"/>
      <w:r w:rsidRPr="00303EDD">
        <w:rPr>
          <w:sz w:val="26"/>
          <w:szCs w:val="26"/>
        </w:rPr>
        <w:t>,</w:t>
      </w:r>
      <w:r w:rsidRPr="00303EDD">
        <w:rPr>
          <w:i/>
          <w:sz w:val="26"/>
          <w:szCs w:val="26"/>
        </w:rPr>
        <w:t xml:space="preserve"> </w:t>
      </w:r>
      <w:bookmarkEnd w:id="0"/>
      <w:r w:rsidRPr="00303EDD">
        <w:rPr>
          <w:sz w:val="26"/>
          <w:szCs w:val="26"/>
        </w:rPr>
        <w:t xml:space="preserve">we </w:t>
      </w:r>
      <w:r>
        <w:rPr>
          <w:sz w:val="26"/>
          <w:szCs w:val="26"/>
        </w:rPr>
        <w:t xml:space="preserve">shall consider the Exceptions, </w:t>
      </w:r>
      <w:r>
        <w:rPr>
          <w:i/>
          <w:sz w:val="26"/>
          <w:szCs w:val="26"/>
        </w:rPr>
        <w:t>nunc pro tunc</w:t>
      </w:r>
      <w:r>
        <w:rPr>
          <w:sz w:val="26"/>
          <w:szCs w:val="26"/>
        </w:rPr>
        <w:t>, and</w:t>
      </w:r>
      <w:r>
        <w:rPr>
          <w:i/>
          <w:sz w:val="26"/>
          <w:szCs w:val="26"/>
        </w:rPr>
        <w:t xml:space="preserve"> </w:t>
      </w:r>
      <w:r>
        <w:rPr>
          <w:sz w:val="26"/>
          <w:szCs w:val="26"/>
        </w:rPr>
        <w:t xml:space="preserve">will address </w:t>
      </w:r>
      <w:r w:rsidRPr="00303EDD">
        <w:rPr>
          <w:sz w:val="26"/>
          <w:szCs w:val="26"/>
        </w:rPr>
        <w:t xml:space="preserve">the Exceptions </w:t>
      </w:r>
      <w:r>
        <w:rPr>
          <w:sz w:val="26"/>
          <w:szCs w:val="26"/>
        </w:rPr>
        <w:t xml:space="preserve">in order to </w:t>
      </w:r>
      <w:r w:rsidRPr="00303EDD">
        <w:rPr>
          <w:sz w:val="26"/>
          <w:szCs w:val="26"/>
        </w:rPr>
        <w:t>secure a just, speedy, and inexpensive determination in this proceeding, consistent with 52 Pa. Code §</w:t>
      </w:r>
      <w:r w:rsidR="00F26105">
        <w:rPr>
          <w:sz w:val="26"/>
          <w:szCs w:val="26"/>
        </w:rPr>
        <w:t> </w:t>
      </w:r>
      <w:r w:rsidRPr="00303EDD">
        <w:rPr>
          <w:sz w:val="26"/>
          <w:szCs w:val="26"/>
        </w:rPr>
        <w:t>1.2(a).</w:t>
      </w:r>
    </w:p>
  </w:footnote>
  <w:footnote w:id="3">
    <w:p w:rsidR="00797CB2" w:rsidRPr="00C00DEB" w:rsidRDefault="00797CB2" w:rsidP="009A596A">
      <w:pPr>
        <w:pStyle w:val="FootnoteText"/>
        <w:keepNext/>
        <w:keepLines/>
        <w:widowControl/>
        <w:spacing w:after="120"/>
        <w:ind w:firstLine="720"/>
        <w:rPr>
          <w:sz w:val="26"/>
          <w:szCs w:val="26"/>
        </w:rPr>
      </w:pPr>
      <w:r w:rsidRPr="00C00DEB">
        <w:rPr>
          <w:rStyle w:val="FootnoteReference"/>
          <w:sz w:val="26"/>
          <w:szCs w:val="26"/>
        </w:rPr>
        <w:footnoteRef/>
      </w:r>
      <w:r w:rsidRPr="00C00DEB">
        <w:rPr>
          <w:sz w:val="26"/>
          <w:szCs w:val="26"/>
        </w:rPr>
        <w:tab/>
        <w:t>On A</w:t>
      </w:r>
      <w:r>
        <w:rPr>
          <w:sz w:val="26"/>
          <w:szCs w:val="26"/>
        </w:rPr>
        <w:t>ugust 15</w:t>
      </w:r>
      <w:r w:rsidRPr="00C00DEB">
        <w:rPr>
          <w:sz w:val="26"/>
          <w:szCs w:val="26"/>
        </w:rPr>
        <w:t>, 201</w:t>
      </w:r>
      <w:r>
        <w:rPr>
          <w:sz w:val="26"/>
          <w:szCs w:val="26"/>
        </w:rPr>
        <w:t>8</w:t>
      </w:r>
      <w:r w:rsidRPr="00C00DEB">
        <w:rPr>
          <w:sz w:val="26"/>
          <w:szCs w:val="26"/>
        </w:rPr>
        <w:t>, the Commission’s Secretary issued a Secretarial Letter to the Parties</w:t>
      </w:r>
      <w:r w:rsidR="009A7861">
        <w:rPr>
          <w:sz w:val="26"/>
          <w:szCs w:val="26"/>
        </w:rPr>
        <w:t xml:space="preserve"> that </w:t>
      </w:r>
      <w:r w:rsidR="003E286F">
        <w:rPr>
          <w:sz w:val="26"/>
          <w:szCs w:val="26"/>
        </w:rPr>
        <w:t>highligh</w:t>
      </w:r>
      <w:r w:rsidR="009A7861">
        <w:rPr>
          <w:sz w:val="26"/>
          <w:szCs w:val="26"/>
        </w:rPr>
        <w:t>ted</w:t>
      </w:r>
      <w:r w:rsidR="003E286F">
        <w:rPr>
          <w:sz w:val="26"/>
          <w:szCs w:val="26"/>
        </w:rPr>
        <w:t xml:space="preserve"> </w:t>
      </w:r>
      <w:r>
        <w:rPr>
          <w:sz w:val="26"/>
          <w:szCs w:val="26"/>
        </w:rPr>
        <w:t xml:space="preserve">a correspondence by Duquesne dated August 9, 2018, </w:t>
      </w:r>
      <w:r w:rsidR="007652A6">
        <w:rPr>
          <w:sz w:val="26"/>
          <w:szCs w:val="26"/>
        </w:rPr>
        <w:t xml:space="preserve">that </w:t>
      </w:r>
      <w:r>
        <w:rPr>
          <w:sz w:val="26"/>
          <w:szCs w:val="26"/>
        </w:rPr>
        <w:t>request</w:t>
      </w:r>
      <w:r w:rsidR="007652A6">
        <w:rPr>
          <w:sz w:val="26"/>
          <w:szCs w:val="26"/>
        </w:rPr>
        <w:t xml:space="preserve">ed </w:t>
      </w:r>
      <w:r>
        <w:rPr>
          <w:sz w:val="26"/>
          <w:szCs w:val="26"/>
        </w:rPr>
        <w:t xml:space="preserve">that </w:t>
      </w:r>
      <w:r w:rsidRPr="00C00DEB">
        <w:rPr>
          <w:sz w:val="26"/>
          <w:szCs w:val="26"/>
        </w:rPr>
        <w:t xml:space="preserve">the Complainant’s Exceptions </w:t>
      </w:r>
      <w:r>
        <w:rPr>
          <w:sz w:val="26"/>
          <w:szCs w:val="26"/>
        </w:rPr>
        <w:t>be quashed because they were untimely</w:t>
      </w:r>
      <w:r w:rsidR="003E286F">
        <w:rPr>
          <w:sz w:val="26"/>
          <w:szCs w:val="26"/>
        </w:rPr>
        <w:t xml:space="preserve"> filed</w:t>
      </w:r>
      <w:r>
        <w:rPr>
          <w:sz w:val="26"/>
          <w:szCs w:val="26"/>
        </w:rPr>
        <w:t xml:space="preserve"> and were served on Duquesne one day </w:t>
      </w:r>
      <w:r w:rsidR="005470C0">
        <w:rPr>
          <w:sz w:val="26"/>
          <w:szCs w:val="26"/>
        </w:rPr>
        <w:t>before</w:t>
      </w:r>
      <w:r>
        <w:rPr>
          <w:sz w:val="26"/>
          <w:szCs w:val="26"/>
        </w:rPr>
        <w:t xml:space="preserve"> the August 10, 2018 deadline for filing Replies</w:t>
      </w:r>
      <w:r w:rsidR="003E286F">
        <w:rPr>
          <w:sz w:val="26"/>
          <w:szCs w:val="26"/>
        </w:rPr>
        <w:t xml:space="preserve"> to Exceptions</w:t>
      </w:r>
      <w:r>
        <w:rPr>
          <w:sz w:val="26"/>
          <w:szCs w:val="26"/>
        </w:rPr>
        <w:t xml:space="preserve">.  </w:t>
      </w:r>
      <w:r w:rsidR="004F4C8C">
        <w:rPr>
          <w:sz w:val="26"/>
          <w:szCs w:val="26"/>
        </w:rPr>
        <w:t xml:space="preserve">According to the Secretarial Letter, </w:t>
      </w:r>
      <w:r>
        <w:rPr>
          <w:sz w:val="26"/>
          <w:szCs w:val="26"/>
        </w:rPr>
        <w:t>Duquesne’s correspondence also requested that</w:t>
      </w:r>
      <w:r w:rsidR="003E286F">
        <w:rPr>
          <w:sz w:val="26"/>
          <w:szCs w:val="26"/>
        </w:rPr>
        <w:t xml:space="preserve"> the Company </w:t>
      </w:r>
      <w:r>
        <w:rPr>
          <w:sz w:val="26"/>
          <w:szCs w:val="26"/>
        </w:rPr>
        <w:t>be permitted to file Replies on or before August 19, 2018</w:t>
      </w:r>
      <w:r w:rsidR="005470C0">
        <w:rPr>
          <w:sz w:val="26"/>
          <w:szCs w:val="26"/>
        </w:rPr>
        <w:t xml:space="preserve"> if the Exceptions were not quashed</w:t>
      </w:r>
      <w:r>
        <w:rPr>
          <w:sz w:val="26"/>
          <w:szCs w:val="26"/>
        </w:rPr>
        <w:t xml:space="preserve">.  Because the Complainant is a </w:t>
      </w:r>
      <w:r w:rsidRPr="002D3826">
        <w:rPr>
          <w:i/>
          <w:sz w:val="26"/>
          <w:szCs w:val="26"/>
        </w:rPr>
        <w:t xml:space="preserve">pro se </w:t>
      </w:r>
      <w:r w:rsidRPr="002D3826">
        <w:rPr>
          <w:sz w:val="26"/>
          <w:szCs w:val="26"/>
        </w:rPr>
        <w:t>Complainant</w:t>
      </w:r>
      <w:r>
        <w:rPr>
          <w:sz w:val="26"/>
          <w:szCs w:val="26"/>
        </w:rPr>
        <w:t>,</w:t>
      </w:r>
      <w:r w:rsidRPr="00CB40B4">
        <w:rPr>
          <w:sz w:val="24"/>
          <w:szCs w:val="24"/>
        </w:rPr>
        <w:t xml:space="preserve"> </w:t>
      </w:r>
      <w:r>
        <w:rPr>
          <w:sz w:val="26"/>
          <w:szCs w:val="26"/>
        </w:rPr>
        <w:t xml:space="preserve">the </w:t>
      </w:r>
      <w:r w:rsidRPr="00C00DEB">
        <w:rPr>
          <w:sz w:val="26"/>
          <w:szCs w:val="26"/>
        </w:rPr>
        <w:t xml:space="preserve">Secretary’s Bureau </w:t>
      </w:r>
      <w:r>
        <w:rPr>
          <w:sz w:val="26"/>
          <w:szCs w:val="26"/>
        </w:rPr>
        <w:t>accepted her Exceptions</w:t>
      </w:r>
      <w:r w:rsidR="003E286F">
        <w:rPr>
          <w:sz w:val="26"/>
          <w:szCs w:val="26"/>
        </w:rPr>
        <w:t xml:space="preserve"> and </w:t>
      </w:r>
      <w:r>
        <w:rPr>
          <w:sz w:val="26"/>
          <w:szCs w:val="26"/>
        </w:rPr>
        <w:t xml:space="preserve">granted Duquesne’s request to extend the deadline for filing Replies </w:t>
      </w:r>
      <w:r w:rsidR="007652A6">
        <w:rPr>
          <w:sz w:val="26"/>
          <w:szCs w:val="26"/>
        </w:rPr>
        <w:t xml:space="preserve">to Exceptions </w:t>
      </w:r>
      <w:r>
        <w:rPr>
          <w:sz w:val="26"/>
          <w:szCs w:val="26"/>
        </w:rPr>
        <w:t>by ten days from</w:t>
      </w:r>
      <w:r w:rsidR="003E286F">
        <w:rPr>
          <w:sz w:val="26"/>
          <w:szCs w:val="26"/>
        </w:rPr>
        <w:t xml:space="preserve"> the </w:t>
      </w:r>
      <w:r>
        <w:rPr>
          <w:sz w:val="26"/>
          <w:szCs w:val="26"/>
        </w:rPr>
        <w:t>original due date or on or before August 20, 2018</w:t>
      </w:r>
      <w:r w:rsidRPr="00C00DEB">
        <w:rPr>
          <w:sz w:val="26"/>
          <w:szCs w:val="26"/>
        </w:rPr>
        <w:t>.</w:t>
      </w:r>
    </w:p>
  </w:footnote>
  <w:footnote w:id="4">
    <w:p w:rsidR="00797CB2" w:rsidRPr="00E06966" w:rsidRDefault="00797CB2" w:rsidP="009A596A">
      <w:pPr>
        <w:pStyle w:val="FootnoteText"/>
        <w:keepNext/>
        <w:keepLines/>
        <w:widowControl/>
        <w:spacing w:after="120"/>
        <w:ind w:firstLine="720"/>
        <w:rPr>
          <w:sz w:val="26"/>
          <w:szCs w:val="26"/>
        </w:rPr>
      </w:pPr>
      <w:r w:rsidRPr="00E06966">
        <w:rPr>
          <w:rStyle w:val="FootnoteReference"/>
          <w:sz w:val="26"/>
          <w:szCs w:val="26"/>
        </w:rPr>
        <w:footnoteRef/>
      </w:r>
      <w:r w:rsidRPr="00E06966">
        <w:rPr>
          <w:sz w:val="26"/>
          <w:szCs w:val="26"/>
        </w:rPr>
        <w:tab/>
        <w:t xml:space="preserve">The page numbers in the ALJ’s Initial Decision </w:t>
      </w:r>
      <w:r>
        <w:rPr>
          <w:sz w:val="26"/>
          <w:szCs w:val="26"/>
        </w:rPr>
        <w:t xml:space="preserve">starting from page 2 </w:t>
      </w:r>
      <w:r w:rsidRPr="00E06966">
        <w:rPr>
          <w:sz w:val="26"/>
          <w:szCs w:val="26"/>
        </w:rPr>
        <w:t>are inaccurate.  Page number 2 is supposed to be page number 3</w:t>
      </w:r>
      <w:r>
        <w:rPr>
          <w:sz w:val="26"/>
          <w:szCs w:val="26"/>
        </w:rPr>
        <w:t>,</w:t>
      </w:r>
      <w:r w:rsidRPr="00E06966">
        <w:rPr>
          <w:sz w:val="26"/>
          <w:szCs w:val="26"/>
        </w:rPr>
        <w:t xml:space="preserve"> and page number 3 is supposed to be page number 4, </w:t>
      </w:r>
      <w:r w:rsidR="00406529">
        <w:rPr>
          <w:sz w:val="26"/>
          <w:szCs w:val="26"/>
        </w:rPr>
        <w:t>etc.</w:t>
      </w:r>
      <w:r w:rsidR="00DE2CC2">
        <w:rPr>
          <w:sz w:val="26"/>
          <w:szCs w:val="26"/>
        </w:rPr>
        <w:t xml:space="preserve">  </w:t>
      </w:r>
      <w:r w:rsidR="00C36E94">
        <w:rPr>
          <w:sz w:val="26"/>
          <w:szCs w:val="26"/>
        </w:rPr>
        <w:t>In this Opinion and Order, references to the pages in the Initial Decision will be specified using the corrected page numbers (</w:t>
      </w:r>
      <w:r w:rsidR="00C36E94" w:rsidRPr="00C36E94">
        <w:rPr>
          <w:i/>
          <w:sz w:val="26"/>
          <w:szCs w:val="26"/>
        </w:rPr>
        <w:t>i.e.</w:t>
      </w:r>
      <w:r w:rsidR="00C36E94">
        <w:rPr>
          <w:sz w:val="26"/>
          <w:szCs w:val="26"/>
        </w:rPr>
        <w:t xml:space="preserve">, page </w:t>
      </w:r>
      <w:r w:rsidR="000B71DB">
        <w:rPr>
          <w:sz w:val="26"/>
          <w:szCs w:val="26"/>
        </w:rPr>
        <w:t>number</w:t>
      </w:r>
      <w:r w:rsidR="00823FDE">
        <w:rPr>
          <w:sz w:val="26"/>
          <w:szCs w:val="26"/>
        </w:rPr>
        <w:t> </w:t>
      </w:r>
      <w:r w:rsidR="00C36E94">
        <w:rPr>
          <w:sz w:val="26"/>
          <w:szCs w:val="26"/>
        </w:rPr>
        <w:t xml:space="preserve">2 will be referred to as page </w:t>
      </w:r>
      <w:r w:rsidR="000B71DB">
        <w:rPr>
          <w:sz w:val="26"/>
          <w:szCs w:val="26"/>
        </w:rPr>
        <w:t xml:space="preserve">number </w:t>
      </w:r>
      <w:r w:rsidR="00C36E94">
        <w:rPr>
          <w:sz w:val="26"/>
          <w:szCs w:val="26"/>
        </w:rPr>
        <w:t xml:space="preserve">3, page </w:t>
      </w:r>
      <w:r w:rsidR="000B71DB">
        <w:rPr>
          <w:sz w:val="26"/>
          <w:szCs w:val="26"/>
        </w:rPr>
        <w:t xml:space="preserve">number </w:t>
      </w:r>
      <w:r w:rsidR="00C36E94">
        <w:rPr>
          <w:sz w:val="26"/>
          <w:szCs w:val="26"/>
        </w:rPr>
        <w:t xml:space="preserve">3 as page </w:t>
      </w:r>
      <w:r w:rsidR="000B71DB">
        <w:rPr>
          <w:sz w:val="26"/>
          <w:szCs w:val="26"/>
        </w:rPr>
        <w:t xml:space="preserve">number </w:t>
      </w:r>
      <w:r w:rsidR="00C36E94">
        <w:rPr>
          <w:sz w:val="26"/>
          <w:szCs w:val="26"/>
        </w:rPr>
        <w:t>4, etc.).</w:t>
      </w:r>
    </w:p>
  </w:footnote>
  <w:footnote w:id="5">
    <w:p w:rsidR="003E286F" w:rsidRPr="00F828E8" w:rsidRDefault="003E286F" w:rsidP="009A596A">
      <w:pPr>
        <w:pStyle w:val="FootnoteText"/>
        <w:keepNext/>
        <w:keepLines/>
        <w:widowControl/>
        <w:spacing w:after="120"/>
        <w:ind w:firstLine="720"/>
        <w:rPr>
          <w:sz w:val="26"/>
          <w:szCs w:val="26"/>
        </w:rPr>
      </w:pPr>
      <w:r w:rsidRPr="00F828E8">
        <w:rPr>
          <w:rStyle w:val="FootnoteReference"/>
          <w:sz w:val="26"/>
          <w:szCs w:val="26"/>
        </w:rPr>
        <w:footnoteRef/>
      </w:r>
      <w:r w:rsidRPr="00F828E8">
        <w:rPr>
          <w:sz w:val="26"/>
          <w:szCs w:val="26"/>
        </w:rPr>
        <w:tab/>
        <w:t>Duquesne’s CAP allows low-income households to pay a percentage of the budget bill depend</w:t>
      </w:r>
      <w:r w:rsidR="00FE5797">
        <w:rPr>
          <w:sz w:val="26"/>
          <w:szCs w:val="26"/>
        </w:rPr>
        <w:t>ing</w:t>
      </w:r>
      <w:r w:rsidRPr="00F828E8">
        <w:rPr>
          <w:sz w:val="26"/>
          <w:szCs w:val="26"/>
        </w:rPr>
        <w:t xml:space="preserve"> on the level of household income.</w:t>
      </w:r>
      <w:r>
        <w:rPr>
          <w:sz w:val="26"/>
          <w:szCs w:val="26"/>
        </w:rPr>
        <w:t xml:space="preserve">  </w:t>
      </w:r>
      <w:r w:rsidRPr="00F828E8">
        <w:rPr>
          <w:sz w:val="26"/>
          <w:szCs w:val="26"/>
        </w:rPr>
        <w:t>As ratepayers pay the CAP amount every month on time and in full, the unpaid balance the ratepayer entered the program with is reduced and “written off” by 1/24 of the balance. (</w:t>
      </w:r>
      <w:r>
        <w:rPr>
          <w:i/>
          <w:sz w:val="26"/>
          <w:szCs w:val="26"/>
        </w:rPr>
        <w:t>Nov. 2017</w:t>
      </w:r>
      <w:r w:rsidRPr="00F514AC">
        <w:rPr>
          <w:i/>
          <w:sz w:val="26"/>
          <w:szCs w:val="26"/>
        </w:rPr>
        <w:t xml:space="preserve"> </w:t>
      </w:r>
      <w:r>
        <w:rPr>
          <w:i/>
          <w:sz w:val="26"/>
          <w:szCs w:val="26"/>
        </w:rPr>
        <w:t>Tr</w:t>
      </w:r>
      <w:r>
        <w:rPr>
          <w:sz w:val="26"/>
          <w:szCs w:val="26"/>
        </w:rPr>
        <w:t xml:space="preserve">. at </w:t>
      </w:r>
      <w:r w:rsidRPr="00F828E8">
        <w:rPr>
          <w:sz w:val="26"/>
          <w:szCs w:val="26"/>
        </w:rPr>
        <w:t>34</w:t>
      </w:r>
      <w:r>
        <w:rPr>
          <w:sz w:val="26"/>
          <w:szCs w:val="26"/>
        </w:rPr>
        <w:t xml:space="preserve">, </w:t>
      </w:r>
      <w:r>
        <w:rPr>
          <w:i/>
          <w:sz w:val="26"/>
          <w:szCs w:val="26"/>
        </w:rPr>
        <w:t>April 2018</w:t>
      </w:r>
      <w:r w:rsidRPr="00F514AC">
        <w:rPr>
          <w:i/>
          <w:sz w:val="26"/>
          <w:szCs w:val="26"/>
        </w:rPr>
        <w:t xml:space="preserve"> </w:t>
      </w:r>
      <w:r>
        <w:rPr>
          <w:i/>
          <w:sz w:val="26"/>
          <w:szCs w:val="26"/>
        </w:rPr>
        <w:t>Tr</w:t>
      </w:r>
      <w:r>
        <w:rPr>
          <w:sz w:val="26"/>
          <w:szCs w:val="26"/>
        </w:rPr>
        <w:t xml:space="preserve">. at </w:t>
      </w:r>
      <w:r w:rsidRPr="00F828E8">
        <w:rPr>
          <w:sz w:val="26"/>
          <w:szCs w:val="26"/>
        </w:rPr>
        <w:t>17).</w:t>
      </w:r>
    </w:p>
  </w:footnote>
  <w:footnote w:id="6">
    <w:p w:rsidR="00244655" w:rsidRPr="00244655" w:rsidRDefault="00244655" w:rsidP="009A596A">
      <w:pPr>
        <w:pStyle w:val="FootnoteText"/>
        <w:keepNext/>
        <w:keepLines/>
        <w:widowControl/>
        <w:spacing w:after="120"/>
        <w:ind w:firstLine="720"/>
        <w:rPr>
          <w:sz w:val="26"/>
          <w:szCs w:val="26"/>
        </w:rPr>
      </w:pPr>
      <w:r w:rsidRPr="00244655">
        <w:rPr>
          <w:rStyle w:val="FootnoteReference"/>
          <w:sz w:val="26"/>
          <w:szCs w:val="26"/>
        </w:rPr>
        <w:footnoteRef/>
      </w:r>
      <w:r w:rsidRPr="00244655">
        <w:rPr>
          <w:sz w:val="26"/>
          <w:szCs w:val="26"/>
        </w:rPr>
        <w:tab/>
        <w:t xml:space="preserve">The Complainant is unemployed and receives $731 monthly in Social Security Disability benefits. </w:t>
      </w:r>
      <w:r w:rsidRPr="00244655">
        <w:rPr>
          <w:i/>
          <w:sz w:val="26"/>
          <w:szCs w:val="26"/>
        </w:rPr>
        <w:t>Nov. 2017 Tr</w:t>
      </w:r>
      <w:r w:rsidRPr="00244655">
        <w:rPr>
          <w:sz w:val="26"/>
          <w:szCs w:val="26"/>
        </w:rPr>
        <w:t xml:space="preserve">. at 14, </w:t>
      </w:r>
      <w:r w:rsidRPr="00244655">
        <w:rPr>
          <w:i/>
          <w:sz w:val="26"/>
          <w:szCs w:val="26"/>
        </w:rPr>
        <w:t>April 2018 Tr</w:t>
      </w:r>
      <w:r w:rsidRPr="00244655">
        <w:rPr>
          <w:sz w:val="26"/>
          <w:szCs w:val="26"/>
        </w:rPr>
        <w:t>. at 33.</w:t>
      </w:r>
    </w:p>
  </w:footnote>
  <w:footnote w:id="7">
    <w:p w:rsidR="00E06F1F" w:rsidRPr="00E06F1F" w:rsidRDefault="00E06F1F" w:rsidP="009A596A">
      <w:pPr>
        <w:pStyle w:val="FootnoteText"/>
        <w:keepNext/>
        <w:keepLines/>
        <w:widowControl/>
        <w:spacing w:after="120"/>
        <w:ind w:firstLine="720"/>
        <w:rPr>
          <w:sz w:val="26"/>
          <w:szCs w:val="26"/>
        </w:rPr>
      </w:pPr>
      <w:r w:rsidRPr="00E06F1F">
        <w:rPr>
          <w:rStyle w:val="FootnoteReference"/>
          <w:sz w:val="26"/>
          <w:szCs w:val="26"/>
        </w:rPr>
        <w:footnoteRef/>
      </w:r>
      <w:r w:rsidRPr="00E06F1F">
        <w:rPr>
          <w:sz w:val="26"/>
          <w:szCs w:val="26"/>
        </w:rPr>
        <w:tab/>
        <w:t>According to Duquesne, the 40% CAP percentage would be reflected in the Complainant’s next bill</w:t>
      </w:r>
      <w:r w:rsidR="007A74B7">
        <w:rPr>
          <w:sz w:val="26"/>
          <w:szCs w:val="26"/>
        </w:rPr>
        <w:t xml:space="preserve"> due in May 2018</w:t>
      </w:r>
      <w:r w:rsidRPr="00E06F1F">
        <w:rPr>
          <w:sz w:val="26"/>
          <w:szCs w:val="26"/>
        </w:rPr>
        <w:t xml:space="preserve">.  </w:t>
      </w:r>
      <w:r w:rsidR="004F4D1D">
        <w:rPr>
          <w:i/>
          <w:sz w:val="26"/>
          <w:szCs w:val="26"/>
        </w:rPr>
        <w:t>April 2018</w:t>
      </w:r>
      <w:r w:rsidR="004F4D1D" w:rsidRPr="00F514AC">
        <w:rPr>
          <w:i/>
          <w:sz w:val="26"/>
          <w:szCs w:val="26"/>
        </w:rPr>
        <w:t xml:space="preserve"> </w:t>
      </w:r>
      <w:r w:rsidR="004F4D1D">
        <w:rPr>
          <w:i/>
          <w:sz w:val="26"/>
          <w:szCs w:val="26"/>
        </w:rPr>
        <w:t>Tr</w:t>
      </w:r>
      <w:r w:rsidR="004F4D1D">
        <w:rPr>
          <w:rFonts w:eastAsia="Calibri"/>
          <w:sz w:val="26"/>
          <w:szCs w:val="26"/>
        </w:rPr>
        <w:t>. at 1</w:t>
      </w:r>
      <w:r w:rsidR="00907CA7">
        <w:rPr>
          <w:rFonts w:eastAsia="Calibri"/>
          <w:sz w:val="26"/>
          <w:szCs w:val="26"/>
        </w:rPr>
        <w:t>6</w:t>
      </w:r>
      <w:r w:rsidR="004F4D1D">
        <w:rPr>
          <w:rFonts w:eastAsia="Calibri"/>
          <w:sz w:val="26"/>
          <w:szCs w:val="26"/>
        </w:rPr>
        <w:t>-18.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46033145"/>
    <w:multiLevelType w:val="hybridMultilevel"/>
    <w:tmpl w:val="61FA27C0"/>
    <w:lvl w:ilvl="0" w:tplc="BED20C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EE27286"/>
    <w:multiLevelType w:val="hybridMultilevel"/>
    <w:tmpl w:val="8E783DBA"/>
    <w:lvl w:ilvl="0" w:tplc="8E5CC202">
      <w:start w:val="1"/>
      <w:numFmt w:val="decimal"/>
      <w:lvlText w:val="%1."/>
      <w:lvlJc w:val="left"/>
      <w:pPr>
        <w:tabs>
          <w:tab w:val="num" w:pos="1620"/>
        </w:tabs>
        <w:ind w:left="1620" w:hanging="720"/>
      </w:pPr>
      <w:rPr>
        <w:rFonts w:hint="default"/>
      </w:rPr>
    </w:lvl>
    <w:lvl w:ilvl="1" w:tplc="321A7CEE">
      <w:start w:val="1"/>
      <w:numFmt w:val="lowerLetter"/>
      <w:lvlText w:val="(%2)"/>
      <w:lvlJc w:val="left"/>
      <w:pPr>
        <w:tabs>
          <w:tab w:val="num" w:pos="2535"/>
        </w:tabs>
        <w:ind w:left="2535" w:hanging="375"/>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7EC"/>
    <w:rsid w:val="00000D47"/>
    <w:rsid w:val="0000153D"/>
    <w:rsid w:val="00001A6C"/>
    <w:rsid w:val="00001FC8"/>
    <w:rsid w:val="00004D03"/>
    <w:rsid w:val="00005318"/>
    <w:rsid w:val="00006511"/>
    <w:rsid w:val="000065FB"/>
    <w:rsid w:val="00006685"/>
    <w:rsid w:val="00006A65"/>
    <w:rsid w:val="00006F35"/>
    <w:rsid w:val="00006FEE"/>
    <w:rsid w:val="0000721A"/>
    <w:rsid w:val="00007AF7"/>
    <w:rsid w:val="00007ECA"/>
    <w:rsid w:val="00010D84"/>
    <w:rsid w:val="00011F31"/>
    <w:rsid w:val="00013358"/>
    <w:rsid w:val="000134F0"/>
    <w:rsid w:val="000138D8"/>
    <w:rsid w:val="00013D74"/>
    <w:rsid w:val="00014749"/>
    <w:rsid w:val="00014E95"/>
    <w:rsid w:val="0001577A"/>
    <w:rsid w:val="00016D57"/>
    <w:rsid w:val="00016D8B"/>
    <w:rsid w:val="00017852"/>
    <w:rsid w:val="000205C8"/>
    <w:rsid w:val="00020E4A"/>
    <w:rsid w:val="00020EF6"/>
    <w:rsid w:val="0002111A"/>
    <w:rsid w:val="00021E46"/>
    <w:rsid w:val="00022B71"/>
    <w:rsid w:val="00022B74"/>
    <w:rsid w:val="0002315D"/>
    <w:rsid w:val="00023177"/>
    <w:rsid w:val="00023F01"/>
    <w:rsid w:val="000244E7"/>
    <w:rsid w:val="00024F85"/>
    <w:rsid w:val="0002501D"/>
    <w:rsid w:val="0002524C"/>
    <w:rsid w:val="00025B48"/>
    <w:rsid w:val="00025F3F"/>
    <w:rsid w:val="00026AB8"/>
    <w:rsid w:val="00026CD2"/>
    <w:rsid w:val="00027221"/>
    <w:rsid w:val="00030DBB"/>
    <w:rsid w:val="00030F6D"/>
    <w:rsid w:val="000318E7"/>
    <w:rsid w:val="0003264E"/>
    <w:rsid w:val="00033512"/>
    <w:rsid w:val="000338FE"/>
    <w:rsid w:val="00033D2F"/>
    <w:rsid w:val="0003481E"/>
    <w:rsid w:val="00034FAE"/>
    <w:rsid w:val="0003571C"/>
    <w:rsid w:val="000359E1"/>
    <w:rsid w:val="00035A3B"/>
    <w:rsid w:val="00036284"/>
    <w:rsid w:val="00037341"/>
    <w:rsid w:val="00037FC0"/>
    <w:rsid w:val="00040A8E"/>
    <w:rsid w:val="00040AEA"/>
    <w:rsid w:val="000441C7"/>
    <w:rsid w:val="00044CDF"/>
    <w:rsid w:val="0004513A"/>
    <w:rsid w:val="00045800"/>
    <w:rsid w:val="00045AE7"/>
    <w:rsid w:val="00046FD4"/>
    <w:rsid w:val="00047874"/>
    <w:rsid w:val="00047F4A"/>
    <w:rsid w:val="00050276"/>
    <w:rsid w:val="0005113F"/>
    <w:rsid w:val="000517D4"/>
    <w:rsid w:val="000523D1"/>
    <w:rsid w:val="00052B8F"/>
    <w:rsid w:val="0005346D"/>
    <w:rsid w:val="000536BC"/>
    <w:rsid w:val="00054612"/>
    <w:rsid w:val="00054D58"/>
    <w:rsid w:val="0005572E"/>
    <w:rsid w:val="000558EA"/>
    <w:rsid w:val="00055D78"/>
    <w:rsid w:val="00056286"/>
    <w:rsid w:val="0005733E"/>
    <w:rsid w:val="00060887"/>
    <w:rsid w:val="00060ADE"/>
    <w:rsid w:val="000612FD"/>
    <w:rsid w:val="00061350"/>
    <w:rsid w:val="000623C6"/>
    <w:rsid w:val="0006356A"/>
    <w:rsid w:val="000642AA"/>
    <w:rsid w:val="000649EC"/>
    <w:rsid w:val="0006573B"/>
    <w:rsid w:val="00065949"/>
    <w:rsid w:val="00065D0D"/>
    <w:rsid w:val="000660A5"/>
    <w:rsid w:val="00066157"/>
    <w:rsid w:val="00066770"/>
    <w:rsid w:val="00066EE5"/>
    <w:rsid w:val="00067260"/>
    <w:rsid w:val="00067F78"/>
    <w:rsid w:val="000715E8"/>
    <w:rsid w:val="00071993"/>
    <w:rsid w:val="0007209F"/>
    <w:rsid w:val="00072808"/>
    <w:rsid w:val="000728E5"/>
    <w:rsid w:val="00072B4E"/>
    <w:rsid w:val="00074441"/>
    <w:rsid w:val="0007521D"/>
    <w:rsid w:val="000753F6"/>
    <w:rsid w:val="000754DF"/>
    <w:rsid w:val="00076F35"/>
    <w:rsid w:val="000771D3"/>
    <w:rsid w:val="0007772F"/>
    <w:rsid w:val="00081416"/>
    <w:rsid w:val="00083125"/>
    <w:rsid w:val="0008379F"/>
    <w:rsid w:val="00084573"/>
    <w:rsid w:val="0008490E"/>
    <w:rsid w:val="00084934"/>
    <w:rsid w:val="00084AF9"/>
    <w:rsid w:val="00085B98"/>
    <w:rsid w:val="00085E78"/>
    <w:rsid w:val="00087299"/>
    <w:rsid w:val="000878C9"/>
    <w:rsid w:val="000918D4"/>
    <w:rsid w:val="00091F71"/>
    <w:rsid w:val="00093164"/>
    <w:rsid w:val="000932ED"/>
    <w:rsid w:val="00093941"/>
    <w:rsid w:val="00094851"/>
    <w:rsid w:val="0009612D"/>
    <w:rsid w:val="00096EA0"/>
    <w:rsid w:val="00096F08"/>
    <w:rsid w:val="00097504"/>
    <w:rsid w:val="0009774B"/>
    <w:rsid w:val="00097CDA"/>
    <w:rsid w:val="000A013F"/>
    <w:rsid w:val="000A06E0"/>
    <w:rsid w:val="000A09E4"/>
    <w:rsid w:val="000A1358"/>
    <w:rsid w:val="000A301E"/>
    <w:rsid w:val="000A326D"/>
    <w:rsid w:val="000A35C0"/>
    <w:rsid w:val="000A365D"/>
    <w:rsid w:val="000A443E"/>
    <w:rsid w:val="000A4F2E"/>
    <w:rsid w:val="000A6282"/>
    <w:rsid w:val="000A6A51"/>
    <w:rsid w:val="000A76C2"/>
    <w:rsid w:val="000B216D"/>
    <w:rsid w:val="000B2755"/>
    <w:rsid w:val="000B363C"/>
    <w:rsid w:val="000B38B3"/>
    <w:rsid w:val="000B41CC"/>
    <w:rsid w:val="000B4EAE"/>
    <w:rsid w:val="000B5206"/>
    <w:rsid w:val="000B5238"/>
    <w:rsid w:val="000B5FF8"/>
    <w:rsid w:val="000B607A"/>
    <w:rsid w:val="000B6B15"/>
    <w:rsid w:val="000B6DB5"/>
    <w:rsid w:val="000B71D0"/>
    <w:rsid w:val="000B71DB"/>
    <w:rsid w:val="000B72CF"/>
    <w:rsid w:val="000B7419"/>
    <w:rsid w:val="000C07BC"/>
    <w:rsid w:val="000C0DC3"/>
    <w:rsid w:val="000C1B19"/>
    <w:rsid w:val="000C2083"/>
    <w:rsid w:val="000C2AE3"/>
    <w:rsid w:val="000C2E99"/>
    <w:rsid w:val="000C31E4"/>
    <w:rsid w:val="000C46CE"/>
    <w:rsid w:val="000C47E5"/>
    <w:rsid w:val="000C55F5"/>
    <w:rsid w:val="000C5927"/>
    <w:rsid w:val="000C605A"/>
    <w:rsid w:val="000C67F5"/>
    <w:rsid w:val="000C709A"/>
    <w:rsid w:val="000C7255"/>
    <w:rsid w:val="000C79A7"/>
    <w:rsid w:val="000D008C"/>
    <w:rsid w:val="000D01E0"/>
    <w:rsid w:val="000D02FE"/>
    <w:rsid w:val="000D0A77"/>
    <w:rsid w:val="000D298E"/>
    <w:rsid w:val="000D29C8"/>
    <w:rsid w:val="000D3CAA"/>
    <w:rsid w:val="000D3E1C"/>
    <w:rsid w:val="000D4617"/>
    <w:rsid w:val="000D6BC8"/>
    <w:rsid w:val="000D6D8C"/>
    <w:rsid w:val="000D6E1E"/>
    <w:rsid w:val="000D75EF"/>
    <w:rsid w:val="000E0295"/>
    <w:rsid w:val="000E15C0"/>
    <w:rsid w:val="000E1C96"/>
    <w:rsid w:val="000E290C"/>
    <w:rsid w:val="000E6DC6"/>
    <w:rsid w:val="000F0263"/>
    <w:rsid w:val="000F05EE"/>
    <w:rsid w:val="000F090A"/>
    <w:rsid w:val="000F0C6B"/>
    <w:rsid w:val="000F179E"/>
    <w:rsid w:val="000F1DC2"/>
    <w:rsid w:val="000F27FE"/>
    <w:rsid w:val="000F2DE3"/>
    <w:rsid w:val="000F4307"/>
    <w:rsid w:val="000F4A97"/>
    <w:rsid w:val="000F53B6"/>
    <w:rsid w:val="001006A8"/>
    <w:rsid w:val="00100A7C"/>
    <w:rsid w:val="00100F06"/>
    <w:rsid w:val="00100F96"/>
    <w:rsid w:val="00101387"/>
    <w:rsid w:val="0010147F"/>
    <w:rsid w:val="0010158F"/>
    <w:rsid w:val="001017F6"/>
    <w:rsid w:val="00101E46"/>
    <w:rsid w:val="00101F51"/>
    <w:rsid w:val="00101F7F"/>
    <w:rsid w:val="001026CA"/>
    <w:rsid w:val="00102921"/>
    <w:rsid w:val="001029EB"/>
    <w:rsid w:val="00102A7F"/>
    <w:rsid w:val="00103308"/>
    <w:rsid w:val="001035AF"/>
    <w:rsid w:val="00103797"/>
    <w:rsid w:val="0010425F"/>
    <w:rsid w:val="001044C8"/>
    <w:rsid w:val="00104BD4"/>
    <w:rsid w:val="00104D61"/>
    <w:rsid w:val="00104D9B"/>
    <w:rsid w:val="00105659"/>
    <w:rsid w:val="00105C8E"/>
    <w:rsid w:val="001062CD"/>
    <w:rsid w:val="00106312"/>
    <w:rsid w:val="00107388"/>
    <w:rsid w:val="00107C8D"/>
    <w:rsid w:val="00110597"/>
    <w:rsid w:val="001106DA"/>
    <w:rsid w:val="00110F7C"/>
    <w:rsid w:val="001129F3"/>
    <w:rsid w:val="00112B9D"/>
    <w:rsid w:val="00112E9E"/>
    <w:rsid w:val="00112FDA"/>
    <w:rsid w:val="001138D3"/>
    <w:rsid w:val="00113DF5"/>
    <w:rsid w:val="00113E16"/>
    <w:rsid w:val="00114656"/>
    <w:rsid w:val="00114D37"/>
    <w:rsid w:val="00115B4A"/>
    <w:rsid w:val="0011757D"/>
    <w:rsid w:val="00117A05"/>
    <w:rsid w:val="00117CB2"/>
    <w:rsid w:val="00120B39"/>
    <w:rsid w:val="00120B8F"/>
    <w:rsid w:val="00120CC2"/>
    <w:rsid w:val="00120D10"/>
    <w:rsid w:val="00121167"/>
    <w:rsid w:val="001230F6"/>
    <w:rsid w:val="00123510"/>
    <w:rsid w:val="0012370F"/>
    <w:rsid w:val="001238E5"/>
    <w:rsid w:val="001239CD"/>
    <w:rsid w:val="00123A2E"/>
    <w:rsid w:val="0012403F"/>
    <w:rsid w:val="00124071"/>
    <w:rsid w:val="001242EE"/>
    <w:rsid w:val="00124F46"/>
    <w:rsid w:val="001253FB"/>
    <w:rsid w:val="001266DB"/>
    <w:rsid w:val="001267D4"/>
    <w:rsid w:val="0012696F"/>
    <w:rsid w:val="00126D31"/>
    <w:rsid w:val="00127062"/>
    <w:rsid w:val="001303B4"/>
    <w:rsid w:val="00131B65"/>
    <w:rsid w:val="0013269E"/>
    <w:rsid w:val="00134395"/>
    <w:rsid w:val="00135767"/>
    <w:rsid w:val="00135972"/>
    <w:rsid w:val="00135A5B"/>
    <w:rsid w:val="001360FC"/>
    <w:rsid w:val="001400A9"/>
    <w:rsid w:val="00140843"/>
    <w:rsid w:val="0014096A"/>
    <w:rsid w:val="001410B3"/>
    <w:rsid w:val="001414CD"/>
    <w:rsid w:val="00141790"/>
    <w:rsid w:val="00142663"/>
    <w:rsid w:val="00142CF7"/>
    <w:rsid w:val="00142E02"/>
    <w:rsid w:val="001447A0"/>
    <w:rsid w:val="0014497F"/>
    <w:rsid w:val="00144F43"/>
    <w:rsid w:val="00144FEA"/>
    <w:rsid w:val="00145197"/>
    <w:rsid w:val="001455C7"/>
    <w:rsid w:val="00146DDD"/>
    <w:rsid w:val="00146E58"/>
    <w:rsid w:val="00147145"/>
    <w:rsid w:val="001476D4"/>
    <w:rsid w:val="00150096"/>
    <w:rsid w:val="0015032B"/>
    <w:rsid w:val="001505D6"/>
    <w:rsid w:val="001508E4"/>
    <w:rsid w:val="00150D48"/>
    <w:rsid w:val="00150EFD"/>
    <w:rsid w:val="001513B6"/>
    <w:rsid w:val="001515A8"/>
    <w:rsid w:val="001526C2"/>
    <w:rsid w:val="00152DFB"/>
    <w:rsid w:val="00152F5C"/>
    <w:rsid w:val="0015313A"/>
    <w:rsid w:val="0015380A"/>
    <w:rsid w:val="00153A46"/>
    <w:rsid w:val="00153BA4"/>
    <w:rsid w:val="00153ECC"/>
    <w:rsid w:val="001542D1"/>
    <w:rsid w:val="00154964"/>
    <w:rsid w:val="00154CB6"/>
    <w:rsid w:val="00156329"/>
    <w:rsid w:val="001568FD"/>
    <w:rsid w:val="00157123"/>
    <w:rsid w:val="00157C29"/>
    <w:rsid w:val="00161DCF"/>
    <w:rsid w:val="001631FD"/>
    <w:rsid w:val="00163D79"/>
    <w:rsid w:val="00164390"/>
    <w:rsid w:val="001645C9"/>
    <w:rsid w:val="00164D32"/>
    <w:rsid w:val="00164DA4"/>
    <w:rsid w:val="00164F5E"/>
    <w:rsid w:val="00166298"/>
    <w:rsid w:val="001662E0"/>
    <w:rsid w:val="001663C8"/>
    <w:rsid w:val="00167A3A"/>
    <w:rsid w:val="00167CF6"/>
    <w:rsid w:val="001708CA"/>
    <w:rsid w:val="00171A4E"/>
    <w:rsid w:val="00171F3E"/>
    <w:rsid w:val="001720EE"/>
    <w:rsid w:val="0017211B"/>
    <w:rsid w:val="001724DB"/>
    <w:rsid w:val="001725C3"/>
    <w:rsid w:val="001728FC"/>
    <w:rsid w:val="00172A96"/>
    <w:rsid w:val="00172AB2"/>
    <w:rsid w:val="00172D08"/>
    <w:rsid w:val="00173C6C"/>
    <w:rsid w:val="001743CC"/>
    <w:rsid w:val="00174D11"/>
    <w:rsid w:val="00174D3D"/>
    <w:rsid w:val="00174E3F"/>
    <w:rsid w:val="00175011"/>
    <w:rsid w:val="00175FA8"/>
    <w:rsid w:val="0017682B"/>
    <w:rsid w:val="00177F78"/>
    <w:rsid w:val="001806BE"/>
    <w:rsid w:val="00180956"/>
    <w:rsid w:val="00180AB7"/>
    <w:rsid w:val="00181222"/>
    <w:rsid w:val="00181696"/>
    <w:rsid w:val="00181B19"/>
    <w:rsid w:val="00182478"/>
    <w:rsid w:val="00182607"/>
    <w:rsid w:val="0018274A"/>
    <w:rsid w:val="001829C1"/>
    <w:rsid w:val="00182BC6"/>
    <w:rsid w:val="001831AC"/>
    <w:rsid w:val="0018480F"/>
    <w:rsid w:val="0018583E"/>
    <w:rsid w:val="00185B0D"/>
    <w:rsid w:val="00186A97"/>
    <w:rsid w:val="00187930"/>
    <w:rsid w:val="00190992"/>
    <w:rsid w:val="00191763"/>
    <w:rsid w:val="00191B13"/>
    <w:rsid w:val="00191CD5"/>
    <w:rsid w:val="001921E7"/>
    <w:rsid w:val="001936B5"/>
    <w:rsid w:val="00193A02"/>
    <w:rsid w:val="00193E56"/>
    <w:rsid w:val="00194940"/>
    <w:rsid w:val="00194B38"/>
    <w:rsid w:val="00194E02"/>
    <w:rsid w:val="0019530E"/>
    <w:rsid w:val="001953A4"/>
    <w:rsid w:val="00195C58"/>
    <w:rsid w:val="00195D34"/>
    <w:rsid w:val="00195F2E"/>
    <w:rsid w:val="00196538"/>
    <w:rsid w:val="001A15A6"/>
    <w:rsid w:val="001A16F3"/>
    <w:rsid w:val="001A280F"/>
    <w:rsid w:val="001A378E"/>
    <w:rsid w:val="001A3FBE"/>
    <w:rsid w:val="001A4BA0"/>
    <w:rsid w:val="001A7282"/>
    <w:rsid w:val="001B0C20"/>
    <w:rsid w:val="001B0C7B"/>
    <w:rsid w:val="001B1151"/>
    <w:rsid w:val="001B1DB4"/>
    <w:rsid w:val="001B2603"/>
    <w:rsid w:val="001B3332"/>
    <w:rsid w:val="001B4623"/>
    <w:rsid w:val="001B4B66"/>
    <w:rsid w:val="001B5865"/>
    <w:rsid w:val="001B590E"/>
    <w:rsid w:val="001B59F0"/>
    <w:rsid w:val="001B6DA6"/>
    <w:rsid w:val="001C0027"/>
    <w:rsid w:val="001C0247"/>
    <w:rsid w:val="001C0809"/>
    <w:rsid w:val="001C0ACD"/>
    <w:rsid w:val="001C1183"/>
    <w:rsid w:val="001C1F06"/>
    <w:rsid w:val="001C4978"/>
    <w:rsid w:val="001C550C"/>
    <w:rsid w:val="001C7AAE"/>
    <w:rsid w:val="001D0ED2"/>
    <w:rsid w:val="001D1115"/>
    <w:rsid w:val="001D14A3"/>
    <w:rsid w:val="001D1D6B"/>
    <w:rsid w:val="001D1E5E"/>
    <w:rsid w:val="001D2242"/>
    <w:rsid w:val="001D25B9"/>
    <w:rsid w:val="001D25F3"/>
    <w:rsid w:val="001D2CF4"/>
    <w:rsid w:val="001D3751"/>
    <w:rsid w:val="001D38E9"/>
    <w:rsid w:val="001D4BB5"/>
    <w:rsid w:val="001D537B"/>
    <w:rsid w:val="001D5449"/>
    <w:rsid w:val="001D5C5B"/>
    <w:rsid w:val="001D6778"/>
    <w:rsid w:val="001D69F4"/>
    <w:rsid w:val="001D7424"/>
    <w:rsid w:val="001E0B61"/>
    <w:rsid w:val="001E1276"/>
    <w:rsid w:val="001E1FD6"/>
    <w:rsid w:val="001E2949"/>
    <w:rsid w:val="001E2AD3"/>
    <w:rsid w:val="001E3B93"/>
    <w:rsid w:val="001E54E4"/>
    <w:rsid w:val="001E60EE"/>
    <w:rsid w:val="001E6885"/>
    <w:rsid w:val="001E6D6B"/>
    <w:rsid w:val="001E6E5B"/>
    <w:rsid w:val="001F0509"/>
    <w:rsid w:val="001F2614"/>
    <w:rsid w:val="001F285E"/>
    <w:rsid w:val="001F2AF7"/>
    <w:rsid w:val="001F2D64"/>
    <w:rsid w:val="001F33A6"/>
    <w:rsid w:val="001F3DB0"/>
    <w:rsid w:val="001F4115"/>
    <w:rsid w:val="001F43D6"/>
    <w:rsid w:val="001F4A95"/>
    <w:rsid w:val="001F4BCA"/>
    <w:rsid w:val="001F67C2"/>
    <w:rsid w:val="001F684C"/>
    <w:rsid w:val="002007D1"/>
    <w:rsid w:val="00200AE5"/>
    <w:rsid w:val="00202524"/>
    <w:rsid w:val="002027D6"/>
    <w:rsid w:val="00202A4F"/>
    <w:rsid w:val="00202B57"/>
    <w:rsid w:val="00203F94"/>
    <w:rsid w:val="00204DE2"/>
    <w:rsid w:val="00204F57"/>
    <w:rsid w:val="00205306"/>
    <w:rsid w:val="0020580B"/>
    <w:rsid w:val="00205DC0"/>
    <w:rsid w:val="00206160"/>
    <w:rsid w:val="0020644D"/>
    <w:rsid w:val="00206592"/>
    <w:rsid w:val="0020679B"/>
    <w:rsid w:val="00207880"/>
    <w:rsid w:val="00207A51"/>
    <w:rsid w:val="00210736"/>
    <w:rsid w:val="00210F81"/>
    <w:rsid w:val="00211622"/>
    <w:rsid w:val="00211F24"/>
    <w:rsid w:val="00211F60"/>
    <w:rsid w:val="002127D0"/>
    <w:rsid w:val="00213B4E"/>
    <w:rsid w:val="00213C5D"/>
    <w:rsid w:val="00214045"/>
    <w:rsid w:val="002143F6"/>
    <w:rsid w:val="0021447B"/>
    <w:rsid w:val="00214B3E"/>
    <w:rsid w:val="00214D24"/>
    <w:rsid w:val="00214E5F"/>
    <w:rsid w:val="00215537"/>
    <w:rsid w:val="00215981"/>
    <w:rsid w:val="00215C08"/>
    <w:rsid w:val="00215FFE"/>
    <w:rsid w:val="0021600C"/>
    <w:rsid w:val="0021693E"/>
    <w:rsid w:val="0021698B"/>
    <w:rsid w:val="00216A86"/>
    <w:rsid w:val="0022004A"/>
    <w:rsid w:val="002212FA"/>
    <w:rsid w:val="00221533"/>
    <w:rsid w:val="00221BF0"/>
    <w:rsid w:val="00221F1A"/>
    <w:rsid w:val="002224A0"/>
    <w:rsid w:val="00223CD5"/>
    <w:rsid w:val="00223E80"/>
    <w:rsid w:val="00223FD1"/>
    <w:rsid w:val="00224286"/>
    <w:rsid w:val="00224FDF"/>
    <w:rsid w:val="0022698E"/>
    <w:rsid w:val="00227208"/>
    <w:rsid w:val="002276B4"/>
    <w:rsid w:val="00227912"/>
    <w:rsid w:val="00227A47"/>
    <w:rsid w:val="0023005D"/>
    <w:rsid w:val="002305D8"/>
    <w:rsid w:val="002306C9"/>
    <w:rsid w:val="002311C3"/>
    <w:rsid w:val="002311EE"/>
    <w:rsid w:val="00233488"/>
    <w:rsid w:val="00233C05"/>
    <w:rsid w:val="00234273"/>
    <w:rsid w:val="0023644C"/>
    <w:rsid w:val="002370F5"/>
    <w:rsid w:val="00237E48"/>
    <w:rsid w:val="0024007E"/>
    <w:rsid w:val="00240351"/>
    <w:rsid w:val="00240563"/>
    <w:rsid w:val="002406C6"/>
    <w:rsid w:val="0024088A"/>
    <w:rsid w:val="00240ACA"/>
    <w:rsid w:val="00240D7B"/>
    <w:rsid w:val="00241299"/>
    <w:rsid w:val="002414DC"/>
    <w:rsid w:val="00241E7B"/>
    <w:rsid w:val="00242004"/>
    <w:rsid w:val="002429BD"/>
    <w:rsid w:val="00242B89"/>
    <w:rsid w:val="0024399A"/>
    <w:rsid w:val="00244655"/>
    <w:rsid w:val="00244EBA"/>
    <w:rsid w:val="002460F7"/>
    <w:rsid w:val="00246C59"/>
    <w:rsid w:val="00247891"/>
    <w:rsid w:val="00247FD8"/>
    <w:rsid w:val="00250208"/>
    <w:rsid w:val="00250A1F"/>
    <w:rsid w:val="00251918"/>
    <w:rsid w:val="0025290F"/>
    <w:rsid w:val="0025304F"/>
    <w:rsid w:val="00253E1A"/>
    <w:rsid w:val="0025401F"/>
    <w:rsid w:val="00254995"/>
    <w:rsid w:val="00255462"/>
    <w:rsid w:val="00255B23"/>
    <w:rsid w:val="00256233"/>
    <w:rsid w:val="00256BA9"/>
    <w:rsid w:val="00257D32"/>
    <w:rsid w:val="00260957"/>
    <w:rsid w:val="00261410"/>
    <w:rsid w:val="00262D9F"/>
    <w:rsid w:val="0026326F"/>
    <w:rsid w:val="00263945"/>
    <w:rsid w:val="002643F9"/>
    <w:rsid w:val="00264646"/>
    <w:rsid w:val="00265564"/>
    <w:rsid w:val="00266B00"/>
    <w:rsid w:val="00266D46"/>
    <w:rsid w:val="00267188"/>
    <w:rsid w:val="00267B63"/>
    <w:rsid w:val="00270455"/>
    <w:rsid w:val="00270DFB"/>
    <w:rsid w:val="002715BF"/>
    <w:rsid w:val="00271B5F"/>
    <w:rsid w:val="00271BBD"/>
    <w:rsid w:val="0027212B"/>
    <w:rsid w:val="0027232D"/>
    <w:rsid w:val="00272BD5"/>
    <w:rsid w:val="00274D0F"/>
    <w:rsid w:val="00274E95"/>
    <w:rsid w:val="00275037"/>
    <w:rsid w:val="00276FF2"/>
    <w:rsid w:val="002773BA"/>
    <w:rsid w:val="00277500"/>
    <w:rsid w:val="00277BF4"/>
    <w:rsid w:val="00280A96"/>
    <w:rsid w:val="00281229"/>
    <w:rsid w:val="0028125E"/>
    <w:rsid w:val="002818FA"/>
    <w:rsid w:val="00281A5F"/>
    <w:rsid w:val="00283539"/>
    <w:rsid w:val="00285073"/>
    <w:rsid w:val="002859FB"/>
    <w:rsid w:val="00285A8E"/>
    <w:rsid w:val="00286E8E"/>
    <w:rsid w:val="0028701F"/>
    <w:rsid w:val="00287681"/>
    <w:rsid w:val="0028789A"/>
    <w:rsid w:val="00287AC5"/>
    <w:rsid w:val="00287EF7"/>
    <w:rsid w:val="00287FA9"/>
    <w:rsid w:val="00291F2F"/>
    <w:rsid w:val="00291F68"/>
    <w:rsid w:val="0029235E"/>
    <w:rsid w:val="00292D44"/>
    <w:rsid w:val="0029353A"/>
    <w:rsid w:val="00294BD5"/>
    <w:rsid w:val="0029672A"/>
    <w:rsid w:val="00296998"/>
    <w:rsid w:val="00297B94"/>
    <w:rsid w:val="002A060A"/>
    <w:rsid w:val="002A0A86"/>
    <w:rsid w:val="002A110B"/>
    <w:rsid w:val="002A2BEB"/>
    <w:rsid w:val="002A4450"/>
    <w:rsid w:val="002A5A20"/>
    <w:rsid w:val="002A5DD0"/>
    <w:rsid w:val="002A60F1"/>
    <w:rsid w:val="002A6750"/>
    <w:rsid w:val="002A6D4E"/>
    <w:rsid w:val="002A71B7"/>
    <w:rsid w:val="002A73C6"/>
    <w:rsid w:val="002B1529"/>
    <w:rsid w:val="002B2296"/>
    <w:rsid w:val="002B28A9"/>
    <w:rsid w:val="002B3040"/>
    <w:rsid w:val="002B333B"/>
    <w:rsid w:val="002B3FF4"/>
    <w:rsid w:val="002B4407"/>
    <w:rsid w:val="002B5B6F"/>
    <w:rsid w:val="002B67B7"/>
    <w:rsid w:val="002C0238"/>
    <w:rsid w:val="002C0429"/>
    <w:rsid w:val="002C16BE"/>
    <w:rsid w:val="002C19E4"/>
    <w:rsid w:val="002C1CCB"/>
    <w:rsid w:val="002C1CD3"/>
    <w:rsid w:val="002C257A"/>
    <w:rsid w:val="002C3439"/>
    <w:rsid w:val="002C3676"/>
    <w:rsid w:val="002C3C44"/>
    <w:rsid w:val="002C4049"/>
    <w:rsid w:val="002C4894"/>
    <w:rsid w:val="002C5F1B"/>
    <w:rsid w:val="002C62F0"/>
    <w:rsid w:val="002C66E6"/>
    <w:rsid w:val="002C6CC4"/>
    <w:rsid w:val="002C7166"/>
    <w:rsid w:val="002C7582"/>
    <w:rsid w:val="002C7F37"/>
    <w:rsid w:val="002D083C"/>
    <w:rsid w:val="002D0A42"/>
    <w:rsid w:val="002D13C4"/>
    <w:rsid w:val="002D1717"/>
    <w:rsid w:val="002D1791"/>
    <w:rsid w:val="002D275E"/>
    <w:rsid w:val="002D2977"/>
    <w:rsid w:val="002D2A1D"/>
    <w:rsid w:val="002D2B52"/>
    <w:rsid w:val="002D313F"/>
    <w:rsid w:val="002D3826"/>
    <w:rsid w:val="002D3FE3"/>
    <w:rsid w:val="002D5320"/>
    <w:rsid w:val="002D5966"/>
    <w:rsid w:val="002D6357"/>
    <w:rsid w:val="002D6B96"/>
    <w:rsid w:val="002D7584"/>
    <w:rsid w:val="002D7925"/>
    <w:rsid w:val="002D7A10"/>
    <w:rsid w:val="002E01A0"/>
    <w:rsid w:val="002E039A"/>
    <w:rsid w:val="002E0A68"/>
    <w:rsid w:val="002E0FA9"/>
    <w:rsid w:val="002E28F9"/>
    <w:rsid w:val="002E2BE4"/>
    <w:rsid w:val="002E3026"/>
    <w:rsid w:val="002E3598"/>
    <w:rsid w:val="002E3B57"/>
    <w:rsid w:val="002E3F06"/>
    <w:rsid w:val="002E43DE"/>
    <w:rsid w:val="002E48BF"/>
    <w:rsid w:val="002E4A4B"/>
    <w:rsid w:val="002E5839"/>
    <w:rsid w:val="002E64EB"/>
    <w:rsid w:val="002E6FFA"/>
    <w:rsid w:val="002E7BAB"/>
    <w:rsid w:val="002E7F8F"/>
    <w:rsid w:val="002F0262"/>
    <w:rsid w:val="002F0E1A"/>
    <w:rsid w:val="002F112F"/>
    <w:rsid w:val="002F1A77"/>
    <w:rsid w:val="002F24F7"/>
    <w:rsid w:val="002F3B28"/>
    <w:rsid w:val="002F3F04"/>
    <w:rsid w:val="002F41BA"/>
    <w:rsid w:val="002F57B8"/>
    <w:rsid w:val="002F6016"/>
    <w:rsid w:val="002F662D"/>
    <w:rsid w:val="002F7249"/>
    <w:rsid w:val="002F750E"/>
    <w:rsid w:val="002F7889"/>
    <w:rsid w:val="00300AD2"/>
    <w:rsid w:val="00300C2E"/>
    <w:rsid w:val="003018AA"/>
    <w:rsid w:val="00302CC6"/>
    <w:rsid w:val="00302D56"/>
    <w:rsid w:val="00303B99"/>
    <w:rsid w:val="00303EDD"/>
    <w:rsid w:val="00304507"/>
    <w:rsid w:val="00305057"/>
    <w:rsid w:val="003054A7"/>
    <w:rsid w:val="0030556F"/>
    <w:rsid w:val="00306602"/>
    <w:rsid w:val="0030714F"/>
    <w:rsid w:val="003073E2"/>
    <w:rsid w:val="00307588"/>
    <w:rsid w:val="00307DDF"/>
    <w:rsid w:val="00307FE7"/>
    <w:rsid w:val="00310B82"/>
    <w:rsid w:val="00310BE7"/>
    <w:rsid w:val="00311568"/>
    <w:rsid w:val="00311F5D"/>
    <w:rsid w:val="00312C45"/>
    <w:rsid w:val="003134B2"/>
    <w:rsid w:val="00313706"/>
    <w:rsid w:val="00313AA9"/>
    <w:rsid w:val="00313B09"/>
    <w:rsid w:val="003141F1"/>
    <w:rsid w:val="00314341"/>
    <w:rsid w:val="0031436C"/>
    <w:rsid w:val="00314A43"/>
    <w:rsid w:val="00314B79"/>
    <w:rsid w:val="00315102"/>
    <w:rsid w:val="00315A0E"/>
    <w:rsid w:val="00315B64"/>
    <w:rsid w:val="00315D74"/>
    <w:rsid w:val="003169F2"/>
    <w:rsid w:val="00320FE4"/>
    <w:rsid w:val="00322040"/>
    <w:rsid w:val="003237AA"/>
    <w:rsid w:val="00323E3C"/>
    <w:rsid w:val="00324038"/>
    <w:rsid w:val="003240B8"/>
    <w:rsid w:val="003250C7"/>
    <w:rsid w:val="003252DE"/>
    <w:rsid w:val="00325422"/>
    <w:rsid w:val="003258AF"/>
    <w:rsid w:val="00325BAD"/>
    <w:rsid w:val="003268C2"/>
    <w:rsid w:val="00326BC5"/>
    <w:rsid w:val="003276D8"/>
    <w:rsid w:val="00331EB6"/>
    <w:rsid w:val="00333B52"/>
    <w:rsid w:val="00333FDA"/>
    <w:rsid w:val="003340DE"/>
    <w:rsid w:val="003346FF"/>
    <w:rsid w:val="00334887"/>
    <w:rsid w:val="003359B5"/>
    <w:rsid w:val="00336277"/>
    <w:rsid w:val="0033657E"/>
    <w:rsid w:val="00337D33"/>
    <w:rsid w:val="00340D19"/>
    <w:rsid w:val="00341E74"/>
    <w:rsid w:val="00342956"/>
    <w:rsid w:val="00343EC0"/>
    <w:rsid w:val="00344804"/>
    <w:rsid w:val="00344A55"/>
    <w:rsid w:val="00346357"/>
    <w:rsid w:val="003468E7"/>
    <w:rsid w:val="00346C09"/>
    <w:rsid w:val="00346C47"/>
    <w:rsid w:val="00346DC4"/>
    <w:rsid w:val="00347A1F"/>
    <w:rsid w:val="003510FF"/>
    <w:rsid w:val="003518C8"/>
    <w:rsid w:val="0035225F"/>
    <w:rsid w:val="00352BC7"/>
    <w:rsid w:val="0035338B"/>
    <w:rsid w:val="003533B5"/>
    <w:rsid w:val="00353CE3"/>
    <w:rsid w:val="003542D3"/>
    <w:rsid w:val="003553F8"/>
    <w:rsid w:val="00355A2F"/>
    <w:rsid w:val="00356024"/>
    <w:rsid w:val="0035728C"/>
    <w:rsid w:val="0036063F"/>
    <w:rsid w:val="00361727"/>
    <w:rsid w:val="003619F1"/>
    <w:rsid w:val="00361DD8"/>
    <w:rsid w:val="00361F8D"/>
    <w:rsid w:val="003622CA"/>
    <w:rsid w:val="003629F0"/>
    <w:rsid w:val="00363030"/>
    <w:rsid w:val="00364206"/>
    <w:rsid w:val="0036462C"/>
    <w:rsid w:val="00364A42"/>
    <w:rsid w:val="00364CC8"/>
    <w:rsid w:val="003653A1"/>
    <w:rsid w:val="003661C9"/>
    <w:rsid w:val="003674CA"/>
    <w:rsid w:val="003708B3"/>
    <w:rsid w:val="003715B3"/>
    <w:rsid w:val="0037170C"/>
    <w:rsid w:val="00372221"/>
    <w:rsid w:val="0037276C"/>
    <w:rsid w:val="0037352F"/>
    <w:rsid w:val="00373AB4"/>
    <w:rsid w:val="00373FE1"/>
    <w:rsid w:val="00374099"/>
    <w:rsid w:val="003743C4"/>
    <w:rsid w:val="0037451A"/>
    <w:rsid w:val="003755FB"/>
    <w:rsid w:val="0037577C"/>
    <w:rsid w:val="00377862"/>
    <w:rsid w:val="00377A3A"/>
    <w:rsid w:val="00377E89"/>
    <w:rsid w:val="0038188D"/>
    <w:rsid w:val="00382138"/>
    <w:rsid w:val="00382EFA"/>
    <w:rsid w:val="0038366C"/>
    <w:rsid w:val="00383B99"/>
    <w:rsid w:val="003841E8"/>
    <w:rsid w:val="00384779"/>
    <w:rsid w:val="00384AEA"/>
    <w:rsid w:val="00385502"/>
    <w:rsid w:val="00385526"/>
    <w:rsid w:val="003857E9"/>
    <w:rsid w:val="00385CFF"/>
    <w:rsid w:val="003863E7"/>
    <w:rsid w:val="003865C9"/>
    <w:rsid w:val="003866CA"/>
    <w:rsid w:val="003868B1"/>
    <w:rsid w:val="003874D7"/>
    <w:rsid w:val="003904F7"/>
    <w:rsid w:val="0039070E"/>
    <w:rsid w:val="0039085E"/>
    <w:rsid w:val="00390BC3"/>
    <w:rsid w:val="00391838"/>
    <w:rsid w:val="00391A43"/>
    <w:rsid w:val="00391CAA"/>
    <w:rsid w:val="00391E59"/>
    <w:rsid w:val="003933D9"/>
    <w:rsid w:val="003943C4"/>
    <w:rsid w:val="00394F49"/>
    <w:rsid w:val="00396541"/>
    <w:rsid w:val="003966E7"/>
    <w:rsid w:val="00396ADF"/>
    <w:rsid w:val="003A0814"/>
    <w:rsid w:val="003A0A0B"/>
    <w:rsid w:val="003A1A55"/>
    <w:rsid w:val="003A31BD"/>
    <w:rsid w:val="003A3C44"/>
    <w:rsid w:val="003A440D"/>
    <w:rsid w:val="003A44F9"/>
    <w:rsid w:val="003A47BD"/>
    <w:rsid w:val="003A4DC8"/>
    <w:rsid w:val="003A534F"/>
    <w:rsid w:val="003A5623"/>
    <w:rsid w:val="003A64D0"/>
    <w:rsid w:val="003A7E3A"/>
    <w:rsid w:val="003B01F2"/>
    <w:rsid w:val="003B0611"/>
    <w:rsid w:val="003B0A9C"/>
    <w:rsid w:val="003B0D66"/>
    <w:rsid w:val="003B0D72"/>
    <w:rsid w:val="003B21FE"/>
    <w:rsid w:val="003B26B5"/>
    <w:rsid w:val="003B2CB6"/>
    <w:rsid w:val="003B3617"/>
    <w:rsid w:val="003B38FD"/>
    <w:rsid w:val="003B42D9"/>
    <w:rsid w:val="003B4854"/>
    <w:rsid w:val="003B615B"/>
    <w:rsid w:val="003B7849"/>
    <w:rsid w:val="003C06D8"/>
    <w:rsid w:val="003C1B32"/>
    <w:rsid w:val="003C29DA"/>
    <w:rsid w:val="003C3140"/>
    <w:rsid w:val="003C3E02"/>
    <w:rsid w:val="003C3FE8"/>
    <w:rsid w:val="003C403E"/>
    <w:rsid w:val="003C58E7"/>
    <w:rsid w:val="003C73F9"/>
    <w:rsid w:val="003C7940"/>
    <w:rsid w:val="003D0DCD"/>
    <w:rsid w:val="003D2011"/>
    <w:rsid w:val="003D2152"/>
    <w:rsid w:val="003D2F73"/>
    <w:rsid w:val="003D330B"/>
    <w:rsid w:val="003D3FE9"/>
    <w:rsid w:val="003D405D"/>
    <w:rsid w:val="003D4A2F"/>
    <w:rsid w:val="003D5A57"/>
    <w:rsid w:val="003D5F07"/>
    <w:rsid w:val="003D5F4F"/>
    <w:rsid w:val="003D69C7"/>
    <w:rsid w:val="003D6AB5"/>
    <w:rsid w:val="003D6B41"/>
    <w:rsid w:val="003D7471"/>
    <w:rsid w:val="003E02E7"/>
    <w:rsid w:val="003E071C"/>
    <w:rsid w:val="003E17BA"/>
    <w:rsid w:val="003E17C9"/>
    <w:rsid w:val="003E1A44"/>
    <w:rsid w:val="003E286F"/>
    <w:rsid w:val="003E3FF5"/>
    <w:rsid w:val="003E4B34"/>
    <w:rsid w:val="003E5354"/>
    <w:rsid w:val="003E5C36"/>
    <w:rsid w:val="003F0693"/>
    <w:rsid w:val="003F1466"/>
    <w:rsid w:val="003F2DF5"/>
    <w:rsid w:val="003F4215"/>
    <w:rsid w:val="003F4AEE"/>
    <w:rsid w:val="003F51F4"/>
    <w:rsid w:val="003F52C6"/>
    <w:rsid w:val="003F558E"/>
    <w:rsid w:val="003F6377"/>
    <w:rsid w:val="003F6692"/>
    <w:rsid w:val="003F683A"/>
    <w:rsid w:val="003F7285"/>
    <w:rsid w:val="003F775C"/>
    <w:rsid w:val="003F7B70"/>
    <w:rsid w:val="003F7DA1"/>
    <w:rsid w:val="00400520"/>
    <w:rsid w:val="00400634"/>
    <w:rsid w:val="00400801"/>
    <w:rsid w:val="00403280"/>
    <w:rsid w:val="00403D6E"/>
    <w:rsid w:val="00404147"/>
    <w:rsid w:val="00405083"/>
    <w:rsid w:val="00405690"/>
    <w:rsid w:val="004064EA"/>
    <w:rsid w:val="00406529"/>
    <w:rsid w:val="00406897"/>
    <w:rsid w:val="00407AC0"/>
    <w:rsid w:val="004111C5"/>
    <w:rsid w:val="00411814"/>
    <w:rsid w:val="00412DBD"/>
    <w:rsid w:val="00412E30"/>
    <w:rsid w:val="00412F8D"/>
    <w:rsid w:val="0041356D"/>
    <w:rsid w:val="00413B67"/>
    <w:rsid w:val="00413BEB"/>
    <w:rsid w:val="00413FA9"/>
    <w:rsid w:val="0041471B"/>
    <w:rsid w:val="00414907"/>
    <w:rsid w:val="00414DFE"/>
    <w:rsid w:val="00415341"/>
    <w:rsid w:val="00415B78"/>
    <w:rsid w:val="00415DBD"/>
    <w:rsid w:val="004166BD"/>
    <w:rsid w:val="004169A6"/>
    <w:rsid w:val="00416B4E"/>
    <w:rsid w:val="004170AF"/>
    <w:rsid w:val="004172ED"/>
    <w:rsid w:val="004175A1"/>
    <w:rsid w:val="00420672"/>
    <w:rsid w:val="00421080"/>
    <w:rsid w:val="00421146"/>
    <w:rsid w:val="004222F5"/>
    <w:rsid w:val="00422C55"/>
    <w:rsid w:val="00423004"/>
    <w:rsid w:val="00425698"/>
    <w:rsid w:val="00425ED2"/>
    <w:rsid w:val="00426FA7"/>
    <w:rsid w:val="00427540"/>
    <w:rsid w:val="00427BEA"/>
    <w:rsid w:val="00431C4F"/>
    <w:rsid w:val="00432BB7"/>
    <w:rsid w:val="004331E9"/>
    <w:rsid w:val="004334F5"/>
    <w:rsid w:val="00433E8D"/>
    <w:rsid w:val="00434A60"/>
    <w:rsid w:val="00434E88"/>
    <w:rsid w:val="0043541B"/>
    <w:rsid w:val="0043592C"/>
    <w:rsid w:val="00436217"/>
    <w:rsid w:val="0044061D"/>
    <w:rsid w:val="004411B9"/>
    <w:rsid w:val="00441207"/>
    <w:rsid w:val="00441462"/>
    <w:rsid w:val="004421E4"/>
    <w:rsid w:val="004422CA"/>
    <w:rsid w:val="00443807"/>
    <w:rsid w:val="00443FF8"/>
    <w:rsid w:val="004449AC"/>
    <w:rsid w:val="004462F7"/>
    <w:rsid w:val="00450337"/>
    <w:rsid w:val="004507ED"/>
    <w:rsid w:val="004516D0"/>
    <w:rsid w:val="004523FE"/>
    <w:rsid w:val="00452942"/>
    <w:rsid w:val="004535BF"/>
    <w:rsid w:val="00454A43"/>
    <w:rsid w:val="00454F06"/>
    <w:rsid w:val="00455FA6"/>
    <w:rsid w:val="0045650D"/>
    <w:rsid w:val="00457E8A"/>
    <w:rsid w:val="0046019D"/>
    <w:rsid w:val="004603D4"/>
    <w:rsid w:val="004628D5"/>
    <w:rsid w:val="00462FBF"/>
    <w:rsid w:val="00464494"/>
    <w:rsid w:val="00464536"/>
    <w:rsid w:val="0046514E"/>
    <w:rsid w:val="00465716"/>
    <w:rsid w:val="00465BAB"/>
    <w:rsid w:val="0046623C"/>
    <w:rsid w:val="00467739"/>
    <w:rsid w:val="00470391"/>
    <w:rsid w:val="00470CA1"/>
    <w:rsid w:val="00470D0C"/>
    <w:rsid w:val="004735E2"/>
    <w:rsid w:val="00474E22"/>
    <w:rsid w:val="00475D86"/>
    <w:rsid w:val="0047608F"/>
    <w:rsid w:val="004762EF"/>
    <w:rsid w:val="00476554"/>
    <w:rsid w:val="004765F6"/>
    <w:rsid w:val="004770D4"/>
    <w:rsid w:val="004770EB"/>
    <w:rsid w:val="00477324"/>
    <w:rsid w:val="0047739F"/>
    <w:rsid w:val="004773D9"/>
    <w:rsid w:val="004813D4"/>
    <w:rsid w:val="004814AE"/>
    <w:rsid w:val="00482DB7"/>
    <w:rsid w:val="00483108"/>
    <w:rsid w:val="00483A31"/>
    <w:rsid w:val="00485279"/>
    <w:rsid w:val="00485445"/>
    <w:rsid w:val="00486C39"/>
    <w:rsid w:val="0049036B"/>
    <w:rsid w:val="00490751"/>
    <w:rsid w:val="004912CE"/>
    <w:rsid w:val="00491D91"/>
    <w:rsid w:val="00492DCE"/>
    <w:rsid w:val="00493345"/>
    <w:rsid w:val="00493A18"/>
    <w:rsid w:val="00494891"/>
    <w:rsid w:val="00494DBC"/>
    <w:rsid w:val="0049580C"/>
    <w:rsid w:val="00495A2A"/>
    <w:rsid w:val="00496874"/>
    <w:rsid w:val="00497365"/>
    <w:rsid w:val="0049768F"/>
    <w:rsid w:val="00497AF9"/>
    <w:rsid w:val="004A0430"/>
    <w:rsid w:val="004A04E5"/>
    <w:rsid w:val="004A0768"/>
    <w:rsid w:val="004A13AE"/>
    <w:rsid w:val="004A1495"/>
    <w:rsid w:val="004A17BE"/>
    <w:rsid w:val="004A1D54"/>
    <w:rsid w:val="004A2089"/>
    <w:rsid w:val="004A2165"/>
    <w:rsid w:val="004A3760"/>
    <w:rsid w:val="004A3B4E"/>
    <w:rsid w:val="004A3E61"/>
    <w:rsid w:val="004A4512"/>
    <w:rsid w:val="004A4993"/>
    <w:rsid w:val="004A5084"/>
    <w:rsid w:val="004A50EF"/>
    <w:rsid w:val="004A5F74"/>
    <w:rsid w:val="004A6345"/>
    <w:rsid w:val="004A7071"/>
    <w:rsid w:val="004A7A59"/>
    <w:rsid w:val="004B0043"/>
    <w:rsid w:val="004B1052"/>
    <w:rsid w:val="004B1A48"/>
    <w:rsid w:val="004B1A4F"/>
    <w:rsid w:val="004B35AF"/>
    <w:rsid w:val="004B440E"/>
    <w:rsid w:val="004B604A"/>
    <w:rsid w:val="004B68E4"/>
    <w:rsid w:val="004B6A8C"/>
    <w:rsid w:val="004B6B14"/>
    <w:rsid w:val="004B768F"/>
    <w:rsid w:val="004C07BB"/>
    <w:rsid w:val="004C3390"/>
    <w:rsid w:val="004C3AD9"/>
    <w:rsid w:val="004C4E4F"/>
    <w:rsid w:val="004C5603"/>
    <w:rsid w:val="004C5C1F"/>
    <w:rsid w:val="004C68A0"/>
    <w:rsid w:val="004C748A"/>
    <w:rsid w:val="004D0E10"/>
    <w:rsid w:val="004D0E7F"/>
    <w:rsid w:val="004D1201"/>
    <w:rsid w:val="004D1D7C"/>
    <w:rsid w:val="004D227B"/>
    <w:rsid w:val="004D2D46"/>
    <w:rsid w:val="004D3155"/>
    <w:rsid w:val="004D3E98"/>
    <w:rsid w:val="004D5EDC"/>
    <w:rsid w:val="004D6236"/>
    <w:rsid w:val="004E1582"/>
    <w:rsid w:val="004E1BB9"/>
    <w:rsid w:val="004E1E3C"/>
    <w:rsid w:val="004E1F2F"/>
    <w:rsid w:val="004E47EC"/>
    <w:rsid w:val="004E4B99"/>
    <w:rsid w:val="004E510B"/>
    <w:rsid w:val="004E514F"/>
    <w:rsid w:val="004E6287"/>
    <w:rsid w:val="004E6E06"/>
    <w:rsid w:val="004E737F"/>
    <w:rsid w:val="004E7D5B"/>
    <w:rsid w:val="004F03DE"/>
    <w:rsid w:val="004F1674"/>
    <w:rsid w:val="004F1863"/>
    <w:rsid w:val="004F22DA"/>
    <w:rsid w:val="004F2512"/>
    <w:rsid w:val="004F2B86"/>
    <w:rsid w:val="004F2FD2"/>
    <w:rsid w:val="004F332A"/>
    <w:rsid w:val="004F40B5"/>
    <w:rsid w:val="004F4187"/>
    <w:rsid w:val="004F4C8C"/>
    <w:rsid w:val="004F4D1D"/>
    <w:rsid w:val="004F50B8"/>
    <w:rsid w:val="004F547D"/>
    <w:rsid w:val="00500E33"/>
    <w:rsid w:val="00500E37"/>
    <w:rsid w:val="00500E5D"/>
    <w:rsid w:val="00501808"/>
    <w:rsid w:val="00501EBA"/>
    <w:rsid w:val="00502165"/>
    <w:rsid w:val="00502F00"/>
    <w:rsid w:val="00503BED"/>
    <w:rsid w:val="0050458B"/>
    <w:rsid w:val="00504834"/>
    <w:rsid w:val="00504C7A"/>
    <w:rsid w:val="0050515D"/>
    <w:rsid w:val="00505AEE"/>
    <w:rsid w:val="00505FDF"/>
    <w:rsid w:val="0050632E"/>
    <w:rsid w:val="0050712C"/>
    <w:rsid w:val="0050752D"/>
    <w:rsid w:val="00510226"/>
    <w:rsid w:val="00510512"/>
    <w:rsid w:val="00510733"/>
    <w:rsid w:val="0051132E"/>
    <w:rsid w:val="00511B9A"/>
    <w:rsid w:val="00511EF3"/>
    <w:rsid w:val="00512540"/>
    <w:rsid w:val="00512613"/>
    <w:rsid w:val="00512C0E"/>
    <w:rsid w:val="00513441"/>
    <w:rsid w:val="0051380C"/>
    <w:rsid w:val="00513C84"/>
    <w:rsid w:val="00514507"/>
    <w:rsid w:val="005148C2"/>
    <w:rsid w:val="005153E0"/>
    <w:rsid w:val="005153F5"/>
    <w:rsid w:val="00515715"/>
    <w:rsid w:val="00515BCE"/>
    <w:rsid w:val="0051670B"/>
    <w:rsid w:val="00520805"/>
    <w:rsid w:val="00521350"/>
    <w:rsid w:val="005217E8"/>
    <w:rsid w:val="005218D6"/>
    <w:rsid w:val="00523398"/>
    <w:rsid w:val="00523C94"/>
    <w:rsid w:val="00524669"/>
    <w:rsid w:val="005246E6"/>
    <w:rsid w:val="00525706"/>
    <w:rsid w:val="00525849"/>
    <w:rsid w:val="005269E6"/>
    <w:rsid w:val="005271CB"/>
    <w:rsid w:val="00527312"/>
    <w:rsid w:val="00527D12"/>
    <w:rsid w:val="00530BFA"/>
    <w:rsid w:val="00530EE7"/>
    <w:rsid w:val="0053112A"/>
    <w:rsid w:val="00531767"/>
    <w:rsid w:val="0053195C"/>
    <w:rsid w:val="00532271"/>
    <w:rsid w:val="00533AFF"/>
    <w:rsid w:val="00533DAD"/>
    <w:rsid w:val="00534488"/>
    <w:rsid w:val="0053484E"/>
    <w:rsid w:val="005351B9"/>
    <w:rsid w:val="00536011"/>
    <w:rsid w:val="00536C67"/>
    <w:rsid w:val="00536E6B"/>
    <w:rsid w:val="00537F9D"/>
    <w:rsid w:val="00540006"/>
    <w:rsid w:val="00540072"/>
    <w:rsid w:val="00542488"/>
    <w:rsid w:val="00543903"/>
    <w:rsid w:val="00543C89"/>
    <w:rsid w:val="0054466D"/>
    <w:rsid w:val="0054498C"/>
    <w:rsid w:val="00545A45"/>
    <w:rsid w:val="00545DB1"/>
    <w:rsid w:val="0054659E"/>
    <w:rsid w:val="005470C0"/>
    <w:rsid w:val="00547606"/>
    <w:rsid w:val="005500C7"/>
    <w:rsid w:val="00550B79"/>
    <w:rsid w:val="0055150B"/>
    <w:rsid w:val="005519A7"/>
    <w:rsid w:val="00552B37"/>
    <w:rsid w:val="0055315B"/>
    <w:rsid w:val="005532F9"/>
    <w:rsid w:val="00553D4D"/>
    <w:rsid w:val="00553E3D"/>
    <w:rsid w:val="0055440B"/>
    <w:rsid w:val="0055538B"/>
    <w:rsid w:val="0055708D"/>
    <w:rsid w:val="00557A3A"/>
    <w:rsid w:val="00557D45"/>
    <w:rsid w:val="00560BD7"/>
    <w:rsid w:val="00560E97"/>
    <w:rsid w:val="00561C90"/>
    <w:rsid w:val="00561CA6"/>
    <w:rsid w:val="00561F24"/>
    <w:rsid w:val="00562087"/>
    <w:rsid w:val="005624BD"/>
    <w:rsid w:val="00562E45"/>
    <w:rsid w:val="00562F0D"/>
    <w:rsid w:val="00562F33"/>
    <w:rsid w:val="00563A02"/>
    <w:rsid w:val="00564265"/>
    <w:rsid w:val="00564565"/>
    <w:rsid w:val="005647BE"/>
    <w:rsid w:val="00564A12"/>
    <w:rsid w:val="00564D44"/>
    <w:rsid w:val="0056576A"/>
    <w:rsid w:val="00565FD3"/>
    <w:rsid w:val="00566299"/>
    <w:rsid w:val="00566B47"/>
    <w:rsid w:val="00571B4B"/>
    <w:rsid w:val="005722F6"/>
    <w:rsid w:val="005725F6"/>
    <w:rsid w:val="00572EAA"/>
    <w:rsid w:val="005749CC"/>
    <w:rsid w:val="00574DB8"/>
    <w:rsid w:val="00576197"/>
    <w:rsid w:val="005770C8"/>
    <w:rsid w:val="005777E8"/>
    <w:rsid w:val="005802AF"/>
    <w:rsid w:val="005829DD"/>
    <w:rsid w:val="00582EDE"/>
    <w:rsid w:val="00583C85"/>
    <w:rsid w:val="00585FDF"/>
    <w:rsid w:val="00586817"/>
    <w:rsid w:val="00586D92"/>
    <w:rsid w:val="00586FB7"/>
    <w:rsid w:val="00587507"/>
    <w:rsid w:val="00587939"/>
    <w:rsid w:val="005913FD"/>
    <w:rsid w:val="00591A0E"/>
    <w:rsid w:val="005921BF"/>
    <w:rsid w:val="00592710"/>
    <w:rsid w:val="00593755"/>
    <w:rsid w:val="005944B1"/>
    <w:rsid w:val="0059458B"/>
    <w:rsid w:val="005951F1"/>
    <w:rsid w:val="00595D46"/>
    <w:rsid w:val="00596678"/>
    <w:rsid w:val="00596A0B"/>
    <w:rsid w:val="00596E05"/>
    <w:rsid w:val="00596F85"/>
    <w:rsid w:val="005970FA"/>
    <w:rsid w:val="005A0176"/>
    <w:rsid w:val="005A088E"/>
    <w:rsid w:val="005A139C"/>
    <w:rsid w:val="005A1EE8"/>
    <w:rsid w:val="005A2298"/>
    <w:rsid w:val="005A28C1"/>
    <w:rsid w:val="005A30B1"/>
    <w:rsid w:val="005A3309"/>
    <w:rsid w:val="005A4D9F"/>
    <w:rsid w:val="005A6D11"/>
    <w:rsid w:val="005A6E97"/>
    <w:rsid w:val="005A717E"/>
    <w:rsid w:val="005A72FC"/>
    <w:rsid w:val="005A7CA8"/>
    <w:rsid w:val="005B0388"/>
    <w:rsid w:val="005B109A"/>
    <w:rsid w:val="005B135F"/>
    <w:rsid w:val="005B197F"/>
    <w:rsid w:val="005B2038"/>
    <w:rsid w:val="005B28C5"/>
    <w:rsid w:val="005B2F9B"/>
    <w:rsid w:val="005B4219"/>
    <w:rsid w:val="005B422F"/>
    <w:rsid w:val="005B48B7"/>
    <w:rsid w:val="005B5D1F"/>
    <w:rsid w:val="005B6E15"/>
    <w:rsid w:val="005B71EC"/>
    <w:rsid w:val="005C0E58"/>
    <w:rsid w:val="005C10E3"/>
    <w:rsid w:val="005C147B"/>
    <w:rsid w:val="005C25D3"/>
    <w:rsid w:val="005C2FD5"/>
    <w:rsid w:val="005C31EB"/>
    <w:rsid w:val="005C399D"/>
    <w:rsid w:val="005C3F5A"/>
    <w:rsid w:val="005C47C8"/>
    <w:rsid w:val="005C4EC6"/>
    <w:rsid w:val="005C4EFD"/>
    <w:rsid w:val="005C5378"/>
    <w:rsid w:val="005C581D"/>
    <w:rsid w:val="005C7D2F"/>
    <w:rsid w:val="005D0F13"/>
    <w:rsid w:val="005D1C9C"/>
    <w:rsid w:val="005D2AB9"/>
    <w:rsid w:val="005D30B3"/>
    <w:rsid w:val="005D34E2"/>
    <w:rsid w:val="005D3E6D"/>
    <w:rsid w:val="005D4178"/>
    <w:rsid w:val="005D496E"/>
    <w:rsid w:val="005D4B0B"/>
    <w:rsid w:val="005D4CDC"/>
    <w:rsid w:val="005D56DA"/>
    <w:rsid w:val="005D7C20"/>
    <w:rsid w:val="005D7D6E"/>
    <w:rsid w:val="005E0C1B"/>
    <w:rsid w:val="005E0D41"/>
    <w:rsid w:val="005E0DCB"/>
    <w:rsid w:val="005E19AF"/>
    <w:rsid w:val="005E2D85"/>
    <w:rsid w:val="005E2EDE"/>
    <w:rsid w:val="005E3219"/>
    <w:rsid w:val="005E47FB"/>
    <w:rsid w:val="005E49A6"/>
    <w:rsid w:val="005E5010"/>
    <w:rsid w:val="005E5108"/>
    <w:rsid w:val="005E5FF8"/>
    <w:rsid w:val="005E633D"/>
    <w:rsid w:val="005E6960"/>
    <w:rsid w:val="005E6AD2"/>
    <w:rsid w:val="005E6E51"/>
    <w:rsid w:val="005E72F6"/>
    <w:rsid w:val="005E7A27"/>
    <w:rsid w:val="005E7D93"/>
    <w:rsid w:val="005E7EB8"/>
    <w:rsid w:val="005F0073"/>
    <w:rsid w:val="005F063C"/>
    <w:rsid w:val="005F184F"/>
    <w:rsid w:val="005F18D6"/>
    <w:rsid w:val="005F2BA8"/>
    <w:rsid w:val="005F3582"/>
    <w:rsid w:val="005F3B70"/>
    <w:rsid w:val="005F3FFE"/>
    <w:rsid w:val="005F4434"/>
    <w:rsid w:val="005F50DF"/>
    <w:rsid w:val="005F59F5"/>
    <w:rsid w:val="005F6613"/>
    <w:rsid w:val="005F6946"/>
    <w:rsid w:val="00600D34"/>
    <w:rsid w:val="00601089"/>
    <w:rsid w:val="00601DC7"/>
    <w:rsid w:val="00601EE5"/>
    <w:rsid w:val="00602C1D"/>
    <w:rsid w:val="00603024"/>
    <w:rsid w:val="006033E9"/>
    <w:rsid w:val="006041EC"/>
    <w:rsid w:val="00604EB7"/>
    <w:rsid w:val="00605F3F"/>
    <w:rsid w:val="00607374"/>
    <w:rsid w:val="0060751E"/>
    <w:rsid w:val="006075A4"/>
    <w:rsid w:val="00607F85"/>
    <w:rsid w:val="006102C2"/>
    <w:rsid w:val="006106BA"/>
    <w:rsid w:val="0061079B"/>
    <w:rsid w:val="006107B9"/>
    <w:rsid w:val="00610C8A"/>
    <w:rsid w:val="00611041"/>
    <w:rsid w:val="00611196"/>
    <w:rsid w:val="0061139F"/>
    <w:rsid w:val="006116E3"/>
    <w:rsid w:val="00611AFF"/>
    <w:rsid w:val="006124C5"/>
    <w:rsid w:val="00613678"/>
    <w:rsid w:val="0061394C"/>
    <w:rsid w:val="00613A81"/>
    <w:rsid w:val="00614C2C"/>
    <w:rsid w:val="00614E10"/>
    <w:rsid w:val="00615375"/>
    <w:rsid w:val="00615EF4"/>
    <w:rsid w:val="00616FF1"/>
    <w:rsid w:val="00617B95"/>
    <w:rsid w:val="00620B76"/>
    <w:rsid w:val="00622A43"/>
    <w:rsid w:val="006235D0"/>
    <w:rsid w:val="00623946"/>
    <w:rsid w:val="0062402E"/>
    <w:rsid w:val="00624400"/>
    <w:rsid w:val="00624E51"/>
    <w:rsid w:val="006259B3"/>
    <w:rsid w:val="00625ACD"/>
    <w:rsid w:val="00626162"/>
    <w:rsid w:val="006262C2"/>
    <w:rsid w:val="00626520"/>
    <w:rsid w:val="00627A9E"/>
    <w:rsid w:val="00630337"/>
    <w:rsid w:val="00630927"/>
    <w:rsid w:val="00630C2A"/>
    <w:rsid w:val="00631A03"/>
    <w:rsid w:val="00631D5D"/>
    <w:rsid w:val="00631EC9"/>
    <w:rsid w:val="00631FEE"/>
    <w:rsid w:val="00632B2C"/>
    <w:rsid w:val="006343F9"/>
    <w:rsid w:val="00634719"/>
    <w:rsid w:val="00635923"/>
    <w:rsid w:val="00635AF6"/>
    <w:rsid w:val="00635B87"/>
    <w:rsid w:val="00636B09"/>
    <w:rsid w:val="00636CA9"/>
    <w:rsid w:val="00640C34"/>
    <w:rsid w:val="0064106B"/>
    <w:rsid w:val="0064134E"/>
    <w:rsid w:val="0064199A"/>
    <w:rsid w:val="00644358"/>
    <w:rsid w:val="006448FD"/>
    <w:rsid w:val="00644F4B"/>
    <w:rsid w:val="0064586F"/>
    <w:rsid w:val="00647E2D"/>
    <w:rsid w:val="006502D3"/>
    <w:rsid w:val="006503E8"/>
    <w:rsid w:val="00650570"/>
    <w:rsid w:val="00651AA5"/>
    <w:rsid w:val="00652143"/>
    <w:rsid w:val="00652747"/>
    <w:rsid w:val="00653A6C"/>
    <w:rsid w:val="00653CF0"/>
    <w:rsid w:val="00654A4A"/>
    <w:rsid w:val="006551C0"/>
    <w:rsid w:val="006551EE"/>
    <w:rsid w:val="0065545A"/>
    <w:rsid w:val="00655939"/>
    <w:rsid w:val="00657FD0"/>
    <w:rsid w:val="00660B4B"/>
    <w:rsid w:val="00660D06"/>
    <w:rsid w:val="006625E6"/>
    <w:rsid w:val="00662A6B"/>
    <w:rsid w:val="00664296"/>
    <w:rsid w:val="00664A6C"/>
    <w:rsid w:val="00664DAC"/>
    <w:rsid w:val="00664EB0"/>
    <w:rsid w:val="00666184"/>
    <w:rsid w:val="006661CF"/>
    <w:rsid w:val="006661D5"/>
    <w:rsid w:val="006668F8"/>
    <w:rsid w:val="00667FDE"/>
    <w:rsid w:val="00667FE2"/>
    <w:rsid w:val="006709A5"/>
    <w:rsid w:val="00670BFD"/>
    <w:rsid w:val="00670D82"/>
    <w:rsid w:val="00670DC6"/>
    <w:rsid w:val="00671E4C"/>
    <w:rsid w:val="0067299B"/>
    <w:rsid w:val="0067347E"/>
    <w:rsid w:val="00673932"/>
    <w:rsid w:val="00674295"/>
    <w:rsid w:val="006743AB"/>
    <w:rsid w:val="00674496"/>
    <w:rsid w:val="00674D90"/>
    <w:rsid w:val="006758E2"/>
    <w:rsid w:val="00676246"/>
    <w:rsid w:val="00676845"/>
    <w:rsid w:val="006770DB"/>
    <w:rsid w:val="00677119"/>
    <w:rsid w:val="00677350"/>
    <w:rsid w:val="00680771"/>
    <w:rsid w:val="006807B0"/>
    <w:rsid w:val="006807B6"/>
    <w:rsid w:val="00680979"/>
    <w:rsid w:val="0068139E"/>
    <w:rsid w:val="006818A8"/>
    <w:rsid w:val="00681A51"/>
    <w:rsid w:val="00682424"/>
    <w:rsid w:val="00682469"/>
    <w:rsid w:val="0068337B"/>
    <w:rsid w:val="00683BF7"/>
    <w:rsid w:val="00683D97"/>
    <w:rsid w:val="006846CF"/>
    <w:rsid w:val="00684FCA"/>
    <w:rsid w:val="00685E4A"/>
    <w:rsid w:val="00686B5C"/>
    <w:rsid w:val="00686E65"/>
    <w:rsid w:val="00686F01"/>
    <w:rsid w:val="006879C9"/>
    <w:rsid w:val="00687A93"/>
    <w:rsid w:val="006919C9"/>
    <w:rsid w:val="00691E2F"/>
    <w:rsid w:val="006920C6"/>
    <w:rsid w:val="006920F1"/>
    <w:rsid w:val="00692850"/>
    <w:rsid w:val="0069347D"/>
    <w:rsid w:val="0069418C"/>
    <w:rsid w:val="00694BF8"/>
    <w:rsid w:val="00694FE9"/>
    <w:rsid w:val="0069550F"/>
    <w:rsid w:val="006959C3"/>
    <w:rsid w:val="00696997"/>
    <w:rsid w:val="00696AD1"/>
    <w:rsid w:val="00696FB6"/>
    <w:rsid w:val="00697E83"/>
    <w:rsid w:val="006A02D6"/>
    <w:rsid w:val="006A1FE8"/>
    <w:rsid w:val="006A22B6"/>
    <w:rsid w:val="006A37FF"/>
    <w:rsid w:val="006A3CDD"/>
    <w:rsid w:val="006A4295"/>
    <w:rsid w:val="006A6375"/>
    <w:rsid w:val="006A684C"/>
    <w:rsid w:val="006A6D0E"/>
    <w:rsid w:val="006A758C"/>
    <w:rsid w:val="006B1D18"/>
    <w:rsid w:val="006B26F6"/>
    <w:rsid w:val="006B2718"/>
    <w:rsid w:val="006B38CD"/>
    <w:rsid w:val="006B4493"/>
    <w:rsid w:val="006B72FB"/>
    <w:rsid w:val="006C0563"/>
    <w:rsid w:val="006C0744"/>
    <w:rsid w:val="006C0C4D"/>
    <w:rsid w:val="006C0F46"/>
    <w:rsid w:val="006C1271"/>
    <w:rsid w:val="006C1EE9"/>
    <w:rsid w:val="006C1EEC"/>
    <w:rsid w:val="006C2A15"/>
    <w:rsid w:val="006C32D5"/>
    <w:rsid w:val="006C3499"/>
    <w:rsid w:val="006C352C"/>
    <w:rsid w:val="006C3FEA"/>
    <w:rsid w:val="006C4045"/>
    <w:rsid w:val="006C5A21"/>
    <w:rsid w:val="006C65E9"/>
    <w:rsid w:val="006C69E7"/>
    <w:rsid w:val="006C761E"/>
    <w:rsid w:val="006D10AE"/>
    <w:rsid w:val="006D1E54"/>
    <w:rsid w:val="006D24DC"/>
    <w:rsid w:val="006D29F2"/>
    <w:rsid w:val="006D3AFE"/>
    <w:rsid w:val="006D3BCA"/>
    <w:rsid w:val="006D424B"/>
    <w:rsid w:val="006D4CAB"/>
    <w:rsid w:val="006D5E88"/>
    <w:rsid w:val="006D6F85"/>
    <w:rsid w:val="006D71F9"/>
    <w:rsid w:val="006D7CA2"/>
    <w:rsid w:val="006E025F"/>
    <w:rsid w:val="006E065B"/>
    <w:rsid w:val="006E09D3"/>
    <w:rsid w:val="006E1692"/>
    <w:rsid w:val="006E1E6C"/>
    <w:rsid w:val="006E1F8E"/>
    <w:rsid w:val="006E20CB"/>
    <w:rsid w:val="006E2A4B"/>
    <w:rsid w:val="006E2DB3"/>
    <w:rsid w:val="006E2DFD"/>
    <w:rsid w:val="006E3B95"/>
    <w:rsid w:val="006E4E5F"/>
    <w:rsid w:val="006E5505"/>
    <w:rsid w:val="006E55CC"/>
    <w:rsid w:val="006E6BBE"/>
    <w:rsid w:val="006E71BB"/>
    <w:rsid w:val="006E73C1"/>
    <w:rsid w:val="006F0815"/>
    <w:rsid w:val="006F0D0A"/>
    <w:rsid w:val="006F0FE0"/>
    <w:rsid w:val="006F1206"/>
    <w:rsid w:val="006F136D"/>
    <w:rsid w:val="006F226D"/>
    <w:rsid w:val="006F240A"/>
    <w:rsid w:val="006F2940"/>
    <w:rsid w:val="006F2A5B"/>
    <w:rsid w:val="006F2D27"/>
    <w:rsid w:val="006F2FB3"/>
    <w:rsid w:val="006F3D23"/>
    <w:rsid w:val="006F4104"/>
    <w:rsid w:val="006F4E35"/>
    <w:rsid w:val="006F531B"/>
    <w:rsid w:val="006F56B6"/>
    <w:rsid w:val="006F590E"/>
    <w:rsid w:val="006F5911"/>
    <w:rsid w:val="006F5979"/>
    <w:rsid w:val="006F5CEF"/>
    <w:rsid w:val="006F62BC"/>
    <w:rsid w:val="006F70BD"/>
    <w:rsid w:val="0070023A"/>
    <w:rsid w:val="007004C3"/>
    <w:rsid w:val="00700D5A"/>
    <w:rsid w:val="00701C0F"/>
    <w:rsid w:val="00702493"/>
    <w:rsid w:val="007034D1"/>
    <w:rsid w:val="00705F95"/>
    <w:rsid w:val="00706A77"/>
    <w:rsid w:val="00706E2A"/>
    <w:rsid w:val="0071035D"/>
    <w:rsid w:val="007109EA"/>
    <w:rsid w:val="007122F9"/>
    <w:rsid w:val="0071339B"/>
    <w:rsid w:val="00714652"/>
    <w:rsid w:val="00714A8A"/>
    <w:rsid w:val="00714E5E"/>
    <w:rsid w:val="00714F3B"/>
    <w:rsid w:val="00715583"/>
    <w:rsid w:val="007166F7"/>
    <w:rsid w:val="00716A1A"/>
    <w:rsid w:val="00716AEF"/>
    <w:rsid w:val="00716B51"/>
    <w:rsid w:val="00716C74"/>
    <w:rsid w:val="0071706C"/>
    <w:rsid w:val="00717076"/>
    <w:rsid w:val="0071716F"/>
    <w:rsid w:val="00717296"/>
    <w:rsid w:val="007172CB"/>
    <w:rsid w:val="00721231"/>
    <w:rsid w:val="00721591"/>
    <w:rsid w:val="00722E4E"/>
    <w:rsid w:val="00724500"/>
    <w:rsid w:val="007253B2"/>
    <w:rsid w:val="007253FF"/>
    <w:rsid w:val="00725B98"/>
    <w:rsid w:val="00727370"/>
    <w:rsid w:val="00727A5F"/>
    <w:rsid w:val="007320A9"/>
    <w:rsid w:val="007326A9"/>
    <w:rsid w:val="00732A29"/>
    <w:rsid w:val="00732D9C"/>
    <w:rsid w:val="007339F8"/>
    <w:rsid w:val="00734554"/>
    <w:rsid w:val="0073486A"/>
    <w:rsid w:val="007358C1"/>
    <w:rsid w:val="00735D9E"/>
    <w:rsid w:val="00735DC0"/>
    <w:rsid w:val="00736F1D"/>
    <w:rsid w:val="007374D3"/>
    <w:rsid w:val="00737E9E"/>
    <w:rsid w:val="00740561"/>
    <w:rsid w:val="007405C2"/>
    <w:rsid w:val="00740DDB"/>
    <w:rsid w:val="0074109C"/>
    <w:rsid w:val="00741490"/>
    <w:rsid w:val="00741CAF"/>
    <w:rsid w:val="00742335"/>
    <w:rsid w:val="00742842"/>
    <w:rsid w:val="0074413B"/>
    <w:rsid w:val="0074492D"/>
    <w:rsid w:val="00745E99"/>
    <w:rsid w:val="0074620D"/>
    <w:rsid w:val="0074767D"/>
    <w:rsid w:val="00747C6E"/>
    <w:rsid w:val="007516A1"/>
    <w:rsid w:val="0075176F"/>
    <w:rsid w:val="00752C37"/>
    <w:rsid w:val="00752EAF"/>
    <w:rsid w:val="00753376"/>
    <w:rsid w:val="0075346B"/>
    <w:rsid w:val="00753909"/>
    <w:rsid w:val="007543B0"/>
    <w:rsid w:val="0075440E"/>
    <w:rsid w:val="00754BD1"/>
    <w:rsid w:val="007568A9"/>
    <w:rsid w:val="00756B18"/>
    <w:rsid w:val="00756BE8"/>
    <w:rsid w:val="00756DEC"/>
    <w:rsid w:val="007575DF"/>
    <w:rsid w:val="00761514"/>
    <w:rsid w:val="00761B64"/>
    <w:rsid w:val="0076267A"/>
    <w:rsid w:val="00763881"/>
    <w:rsid w:val="00763C22"/>
    <w:rsid w:val="00763CE7"/>
    <w:rsid w:val="007652A6"/>
    <w:rsid w:val="0076670E"/>
    <w:rsid w:val="00767793"/>
    <w:rsid w:val="00767AC9"/>
    <w:rsid w:val="00767FC8"/>
    <w:rsid w:val="00770127"/>
    <w:rsid w:val="0077063F"/>
    <w:rsid w:val="00771830"/>
    <w:rsid w:val="00772177"/>
    <w:rsid w:val="0077265F"/>
    <w:rsid w:val="00772B76"/>
    <w:rsid w:val="0077350B"/>
    <w:rsid w:val="007753D0"/>
    <w:rsid w:val="0077576E"/>
    <w:rsid w:val="00775C65"/>
    <w:rsid w:val="0077639A"/>
    <w:rsid w:val="0077711B"/>
    <w:rsid w:val="007800AF"/>
    <w:rsid w:val="00780E8D"/>
    <w:rsid w:val="0078100C"/>
    <w:rsid w:val="007812AB"/>
    <w:rsid w:val="0078157F"/>
    <w:rsid w:val="0078185E"/>
    <w:rsid w:val="00782799"/>
    <w:rsid w:val="007832BD"/>
    <w:rsid w:val="00783D3B"/>
    <w:rsid w:val="00784DB5"/>
    <w:rsid w:val="00784FFE"/>
    <w:rsid w:val="00786F48"/>
    <w:rsid w:val="0078748D"/>
    <w:rsid w:val="0078772C"/>
    <w:rsid w:val="00787866"/>
    <w:rsid w:val="007878E4"/>
    <w:rsid w:val="00790772"/>
    <w:rsid w:val="0079090E"/>
    <w:rsid w:val="00791193"/>
    <w:rsid w:val="00791E3F"/>
    <w:rsid w:val="00792289"/>
    <w:rsid w:val="0079267C"/>
    <w:rsid w:val="007927E5"/>
    <w:rsid w:val="0079419B"/>
    <w:rsid w:val="007946EF"/>
    <w:rsid w:val="007963BD"/>
    <w:rsid w:val="00796C1B"/>
    <w:rsid w:val="00797447"/>
    <w:rsid w:val="00797CB2"/>
    <w:rsid w:val="007A0505"/>
    <w:rsid w:val="007A08C5"/>
    <w:rsid w:val="007A1190"/>
    <w:rsid w:val="007A1B85"/>
    <w:rsid w:val="007A1D1F"/>
    <w:rsid w:val="007A250B"/>
    <w:rsid w:val="007A2779"/>
    <w:rsid w:val="007A27DE"/>
    <w:rsid w:val="007A3E67"/>
    <w:rsid w:val="007A409E"/>
    <w:rsid w:val="007A4783"/>
    <w:rsid w:val="007A4DF6"/>
    <w:rsid w:val="007A5191"/>
    <w:rsid w:val="007A647F"/>
    <w:rsid w:val="007A6ED6"/>
    <w:rsid w:val="007A73A7"/>
    <w:rsid w:val="007A74B7"/>
    <w:rsid w:val="007A7849"/>
    <w:rsid w:val="007A7F09"/>
    <w:rsid w:val="007B0500"/>
    <w:rsid w:val="007B111B"/>
    <w:rsid w:val="007B1441"/>
    <w:rsid w:val="007B25E8"/>
    <w:rsid w:val="007B25FE"/>
    <w:rsid w:val="007B374F"/>
    <w:rsid w:val="007B3AE8"/>
    <w:rsid w:val="007B4418"/>
    <w:rsid w:val="007B5C43"/>
    <w:rsid w:val="007B5DAC"/>
    <w:rsid w:val="007B5F62"/>
    <w:rsid w:val="007B625E"/>
    <w:rsid w:val="007B66B3"/>
    <w:rsid w:val="007B7077"/>
    <w:rsid w:val="007B72C3"/>
    <w:rsid w:val="007B73FD"/>
    <w:rsid w:val="007B7955"/>
    <w:rsid w:val="007B7E8A"/>
    <w:rsid w:val="007C1042"/>
    <w:rsid w:val="007C186F"/>
    <w:rsid w:val="007C20B1"/>
    <w:rsid w:val="007C3003"/>
    <w:rsid w:val="007C44C2"/>
    <w:rsid w:val="007C5403"/>
    <w:rsid w:val="007C5923"/>
    <w:rsid w:val="007C6B60"/>
    <w:rsid w:val="007C6F85"/>
    <w:rsid w:val="007C74F4"/>
    <w:rsid w:val="007C7B99"/>
    <w:rsid w:val="007C7D88"/>
    <w:rsid w:val="007D0C12"/>
    <w:rsid w:val="007D11DB"/>
    <w:rsid w:val="007D16CC"/>
    <w:rsid w:val="007D23B3"/>
    <w:rsid w:val="007D34BB"/>
    <w:rsid w:val="007D3AA0"/>
    <w:rsid w:val="007D3B71"/>
    <w:rsid w:val="007D3FE2"/>
    <w:rsid w:val="007D4359"/>
    <w:rsid w:val="007D49A7"/>
    <w:rsid w:val="007D4EC2"/>
    <w:rsid w:val="007D5690"/>
    <w:rsid w:val="007D69FA"/>
    <w:rsid w:val="007D6B25"/>
    <w:rsid w:val="007D75E9"/>
    <w:rsid w:val="007D7CC9"/>
    <w:rsid w:val="007E0441"/>
    <w:rsid w:val="007E1600"/>
    <w:rsid w:val="007E2024"/>
    <w:rsid w:val="007E2AAF"/>
    <w:rsid w:val="007E31C0"/>
    <w:rsid w:val="007E4641"/>
    <w:rsid w:val="007E76A1"/>
    <w:rsid w:val="007E7C55"/>
    <w:rsid w:val="007F01B0"/>
    <w:rsid w:val="007F02C3"/>
    <w:rsid w:val="007F03E8"/>
    <w:rsid w:val="007F0CE1"/>
    <w:rsid w:val="007F18BF"/>
    <w:rsid w:val="007F1ABA"/>
    <w:rsid w:val="007F2A03"/>
    <w:rsid w:val="007F3616"/>
    <w:rsid w:val="007F3AD2"/>
    <w:rsid w:val="007F40C4"/>
    <w:rsid w:val="007F4245"/>
    <w:rsid w:val="007F42D9"/>
    <w:rsid w:val="007F4847"/>
    <w:rsid w:val="007F4D92"/>
    <w:rsid w:val="007F77B2"/>
    <w:rsid w:val="007F7883"/>
    <w:rsid w:val="00800073"/>
    <w:rsid w:val="008001AC"/>
    <w:rsid w:val="00800499"/>
    <w:rsid w:val="00800851"/>
    <w:rsid w:val="00800B51"/>
    <w:rsid w:val="00800C4D"/>
    <w:rsid w:val="00801509"/>
    <w:rsid w:val="00801697"/>
    <w:rsid w:val="0080279C"/>
    <w:rsid w:val="008029DB"/>
    <w:rsid w:val="00802CA3"/>
    <w:rsid w:val="008039D6"/>
    <w:rsid w:val="008054D5"/>
    <w:rsid w:val="008063F9"/>
    <w:rsid w:val="008072D7"/>
    <w:rsid w:val="008073C1"/>
    <w:rsid w:val="0081020C"/>
    <w:rsid w:val="00810603"/>
    <w:rsid w:val="00811145"/>
    <w:rsid w:val="00811263"/>
    <w:rsid w:val="00812B83"/>
    <w:rsid w:val="00812C2D"/>
    <w:rsid w:val="00813813"/>
    <w:rsid w:val="0081390D"/>
    <w:rsid w:val="00813C03"/>
    <w:rsid w:val="00814283"/>
    <w:rsid w:val="00816C67"/>
    <w:rsid w:val="00816C99"/>
    <w:rsid w:val="00816DEB"/>
    <w:rsid w:val="00820209"/>
    <w:rsid w:val="00820DCB"/>
    <w:rsid w:val="00820F35"/>
    <w:rsid w:val="00820FEC"/>
    <w:rsid w:val="0082393D"/>
    <w:rsid w:val="008239D1"/>
    <w:rsid w:val="00823DE0"/>
    <w:rsid w:val="00823FDE"/>
    <w:rsid w:val="00824BFC"/>
    <w:rsid w:val="00824EEB"/>
    <w:rsid w:val="00824FAC"/>
    <w:rsid w:val="00825ADC"/>
    <w:rsid w:val="008263B1"/>
    <w:rsid w:val="00827BAF"/>
    <w:rsid w:val="00830821"/>
    <w:rsid w:val="00832177"/>
    <w:rsid w:val="0083324D"/>
    <w:rsid w:val="0083416B"/>
    <w:rsid w:val="00834AD4"/>
    <w:rsid w:val="00835068"/>
    <w:rsid w:val="008350A0"/>
    <w:rsid w:val="00835686"/>
    <w:rsid w:val="008378CA"/>
    <w:rsid w:val="00840600"/>
    <w:rsid w:val="00841733"/>
    <w:rsid w:val="00842484"/>
    <w:rsid w:val="008426E5"/>
    <w:rsid w:val="00843447"/>
    <w:rsid w:val="00844D38"/>
    <w:rsid w:val="00844D85"/>
    <w:rsid w:val="008455DF"/>
    <w:rsid w:val="0084563E"/>
    <w:rsid w:val="00845FA0"/>
    <w:rsid w:val="008463B2"/>
    <w:rsid w:val="00846FCB"/>
    <w:rsid w:val="00847D86"/>
    <w:rsid w:val="0085048D"/>
    <w:rsid w:val="00850C55"/>
    <w:rsid w:val="00850E71"/>
    <w:rsid w:val="00851B6E"/>
    <w:rsid w:val="008524BE"/>
    <w:rsid w:val="0085269A"/>
    <w:rsid w:val="0085306F"/>
    <w:rsid w:val="00853243"/>
    <w:rsid w:val="00853A8F"/>
    <w:rsid w:val="00853BC2"/>
    <w:rsid w:val="00853C7E"/>
    <w:rsid w:val="00853D05"/>
    <w:rsid w:val="00854278"/>
    <w:rsid w:val="00856063"/>
    <w:rsid w:val="008566B2"/>
    <w:rsid w:val="00857172"/>
    <w:rsid w:val="0085794D"/>
    <w:rsid w:val="00860DE4"/>
    <w:rsid w:val="008617A6"/>
    <w:rsid w:val="0086236A"/>
    <w:rsid w:val="00864345"/>
    <w:rsid w:val="00865311"/>
    <w:rsid w:val="0086569A"/>
    <w:rsid w:val="0086581C"/>
    <w:rsid w:val="008674F7"/>
    <w:rsid w:val="00867A36"/>
    <w:rsid w:val="00867C3F"/>
    <w:rsid w:val="00870002"/>
    <w:rsid w:val="008702A8"/>
    <w:rsid w:val="0087035A"/>
    <w:rsid w:val="00870FD4"/>
    <w:rsid w:val="00872B3E"/>
    <w:rsid w:val="0087347D"/>
    <w:rsid w:val="00873A31"/>
    <w:rsid w:val="00873CA1"/>
    <w:rsid w:val="00873D59"/>
    <w:rsid w:val="00874763"/>
    <w:rsid w:val="00874C90"/>
    <w:rsid w:val="008752EE"/>
    <w:rsid w:val="00876F90"/>
    <w:rsid w:val="00877745"/>
    <w:rsid w:val="00877B0B"/>
    <w:rsid w:val="00880121"/>
    <w:rsid w:val="00880AA9"/>
    <w:rsid w:val="00880E1B"/>
    <w:rsid w:val="008813E4"/>
    <w:rsid w:val="008815D5"/>
    <w:rsid w:val="008820D0"/>
    <w:rsid w:val="008827DC"/>
    <w:rsid w:val="00882DAD"/>
    <w:rsid w:val="008843F5"/>
    <w:rsid w:val="00884F32"/>
    <w:rsid w:val="008851FB"/>
    <w:rsid w:val="00885263"/>
    <w:rsid w:val="00885A09"/>
    <w:rsid w:val="008868A8"/>
    <w:rsid w:val="00886EAF"/>
    <w:rsid w:val="00887EE1"/>
    <w:rsid w:val="008902F2"/>
    <w:rsid w:val="00890430"/>
    <w:rsid w:val="00890D93"/>
    <w:rsid w:val="00892DA5"/>
    <w:rsid w:val="00892FA4"/>
    <w:rsid w:val="00893AAE"/>
    <w:rsid w:val="00893C31"/>
    <w:rsid w:val="008944C5"/>
    <w:rsid w:val="0089457E"/>
    <w:rsid w:val="0089488A"/>
    <w:rsid w:val="008949B1"/>
    <w:rsid w:val="00895ADC"/>
    <w:rsid w:val="00895D15"/>
    <w:rsid w:val="00896DA2"/>
    <w:rsid w:val="00896E2B"/>
    <w:rsid w:val="0089713E"/>
    <w:rsid w:val="008972AA"/>
    <w:rsid w:val="0089762D"/>
    <w:rsid w:val="00897F74"/>
    <w:rsid w:val="008A01CB"/>
    <w:rsid w:val="008A10F3"/>
    <w:rsid w:val="008A1977"/>
    <w:rsid w:val="008A2697"/>
    <w:rsid w:val="008A28FA"/>
    <w:rsid w:val="008A306A"/>
    <w:rsid w:val="008A4D60"/>
    <w:rsid w:val="008A5076"/>
    <w:rsid w:val="008A53EE"/>
    <w:rsid w:val="008A5908"/>
    <w:rsid w:val="008A5C0F"/>
    <w:rsid w:val="008A67A9"/>
    <w:rsid w:val="008A67B2"/>
    <w:rsid w:val="008A69B5"/>
    <w:rsid w:val="008A714C"/>
    <w:rsid w:val="008B012A"/>
    <w:rsid w:val="008B0174"/>
    <w:rsid w:val="008B13BE"/>
    <w:rsid w:val="008B1596"/>
    <w:rsid w:val="008B178E"/>
    <w:rsid w:val="008B1B37"/>
    <w:rsid w:val="008B4062"/>
    <w:rsid w:val="008B5977"/>
    <w:rsid w:val="008B6EF1"/>
    <w:rsid w:val="008B7266"/>
    <w:rsid w:val="008B7A0E"/>
    <w:rsid w:val="008B7A43"/>
    <w:rsid w:val="008B7C3A"/>
    <w:rsid w:val="008C02BD"/>
    <w:rsid w:val="008C038D"/>
    <w:rsid w:val="008C09C4"/>
    <w:rsid w:val="008C1598"/>
    <w:rsid w:val="008C1F44"/>
    <w:rsid w:val="008C2F45"/>
    <w:rsid w:val="008C32AC"/>
    <w:rsid w:val="008C42A1"/>
    <w:rsid w:val="008C5C60"/>
    <w:rsid w:val="008C61AD"/>
    <w:rsid w:val="008C646F"/>
    <w:rsid w:val="008C711A"/>
    <w:rsid w:val="008D181C"/>
    <w:rsid w:val="008D2AC2"/>
    <w:rsid w:val="008D3595"/>
    <w:rsid w:val="008D3E66"/>
    <w:rsid w:val="008D48FF"/>
    <w:rsid w:val="008D4C0A"/>
    <w:rsid w:val="008D4EEB"/>
    <w:rsid w:val="008D50EA"/>
    <w:rsid w:val="008D61A7"/>
    <w:rsid w:val="008D6D2D"/>
    <w:rsid w:val="008D6E64"/>
    <w:rsid w:val="008D72B1"/>
    <w:rsid w:val="008D7567"/>
    <w:rsid w:val="008D7C92"/>
    <w:rsid w:val="008D7E33"/>
    <w:rsid w:val="008E0007"/>
    <w:rsid w:val="008E0374"/>
    <w:rsid w:val="008E0A51"/>
    <w:rsid w:val="008E0B1A"/>
    <w:rsid w:val="008E1301"/>
    <w:rsid w:val="008E1426"/>
    <w:rsid w:val="008E16B0"/>
    <w:rsid w:val="008E1AA7"/>
    <w:rsid w:val="008E3E4B"/>
    <w:rsid w:val="008E43A6"/>
    <w:rsid w:val="008E4923"/>
    <w:rsid w:val="008E4C20"/>
    <w:rsid w:val="008E4EF9"/>
    <w:rsid w:val="008E53F7"/>
    <w:rsid w:val="008E61EB"/>
    <w:rsid w:val="008E62F5"/>
    <w:rsid w:val="008E6DFC"/>
    <w:rsid w:val="008E7710"/>
    <w:rsid w:val="008F1CCF"/>
    <w:rsid w:val="008F2795"/>
    <w:rsid w:val="008F293E"/>
    <w:rsid w:val="008F4212"/>
    <w:rsid w:val="008F43AC"/>
    <w:rsid w:val="008F485A"/>
    <w:rsid w:val="008F6B4A"/>
    <w:rsid w:val="008F7A79"/>
    <w:rsid w:val="008F7DB1"/>
    <w:rsid w:val="00900D4D"/>
    <w:rsid w:val="009012FC"/>
    <w:rsid w:val="00901D76"/>
    <w:rsid w:val="009026A0"/>
    <w:rsid w:val="00902D59"/>
    <w:rsid w:val="0090380F"/>
    <w:rsid w:val="00903F34"/>
    <w:rsid w:val="009056DA"/>
    <w:rsid w:val="00905C0A"/>
    <w:rsid w:val="00905C67"/>
    <w:rsid w:val="00905E05"/>
    <w:rsid w:val="00906028"/>
    <w:rsid w:val="00906B32"/>
    <w:rsid w:val="00907CA7"/>
    <w:rsid w:val="00907EF9"/>
    <w:rsid w:val="00910987"/>
    <w:rsid w:val="009122F8"/>
    <w:rsid w:val="009124CB"/>
    <w:rsid w:val="00912568"/>
    <w:rsid w:val="00912915"/>
    <w:rsid w:val="009129A6"/>
    <w:rsid w:val="00913483"/>
    <w:rsid w:val="00913870"/>
    <w:rsid w:val="0091397E"/>
    <w:rsid w:val="00913A0B"/>
    <w:rsid w:val="00913D94"/>
    <w:rsid w:val="00914D99"/>
    <w:rsid w:val="009154B5"/>
    <w:rsid w:val="00915520"/>
    <w:rsid w:val="009155DC"/>
    <w:rsid w:val="009155F7"/>
    <w:rsid w:val="00916C5D"/>
    <w:rsid w:val="00916EAB"/>
    <w:rsid w:val="00917477"/>
    <w:rsid w:val="00917AA0"/>
    <w:rsid w:val="0092075A"/>
    <w:rsid w:val="00921131"/>
    <w:rsid w:val="00921F5A"/>
    <w:rsid w:val="009221C1"/>
    <w:rsid w:val="0092292D"/>
    <w:rsid w:val="009238F7"/>
    <w:rsid w:val="00923BA8"/>
    <w:rsid w:val="00923C63"/>
    <w:rsid w:val="00923E39"/>
    <w:rsid w:val="00924605"/>
    <w:rsid w:val="009247F5"/>
    <w:rsid w:val="00924966"/>
    <w:rsid w:val="009253AC"/>
    <w:rsid w:val="00925717"/>
    <w:rsid w:val="00926A93"/>
    <w:rsid w:val="00926AB2"/>
    <w:rsid w:val="00926FBD"/>
    <w:rsid w:val="00927024"/>
    <w:rsid w:val="009270DD"/>
    <w:rsid w:val="00927C5C"/>
    <w:rsid w:val="00927CAA"/>
    <w:rsid w:val="00927CEF"/>
    <w:rsid w:val="00930F74"/>
    <w:rsid w:val="0093179E"/>
    <w:rsid w:val="00931A47"/>
    <w:rsid w:val="00931E97"/>
    <w:rsid w:val="00932552"/>
    <w:rsid w:val="0093269A"/>
    <w:rsid w:val="00932B80"/>
    <w:rsid w:val="0093409F"/>
    <w:rsid w:val="009356BA"/>
    <w:rsid w:val="0093591E"/>
    <w:rsid w:val="009373D3"/>
    <w:rsid w:val="009407FE"/>
    <w:rsid w:val="0094183C"/>
    <w:rsid w:val="00941E3E"/>
    <w:rsid w:val="00941F00"/>
    <w:rsid w:val="00942436"/>
    <w:rsid w:val="00943263"/>
    <w:rsid w:val="00944D67"/>
    <w:rsid w:val="00946557"/>
    <w:rsid w:val="00946C07"/>
    <w:rsid w:val="00946CD6"/>
    <w:rsid w:val="009479D1"/>
    <w:rsid w:val="009501C6"/>
    <w:rsid w:val="00950447"/>
    <w:rsid w:val="00951719"/>
    <w:rsid w:val="009518E1"/>
    <w:rsid w:val="00951EC5"/>
    <w:rsid w:val="00952875"/>
    <w:rsid w:val="009535DE"/>
    <w:rsid w:val="0095361B"/>
    <w:rsid w:val="00953D70"/>
    <w:rsid w:val="00953DFA"/>
    <w:rsid w:val="00954469"/>
    <w:rsid w:val="00954A61"/>
    <w:rsid w:val="00954D32"/>
    <w:rsid w:val="00954E70"/>
    <w:rsid w:val="009561CA"/>
    <w:rsid w:val="00956F14"/>
    <w:rsid w:val="00957603"/>
    <w:rsid w:val="009579A2"/>
    <w:rsid w:val="00957A1D"/>
    <w:rsid w:val="00957BC0"/>
    <w:rsid w:val="00960369"/>
    <w:rsid w:val="009607A2"/>
    <w:rsid w:val="00960AC2"/>
    <w:rsid w:val="00961671"/>
    <w:rsid w:val="00961AC1"/>
    <w:rsid w:val="0096487B"/>
    <w:rsid w:val="00964B52"/>
    <w:rsid w:val="00964F29"/>
    <w:rsid w:val="00965CD1"/>
    <w:rsid w:val="00966482"/>
    <w:rsid w:val="00966D15"/>
    <w:rsid w:val="00966D1F"/>
    <w:rsid w:val="0096735C"/>
    <w:rsid w:val="00970460"/>
    <w:rsid w:val="00971B48"/>
    <w:rsid w:val="00972ECE"/>
    <w:rsid w:val="0097320B"/>
    <w:rsid w:val="009734B3"/>
    <w:rsid w:val="0097472B"/>
    <w:rsid w:val="009756D2"/>
    <w:rsid w:val="009757D1"/>
    <w:rsid w:val="00975E9F"/>
    <w:rsid w:val="00975EB9"/>
    <w:rsid w:val="00977584"/>
    <w:rsid w:val="00980257"/>
    <w:rsid w:val="00980452"/>
    <w:rsid w:val="00980754"/>
    <w:rsid w:val="00981535"/>
    <w:rsid w:val="0098227C"/>
    <w:rsid w:val="009825C8"/>
    <w:rsid w:val="00983531"/>
    <w:rsid w:val="0098409F"/>
    <w:rsid w:val="00984531"/>
    <w:rsid w:val="00984A55"/>
    <w:rsid w:val="00985537"/>
    <w:rsid w:val="00985C01"/>
    <w:rsid w:val="00986F9A"/>
    <w:rsid w:val="009903BA"/>
    <w:rsid w:val="00990789"/>
    <w:rsid w:val="009911B1"/>
    <w:rsid w:val="00991698"/>
    <w:rsid w:val="009917E7"/>
    <w:rsid w:val="00991AE2"/>
    <w:rsid w:val="00991C17"/>
    <w:rsid w:val="00991D56"/>
    <w:rsid w:val="00992D1E"/>
    <w:rsid w:val="00992D66"/>
    <w:rsid w:val="00993507"/>
    <w:rsid w:val="00993ACE"/>
    <w:rsid w:val="00994D1A"/>
    <w:rsid w:val="00995F19"/>
    <w:rsid w:val="009967D1"/>
    <w:rsid w:val="0099781F"/>
    <w:rsid w:val="00997D00"/>
    <w:rsid w:val="00997EB2"/>
    <w:rsid w:val="009A036C"/>
    <w:rsid w:val="009A06F5"/>
    <w:rsid w:val="009A0788"/>
    <w:rsid w:val="009A0ABC"/>
    <w:rsid w:val="009A0E92"/>
    <w:rsid w:val="009A17EC"/>
    <w:rsid w:val="009A2494"/>
    <w:rsid w:val="009A25D3"/>
    <w:rsid w:val="009A3E8D"/>
    <w:rsid w:val="009A4BEE"/>
    <w:rsid w:val="009A596A"/>
    <w:rsid w:val="009A59D3"/>
    <w:rsid w:val="009A7861"/>
    <w:rsid w:val="009A78B7"/>
    <w:rsid w:val="009A7F48"/>
    <w:rsid w:val="009B03DF"/>
    <w:rsid w:val="009B11B9"/>
    <w:rsid w:val="009B141A"/>
    <w:rsid w:val="009B22AE"/>
    <w:rsid w:val="009B3192"/>
    <w:rsid w:val="009B319D"/>
    <w:rsid w:val="009B4214"/>
    <w:rsid w:val="009B4E63"/>
    <w:rsid w:val="009B6518"/>
    <w:rsid w:val="009B6AF0"/>
    <w:rsid w:val="009B6F44"/>
    <w:rsid w:val="009C09F3"/>
    <w:rsid w:val="009C128C"/>
    <w:rsid w:val="009C254C"/>
    <w:rsid w:val="009C292D"/>
    <w:rsid w:val="009C5BCF"/>
    <w:rsid w:val="009C5F0C"/>
    <w:rsid w:val="009C5FD7"/>
    <w:rsid w:val="009C67C0"/>
    <w:rsid w:val="009C6C4B"/>
    <w:rsid w:val="009C6EB0"/>
    <w:rsid w:val="009C70C0"/>
    <w:rsid w:val="009C7EA3"/>
    <w:rsid w:val="009D024C"/>
    <w:rsid w:val="009D0456"/>
    <w:rsid w:val="009D1035"/>
    <w:rsid w:val="009D13D0"/>
    <w:rsid w:val="009D1B09"/>
    <w:rsid w:val="009D2068"/>
    <w:rsid w:val="009D3EDC"/>
    <w:rsid w:val="009D6259"/>
    <w:rsid w:val="009D777C"/>
    <w:rsid w:val="009D7D33"/>
    <w:rsid w:val="009E01FC"/>
    <w:rsid w:val="009E0355"/>
    <w:rsid w:val="009E1999"/>
    <w:rsid w:val="009E237C"/>
    <w:rsid w:val="009E25B5"/>
    <w:rsid w:val="009E324D"/>
    <w:rsid w:val="009E3D59"/>
    <w:rsid w:val="009E4DD4"/>
    <w:rsid w:val="009E4E3F"/>
    <w:rsid w:val="009E52D0"/>
    <w:rsid w:val="009E55F1"/>
    <w:rsid w:val="009E5B49"/>
    <w:rsid w:val="009E5C96"/>
    <w:rsid w:val="009E698B"/>
    <w:rsid w:val="009E6ADB"/>
    <w:rsid w:val="009E7446"/>
    <w:rsid w:val="009E7C2F"/>
    <w:rsid w:val="009F04CD"/>
    <w:rsid w:val="009F0BB6"/>
    <w:rsid w:val="009F0BED"/>
    <w:rsid w:val="009F0FBE"/>
    <w:rsid w:val="009F14C8"/>
    <w:rsid w:val="009F1547"/>
    <w:rsid w:val="009F16D6"/>
    <w:rsid w:val="009F1A08"/>
    <w:rsid w:val="009F226C"/>
    <w:rsid w:val="009F30ED"/>
    <w:rsid w:val="009F35DB"/>
    <w:rsid w:val="009F38CD"/>
    <w:rsid w:val="009F47E8"/>
    <w:rsid w:val="009F4ABA"/>
    <w:rsid w:val="009F4D62"/>
    <w:rsid w:val="009F5539"/>
    <w:rsid w:val="009F55FF"/>
    <w:rsid w:val="009F6042"/>
    <w:rsid w:val="009F6356"/>
    <w:rsid w:val="009F67A9"/>
    <w:rsid w:val="009F71BE"/>
    <w:rsid w:val="009F7706"/>
    <w:rsid w:val="00A00317"/>
    <w:rsid w:val="00A00734"/>
    <w:rsid w:val="00A02D14"/>
    <w:rsid w:val="00A03422"/>
    <w:rsid w:val="00A042F4"/>
    <w:rsid w:val="00A04DEE"/>
    <w:rsid w:val="00A0598C"/>
    <w:rsid w:val="00A066AE"/>
    <w:rsid w:val="00A075E9"/>
    <w:rsid w:val="00A10DD9"/>
    <w:rsid w:val="00A115EC"/>
    <w:rsid w:val="00A11D21"/>
    <w:rsid w:val="00A12C6B"/>
    <w:rsid w:val="00A12E41"/>
    <w:rsid w:val="00A13151"/>
    <w:rsid w:val="00A13525"/>
    <w:rsid w:val="00A13E8A"/>
    <w:rsid w:val="00A14117"/>
    <w:rsid w:val="00A14757"/>
    <w:rsid w:val="00A149FA"/>
    <w:rsid w:val="00A16075"/>
    <w:rsid w:val="00A1640C"/>
    <w:rsid w:val="00A16587"/>
    <w:rsid w:val="00A16686"/>
    <w:rsid w:val="00A16849"/>
    <w:rsid w:val="00A17630"/>
    <w:rsid w:val="00A17853"/>
    <w:rsid w:val="00A179B1"/>
    <w:rsid w:val="00A17DF0"/>
    <w:rsid w:val="00A20F78"/>
    <w:rsid w:val="00A2144B"/>
    <w:rsid w:val="00A218F1"/>
    <w:rsid w:val="00A22250"/>
    <w:rsid w:val="00A22E57"/>
    <w:rsid w:val="00A23974"/>
    <w:rsid w:val="00A258FB"/>
    <w:rsid w:val="00A25C42"/>
    <w:rsid w:val="00A2605D"/>
    <w:rsid w:val="00A277EF"/>
    <w:rsid w:val="00A27A2F"/>
    <w:rsid w:val="00A27DEE"/>
    <w:rsid w:val="00A31B93"/>
    <w:rsid w:val="00A3238B"/>
    <w:rsid w:val="00A32EB7"/>
    <w:rsid w:val="00A34C4D"/>
    <w:rsid w:val="00A34E06"/>
    <w:rsid w:val="00A34FFC"/>
    <w:rsid w:val="00A35BAA"/>
    <w:rsid w:val="00A35D32"/>
    <w:rsid w:val="00A36C41"/>
    <w:rsid w:val="00A36D89"/>
    <w:rsid w:val="00A375EF"/>
    <w:rsid w:val="00A406F6"/>
    <w:rsid w:val="00A413EF"/>
    <w:rsid w:val="00A42061"/>
    <w:rsid w:val="00A42360"/>
    <w:rsid w:val="00A4248A"/>
    <w:rsid w:val="00A42C9D"/>
    <w:rsid w:val="00A4342E"/>
    <w:rsid w:val="00A44683"/>
    <w:rsid w:val="00A44EB2"/>
    <w:rsid w:val="00A465C1"/>
    <w:rsid w:val="00A47387"/>
    <w:rsid w:val="00A47F70"/>
    <w:rsid w:val="00A517B6"/>
    <w:rsid w:val="00A51A2C"/>
    <w:rsid w:val="00A52185"/>
    <w:rsid w:val="00A528C2"/>
    <w:rsid w:val="00A53BEB"/>
    <w:rsid w:val="00A5433A"/>
    <w:rsid w:val="00A54AFD"/>
    <w:rsid w:val="00A54E69"/>
    <w:rsid w:val="00A550CD"/>
    <w:rsid w:val="00A57043"/>
    <w:rsid w:val="00A573E4"/>
    <w:rsid w:val="00A579EC"/>
    <w:rsid w:val="00A61B06"/>
    <w:rsid w:val="00A61C8F"/>
    <w:rsid w:val="00A62113"/>
    <w:rsid w:val="00A624B2"/>
    <w:rsid w:val="00A62F01"/>
    <w:rsid w:val="00A630BE"/>
    <w:rsid w:val="00A63774"/>
    <w:rsid w:val="00A650BD"/>
    <w:rsid w:val="00A65344"/>
    <w:rsid w:val="00A65B15"/>
    <w:rsid w:val="00A65EE2"/>
    <w:rsid w:val="00A672CC"/>
    <w:rsid w:val="00A6759C"/>
    <w:rsid w:val="00A67923"/>
    <w:rsid w:val="00A67E60"/>
    <w:rsid w:val="00A7015E"/>
    <w:rsid w:val="00A709D1"/>
    <w:rsid w:val="00A713ED"/>
    <w:rsid w:val="00A714B8"/>
    <w:rsid w:val="00A7194B"/>
    <w:rsid w:val="00A71DE0"/>
    <w:rsid w:val="00A72227"/>
    <w:rsid w:val="00A72CE7"/>
    <w:rsid w:val="00A74088"/>
    <w:rsid w:val="00A74901"/>
    <w:rsid w:val="00A74D6A"/>
    <w:rsid w:val="00A75031"/>
    <w:rsid w:val="00A75436"/>
    <w:rsid w:val="00A75733"/>
    <w:rsid w:val="00A76308"/>
    <w:rsid w:val="00A776C7"/>
    <w:rsid w:val="00A77C08"/>
    <w:rsid w:val="00A80ACB"/>
    <w:rsid w:val="00A81527"/>
    <w:rsid w:val="00A82058"/>
    <w:rsid w:val="00A82359"/>
    <w:rsid w:val="00A83387"/>
    <w:rsid w:val="00A83E8C"/>
    <w:rsid w:val="00A84AE7"/>
    <w:rsid w:val="00A84E8D"/>
    <w:rsid w:val="00A85146"/>
    <w:rsid w:val="00A86144"/>
    <w:rsid w:val="00A86576"/>
    <w:rsid w:val="00A8668D"/>
    <w:rsid w:val="00A869B0"/>
    <w:rsid w:val="00A87ABE"/>
    <w:rsid w:val="00A90183"/>
    <w:rsid w:val="00A90420"/>
    <w:rsid w:val="00A90934"/>
    <w:rsid w:val="00A91051"/>
    <w:rsid w:val="00A910CB"/>
    <w:rsid w:val="00A91DC1"/>
    <w:rsid w:val="00A9289F"/>
    <w:rsid w:val="00A929FD"/>
    <w:rsid w:val="00A92C1D"/>
    <w:rsid w:val="00A93633"/>
    <w:rsid w:val="00A94FAB"/>
    <w:rsid w:val="00A95380"/>
    <w:rsid w:val="00A95617"/>
    <w:rsid w:val="00A9640B"/>
    <w:rsid w:val="00A9691A"/>
    <w:rsid w:val="00A9774D"/>
    <w:rsid w:val="00A9787D"/>
    <w:rsid w:val="00AA00EB"/>
    <w:rsid w:val="00AA0C77"/>
    <w:rsid w:val="00AA1D27"/>
    <w:rsid w:val="00AA204C"/>
    <w:rsid w:val="00AA23DE"/>
    <w:rsid w:val="00AA2D57"/>
    <w:rsid w:val="00AA3941"/>
    <w:rsid w:val="00AA538E"/>
    <w:rsid w:val="00AA54F6"/>
    <w:rsid w:val="00AA56D0"/>
    <w:rsid w:val="00AA588E"/>
    <w:rsid w:val="00AA610F"/>
    <w:rsid w:val="00AA685E"/>
    <w:rsid w:val="00AA6FC6"/>
    <w:rsid w:val="00AA722B"/>
    <w:rsid w:val="00AA7C9C"/>
    <w:rsid w:val="00AB0C9F"/>
    <w:rsid w:val="00AB0F63"/>
    <w:rsid w:val="00AB143A"/>
    <w:rsid w:val="00AB155C"/>
    <w:rsid w:val="00AB26AF"/>
    <w:rsid w:val="00AB26BF"/>
    <w:rsid w:val="00AB2842"/>
    <w:rsid w:val="00AB5C84"/>
    <w:rsid w:val="00AB625E"/>
    <w:rsid w:val="00AB68F9"/>
    <w:rsid w:val="00AB717A"/>
    <w:rsid w:val="00AB7274"/>
    <w:rsid w:val="00AB7E96"/>
    <w:rsid w:val="00AC003B"/>
    <w:rsid w:val="00AC003C"/>
    <w:rsid w:val="00AC0103"/>
    <w:rsid w:val="00AC011A"/>
    <w:rsid w:val="00AC1404"/>
    <w:rsid w:val="00AC19AF"/>
    <w:rsid w:val="00AC1A33"/>
    <w:rsid w:val="00AC31E3"/>
    <w:rsid w:val="00AC31EA"/>
    <w:rsid w:val="00AC356F"/>
    <w:rsid w:val="00AC4025"/>
    <w:rsid w:val="00AC4555"/>
    <w:rsid w:val="00AC4881"/>
    <w:rsid w:val="00AC56F0"/>
    <w:rsid w:val="00AC6585"/>
    <w:rsid w:val="00AC7C4E"/>
    <w:rsid w:val="00AD039F"/>
    <w:rsid w:val="00AD0F88"/>
    <w:rsid w:val="00AD3902"/>
    <w:rsid w:val="00AD3A93"/>
    <w:rsid w:val="00AD3C07"/>
    <w:rsid w:val="00AD57F8"/>
    <w:rsid w:val="00AD5833"/>
    <w:rsid w:val="00AD5F7A"/>
    <w:rsid w:val="00AD6010"/>
    <w:rsid w:val="00AD694D"/>
    <w:rsid w:val="00AD75E9"/>
    <w:rsid w:val="00AE02FC"/>
    <w:rsid w:val="00AE22EA"/>
    <w:rsid w:val="00AE33FF"/>
    <w:rsid w:val="00AE4B14"/>
    <w:rsid w:val="00AE564D"/>
    <w:rsid w:val="00AE5E94"/>
    <w:rsid w:val="00AE741F"/>
    <w:rsid w:val="00AE7A0A"/>
    <w:rsid w:val="00AF026B"/>
    <w:rsid w:val="00AF02BF"/>
    <w:rsid w:val="00AF03A2"/>
    <w:rsid w:val="00AF06D5"/>
    <w:rsid w:val="00AF09A7"/>
    <w:rsid w:val="00AF09DD"/>
    <w:rsid w:val="00AF18EB"/>
    <w:rsid w:val="00AF1A33"/>
    <w:rsid w:val="00AF1A5A"/>
    <w:rsid w:val="00AF246B"/>
    <w:rsid w:val="00AF26B5"/>
    <w:rsid w:val="00AF2737"/>
    <w:rsid w:val="00AF31C3"/>
    <w:rsid w:val="00AF389D"/>
    <w:rsid w:val="00AF419A"/>
    <w:rsid w:val="00AF5B2F"/>
    <w:rsid w:val="00AF6B52"/>
    <w:rsid w:val="00AF712A"/>
    <w:rsid w:val="00AF7DB4"/>
    <w:rsid w:val="00AF7E69"/>
    <w:rsid w:val="00B01A94"/>
    <w:rsid w:val="00B02629"/>
    <w:rsid w:val="00B02655"/>
    <w:rsid w:val="00B02767"/>
    <w:rsid w:val="00B045BF"/>
    <w:rsid w:val="00B05102"/>
    <w:rsid w:val="00B06130"/>
    <w:rsid w:val="00B06A4E"/>
    <w:rsid w:val="00B06FDE"/>
    <w:rsid w:val="00B079F9"/>
    <w:rsid w:val="00B07FED"/>
    <w:rsid w:val="00B10263"/>
    <w:rsid w:val="00B10376"/>
    <w:rsid w:val="00B10D36"/>
    <w:rsid w:val="00B11C26"/>
    <w:rsid w:val="00B11DEE"/>
    <w:rsid w:val="00B122FE"/>
    <w:rsid w:val="00B12661"/>
    <w:rsid w:val="00B1348E"/>
    <w:rsid w:val="00B1387C"/>
    <w:rsid w:val="00B13AEC"/>
    <w:rsid w:val="00B14225"/>
    <w:rsid w:val="00B142AA"/>
    <w:rsid w:val="00B149C1"/>
    <w:rsid w:val="00B14A82"/>
    <w:rsid w:val="00B14BD1"/>
    <w:rsid w:val="00B14BDB"/>
    <w:rsid w:val="00B14F10"/>
    <w:rsid w:val="00B15761"/>
    <w:rsid w:val="00B15F5A"/>
    <w:rsid w:val="00B16A34"/>
    <w:rsid w:val="00B1767B"/>
    <w:rsid w:val="00B2042B"/>
    <w:rsid w:val="00B213F2"/>
    <w:rsid w:val="00B217D6"/>
    <w:rsid w:val="00B24FAF"/>
    <w:rsid w:val="00B25453"/>
    <w:rsid w:val="00B25E56"/>
    <w:rsid w:val="00B25ED6"/>
    <w:rsid w:val="00B3057E"/>
    <w:rsid w:val="00B307A7"/>
    <w:rsid w:val="00B311D2"/>
    <w:rsid w:val="00B31B9C"/>
    <w:rsid w:val="00B32356"/>
    <w:rsid w:val="00B32EB0"/>
    <w:rsid w:val="00B33653"/>
    <w:rsid w:val="00B33FCC"/>
    <w:rsid w:val="00B34454"/>
    <w:rsid w:val="00B34D6C"/>
    <w:rsid w:val="00B3538D"/>
    <w:rsid w:val="00B35559"/>
    <w:rsid w:val="00B3559C"/>
    <w:rsid w:val="00B35E30"/>
    <w:rsid w:val="00B369A3"/>
    <w:rsid w:val="00B3725B"/>
    <w:rsid w:val="00B40C94"/>
    <w:rsid w:val="00B4118A"/>
    <w:rsid w:val="00B41799"/>
    <w:rsid w:val="00B4186F"/>
    <w:rsid w:val="00B41B63"/>
    <w:rsid w:val="00B42068"/>
    <w:rsid w:val="00B4252B"/>
    <w:rsid w:val="00B453CF"/>
    <w:rsid w:val="00B4696B"/>
    <w:rsid w:val="00B46DC9"/>
    <w:rsid w:val="00B47CC6"/>
    <w:rsid w:val="00B5001E"/>
    <w:rsid w:val="00B505B6"/>
    <w:rsid w:val="00B506B8"/>
    <w:rsid w:val="00B51986"/>
    <w:rsid w:val="00B5256C"/>
    <w:rsid w:val="00B53117"/>
    <w:rsid w:val="00B5384F"/>
    <w:rsid w:val="00B53F54"/>
    <w:rsid w:val="00B54421"/>
    <w:rsid w:val="00B552E3"/>
    <w:rsid w:val="00B5544F"/>
    <w:rsid w:val="00B55E57"/>
    <w:rsid w:val="00B55E5D"/>
    <w:rsid w:val="00B55EA9"/>
    <w:rsid w:val="00B56826"/>
    <w:rsid w:val="00B56FF7"/>
    <w:rsid w:val="00B57170"/>
    <w:rsid w:val="00B577A8"/>
    <w:rsid w:val="00B577EA"/>
    <w:rsid w:val="00B577FF"/>
    <w:rsid w:val="00B60314"/>
    <w:rsid w:val="00B60A36"/>
    <w:rsid w:val="00B61155"/>
    <w:rsid w:val="00B6285D"/>
    <w:rsid w:val="00B64A61"/>
    <w:rsid w:val="00B65540"/>
    <w:rsid w:val="00B66867"/>
    <w:rsid w:val="00B66994"/>
    <w:rsid w:val="00B66EF5"/>
    <w:rsid w:val="00B6766D"/>
    <w:rsid w:val="00B679E4"/>
    <w:rsid w:val="00B67D62"/>
    <w:rsid w:val="00B67FA7"/>
    <w:rsid w:val="00B70741"/>
    <w:rsid w:val="00B70757"/>
    <w:rsid w:val="00B7079D"/>
    <w:rsid w:val="00B707FE"/>
    <w:rsid w:val="00B7162F"/>
    <w:rsid w:val="00B71A1E"/>
    <w:rsid w:val="00B71AFB"/>
    <w:rsid w:val="00B71C42"/>
    <w:rsid w:val="00B71F3A"/>
    <w:rsid w:val="00B73748"/>
    <w:rsid w:val="00B73C97"/>
    <w:rsid w:val="00B74107"/>
    <w:rsid w:val="00B74895"/>
    <w:rsid w:val="00B75D9A"/>
    <w:rsid w:val="00B7619A"/>
    <w:rsid w:val="00B76340"/>
    <w:rsid w:val="00B76A88"/>
    <w:rsid w:val="00B80C43"/>
    <w:rsid w:val="00B80DF0"/>
    <w:rsid w:val="00B815B2"/>
    <w:rsid w:val="00B81816"/>
    <w:rsid w:val="00B821F8"/>
    <w:rsid w:val="00B8264D"/>
    <w:rsid w:val="00B836F5"/>
    <w:rsid w:val="00B85B4E"/>
    <w:rsid w:val="00B85E48"/>
    <w:rsid w:val="00B8608E"/>
    <w:rsid w:val="00B8623A"/>
    <w:rsid w:val="00B86574"/>
    <w:rsid w:val="00B868E2"/>
    <w:rsid w:val="00B87B2F"/>
    <w:rsid w:val="00B87B6D"/>
    <w:rsid w:val="00B87E7C"/>
    <w:rsid w:val="00B87EAE"/>
    <w:rsid w:val="00B87FED"/>
    <w:rsid w:val="00B905F8"/>
    <w:rsid w:val="00B91530"/>
    <w:rsid w:val="00B92D7C"/>
    <w:rsid w:val="00B934DD"/>
    <w:rsid w:val="00B9355C"/>
    <w:rsid w:val="00B94786"/>
    <w:rsid w:val="00B94AB5"/>
    <w:rsid w:val="00B94FCB"/>
    <w:rsid w:val="00B9551C"/>
    <w:rsid w:val="00B9579E"/>
    <w:rsid w:val="00B95C96"/>
    <w:rsid w:val="00B9607E"/>
    <w:rsid w:val="00B9671E"/>
    <w:rsid w:val="00B97256"/>
    <w:rsid w:val="00BA081B"/>
    <w:rsid w:val="00BA0AC0"/>
    <w:rsid w:val="00BA0D64"/>
    <w:rsid w:val="00BA202C"/>
    <w:rsid w:val="00BA2431"/>
    <w:rsid w:val="00BA2A57"/>
    <w:rsid w:val="00BA2B9C"/>
    <w:rsid w:val="00BA2DB3"/>
    <w:rsid w:val="00BA4324"/>
    <w:rsid w:val="00BA44ED"/>
    <w:rsid w:val="00BA44F9"/>
    <w:rsid w:val="00BA5663"/>
    <w:rsid w:val="00BA68A6"/>
    <w:rsid w:val="00BA7519"/>
    <w:rsid w:val="00BA7631"/>
    <w:rsid w:val="00BA7678"/>
    <w:rsid w:val="00BA7715"/>
    <w:rsid w:val="00BA774F"/>
    <w:rsid w:val="00BA78B6"/>
    <w:rsid w:val="00BA79B5"/>
    <w:rsid w:val="00BA7DE9"/>
    <w:rsid w:val="00BB0016"/>
    <w:rsid w:val="00BB0283"/>
    <w:rsid w:val="00BB0EEE"/>
    <w:rsid w:val="00BB0FE5"/>
    <w:rsid w:val="00BB19A9"/>
    <w:rsid w:val="00BB1FBA"/>
    <w:rsid w:val="00BB20BA"/>
    <w:rsid w:val="00BB26AD"/>
    <w:rsid w:val="00BB30B5"/>
    <w:rsid w:val="00BB3520"/>
    <w:rsid w:val="00BB3A9A"/>
    <w:rsid w:val="00BB3D25"/>
    <w:rsid w:val="00BB5E21"/>
    <w:rsid w:val="00BB64E9"/>
    <w:rsid w:val="00BB6D2B"/>
    <w:rsid w:val="00BB79BD"/>
    <w:rsid w:val="00BB7CDC"/>
    <w:rsid w:val="00BC10E6"/>
    <w:rsid w:val="00BC1111"/>
    <w:rsid w:val="00BC2846"/>
    <w:rsid w:val="00BC3516"/>
    <w:rsid w:val="00BC4AEF"/>
    <w:rsid w:val="00BC55A3"/>
    <w:rsid w:val="00BC666B"/>
    <w:rsid w:val="00BC7208"/>
    <w:rsid w:val="00BD0B48"/>
    <w:rsid w:val="00BD0F16"/>
    <w:rsid w:val="00BD1E24"/>
    <w:rsid w:val="00BD2910"/>
    <w:rsid w:val="00BD2A0A"/>
    <w:rsid w:val="00BD2EB1"/>
    <w:rsid w:val="00BD3653"/>
    <w:rsid w:val="00BD4031"/>
    <w:rsid w:val="00BD462E"/>
    <w:rsid w:val="00BD476A"/>
    <w:rsid w:val="00BD4CE7"/>
    <w:rsid w:val="00BD57D9"/>
    <w:rsid w:val="00BD5C2E"/>
    <w:rsid w:val="00BD5D0F"/>
    <w:rsid w:val="00BD6DEE"/>
    <w:rsid w:val="00BD73F4"/>
    <w:rsid w:val="00BD75BA"/>
    <w:rsid w:val="00BD761A"/>
    <w:rsid w:val="00BD7C68"/>
    <w:rsid w:val="00BE08AA"/>
    <w:rsid w:val="00BE0CC9"/>
    <w:rsid w:val="00BE127E"/>
    <w:rsid w:val="00BE15B2"/>
    <w:rsid w:val="00BE1C0A"/>
    <w:rsid w:val="00BE1CBC"/>
    <w:rsid w:val="00BE1F49"/>
    <w:rsid w:val="00BE29DC"/>
    <w:rsid w:val="00BE2BBB"/>
    <w:rsid w:val="00BE4EB6"/>
    <w:rsid w:val="00BE5393"/>
    <w:rsid w:val="00BE5C7D"/>
    <w:rsid w:val="00BE6766"/>
    <w:rsid w:val="00BE6BD1"/>
    <w:rsid w:val="00BF0B6E"/>
    <w:rsid w:val="00BF1002"/>
    <w:rsid w:val="00BF16CE"/>
    <w:rsid w:val="00BF1EA0"/>
    <w:rsid w:val="00BF25C9"/>
    <w:rsid w:val="00BF45C9"/>
    <w:rsid w:val="00BF675B"/>
    <w:rsid w:val="00BF697A"/>
    <w:rsid w:val="00BF6ADB"/>
    <w:rsid w:val="00BF6D5A"/>
    <w:rsid w:val="00BF7E86"/>
    <w:rsid w:val="00C002D3"/>
    <w:rsid w:val="00C00402"/>
    <w:rsid w:val="00C00DEB"/>
    <w:rsid w:val="00C02209"/>
    <w:rsid w:val="00C0223F"/>
    <w:rsid w:val="00C03613"/>
    <w:rsid w:val="00C03776"/>
    <w:rsid w:val="00C0380E"/>
    <w:rsid w:val="00C03964"/>
    <w:rsid w:val="00C03E66"/>
    <w:rsid w:val="00C04B9F"/>
    <w:rsid w:val="00C04EE6"/>
    <w:rsid w:val="00C063CA"/>
    <w:rsid w:val="00C0642E"/>
    <w:rsid w:val="00C06E4A"/>
    <w:rsid w:val="00C07358"/>
    <w:rsid w:val="00C074D9"/>
    <w:rsid w:val="00C074EF"/>
    <w:rsid w:val="00C0753E"/>
    <w:rsid w:val="00C0767D"/>
    <w:rsid w:val="00C10A86"/>
    <w:rsid w:val="00C1164F"/>
    <w:rsid w:val="00C12078"/>
    <w:rsid w:val="00C1249D"/>
    <w:rsid w:val="00C129DB"/>
    <w:rsid w:val="00C13821"/>
    <w:rsid w:val="00C13A14"/>
    <w:rsid w:val="00C14051"/>
    <w:rsid w:val="00C15F73"/>
    <w:rsid w:val="00C1680F"/>
    <w:rsid w:val="00C173A7"/>
    <w:rsid w:val="00C2037B"/>
    <w:rsid w:val="00C20A11"/>
    <w:rsid w:val="00C20AD4"/>
    <w:rsid w:val="00C21039"/>
    <w:rsid w:val="00C2222C"/>
    <w:rsid w:val="00C22ED9"/>
    <w:rsid w:val="00C22FF7"/>
    <w:rsid w:val="00C23DC9"/>
    <w:rsid w:val="00C25F93"/>
    <w:rsid w:val="00C26139"/>
    <w:rsid w:val="00C26391"/>
    <w:rsid w:val="00C26404"/>
    <w:rsid w:val="00C27A2F"/>
    <w:rsid w:val="00C27F75"/>
    <w:rsid w:val="00C27F76"/>
    <w:rsid w:val="00C30957"/>
    <w:rsid w:val="00C30DA4"/>
    <w:rsid w:val="00C31EF5"/>
    <w:rsid w:val="00C32B74"/>
    <w:rsid w:val="00C32B7E"/>
    <w:rsid w:val="00C33D7F"/>
    <w:rsid w:val="00C36E94"/>
    <w:rsid w:val="00C37695"/>
    <w:rsid w:val="00C3788C"/>
    <w:rsid w:val="00C41A4E"/>
    <w:rsid w:val="00C42133"/>
    <w:rsid w:val="00C427CE"/>
    <w:rsid w:val="00C42E1E"/>
    <w:rsid w:val="00C431FB"/>
    <w:rsid w:val="00C4337B"/>
    <w:rsid w:val="00C4421F"/>
    <w:rsid w:val="00C44719"/>
    <w:rsid w:val="00C44A9B"/>
    <w:rsid w:val="00C4690E"/>
    <w:rsid w:val="00C46EDD"/>
    <w:rsid w:val="00C474C0"/>
    <w:rsid w:val="00C47566"/>
    <w:rsid w:val="00C47F43"/>
    <w:rsid w:val="00C50108"/>
    <w:rsid w:val="00C51610"/>
    <w:rsid w:val="00C51E37"/>
    <w:rsid w:val="00C51F6A"/>
    <w:rsid w:val="00C5209A"/>
    <w:rsid w:val="00C5211B"/>
    <w:rsid w:val="00C53445"/>
    <w:rsid w:val="00C560BC"/>
    <w:rsid w:val="00C5657A"/>
    <w:rsid w:val="00C57084"/>
    <w:rsid w:val="00C57174"/>
    <w:rsid w:val="00C57857"/>
    <w:rsid w:val="00C57D07"/>
    <w:rsid w:val="00C57D74"/>
    <w:rsid w:val="00C60128"/>
    <w:rsid w:val="00C60ED4"/>
    <w:rsid w:val="00C61FDC"/>
    <w:rsid w:val="00C63F97"/>
    <w:rsid w:val="00C640FA"/>
    <w:rsid w:val="00C64314"/>
    <w:rsid w:val="00C64DA6"/>
    <w:rsid w:val="00C64DC4"/>
    <w:rsid w:val="00C6572C"/>
    <w:rsid w:val="00C672C4"/>
    <w:rsid w:val="00C674CB"/>
    <w:rsid w:val="00C677C3"/>
    <w:rsid w:val="00C67AC4"/>
    <w:rsid w:val="00C67F27"/>
    <w:rsid w:val="00C708F7"/>
    <w:rsid w:val="00C709EF"/>
    <w:rsid w:val="00C70CFF"/>
    <w:rsid w:val="00C71011"/>
    <w:rsid w:val="00C71A6A"/>
    <w:rsid w:val="00C72EB9"/>
    <w:rsid w:val="00C74092"/>
    <w:rsid w:val="00C74D18"/>
    <w:rsid w:val="00C75655"/>
    <w:rsid w:val="00C757B8"/>
    <w:rsid w:val="00C75D4E"/>
    <w:rsid w:val="00C761FB"/>
    <w:rsid w:val="00C7672B"/>
    <w:rsid w:val="00C7691A"/>
    <w:rsid w:val="00C76AF3"/>
    <w:rsid w:val="00C76C36"/>
    <w:rsid w:val="00C77A1F"/>
    <w:rsid w:val="00C804B2"/>
    <w:rsid w:val="00C804C7"/>
    <w:rsid w:val="00C80CA5"/>
    <w:rsid w:val="00C816C9"/>
    <w:rsid w:val="00C819B7"/>
    <w:rsid w:val="00C81DE1"/>
    <w:rsid w:val="00C8255A"/>
    <w:rsid w:val="00C82FC8"/>
    <w:rsid w:val="00C837C3"/>
    <w:rsid w:val="00C83A4B"/>
    <w:rsid w:val="00C84497"/>
    <w:rsid w:val="00C851E2"/>
    <w:rsid w:val="00C868F6"/>
    <w:rsid w:val="00C86953"/>
    <w:rsid w:val="00C9137C"/>
    <w:rsid w:val="00C91644"/>
    <w:rsid w:val="00C930D3"/>
    <w:rsid w:val="00C9443A"/>
    <w:rsid w:val="00C9663B"/>
    <w:rsid w:val="00C9797E"/>
    <w:rsid w:val="00CA09C3"/>
    <w:rsid w:val="00CA1356"/>
    <w:rsid w:val="00CA253B"/>
    <w:rsid w:val="00CA269E"/>
    <w:rsid w:val="00CA2E99"/>
    <w:rsid w:val="00CA35C7"/>
    <w:rsid w:val="00CA3669"/>
    <w:rsid w:val="00CA43A5"/>
    <w:rsid w:val="00CA4960"/>
    <w:rsid w:val="00CA5281"/>
    <w:rsid w:val="00CA54D1"/>
    <w:rsid w:val="00CA5FDE"/>
    <w:rsid w:val="00CA669B"/>
    <w:rsid w:val="00CA72DC"/>
    <w:rsid w:val="00CA7C0B"/>
    <w:rsid w:val="00CA7F1D"/>
    <w:rsid w:val="00CB0C1D"/>
    <w:rsid w:val="00CB0C94"/>
    <w:rsid w:val="00CB18EB"/>
    <w:rsid w:val="00CB18FC"/>
    <w:rsid w:val="00CB19E0"/>
    <w:rsid w:val="00CB2039"/>
    <w:rsid w:val="00CB21D2"/>
    <w:rsid w:val="00CB2301"/>
    <w:rsid w:val="00CB244C"/>
    <w:rsid w:val="00CB2CC4"/>
    <w:rsid w:val="00CB4116"/>
    <w:rsid w:val="00CB4A4D"/>
    <w:rsid w:val="00CB56AB"/>
    <w:rsid w:val="00CB5850"/>
    <w:rsid w:val="00CB5A59"/>
    <w:rsid w:val="00CB65BF"/>
    <w:rsid w:val="00CB65C8"/>
    <w:rsid w:val="00CB69D1"/>
    <w:rsid w:val="00CB6E2B"/>
    <w:rsid w:val="00CB6FF7"/>
    <w:rsid w:val="00CB7302"/>
    <w:rsid w:val="00CB792D"/>
    <w:rsid w:val="00CC1E9F"/>
    <w:rsid w:val="00CC21AB"/>
    <w:rsid w:val="00CC4780"/>
    <w:rsid w:val="00CC4BD0"/>
    <w:rsid w:val="00CC4C3C"/>
    <w:rsid w:val="00CC4D69"/>
    <w:rsid w:val="00CC5850"/>
    <w:rsid w:val="00CC5896"/>
    <w:rsid w:val="00CC5F14"/>
    <w:rsid w:val="00CC6F89"/>
    <w:rsid w:val="00CC72D5"/>
    <w:rsid w:val="00CC7368"/>
    <w:rsid w:val="00CD03B3"/>
    <w:rsid w:val="00CD045F"/>
    <w:rsid w:val="00CD0CC7"/>
    <w:rsid w:val="00CD12FE"/>
    <w:rsid w:val="00CD2B54"/>
    <w:rsid w:val="00CD4158"/>
    <w:rsid w:val="00CD50AF"/>
    <w:rsid w:val="00CD5A0D"/>
    <w:rsid w:val="00CD5A37"/>
    <w:rsid w:val="00CD674A"/>
    <w:rsid w:val="00CD7D63"/>
    <w:rsid w:val="00CE0C35"/>
    <w:rsid w:val="00CE3433"/>
    <w:rsid w:val="00CE3810"/>
    <w:rsid w:val="00CE3A1B"/>
    <w:rsid w:val="00CE4EA8"/>
    <w:rsid w:val="00CE52B4"/>
    <w:rsid w:val="00CE59BB"/>
    <w:rsid w:val="00CE5DCD"/>
    <w:rsid w:val="00CE6E0B"/>
    <w:rsid w:val="00CE701C"/>
    <w:rsid w:val="00CE7599"/>
    <w:rsid w:val="00CE77E3"/>
    <w:rsid w:val="00CF048C"/>
    <w:rsid w:val="00CF2095"/>
    <w:rsid w:val="00CF2EB9"/>
    <w:rsid w:val="00CF414A"/>
    <w:rsid w:val="00CF47E1"/>
    <w:rsid w:val="00CF4892"/>
    <w:rsid w:val="00CF4E3B"/>
    <w:rsid w:val="00CF4FF0"/>
    <w:rsid w:val="00CF57B0"/>
    <w:rsid w:val="00CF5B47"/>
    <w:rsid w:val="00CF607B"/>
    <w:rsid w:val="00CF6869"/>
    <w:rsid w:val="00D01248"/>
    <w:rsid w:val="00D013CF"/>
    <w:rsid w:val="00D024F3"/>
    <w:rsid w:val="00D02B7D"/>
    <w:rsid w:val="00D03946"/>
    <w:rsid w:val="00D040D4"/>
    <w:rsid w:val="00D04908"/>
    <w:rsid w:val="00D04ACF"/>
    <w:rsid w:val="00D04FDD"/>
    <w:rsid w:val="00D05130"/>
    <w:rsid w:val="00D051A1"/>
    <w:rsid w:val="00D062AA"/>
    <w:rsid w:val="00D06C46"/>
    <w:rsid w:val="00D06E40"/>
    <w:rsid w:val="00D07727"/>
    <w:rsid w:val="00D079B4"/>
    <w:rsid w:val="00D07BE6"/>
    <w:rsid w:val="00D1003F"/>
    <w:rsid w:val="00D104F9"/>
    <w:rsid w:val="00D1141D"/>
    <w:rsid w:val="00D12DD6"/>
    <w:rsid w:val="00D13ABF"/>
    <w:rsid w:val="00D13E3B"/>
    <w:rsid w:val="00D14323"/>
    <w:rsid w:val="00D1581D"/>
    <w:rsid w:val="00D15D9F"/>
    <w:rsid w:val="00D16008"/>
    <w:rsid w:val="00D166D4"/>
    <w:rsid w:val="00D2099C"/>
    <w:rsid w:val="00D20D57"/>
    <w:rsid w:val="00D21A13"/>
    <w:rsid w:val="00D22631"/>
    <w:rsid w:val="00D22C07"/>
    <w:rsid w:val="00D241FB"/>
    <w:rsid w:val="00D25369"/>
    <w:rsid w:val="00D2537E"/>
    <w:rsid w:val="00D255DC"/>
    <w:rsid w:val="00D263ED"/>
    <w:rsid w:val="00D2656C"/>
    <w:rsid w:val="00D27D78"/>
    <w:rsid w:val="00D30254"/>
    <w:rsid w:val="00D3058C"/>
    <w:rsid w:val="00D30954"/>
    <w:rsid w:val="00D31AEC"/>
    <w:rsid w:val="00D3229A"/>
    <w:rsid w:val="00D324D4"/>
    <w:rsid w:val="00D329A2"/>
    <w:rsid w:val="00D33768"/>
    <w:rsid w:val="00D33D87"/>
    <w:rsid w:val="00D34C7A"/>
    <w:rsid w:val="00D34F4A"/>
    <w:rsid w:val="00D35077"/>
    <w:rsid w:val="00D359E8"/>
    <w:rsid w:val="00D35A6E"/>
    <w:rsid w:val="00D365A7"/>
    <w:rsid w:val="00D3783A"/>
    <w:rsid w:val="00D408A8"/>
    <w:rsid w:val="00D40B27"/>
    <w:rsid w:val="00D40B57"/>
    <w:rsid w:val="00D41458"/>
    <w:rsid w:val="00D415D6"/>
    <w:rsid w:val="00D41844"/>
    <w:rsid w:val="00D41A9C"/>
    <w:rsid w:val="00D42DCE"/>
    <w:rsid w:val="00D43DC1"/>
    <w:rsid w:val="00D44A7C"/>
    <w:rsid w:val="00D45204"/>
    <w:rsid w:val="00D45A36"/>
    <w:rsid w:val="00D45DD3"/>
    <w:rsid w:val="00D4647A"/>
    <w:rsid w:val="00D46DAE"/>
    <w:rsid w:val="00D50048"/>
    <w:rsid w:val="00D50721"/>
    <w:rsid w:val="00D51346"/>
    <w:rsid w:val="00D51C8F"/>
    <w:rsid w:val="00D5204B"/>
    <w:rsid w:val="00D525BB"/>
    <w:rsid w:val="00D528B0"/>
    <w:rsid w:val="00D53460"/>
    <w:rsid w:val="00D537F0"/>
    <w:rsid w:val="00D5483C"/>
    <w:rsid w:val="00D54C10"/>
    <w:rsid w:val="00D54CED"/>
    <w:rsid w:val="00D55191"/>
    <w:rsid w:val="00D558CA"/>
    <w:rsid w:val="00D55BD1"/>
    <w:rsid w:val="00D55CD0"/>
    <w:rsid w:val="00D57275"/>
    <w:rsid w:val="00D57544"/>
    <w:rsid w:val="00D57973"/>
    <w:rsid w:val="00D60704"/>
    <w:rsid w:val="00D60CE2"/>
    <w:rsid w:val="00D6113E"/>
    <w:rsid w:val="00D612EC"/>
    <w:rsid w:val="00D6153E"/>
    <w:rsid w:val="00D61AA2"/>
    <w:rsid w:val="00D61B65"/>
    <w:rsid w:val="00D623C4"/>
    <w:rsid w:val="00D62932"/>
    <w:rsid w:val="00D62CE8"/>
    <w:rsid w:val="00D63D04"/>
    <w:rsid w:val="00D669D3"/>
    <w:rsid w:val="00D676E9"/>
    <w:rsid w:val="00D70126"/>
    <w:rsid w:val="00D701BA"/>
    <w:rsid w:val="00D70501"/>
    <w:rsid w:val="00D7065C"/>
    <w:rsid w:val="00D722DF"/>
    <w:rsid w:val="00D72A2E"/>
    <w:rsid w:val="00D72BBB"/>
    <w:rsid w:val="00D741FF"/>
    <w:rsid w:val="00D74834"/>
    <w:rsid w:val="00D7560E"/>
    <w:rsid w:val="00D7603A"/>
    <w:rsid w:val="00D769B9"/>
    <w:rsid w:val="00D77699"/>
    <w:rsid w:val="00D77A55"/>
    <w:rsid w:val="00D807D4"/>
    <w:rsid w:val="00D808E4"/>
    <w:rsid w:val="00D8100B"/>
    <w:rsid w:val="00D81C1D"/>
    <w:rsid w:val="00D8223C"/>
    <w:rsid w:val="00D83F48"/>
    <w:rsid w:val="00D84675"/>
    <w:rsid w:val="00D8526A"/>
    <w:rsid w:val="00D85C36"/>
    <w:rsid w:val="00D86252"/>
    <w:rsid w:val="00D86EF5"/>
    <w:rsid w:val="00D87995"/>
    <w:rsid w:val="00D87CC5"/>
    <w:rsid w:val="00D90F0C"/>
    <w:rsid w:val="00D917F3"/>
    <w:rsid w:val="00D93DF5"/>
    <w:rsid w:val="00D95091"/>
    <w:rsid w:val="00D95AF4"/>
    <w:rsid w:val="00D95CB0"/>
    <w:rsid w:val="00D95D39"/>
    <w:rsid w:val="00D96D38"/>
    <w:rsid w:val="00D973B2"/>
    <w:rsid w:val="00D97BAA"/>
    <w:rsid w:val="00DA0435"/>
    <w:rsid w:val="00DA073B"/>
    <w:rsid w:val="00DA0773"/>
    <w:rsid w:val="00DA0DED"/>
    <w:rsid w:val="00DA1144"/>
    <w:rsid w:val="00DA1902"/>
    <w:rsid w:val="00DA33BA"/>
    <w:rsid w:val="00DA3AF3"/>
    <w:rsid w:val="00DA495A"/>
    <w:rsid w:val="00DA4C31"/>
    <w:rsid w:val="00DA517F"/>
    <w:rsid w:val="00DA544F"/>
    <w:rsid w:val="00DA5455"/>
    <w:rsid w:val="00DA57F0"/>
    <w:rsid w:val="00DA5C2B"/>
    <w:rsid w:val="00DA648B"/>
    <w:rsid w:val="00DA6C17"/>
    <w:rsid w:val="00DA6F07"/>
    <w:rsid w:val="00DA7733"/>
    <w:rsid w:val="00DB1369"/>
    <w:rsid w:val="00DB169E"/>
    <w:rsid w:val="00DB20DA"/>
    <w:rsid w:val="00DB3552"/>
    <w:rsid w:val="00DB3E83"/>
    <w:rsid w:val="00DB422A"/>
    <w:rsid w:val="00DB4530"/>
    <w:rsid w:val="00DB4754"/>
    <w:rsid w:val="00DB5524"/>
    <w:rsid w:val="00DB5541"/>
    <w:rsid w:val="00DB5DF2"/>
    <w:rsid w:val="00DB5EFB"/>
    <w:rsid w:val="00DB68D0"/>
    <w:rsid w:val="00DB6CB7"/>
    <w:rsid w:val="00DB6E0D"/>
    <w:rsid w:val="00DB6EF1"/>
    <w:rsid w:val="00DB6F95"/>
    <w:rsid w:val="00DB71D6"/>
    <w:rsid w:val="00DB7732"/>
    <w:rsid w:val="00DB77E3"/>
    <w:rsid w:val="00DC0893"/>
    <w:rsid w:val="00DC09FB"/>
    <w:rsid w:val="00DC0BEA"/>
    <w:rsid w:val="00DC19BB"/>
    <w:rsid w:val="00DC2172"/>
    <w:rsid w:val="00DC4D3A"/>
    <w:rsid w:val="00DC5574"/>
    <w:rsid w:val="00DC6404"/>
    <w:rsid w:val="00DC6690"/>
    <w:rsid w:val="00DC72B1"/>
    <w:rsid w:val="00DC7375"/>
    <w:rsid w:val="00DC7B30"/>
    <w:rsid w:val="00DD0B35"/>
    <w:rsid w:val="00DD113B"/>
    <w:rsid w:val="00DD1381"/>
    <w:rsid w:val="00DD215C"/>
    <w:rsid w:val="00DD22E7"/>
    <w:rsid w:val="00DD2CC2"/>
    <w:rsid w:val="00DD3D8D"/>
    <w:rsid w:val="00DD4237"/>
    <w:rsid w:val="00DD4818"/>
    <w:rsid w:val="00DD48EF"/>
    <w:rsid w:val="00DD4FFC"/>
    <w:rsid w:val="00DD54E7"/>
    <w:rsid w:val="00DD57B3"/>
    <w:rsid w:val="00DD5848"/>
    <w:rsid w:val="00DD5D3F"/>
    <w:rsid w:val="00DD613D"/>
    <w:rsid w:val="00DD64C5"/>
    <w:rsid w:val="00DD701A"/>
    <w:rsid w:val="00DD7ABC"/>
    <w:rsid w:val="00DD7DCA"/>
    <w:rsid w:val="00DD7FDF"/>
    <w:rsid w:val="00DE0758"/>
    <w:rsid w:val="00DE0776"/>
    <w:rsid w:val="00DE0B09"/>
    <w:rsid w:val="00DE1703"/>
    <w:rsid w:val="00DE25AC"/>
    <w:rsid w:val="00DE2693"/>
    <w:rsid w:val="00DE2A15"/>
    <w:rsid w:val="00DE2CC2"/>
    <w:rsid w:val="00DE44FD"/>
    <w:rsid w:val="00DE4556"/>
    <w:rsid w:val="00DE4FCD"/>
    <w:rsid w:val="00DE6531"/>
    <w:rsid w:val="00DE6744"/>
    <w:rsid w:val="00DE77FA"/>
    <w:rsid w:val="00DE7FB8"/>
    <w:rsid w:val="00DE7FCA"/>
    <w:rsid w:val="00DF03CC"/>
    <w:rsid w:val="00DF049A"/>
    <w:rsid w:val="00DF0B85"/>
    <w:rsid w:val="00DF212C"/>
    <w:rsid w:val="00DF2402"/>
    <w:rsid w:val="00DF2791"/>
    <w:rsid w:val="00DF27D4"/>
    <w:rsid w:val="00DF3626"/>
    <w:rsid w:val="00DF3CB5"/>
    <w:rsid w:val="00DF4B5D"/>
    <w:rsid w:val="00DF568D"/>
    <w:rsid w:val="00DF57D7"/>
    <w:rsid w:val="00DF58CA"/>
    <w:rsid w:val="00DF5E93"/>
    <w:rsid w:val="00DF6174"/>
    <w:rsid w:val="00DF67D2"/>
    <w:rsid w:val="00DF7069"/>
    <w:rsid w:val="00E0055D"/>
    <w:rsid w:val="00E00C1D"/>
    <w:rsid w:val="00E00CCB"/>
    <w:rsid w:val="00E025DB"/>
    <w:rsid w:val="00E03206"/>
    <w:rsid w:val="00E0324B"/>
    <w:rsid w:val="00E042C7"/>
    <w:rsid w:val="00E0498B"/>
    <w:rsid w:val="00E04A2A"/>
    <w:rsid w:val="00E04B43"/>
    <w:rsid w:val="00E0558B"/>
    <w:rsid w:val="00E057F8"/>
    <w:rsid w:val="00E06966"/>
    <w:rsid w:val="00E06F1F"/>
    <w:rsid w:val="00E0781A"/>
    <w:rsid w:val="00E10048"/>
    <w:rsid w:val="00E10B7B"/>
    <w:rsid w:val="00E11475"/>
    <w:rsid w:val="00E116C5"/>
    <w:rsid w:val="00E12A46"/>
    <w:rsid w:val="00E12E2E"/>
    <w:rsid w:val="00E13A0A"/>
    <w:rsid w:val="00E13E04"/>
    <w:rsid w:val="00E1419D"/>
    <w:rsid w:val="00E149C5"/>
    <w:rsid w:val="00E15C62"/>
    <w:rsid w:val="00E15F53"/>
    <w:rsid w:val="00E16337"/>
    <w:rsid w:val="00E16569"/>
    <w:rsid w:val="00E167D3"/>
    <w:rsid w:val="00E175A7"/>
    <w:rsid w:val="00E20168"/>
    <w:rsid w:val="00E20740"/>
    <w:rsid w:val="00E20E92"/>
    <w:rsid w:val="00E245DA"/>
    <w:rsid w:val="00E24645"/>
    <w:rsid w:val="00E24817"/>
    <w:rsid w:val="00E24A2B"/>
    <w:rsid w:val="00E25496"/>
    <w:rsid w:val="00E256BD"/>
    <w:rsid w:val="00E260C5"/>
    <w:rsid w:val="00E27151"/>
    <w:rsid w:val="00E27177"/>
    <w:rsid w:val="00E274B5"/>
    <w:rsid w:val="00E27945"/>
    <w:rsid w:val="00E31BCB"/>
    <w:rsid w:val="00E31BD0"/>
    <w:rsid w:val="00E32963"/>
    <w:rsid w:val="00E337BC"/>
    <w:rsid w:val="00E33F37"/>
    <w:rsid w:val="00E350CD"/>
    <w:rsid w:val="00E352B0"/>
    <w:rsid w:val="00E35915"/>
    <w:rsid w:val="00E36D21"/>
    <w:rsid w:val="00E372A9"/>
    <w:rsid w:val="00E4001B"/>
    <w:rsid w:val="00E43094"/>
    <w:rsid w:val="00E43E14"/>
    <w:rsid w:val="00E4448C"/>
    <w:rsid w:val="00E45A4C"/>
    <w:rsid w:val="00E46123"/>
    <w:rsid w:val="00E461C0"/>
    <w:rsid w:val="00E47262"/>
    <w:rsid w:val="00E50B9E"/>
    <w:rsid w:val="00E50E3D"/>
    <w:rsid w:val="00E50E44"/>
    <w:rsid w:val="00E50F64"/>
    <w:rsid w:val="00E51511"/>
    <w:rsid w:val="00E51E10"/>
    <w:rsid w:val="00E51FDE"/>
    <w:rsid w:val="00E52833"/>
    <w:rsid w:val="00E52A0A"/>
    <w:rsid w:val="00E534B2"/>
    <w:rsid w:val="00E53759"/>
    <w:rsid w:val="00E55B3A"/>
    <w:rsid w:val="00E562DB"/>
    <w:rsid w:val="00E5659E"/>
    <w:rsid w:val="00E567DA"/>
    <w:rsid w:val="00E568DA"/>
    <w:rsid w:val="00E56B66"/>
    <w:rsid w:val="00E579AF"/>
    <w:rsid w:val="00E57CF3"/>
    <w:rsid w:val="00E57D96"/>
    <w:rsid w:val="00E60545"/>
    <w:rsid w:val="00E6066A"/>
    <w:rsid w:val="00E60920"/>
    <w:rsid w:val="00E609AD"/>
    <w:rsid w:val="00E609DF"/>
    <w:rsid w:val="00E622CC"/>
    <w:rsid w:val="00E62523"/>
    <w:rsid w:val="00E639E9"/>
    <w:rsid w:val="00E63D14"/>
    <w:rsid w:val="00E63E28"/>
    <w:rsid w:val="00E643AA"/>
    <w:rsid w:val="00E64563"/>
    <w:rsid w:val="00E6468A"/>
    <w:rsid w:val="00E64A63"/>
    <w:rsid w:val="00E65A5A"/>
    <w:rsid w:val="00E65CE2"/>
    <w:rsid w:val="00E705B7"/>
    <w:rsid w:val="00E7086E"/>
    <w:rsid w:val="00E70ECC"/>
    <w:rsid w:val="00E71839"/>
    <w:rsid w:val="00E71A89"/>
    <w:rsid w:val="00E71DE5"/>
    <w:rsid w:val="00E71FC7"/>
    <w:rsid w:val="00E72485"/>
    <w:rsid w:val="00E724E0"/>
    <w:rsid w:val="00E7694D"/>
    <w:rsid w:val="00E770B5"/>
    <w:rsid w:val="00E77197"/>
    <w:rsid w:val="00E7765E"/>
    <w:rsid w:val="00E77A3E"/>
    <w:rsid w:val="00E81B1A"/>
    <w:rsid w:val="00E81DD4"/>
    <w:rsid w:val="00E822CB"/>
    <w:rsid w:val="00E82420"/>
    <w:rsid w:val="00E826DA"/>
    <w:rsid w:val="00E84FB3"/>
    <w:rsid w:val="00E85EE8"/>
    <w:rsid w:val="00E86A3E"/>
    <w:rsid w:val="00E87037"/>
    <w:rsid w:val="00E87912"/>
    <w:rsid w:val="00E9144E"/>
    <w:rsid w:val="00E91C0E"/>
    <w:rsid w:val="00E92D60"/>
    <w:rsid w:val="00E92EA3"/>
    <w:rsid w:val="00E940E0"/>
    <w:rsid w:val="00E964CA"/>
    <w:rsid w:val="00E96D70"/>
    <w:rsid w:val="00E9767C"/>
    <w:rsid w:val="00E97ED0"/>
    <w:rsid w:val="00EA0F03"/>
    <w:rsid w:val="00EA1028"/>
    <w:rsid w:val="00EA1EF9"/>
    <w:rsid w:val="00EA2CA0"/>
    <w:rsid w:val="00EA2CBA"/>
    <w:rsid w:val="00EA3031"/>
    <w:rsid w:val="00EA3C3F"/>
    <w:rsid w:val="00EA436A"/>
    <w:rsid w:val="00EA45CF"/>
    <w:rsid w:val="00EA4698"/>
    <w:rsid w:val="00EA4C65"/>
    <w:rsid w:val="00EA60B4"/>
    <w:rsid w:val="00EA6F81"/>
    <w:rsid w:val="00EA7237"/>
    <w:rsid w:val="00EB0468"/>
    <w:rsid w:val="00EB055B"/>
    <w:rsid w:val="00EB0A51"/>
    <w:rsid w:val="00EB0DC2"/>
    <w:rsid w:val="00EB112A"/>
    <w:rsid w:val="00EB1CA2"/>
    <w:rsid w:val="00EB26E4"/>
    <w:rsid w:val="00EB27AC"/>
    <w:rsid w:val="00EB2FE6"/>
    <w:rsid w:val="00EB47AB"/>
    <w:rsid w:val="00EB57D6"/>
    <w:rsid w:val="00EB6050"/>
    <w:rsid w:val="00EB66AE"/>
    <w:rsid w:val="00EB67F6"/>
    <w:rsid w:val="00EB7AFB"/>
    <w:rsid w:val="00EC103A"/>
    <w:rsid w:val="00EC1212"/>
    <w:rsid w:val="00EC17CF"/>
    <w:rsid w:val="00EC1D3D"/>
    <w:rsid w:val="00EC2922"/>
    <w:rsid w:val="00EC3030"/>
    <w:rsid w:val="00EC3151"/>
    <w:rsid w:val="00EC32AE"/>
    <w:rsid w:val="00EC3331"/>
    <w:rsid w:val="00EC518F"/>
    <w:rsid w:val="00EC5B5B"/>
    <w:rsid w:val="00EC677E"/>
    <w:rsid w:val="00EC6920"/>
    <w:rsid w:val="00EC693A"/>
    <w:rsid w:val="00EC7071"/>
    <w:rsid w:val="00EC7E67"/>
    <w:rsid w:val="00ED0903"/>
    <w:rsid w:val="00ED0DF3"/>
    <w:rsid w:val="00ED1D36"/>
    <w:rsid w:val="00ED1F5D"/>
    <w:rsid w:val="00ED2781"/>
    <w:rsid w:val="00ED3143"/>
    <w:rsid w:val="00ED3E97"/>
    <w:rsid w:val="00ED3F10"/>
    <w:rsid w:val="00ED4716"/>
    <w:rsid w:val="00ED4CE6"/>
    <w:rsid w:val="00ED5536"/>
    <w:rsid w:val="00ED56CF"/>
    <w:rsid w:val="00ED5B5C"/>
    <w:rsid w:val="00ED60FB"/>
    <w:rsid w:val="00ED6B5A"/>
    <w:rsid w:val="00ED70BD"/>
    <w:rsid w:val="00ED7934"/>
    <w:rsid w:val="00ED7D18"/>
    <w:rsid w:val="00EE0139"/>
    <w:rsid w:val="00EE0B3E"/>
    <w:rsid w:val="00EE0C21"/>
    <w:rsid w:val="00EE1208"/>
    <w:rsid w:val="00EE1FD6"/>
    <w:rsid w:val="00EE2FD8"/>
    <w:rsid w:val="00EE37BB"/>
    <w:rsid w:val="00EE37C3"/>
    <w:rsid w:val="00EE3839"/>
    <w:rsid w:val="00EE4B1B"/>
    <w:rsid w:val="00EE6F59"/>
    <w:rsid w:val="00EE77D3"/>
    <w:rsid w:val="00EF063D"/>
    <w:rsid w:val="00EF0C6F"/>
    <w:rsid w:val="00EF1BE1"/>
    <w:rsid w:val="00EF3F1B"/>
    <w:rsid w:val="00EF4058"/>
    <w:rsid w:val="00EF4099"/>
    <w:rsid w:val="00EF4F82"/>
    <w:rsid w:val="00EF523D"/>
    <w:rsid w:val="00EF59CA"/>
    <w:rsid w:val="00EF6BDC"/>
    <w:rsid w:val="00EF71E2"/>
    <w:rsid w:val="00F0190F"/>
    <w:rsid w:val="00F01C4C"/>
    <w:rsid w:val="00F025BB"/>
    <w:rsid w:val="00F02786"/>
    <w:rsid w:val="00F02D0E"/>
    <w:rsid w:val="00F030FD"/>
    <w:rsid w:val="00F03636"/>
    <w:rsid w:val="00F0434F"/>
    <w:rsid w:val="00F05D0A"/>
    <w:rsid w:val="00F0670F"/>
    <w:rsid w:val="00F0692E"/>
    <w:rsid w:val="00F06A1F"/>
    <w:rsid w:val="00F07FA6"/>
    <w:rsid w:val="00F114FD"/>
    <w:rsid w:val="00F11BB3"/>
    <w:rsid w:val="00F1229E"/>
    <w:rsid w:val="00F13036"/>
    <w:rsid w:val="00F1373B"/>
    <w:rsid w:val="00F13D0B"/>
    <w:rsid w:val="00F142CF"/>
    <w:rsid w:val="00F147FC"/>
    <w:rsid w:val="00F15C3C"/>
    <w:rsid w:val="00F160D1"/>
    <w:rsid w:val="00F2127D"/>
    <w:rsid w:val="00F215DE"/>
    <w:rsid w:val="00F21D1A"/>
    <w:rsid w:val="00F227F6"/>
    <w:rsid w:val="00F22865"/>
    <w:rsid w:val="00F244C9"/>
    <w:rsid w:val="00F24BF5"/>
    <w:rsid w:val="00F24D75"/>
    <w:rsid w:val="00F26105"/>
    <w:rsid w:val="00F261E3"/>
    <w:rsid w:val="00F26E54"/>
    <w:rsid w:val="00F30EB3"/>
    <w:rsid w:val="00F30F90"/>
    <w:rsid w:val="00F32E80"/>
    <w:rsid w:val="00F34B2F"/>
    <w:rsid w:val="00F34F33"/>
    <w:rsid w:val="00F351ED"/>
    <w:rsid w:val="00F35FD7"/>
    <w:rsid w:val="00F36588"/>
    <w:rsid w:val="00F366D8"/>
    <w:rsid w:val="00F36D1F"/>
    <w:rsid w:val="00F3769E"/>
    <w:rsid w:val="00F379BA"/>
    <w:rsid w:val="00F40F06"/>
    <w:rsid w:val="00F41172"/>
    <w:rsid w:val="00F417E7"/>
    <w:rsid w:val="00F41F8F"/>
    <w:rsid w:val="00F42669"/>
    <w:rsid w:val="00F4374F"/>
    <w:rsid w:val="00F4401C"/>
    <w:rsid w:val="00F45D41"/>
    <w:rsid w:val="00F46A6E"/>
    <w:rsid w:val="00F47128"/>
    <w:rsid w:val="00F4749B"/>
    <w:rsid w:val="00F47DAC"/>
    <w:rsid w:val="00F514AC"/>
    <w:rsid w:val="00F514FB"/>
    <w:rsid w:val="00F51D22"/>
    <w:rsid w:val="00F51F50"/>
    <w:rsid w:val="00F523E8"/>
    <w:rsid w:val="00F52B73"/>
    <w:rsid w:val="00F54F4B"/>
    <w:rsid w:val="00F56A79"/>
    <w:rsid w:val="00F56CE9"/>
    <w:rsid w:val="00F5704A"/>
    <w:rsid w:val="00F5728E"/>
    <w:rsid w:val="00F60793"/>
    <w:rsid w:val="00F60960"/>
    <w:rsid w:val="00F609A9"/>
    <w:rsid w:val="00F61151"/>
    <w:rsid w:val="00F61D83"/>
    <w:rsid w:val="00F63723"/>
    <w:rsid w:val="00F63C9C"/>
    <w:rsid w:val="00F64DDA"/>
    <w:rsid w:val="00F64E44"/>
    <w:rsid w:val="00F64ECE"/>
    <w:rsid w:val="00F66F0F"/>
    <w:rsid w:val="00F66F2A"/>
    <w:rsid w:val="00F677C5"/>
    <w:rsid w:val="00F67B6E"/>
    <w:rsid w:val="00F7174B"/>
    <w:rsid w:val="00F71F4E"/>
    <w:rsid w:val="00F721BA"/>
    <w:rsid w:val="00F72A85"/>
    <w:rsid w:val="00F73525"/>
    <w:rsid w:val="00F73A5B"/>
    <w:rsid w:val="00F746DF"/>
    <w:rsid w:val="00F77765"/>
    <w:rsid w:val="00F77907"/>
    <w:rsid w:val="00F77EC3"/>
    <w:rsid w:val="00F8049C"/>
    <w:rsid w:val="00F816B4"/>
    <w:rsid w:val="00F823C6"/>
    <w:rsid w:val="00F825CD"/>
    <w:rsid w:val="00F828E8"/>
    <w:rsid w:val="00F83E63"/>
    <w:rsid w:val="00F842C0"/>
    <w:rsid w:val="00F84E26"/>
    <w:rsid w:val="00F853B8"/>
    <w:rsid w:val="00F85E98"/>
    <w:rsid w:val="00F86A11"/>
    <w:rsid w:val="00F909A0"/>
    <w:rsid w:val="00F90F30"/>
    <w:rsid w:val="00F910A9"/>
    <w:rsid w:val="00F91762"/>
    <w:rsid w:val="00F91928"/>
    <w:rsid w:val="00F91943"/>
    <w:rsid w:val="00F92924"/>
    <w:rsid w:val="00F9388B"/>
    <w:rsid w:val="00F93939"/>
    <w:rsid w:val="00F945ED"/>
    <w:rsid w:val="00F95178"/>
    <w:rsid w:val="00F951A5"/>
    <w:rsid w:val="00F95989"/>
    <w:rsid w:val="00F963F4"/>
    <w:rsid w:val="00F96454"/>
    <w:rsid w:val="00F97711"/>
    <w:rsid w:val="00FA00C9"/>
    <w:rsid w:val="00FA0E1A"/>
    <w:rsid w:val="00FA0EEA"/>
    <w:rsid w:val="00FA0F37"/>
    <w:rsid w:val="00FA320A"/>
    <w:rsid w:val="00FA406D"/>
    <w:rsid w:val="00FA41D1"/>
    <w:rsid w:val="00FA5C88"/>
    <w:rsid w:val="00FA606C"/>
    <w:rsid w:val="00FA6372"/>
    <w:rsid w:val="00FA6845"/>
    <w:rsid w:val="00FA72D9"/>
    <w:rsid w:val="00FA7AF6"/>
    <w:rsid w:val="00FA7C8B"/>
    <w:rsid w:val="00FB0249"/>
    <w:rsid w:val="00FB1263"/>
    <w:rsid w:val="00FB1D83"/>
    <w:rsid w:val="00FB26B8"/>
    <w:rsid w:val="00FB3CE5"/>
    <w:rsid w:val="00FB3FFB"/>
    <w:rsid w:val="00FB5BE8"/>
    <w:rsid w:val="00FB6425"/>
    <w:rsid w:val="00FB7295"/>
    <w:rsid w:val="00FB793A"/>
    <w:rsid w:val="00FC032D"/>
    <w:rsid w:val="00FC0B12"/>
    <w:rsid w:val="00FC0CC4"/>
    <w:rsid w:val="00FC0E31"/>
    <w:rsid w:val="00FC2DFD"/>
    <w:rsid w:val="00FC35E8"/>
    <w:rsid w:val="00FC5915"/>
    <w:rsid w:val="00FC5D6D"/>
    <w:rsid w:val="00FC6961"/>
    <w:rsid w:val="00FD07DD"/>
    <w:rsid w:val="00FD1A3E"/>
    <w:rsid w:val="00FD1B54"/>
    <w:rsid w:val="00FD2233"/>
    <w:rsid w:val="00FD3583"/>
    <w:rsid w:val="00FD48C7"/>
    <w:rsid w:val="00FD6657"/>
    <w:rsid w:val="00FD7187"/>
    <w:rsid w:val="00FD7B20"/>
    <w:rsid w:val="00FD7C77"/>
    <w:rsid w:val="00FD7EAE"/>
    <w:rsid w:val="00FE015F"/>
    <w:rsid w:val="00FE0276"/>
    <w:rsid w:val="00FE07FB"/>
    <w:rsid w:val="00FE308C"/>
    <w:rsid w:val="00FE404F"/>
    <w:rsid w:val="00FE5797"/>
    <w:rsid w:val="00FE5873"/>
    <w:rsid w:val="00FE5BA5"/>
    <w:rsid w:val="00FE61B0"/>
    <w:rsid w:val="00FE6527"/>
    <w:rsid w:val="00FE6ADE"/>
    <w:rsid w:val="00FE76E3"/>
    <w:rsid w:val="00FE7CCA"/>
    <w:rsid w:val="00FF0584"/>
    <w:rsid w:val="00FF099A"/>
    <w:rsid w:val="00FF1A54"/>
    <w:rsid w:val="00FF1B96"/>
    <w:rsid w:val="00FF24A2"/>
    <w:rsid w:val="00FF3FC0"/>
    <w:rsid w:val="00FF46E8"/>
    <w:rsid w:val="00FF5CDE"/>
    <w:rsid w:val="00FF659E"/>
    <w:rsid w:val="00FF6B55"/>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EF571"/>
  <w15:docId w15:val="{DEEA8D24-4AA2-4BD7-A772-89ACBAD8F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4">
    <w:name w:val="heading 4"/>
    <w:basedOn w:val="Normal"/>
    <w:link w:val="Heading4Char"/>
    <w:uiPriority w:val="9"/>
    <w:qFormat/>
    <w:rsid w:val="00AC19AF"/>
    <w:pPr>
      <w:widowControl/>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Style 6,Style 20,Appel note de bas de p,Style 8,Style 7,Style 3,Style 17,Style 19"/>
    <w:basedOn w:val="DefaultParagraphFont"/>
    <w:uiPriority w:val="99"/>
    <w:rsid w:val="00671E4C"/>
    <w:rPr>
      <w:vertAlign w:val="superscript"/>
    </w:rPr>
  </w:style>
  <w:style w:type="character" w:styleId="Hyperlink">
    <w:name w:val="Hyperlink"/>
    <w:basedOn w:val="DefaultParagraphFont"/>
    <w:uiPriority w:val="99"/>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Footnote Text Char1,Footnote Text Char Char,Footnote Text Char1 Char Char,Footnote Text Char Char Char Char,Footnote Text Char1 Char Char Char Char,Footnote Text Char Char Char Char Char Char1,ALTS FOOTNOTE,fn,Footnote Text 2,FOOTNOTE"/>
    <w:basedOn w:val="Normal"/>
    <w:link w:val="FootnoteTextChar"/>
    <w:uiPriority w:val="99"/>
    <w:unhideWhenUsed/>
    <w:qFormat/>
    <w:rsid w:val="00F7174B"/>
  </w:style>
  <w:style w:type="character" w:customStyle="1" w:styleId="FootnoteTextChar">
    <w:name w:val="Footnote Text Char"/>
    <w:aliases w:val="Car Char,Footnote Text Char1 Char,Footnote Text Char Char Char,Footnote Text Char1 Char Char Char,Footnote Text Char Char Char Char Char,Footnote Text Char1 Char Char Char Char Char,Footnote Text Char Char Char Char Char Char1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NoSpacing">
    <w:name w:val="No Spacing"/>
    <w:uiPriority w:val="1"/>
    <w:qFormat/>
    <w:rsid w:val="00ED60FB"/>
    <w:pPr>
      <w:spacing w:after="0" w:line="240" w:lineRule="auto"/>
      <w:jc w:val="both"/>
    </w:pPr>
    <w:rPr>
      <w:rFonts w:ascii="Times New Roman" w:eastAsia="Times New Roman" w:hAnsi="Times New Roman" w:cs="Times New Roman"/>
      <w:sz w:val="26"/>
      <w:szCs w:val="20"/>
    </w:rPr>
  </w:style>
  <w:style w:type="paragraph" w:customStyle="1" w:styleId="Default">
    <w:name w:val="Default"/>
    <w:rsid w:val="00761B64"/>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752C37"/>
    <w:pPr>
      <w:tabs>
        <w:tab w:val="left" w:pos="-720"/>
      </w:tabs>
      <w:suppressAutoHyphens/>
      <w:jc w:val="both"/>
    </w:pPr>
    <w:rPr>
      <w:rFonts w:ascii="Courier" w:hAnsi="Courier"/>
      <w:snapToGrid w:val="0"/>
      <w:spacing w:val="-3"/>
      <w:sz w:val="24"/>
    </w:rPr>
  </w:style>
  <w:style w:type="character" w:customStyle="1" w:styleId="BodyTextChar">
    <w:name w:val="Body Text Char"/>
    <w:basedOn w:val="DefaultParagraphFont"/>
    <w:link w:val="BodyText"/>
    <w:rsid w:val="00752C37"/>
    <w:rPr>
      <w:rFonts w:ascii="Courier" w:eastAsia="Times New Roman" w:hAnsi="Courier" w:cs="Times New Roman"/>
      <w:snapToGrid w:val="0"/>
      <w:spacing w:val="-3"/>
      <w:sz w:val="24"/>
      <w:szCs w:val="20"/>
    </w:rPr>
  </w:style>
  <w:style w:type="character" w:customStyle="1" w:styleId="Heading4Char">
    <w:name w:val="Heading 4 Char"/>
    <w:basedOn w:val="DefaultParagraphFont"/>
    <w:link w:val="Heading4"/>
    <w:uiPriority w:val="9"/>
    <w:rsid w:val="00AC19A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C19AF"/>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299939">
      <w:bodyDiv w:val="1"/>
      <w:marLeft w:val="0"/>
      <w:marRight w:val="0"/>
      <w:marTop w:val="0"/>
      <w:marBottom w:val="0"/>
      <w:divBdr>
        <w:top w:val="none" w:sz="0" w:space="0" w:color="auto"/>
        <w:left w:val="none" w:sz="0" w:space="0" w:color="auto"/>
        <w:bottom w:val="none" w:sz="0" w:space="0" w:color="auto"/>
        <w:right w:val="none" w:sz="0" w:space="0" w:color="auto"/>
      </w:divBdr>
      <w:divsChild>
        <w:div w:id="475799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2B49E-D05A-4BFA-AE11-CF625209B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3726</Words>
  <Characters>21239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eberzonsky</dc:creator>
  <cp:lastModifiedBy>Farner, Joyce</cp:lastModifiedBy>
  <cp:revision>3</cp:revision>
  <cp:lastPrinted>2018-11-20T21:25:00Z</cp:lastPrinted>
  <dcterms:created xsi:type="dcterms:W3CDTF">2018-11-21T17:41:00Z</dcterms:created>
  <dcterms:modified xsi:type="dcterms:W3CDTF">2018-12-06T16:59:00Z</dcterms:modified>
</cp:coreProperties>
</file>