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2B3F" w14:textId="3D9450FB" w:rsidR="00635B49" w:rsidRDefault="00C0312F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22, 2018</w:t>
      </w:r>
    </w:p>
    <w:p w14:paraId="1A69051B" w14:textId="77777777" w:rsidR="00B12869" w:rsidRDefault="00B12869" w:rsidP="00635B49">
      <w:pPr>
        <w:rPr>
          <w:rFonts w:ascii="Arial" w:hAnsi="Arial"/>
          <w:sz w:val="24"/>
        </w:rPr>
      </w:pPr>
    </w:p>
    <w:p w14:paraId="49F5AE7B" w14:textId="18AEB584" w:rsidR="00B12869" w:rsidRDefault="00C0312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Mackanda Barker</w:t>
      </w:r>
    </w:p>
    <w:p w14:paraId="71337E12" w14:textId="1F3BCC8A" w:rsidR="00B12869" w:rsidRDefault="00C0312F" w:rsidP="00635B49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nTherm</w:t>
      </w:r>
      <w:proofErr w:type="spellEnd"/>
      <w:r>
        <w:rPr>
          <w:rFonts w:ascii="Arial" w:hAnsi="Arial"/>
          <w:sz w:val="24"/>
        </w:rPr>
        <w:t xml:space="preserve"> LLC</w:t>
      </w:r>
    </w:p>
    <w:p w14:paraId="5F786D20" w14:textId="0E32EBD3" w:rsidR="00B12869" w:rsidRDefault="00C0312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1430 Larimer Street Suite 302</w:t>
      </w:r>
    </w:p>
    <w:p w14:paraId="29FF56BE" w14:textId="4B68170B" w:rsidR="00B12869" w:rsidRDefault="00C0312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Denver CO  80202</w:t>
      </w:r>
    </w:p>
    <w:p w14:paraId="43AF8300" w14:textId="77777777" w:rsidR="00B12869" w:rsidRDefault="00B12869" w:rsidP="00635B49">
      <w:pPr>
        <w:rPr>
          <w:rFonts w:ascii="Arial" w:hAnsi="Arial"/>
          <w:sz w:val="24"/>
        </w:rPr>
      </w:pPr>
    </w:p>
    <w:p w14:paraId="4DA0ED9F" w14:textId="77777777" w:rsidR="00B12869" w:rsidRDefault="00B12869" w:rsidP="00635B49">
      <w:pPr>
        <w:rPr>
          <w:rFonts w:ascii="Arial" w:hAnsi="Arial"/>
          <w:sz w:val="24"/>
        </w:rPr>
      </w:pPr>
    </w:p>
    <w:p w14:paraId="31C8C268" w14:textId="0D222CDA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C0312F">
        <w:rPr>
          <w:rFonts w:ascii="Arial" w:hAnsi="Arial"/>
          <w:sz w:val="22"/>
          <w:szCs w:val="22"/>
        </w:rPr>
        <w:t>s. Barker</w:t>
      </w:r>
      <w:r w:rsidRPr="007700C1">
        <w:rPr>
          <w:rFonts w:ascii="Arial" w:hAnsi="Arial"/>
          <w:sz w:val="22"/>
          <w:szCs w:val="22"/>
        </w:rPr>
        <w:t>:</w:t>
      </w:r>
    </w:p>
    <w:p w14:paraId="7DD6DADB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369703E9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5A7DE154" w14:textId="24B27B29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AE5DD0">
        <w:rPr>
          <w:rFonts w:ascii="Arial" w:hAnsi="Arial" w:cs="Arial"/>
          <w:sz w:val="22"/>
          <w:szCs w:val="22"/>
        </w:rPr>
        <w:t xml:space="preserve">On September 27, 2018, </w:t>
      </w:r>
      <w:r w:rsidR="00AE5DD0">
        <w:rPr>
          <w:rFonts w:ascii="Arial" w:hAnsi="Arial" w:cs="Arial"/>
          <w:sz w:val="22"/>
          <w:szCs w:val="22"/>
        </w:rPr>
        <w:t>the Commission received your</w:t>
      </w:r>
      <w:r w:rsidR="00AE5DD0" w:rsidRPr="007700C1">
        <w:rPr>
          <w:rFonts w:ascii="Arial" w:hAnsi="Arial" w:cs="Arial"/>
          <w:sz w:val="22"/>
          <w:szCs w:val="22"/>
        </w:rPr>
        <w:t xml:space="preserve"> Application </w:t>
      </w:r>
      <w:r w:rsidR="00AE5DD0">
        <w:rPr>
          <w:rFonts w:ascii="Arial" w:hAnsi="Arial" w:cs="Arial"/>
          <w:sz w:val="22"/>
          <w:szCs w:val="22"/>
        </w:rPr>
        <w:t>for Electric Generation Supplier</w:t>
      </w:r>
      <w:r w:rsidR="00AE5DD0">
        <w:rPr>
          <w:rFonts w:ascii="Arial" w:hAnsi="Arial" w:cs="Arial"/>
          <w:sz w:val="22"/>
          <w:szCs w:val="22"/>
        </w:rPr>
        <w:t xml:space="preserve">.  </w:t>
      </w:r>
      <w:r w:rsidRPr="007700C1">
        <w:rPr>
          <w:rFonts w:ascii="Arial" w:hAnsi="Arial" w:cs="Arial"/>
          <w:sz w:val="22"/>
          <w:szCs w:val="22"/>
        </w:rPr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0312F">
        <w:rPr>
          <w:rFonts w:ascii="Arial" w:hAnsi="Arial" w:cs="Arial"/>
          <w:sz w:val="22"/>
          <w:szCs w:val="22"/>
        </w:rPr>
        <w:t>October 15, 2018</w:t>
      </w:r>
      <w:r w:rsidR="00D56676">
        <w:rPr>
          <w:rFonts w:ascii="Arial" w:hAnsi="Arial" w:cs="Arial"/>
          <w:sz w:val="22"/>
          <w:szCs w:val="22"/>
        </w:rPr>
        <w:t xml:space="preserve">, </w:t>
      </w:r>
      <w:r w:rsidR="00AE5DD0">
        <w:rPr>
          <w:rFonts w:ascii="Arial" w:hAnsi="Arial" w:cs="Arial"/>
          <w:sz w:val="22"/>
          <w:szCs w:val="22"/>
        </w:rPr>
        <w:t>additional parts of the application were received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14:paraId="2A3A2BA2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14A8B0B5" w14:textId="3F7B67A5" w:rsidR="0077682D" w:rsidRDefault="00AE5DD0" w:rsidP="00AE5DD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application must be signed.  The signature page of the application is enclosed, marked with a “Sign Here” flag.</w:t>
      </w:r>
    </w:p>
    <w:p w14:paraId="4BF75C10" w14:textId="4F9EF655" w:rsidR="00AE5DD0" w:rsidRDefault="00AE5DD0" w:rsidP="00AE5DD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Certificate of Service must have an original signature.  We are unable to accept a photocopy or other non-original signature.  Certificate of Service is enclosed, marked with a “Sign Here” flag.</w:t>
      </w:r>
    </w:p>
    <w:p w14:paraId="28C5410A" w14:textId="180EC49F" w:rsidR="00AE5DD0" w:rsidRDefault="00AE5DD0" w:rsidP="00AE5DD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Proofs of Publication must be originals, not photocopies.</w:t>
      </w:r>
    </w:p>
    <w:p w14:paraId="0999CC2D" w14:textId="719665EC" w:rsidR="00AE5DD0" w:rsidRPr="00B12869" w:rsidRDefault="00AE5DD0" w:rsidP="00AE5DD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a supplier of electricity, you must provide an original initial bond, letter or credit, or proof of bonding to the Commission in the amount of $250,000.</w:t>
      </w:r>
      <w:bookmarkStart w:id="0" w:name="_GoBack"/>
      <w:bookmarkEnd w:id="0"/>
    </w:p>
    <w:p w14:paraId="268FD4D7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6E501B6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4A7F9981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1C30C368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15C52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46CC71A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11DBB9" wp14:editId="612739B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C306D4E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58DE232C" w14:textId="77777777" w:rsidR="00635B49" w:rsidRDefault="00635B49" w:rsidP="00635B49">
      <w:pPr>
        <w:rPr>
          <w:rFonts w:ascii="Arial" w:hAnsi="Arial"/>
          <w:sz w:val="24"/>
        </w:rPr>
      </w:pPr>
    </w:p>
    <w:p w14:paraId="5CF84705" w14:textId="77777777" w:rsidR="00635B49" w:rsidRDefault="00635B49" w:rsidP="00635B49">
      <w:pPr>
        <w:rPr>
          <w:rFonts w:ascii="Arial" w:hAnsi="Arial"/>
          <w:sz w:val="24"/>
        </w:rPr>
      </w:pPr>
    </w:p>
    <w:p w14:paraId="3BC9643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816137B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1F62170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A6D91AB" w14:textId="77777777" w:rsidR="00635B49" w:rsidRDefault="00635B49" w:rsidP="00635B49"/>
    <w:p w14:paraId="7C83F318" w14:textId="04932B88" w:rsidR="00635B49" w:rsidRDefault="00B12869" w:rsidP="007700C1">
      <w:pPr>
        <w:rPr>
          <w:sz w:val="24"/>
        </w:rPr>
      </w:pPr>
      <w:proofErr w:type="spellStart"/>
      <w:r>
        <w:rPr>
          <w:rFonts w:ascii="Arial" w:hAnsi="Arial" w:cs="Arial"/>
        </w:rPr>
        <w:t>alw</w:t>
      </w:r>
      <w:proofErr w:type="spell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80574" w14:textId="77777777" w:rsidR="00FA7E9D" w:rsidRDefault="00FA7E9D" w:rsidP="00635B49">
      <w:r>
        <w:separator/>
      </w:r>
    </w:p>
  </w:endnote>
  <w:endnote w:type="continuationSeparator" w:id="0">
    <w:p w14:paraId="0BD43166" w14:textId="77777777" w:rsidR="00FA7E9D" w:rsidRDefault="00FA7E9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D086" w14:textId="77777777" w:rsidR="00FA7E9D" w:rsidRDefault="00FA7E9D" w:rsidP="00635B49">
      <w:r>
        <w:separator/>
      </w:r>
    </w:p>
  </w:footnote>
  <w:footnote w:type="continuationSeparator" w:id="0">
    <w:p w14:paraId="4D2868E8" w14:textId="77777777" w:rsidR="00FA7E9D" w:rsidRDefault="00FA7E9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58A7E78D" w14:textId="77777777" w:rsidTr="00F10AA0">
      <w:trPr>
        <w:trHeight w:val="1170"/>
      </w:trPr>
      <w:tc>
        <w:tcPr>
          <w:tcW w:w="1800" w:type="dxa"/>
        </w:tcPr>
        <w:p w14:paraId="61A26090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BF9B5F3" wp14:editId="75C60D2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D5F502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C939C5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5E1DF8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549AFD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36EB848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447019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149E3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906DC8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7470F7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C2A368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A7BC0F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C6B022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312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5DD0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2F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2AB9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7E9D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E5F9CD"/>
  <w15:docId w15:val="{24683B8C-05B5-41BF-AC1B-8C59F2C4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E5D4-1FEE-4EB4-93EB-26D3C373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2011-03-24T18:01:00Z</cp:lastPrinted>
  <dcterms:created xsi:type="dcterms:W3CDTF">2018-10-22T15:15:00Z</dcterms:created>
  <dcterms:modified xsi:type="dcterms:W3CDTF">2018-10-22T15:55:00Z</dcterms:modified>
</cp:coreProperties>
</file>